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196A2D" w14:textId="77777777" w:rsidR="001B396E" w:rsidRPr="000C50DD" w:rsidRDefault="00C31296" w:rsidP="000C50DD">
      <w:pPr>
        <w:rPr>
          <w:rFonts w:cs="Arial"/>
          <w:color w:val="FFFFFF"/>
        </w:rPr>
      </w:pPr>
      <w:bookmarkStart w:id="0" w:name="_GoBack"/>
      <w:bookmarkEnd w:id="0"/>
      <w:r>
        <w:rPr>
          <w:noProof/>
          <w:lang w:val="en-US"/>
        </w:rPr>
        <w:drawing>
          <wp:anchor distT="0" distB="0" distL="114300" distR="114300" simplePos="0" relativeHeight="251656192" behindDoc="1" locked="0" layoutInCell="1" allowOverlap="1" wp14:anchorId="3BDECDC2" wp14:editId="6D884FF5">
            <wp:simplePos x="0" y="0"/>
            <wp:positionH relativeFrom="column">
              <wp:posOffset>-800100</wp:posOffset>
            </wp:positionH>
            <wp:positionV relativeFrom="paragraph">
              <wp:posOffset>-914400</wp:posOffset>
            </wp:positionV>
            <wp:extent cx="7555230" cy="10685780"/>
            <wp:effectExtent l="0" t="0" r="0" b="7620"/>
            <wp:wrapNone/>
            <wp:docPr id="117" name="Picture 1" descr="EU-Report-cover-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eport-cover-p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5230" cy="10685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0B0BBA" w14:textId="77777777" w:rsidR="001B396E" w:rsidRPr="000C50DD" w:rsidRDefault="001B396E" w:rsidP="000C50DD">
      <w:pPr>
        <w:rPr>
          <w:rFonts w:cs="Arial"/>
          <w:color w:val="FFFFFF"/>
        </w:rPr>
      </w:pPr>
    </w:p>
    <w:p w14:paraId="63CDAE11" w14:textId="77777777" w:rsidR="001B396E" w:rsidRPr="000C50DD" w:rsidRDefault="001B396E" w:rsidP="000C50DD">
      <w:pPr>
        <w:rPr>
          <w:rFonts w:cs="Arial"/>
          <w:color w:val="FFFFFF"/>
        </w:rPr>
      </w:pPr>
    </w:p>
    <w:p w14:paraId="649BB7A9" w14:textId="77777777" w:rsidR="001B396E" w:rsidRPr="000C50DD" w:rsidRDefault="001B396E" w:rsidP="000C50DD">
      <w:pPr>
        <w:rPr>
          <w:rFonts w:cs="Arial"/>
          <w:color w:val="FFFFFF"/>
        </w:rPr>
      </w:pPr>
    </w:p>
    <w:p w14:paraId="44E1C767" w14:textId="77777777" w:rsidR="001B396E" w:rsidRPr="000C50DD" w:rsidRDefault="001B396E" w:rsidP="000C50DD">
      <w:pPr>
        <w:rPr>
          <w:rFonts w:cs="Arial"/>
          <w:color w:val="FFFFFF"/>
        </w:rPr>
      </w:pPr>
    </w:p>
    <w:tbl>
      <w:tblPr>
        <w:tblpPr w:leftFromText="187" w:rightFromText="187" w:vertAnchor="page" w:horzAnchor="margin" w:tblpXSpec="center" w:tblpY="3796"/>
        <w:tblOverlap w:val="never"/>
        <w:tblW w:w="7825" w:type="dxa"/>
        <w:tblLook w:val="01E0" w:firstRow="1" w:lastRow="1" w:firstColumn="1" w:lastColumn="1" w:noHBand="0" w:noVBand="0"/>
      </w:tblPr>
      <w:tblGrid>
        <w:gridCol w:w="7825"/>
      </w:tblGrid>
      <w:tr w:rsidR="009E18A5" w:rsidRPr="000C50DD" w14:paraId="321CC530" w14:textId="77777777" w:rsidTr="007E1F1E">
        <w:trPr>
          <w:trHeight w:val="630"/>
        </w:trPr>
        <w:tc>
          <w:tcPr>
            <w:tcW w:w="7825" w:type="dxa"/>
            <w:vAlign w:val="center"/>
          </w:tcPr>
          <w:p w14:paraId="24ABA1AC" w14:textId="77777777" w:rsidR="009E18A5" w:rsidRPr="000C50DD" w:rsidRDefault="009E18A5" w:rsidP="000C50DD">
            <w:pPr>
              <w:pStyle w:val="CoverFWCreference"/>
              <w:spacing w:line="276" w:lineRule="auto"/>
              <w:rPr>
                <w:rFonts w:cs="Arial"/>
                <w:color w:val="003399"/>
                <w:sz w:val="28"/>
                <w:szCs w:val="28"/>
              </w:rPr>
            </w:pPr>
            <w:r w:rsidRPr="000C50DD">
              <w:rPr>
                <w:rFonts w:cs="Arial"/>
                <w:color w:val="003399"/>
                <w:sz w:val="28"/>
                <w:szCs w:val="28"/>
              </w:rPr>
              <w:t>EuropeAid/135818/IH/SER/TZ</w:t>
            </w:r>
          </w:p>
          <w:p w14:paraId="6766027F" w14:textId="77777777" w:rsidR="009E18A5" w:rsidRPr="000C50DD" w:rsidRDefault="009E18A5" w:rsidP="000C50DD">
            <w:pPr>
              <w:pStyle w:val="CoverFWCreference"/>
              <w:spacing w:line="276" w:lineRule="auto"/>
              <w:rPr>
                <w:rFonts w:cs="Arial"/>
                <w:color w:val="003399"/>
                <w:sz w:val="28"/>
                <w:szCs w:val="28"/>
              </w:rPr>
            </w:pPr>
            <w:r w:rsidRPr="000C50DD">
              <w:rPr>
                <w:rFonts w:cs="Arial"/>
                <w:color w:val="003399"/>
                <w:sz w:val="28"/>
                <w:szCs w:val="28"/>
              </w:rPr>
              <w:t>Service Contract № FED/2016/375-441</w:t>
            </w:r>
          </w:p>
          <w:p w14:paraId="4F7AB91F" w14:textId="77777777" w:rsidR="009E18A5" w:rsidRPr="000C50DD" w:rsidRDefault="009E18A5" w:rsidP="000C50DD">
            <w:pPr>
              <w:pStyle w:val="CoverFWCreference"/>
              <w:spacing w:line="276" w:lineRule="auto"/>
              <w:rPr>
                <w:rFonts w:cs="Arial"/>
                <w:sz w:val="28"/>
                <w:szCs w:val="28"/>
              </w:rPr>
            </w:pPr>
          </w:p>
        </w:tc>
      </w:tr>
      <w:tr w:rsidR="009E18A5" w:rsidRPr="000C50DD" w14:paraId="7771765B" w14:textId="77777777" w:rsidTr="007E1F1E">
        <w:trPr>
          <w:trHeight w:val="872"/>
        </w:trPr>
        <w:tc>
          <w:tcPr>
            <w:tcW w:w="7825" w:type="dxa"/>
          </w:tcPr>
          <w:p w14:paraId="14C57DA2" w14:textId="77777777" w:rsidR="009E18A5" w:rsidRPr="000C50DD" w:rsidRDefault="00C31296" w:rsidP="000C50DD">
            <w:pPr>
              <w:rPr>
                <w:rFonts w:cs="Arial"/>
              </w:rPr>
            </w:pPr>
            <w:r>
              <w:rPr>
                <w:noProof/>
                <w:lang w:val="en-US"/>
              </w:rPr>
              <w:drawing>
                <wp:anchor distT="0" distB="0" distL="114300" distR="114300" simplePos="0" relativeHeight="251657216" behindDoc="0" locked="0" layoutInCell="1" allowOverlap="1" wp14:anchorId="21706AF5" wp14:editId="70C403B4">
                  <wp:simplePos x="0" y="0"/>
                  <wp:positionH relativeFrom="margin">
                    <wp:posOffset>1972945</wp:posOffset>
                  </wp:positionH>
                  <wp:positionV relativeFrom="margin">
                    <wp:posOffset>537210</wp:posOffset>
                  </wp:positionV>
                  <wp:extent cx="796925" cy="495300"/>
                  <wp:effectExtent l="0" t="0" r="0" b="12700"/>
                  <wp:wrapSquare wrapText="bothSides"/>
                  <wp:docPr id="116" name="Picture 2" descr="https://upload.wikimedia.org/wikipedia/commons/thumb/d/d4/Flag_of_Zanzibar.svg/220px-Flag_of_Zanzib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upload.wikimedia.org/wikipedia/commons/thumb/d/d4/Flag_of_Zanzibar.svg/220px-Flag_of_Zanzibar.svg.png"/>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96925"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E18A5" w:rsidRPr="000C50DD" w14:paraId="54F15FBE" w14:textId="77777777" w:rsidTr="007E1F1E">
        <w:trPr>
          <w:trHeight w:val="2618"/>
        </w:trPr>
        <w:tc>
          <w:tcPr>
            <w:tcW w:w="7825" w:type="dxa"/>
          </w:tcPr>
          <w:p w14:paraId="56D67E56" w14:textId="77777777" w:rsidR="00B857EA" w:rsidRPr="000C50DD" w:rsidRDefault="00B857EA" w:rsidP="000C50DD">
            <w:pPr>
              <w:pStyle w:val="CoverTitle1"/>
              <w:spacing w:before="120" w:line="276" w:lineRule="auto"/>
              <w:contextualSpacing/>
              <w:rPr>
                <w:rFonts w:ascii="Calibri" w:hAnsi="Calibri" w:cs="Arial"/>
                <w:i/>
                <w:sz w:val="44"/>
                <w:szCs w:val="44"/>
              </w:rPr>
            </w:pPr>
          </w:p>
          <w:p w14:paraId="7DB99E0D" w14:textId="77777777" w:rsidR="009E18A5" w:rsidRPr="000C50DD" w:rsidRDefault="009E18A5" w:rsidP="000C50DD">
            <w:pPr>
              <w:pStyle w:val="CoverTitle1"/>
              <w:spacing w:before="120" w:line="276" w:lineRule="auto"/>
              <w:contextualSpacing/>
              <w:rPr>
                <w:rFonts w:ascii="Calibri" w:hAnsi="Calibri" w:cs="Arial"/>
                <w:i/>
                <w:iCs/>
                <w:sz w:val="44"/>
                <w:szCs w:val="44"/>
              </w:rPr>
            </w:pPr>
            <w:r w:rsidRPr="000C50DD">
              <w:rPr>
                <w:rFonts w:ascii="Calibri" w:hAnsi="Calibri" w:cs="Arial"/>
                <w:i/>
                <w:sz w:val="44"/>
                <w:szCs w:val="44"/>
              </w:rPr>
              <w:t>Technical Assistance for the implementation of renewable energies and energy efficiency projects, including regulatory reforms" (Lot 2)</w:t>
            </w:r>
          </w:p>
        </w:tc>
      </w:tr>
      <w:tr w:rsidR="009E18A5" w:rsidRPr="000C50DD" w14:paraId="420A722C" w14:textId="77777777" w:rsidTr="007E1F1E">
        <w:trPr>
          <w:trHeight w:val="1693"/>
        </w:trPr>
        <w:tc>
          <w:tcPr>
            <w:tcW w:w="7825" w:type="dxa"/>
          </w:tcPr>
          <w:p w14:paraId="4AF2E226" w14:textId="77777777" w:rsidR="009E18A5" w:rsidRPr="000C50DD" w:rsidRDefault="009E18A5" w:rsidP="000C50DD">
            <w:pPr>
              <w:pStyle w:val="CoverTitle2"/>
              <w:spacing w:before="120" w:after="0" w:line="276" w:lineRule="auto"/>
              <w:rPr>
                <w:rFonts w:cs="Arial"/>
                <w:b/>
                <w:bCs/>
                <w:i w:val="0"/>
                <w:caps/>
                <w:sz w:val="52"/>
                <w:szCs w:val="52"/>
              </w:rPr>
            </w:pPr>
          </w:p>
          <w:p w14:paraId="62DABBBF" w14:textId="4C2A8B08" w:rsidR="009E18A5" w:rsidRPr="000C50DD" w:rsidRDefault="00A911C9" w:rsidP="000C50DD">
            <w:pPr>
              <w:pStyle w:val="CoverTitle2"/>
              <w:spacing w:before="120" w:after="0" w:line="276" w:lineRule="auto"/>
              <w:rPr>
                <w:rFonts w:cs="Arial"/>
                <w:b/>
                <w:bCs/>
                <w:i w:val="0"/>
                <w:caps/>
                <w:sz w:val="52"/>
                <w:szCs w:val="52"/>
              </w:rPr>
            </w:pPr>
            <w:r>
              <w:rPr>
                <w:rFonts w:cs="Arial"/>
                <w:b/>
                <w:bCs/>
                <w:i w:val="0"/>
                <w:caps/>
                <w:sz w:val="52"/>
                <w:szCs w:val="52"/>
              </w:rPr>
              <w:t>progress</w:t>
            </w:r>
            <w:r w:rsidR="009E18A5" w:rsidRPr="000C50DD">
              <w:rPr>
                <w:rFonts w:cs="Arial"/>
                <w:b/>
                <w:bCs/>
                <w:i w:val="0"/>
                <w:caps/>
                <w:sz w:val="52"/>
                <w:szCs w:val="52"/>
              </w:rPr>
              <w:t xml:space="preserve"> Report</w:t>
            </w:r>
            <w:r>
              <w:rPr>
                <w:rFonts w:cs="Arial"/>
                <w:b/>
                <w:bCs/>
                <w:i w:val="0"/>
                <w:caps/>
                <w:sz w:val="52"/>
                <w:szCs w:val="52"/>
              </w:rPr>
              <w:t xml:space="preserve"> </w:t>
            </w:r>
            <w:r w:rsidR="00B32F2A">
              <w:rPr>
                <w:rFonts w:cs="Arial"/>
                <w:b/>
                <w:bCs/>
                <w:i w:val="0"/>
                <w:caps/>
                <w:sz w:val="52"/>
                <w:szCs w:val="52"/>
              </w:rPr>
              <w:br/>
              <w:t>J</w:t>
            </w:r>
            <w:r w:rsidR="00A1199D">
              <w:rPr>
                <w:rFonts w:cs="Arial"/>
                <w:b/>
                <w:bCs/>
                <w:i w:val="0"/>
                <w:caps/>
                <w:sz w:val="52"/>
                <w:szCs w:val="52"/>
              </w:rPr>
              <w:t>anuary</w:t>
            </w:r>
            <w:r w:rsidR="00B32F2A">
              <w:rPr>
                <w:rFonts w:cs="Arial"/>
                <w:b/>
                <w:bCs/>
                <w:i w:val="0"/>
                <w:caps/>
                <w:sz w:val="52"/>
                <w:szCs w:val="52"/>
              </w:rPr>
              <w:t xml:space="preserve"> </w:t>
            </w:r>
            <w:r w:rsidR="009942A1">
              <w:rPr>
                <w:rFonts w:cs="Arial"/>
                <w:b/>
                <w:bCs/>
                <w:i w:val="0"/>
                <w:caps/>
                <w:sz w:val="52"/>
                <w:szCs w:val="52"/>
              </w:rPr>
              <w:t xml:space="preserve">to </w:t>
            </w:r>
            <w:r w:rsidR="00A1199D">
              <w:rPr>
                <w:rFonts w:cs="Arial"/>
                <w:b/>
                <w:bCs/>
                <w:i w:val="0"/>
                <w:caps/>
                <w:sz w:val="52"/>
                <w:szCs w:val="52"/>
              </w:rPr>
              <w:t>june</w:t>
            </w:r>
            <w:r w:rsidR="00782129">
              <w:rPr>
                <w:rFonts w:cs="Arial"/>
                <w:b/>
                <w:bCs/>
                <w:i w:val="0"/>
                <w:caps/>
                <w:sz w:val="52"/>
                <w:szCs w:val="52"/>
              </w:rPr>
              <w:t xml:space="preserve"> </w:t>
            </w:r>
            <w:r w:rsidR="00A1199D">
              <w:rPr>
                <w:rFonts w:cs="Arial"/>
                <w:b/>
                <w:bCs/>
                <w:i w:val="0"/>
                <w:caps/>
                <w:sz w:val="52"/>
                <w:szCs w:val="52"/>
              </w:rPr>
              <w:t>2017</w:t>
            </w:r>
          </w:p>
          <w:p w14:paraId="7C617675" w14:textId="77777777" w:rsidR="009E18A5" w:rsidRPr="000C50DD" w:rsidRDefault="009E18A5" w:rsidP="000C50DD">
            <w:pPr>
              <w:pStyle w:val="CoverTitle2"/>
              <w:spacing w:before="120" w:after="0" w:line="276" w:lineRule="auto"/>
              <w:rPr>
                <w:rFonts w:cs="Arial"/>
                <w:b/>
                <w:bCs/>
                <w:sz w:val="32"/>
                <w:szCs w:val="32"/>
              </w:rPr>
            </w:pPr>
          </w:p>
        </w:tc>
      </w:tr>
      <w:tr w:rsidR="009E18A5" w:rsidRPr="000C50DD" w14:paraId="2D90D321" w14:textId="77777777" w:rsidTr="007E1F1E">
        <w:trPr>
          <w:trHeight w:val="1459"/>
        </w:trPr>
        <w:tc>
          <w:tcPr>
            <w:tcW w:w="7825" w:type="dxa"/>
          </w:tcPr>
          <w:p w14:paraId="25CACBA4" w14:textId="28EB0110" w:rsidR="009E18A5" w:rsidRPr="000C50DD" w:rsidRDefault="00A1199D" w:rsidP="000C50DD">
            <w:pPr>
              <w:pStyle w:val="CoverTitle2"/>
              <w:spacing w:before="120" w:after="0" w:line="276" w:lineRule="auto"/>
              <w:rPr>
                <w:rFonts w:cs="Arial"/>
                <w:b/>
                <w:bCs/>
                <w:sz w:val="36"/>
                <w:szCs w:val="36"/>
              </w:rPr>
            </w:pPr>
            <w:r>
              <w:rPr>
                <w:rFonts w:cs="Arial"/>
                <w:b/>
                <w:bCs/>
                <w:sz w:val="36"/>
                <w:szCs w:val="36"/>
              </w:rPr>
              <w:t>August 2017</w:t>
            </w:r>
          </w:p>
          <w:p w14:paraId="5965B2FF" w14:textId="616A3692" w:rsidR="009E18A5" w:rsidRPr="00AF63EB" w:rsidRDefault="00A911C9" w:rsidP="00AF63EB">
            <w:pPr>
              <w:pStyle w:val="CoverTitle2"/>
              <w:spacing w:before="120" w:after="0" w:line="276" w:lineRule="auto"/>
              <w:rPr>
                <w:rFonts w:cs="Arial"/>
                <w:b/>
                <w:bCs/>
                <w:sz w:val="28"/>
                <w:szCs w:val="28"/>
              </w:rPr>
            </w:pPr>
            <w:r>
              <w:rPr>
                <w:rFonts w:cs="Arial"/>
                <w:b/>
                <w:bCs/>
                <w:sz w:val="28"/>
                <w:szCs w:val="28"/>
              </w:rPr>
              <w:t xml:space="preserve">(Version </w:t>
            </w:r>
            <w:r w:rsidR="00011DAE">
              <w:rPr>
                <w:rFonts w:cs="Arial"/>
                <w:b/>
                <w:bCs/>
                <w:sz w:val="28"/>
                <w:szCs w:val="28"/>
              </w:rPr>
              <w:t>1</w:t>
            </w:r>
            <w:r w:rsidR="009E18A5" w:rsidRPr="000C50DD">
              <w:rPr>
                <w:rFonts w:cs="Arial"/>
                <w:b/>
                <w:bCs/>
                <w:sz w:val="28"/>
                <w:szCs w:val="28"/>
              </w:rPr>
              <w:t>)</w:t>
            </w:r>
            <w:bookmarkStart w:id="1" w:name="regelgeheim"/>
            <w:bookmarkEnd w:id="1"/>
          </w:p>
        </w:tc>
      </w:tr>
    </w:tbl>
    <w:p w14:paraId="28006172" w14:textId="77777777" w:rsidR="001B396E" w:rsidRPr="000C50DD" w:rsidRDefault="001B396E" w:rsidP="000C50DD">
      <w:pPr>
        <w:rPr>
          <w:rFonts w:cs="Arial"/>
          <w:color w:val="FFFFFF"/>
        </w:rPr>
      </w:pPr>
    </w:p>
    <w:p w14:paraId="31A71EB1" w14:textId="77777777" w:rsidR="001B396E" w:rsidRPr="000C50DD" w:rsidRDefault="001B396E" w:rsidP="000C50DD">
      <w:pPr>
        <w:rPr>
          <w:rFonts w:cs="Arial"/>
          <w:color w:val="FFFFFF"/>
        </w:rPr>
      </w:pPr>
    </w:p>
    <w:p w14:paraId="735142B1" w14:textId="77777777" w:rsidR="001B396E" w:rsidRPr="000C50DD" w:rsidRDefault="001B396E" w:rsidP="000C50DD">
      <w:pPr>
        <w:rPr>
          <w:rFonts w:cs="Arial"/>
          <w:color w:val="FFFFFF"/>
        </w:rPr>
      </w:pPr>
    </w:p>
    <w:p w14:paraId="0F786AB4" w14:textId="77777777" w:rsidR="001B396E" w:rsidRPr="000C50DD" w:rsidRDefault="001B396E" w:rsidP="000C50DD">
      <w:pPr>
        <w:rPr>
          <w:rFonts w:cs="Arial"/>
          <w:color w:val="FFFFFF"/>
        </w:rPr>
      </w:pPr>
    </w:p>
    <w:p w14:paraId="19A22C2C" w14:textId="77777777" w:rsidR="001B396E" w:rsidRPr="000C50DD" w:rsidRDefault="001B396E" w:rsidP="000C50DD">
      <w:pPr>
        <w:rPr>
          <w:rFonts w:cs="Arial"/>
          <w:color w:val="FFFFFF"/>
        </w:rPr>
      </w:pPr>
    </w:p>
    <w:p w14:paraId="7D8550F9" w14:textId="77777777" w:rsidR="001B396E" w:rsidRPr="000C50DD" w:rsidRDefault="001B396E" w:rsidP="000C50DD">
      <w:pPr>
        <w:rPr>
          <w:rFonts w:cs="Arial"/>
          <w:color w:val="FFFFFF"/>
        </w:rPr>
      </w:pPr>
    </w:p>
    <w:p w14:paraId="7E805B1C" w14:textId="77777777" w:rsidR="001B396E" w:rsidRPr="000C50DD" w:rsidRDefault="001B396E" w:rsidP="000C50DD">
      <w:pPr>
        <w:rPr>
          <w:rFonts w:cs="Arial"/>
          <w:color w:val="FFFFFF"/>
        </w:rPr>
      </w:pPr>
    </w:p>
    <w:p w14:paraId="1D344EB7" w14:textId="77777777" w:rsidR="001B396E" w:rsidRPr="000C50DD" w:rsidRDefault="001B396E" w:rsidP="000C50DD">
      <w:pPr>
        <w:rPr>
          <w:rFonts w:cs="Arial"/>
          <w:color w:val="FFFFFF"/>
        </w:rPr>
      </w:pPr>
    </w:p>
    <w:p w14:paraId="7ABC7A99" w14:textId="77777777" w:rsidR="001B396E" w:rsidRPr="000C50DD" w:rsidRDefault="001B396E" w:rsidP="000C50DD">
      <w:pPr>
        <w:rPr>
          <w:rFonts w:cs="Arial"/>
          <w:color w:val="FFFFFF"/>
        </w:rPr>
      </w:pPr>
    </w:p>
    <w:p w14:paraId="2BB841A9" w14:textId="77777777" w:rsidR="005D61A0" w:rsidRPr="000C50DD" w:rsidRDefault="005D61A0" w:rsidP="000C50DD">
      <w:pPr>
        <w:rPr>
          <w:rFonts w:cs="Arial"/>
          <w:color w:val="FFFFFF"/>
        </w:rPr>
      </w:pPr>
    </w:p>
    <w:p w14:paraId="56BBB075" w14:textId="77777777" w:rsidR="005D61A0" w:rsidRPr="000C50DD" w:rsidRDefault="005D61A0" w:rsidP="000C50DD">
      <w:pPr>
        <w:rPr>
          <w:rFonts w:cs="Arial"/>
        </w:rPr>
      </w:pPr>
    </w:p>
    <w:p w14:paraId="796D5DF4" w14:textId="77777777" w:rsidR="005D61A0" w:rsidRPr="000C50DD" w:rsidRDefault="005D61A0" w:rsidP="000C50DD">
      <w:pPr>
        <w:rPr>
          <w:rFonts w:cs="Arial"/>
        </w:rPr>
      </w:pPr>
    </w:p>
    <w:p w14:paraId="73BA5798" w14:textId="77777777" w:rsidR="005D61A0" w:rsidRPr="000C50DD" w:rsidRDefault="005D61A0" w:rsidP="000C50DD">
      <w:pPr>
        <w:rPr>
          <w:rFonts w:cs="Arial"/>
        </w:rPr>
      </w:pPr>
    </w:p>
    <w:p w14:paraId="4EBF4918" w14:textId="77777777" w:rsidR="005D61A0" w:rsidRPr="000C50DD" w:rsidRDefault="005D61A0" w:rsidP="000C50DD">
      <w:pPr>
        <w:rPr>
          <w:rFonts w:cs="Arial"/>
        </w:rPr>
      </w:pPr>
    </w:p>
    <w:p w14:paraId="1B6406B2" w14:textId="77777777" w:rsidR="005D61A0" w:rsidRPr="000C50DD" w:rsidRDefault="005D61A0" w:rsidP="000C50DD">
      <w:pPr>
        <w:rPr>
          <w:rFonts w:cs="Arial"/>
        </w:rPr>
      </w:pPr>
    </w:p>
    <w:p w14:paraId="6761A07F" w14:textId="77777777" w:rsidR="005D61A0" w:rsidRPr="000C50DD" w:rsidRDefault="005D61A0" w:rsidP="000C50DD">
      <w:pPr>
        <w:rPr>
          <w:rFonts w:cs="Arial"/>
        </w:rPr>
      </w:pPr>
    </w:p>
    <w:p w14:paraId="27570D11" w14:textId="77777777" w:rsidR="005D61A0" w:rsidRPr="000C50DD" w:rsidRDefault="005D61A0" w:rsidP="000C50DD">
      <w:pPr>
        <w:rPr>
          <w:rFonts w:cs="Arial"/>
        </w:rPr>
      </w:pPr>
    </w:p>
    <w:p w14:paraId="519D125A" w14:textId="77777777" w:rsidR="005D61A0" w:rsidRPr="000C50DD" w:rsidRDefault="005D61A0" w:rsidP="000C50DD">
      <w:pPr>
        <w:rPr>
          <w:rFonts w:cs="Arial"/>
        </w:rPr>
      </w:pPr>
    </w:p>
    <w:p w14:paraId="11D5E3FC" w14:textId="77777777" w:rsidR="005D61A0" w:rsidRPr="000C50DD" w:rsidRDefault="005D61A0" w:rsidP="000C50DD">
      <w:pPr>
        <w:rPr>
          <w:rFonts w:cs="Arial"/>
        </w:rPr>
      </w:pPr>
    </w:p>
    <w:p w14:paraId="5597F37E" w14:textId="77777777" w:rsidR="005D61A0" w:rsidRPr="000C50DD" w:rsidRDefault="005D61A0" w:rsidP="000C50DD">
      <w:pPr>
        <w:rPr>
          <w:rFonts w:cs="Arial"/>
        </w:rPr>
      </w:pPr>
    </w:p>
    <w:p w14:paraId="41650469" w14:textId="77777777" w:rsidR="005D61A0" w:rsidRPr="000C50DD" w:rsidRDefault="005D61A0" w:rsidP="000C50DD">
      <w:pPr>
        <w:rPr>
          <w:rFonts w:cs="Arial"/>
        </w:rPr>
      </w:pPr>
    </w:p>
    <w:p w14:paraId="5B670F9A" w14:textId="77777777" w:rsidR="005D61A0" w:rsidRPr="000C50DD" w:rsidRDefault="005D61A0" w:rsidP="000C50DD">
      <w:pPr>
        <w:rPr>
          <w:rFonts w:cs="Arial"/>
        </w:rPr>
      </w:pPr>
    </w:p>
    <w:p w14:paraId="1BCE7086" w14:textId="77777777" w:rsidR="005D61A0" w:rsidRPr="000C50DD" w:rsidRDefault="005D61A0" w:rsidP="000C50DD">
      <w:pPr>
        <w:rPr>
          <w:rFonts w:cs="Arial"/>
        </w:rPr>
      </w:pPr>
    </w:p>
    <w:p w14:paraId="59BF7588" w14:textId="77777777" w:rsidR="001B396E" w:rsidRPr="000C50DD" w:rsidRDefault="001B396E" w:rsidP="000C50DD">
      <w:pPr>
        <w:rPr>
          <w:rFonts w:cs="Arial"/>
        </w:rPr>
      </w:pPr>
    </w:p>
    <w:p w14:paraId="210CCCBB" w14:textId="77777777" w:rsidR="005D61A0" w:rsidRPr="000C50DD" w:rsidRDefault="005D61A0" w:rsidP="000C50DD">
      <w:pPr>
        <w:rPr>
          <w:rFonts w:cs="Arial"/>
        </w:rPr>
      </w:pPr>
    </w:p>
    <w:p w14:paraId="0316F21C" w14:textId="77777777" w:rsidR="005D61A0" w:rsidRPr="000C50DD" w:rsidRDefault="005D61A0" w:rsidP="000C50DD">
      <w:pPr>
        <w:rPr>
          <w:rFonts w:cs="Arial"/>
        </w:rPr>
      </w:pPr>
    </w:p>
    <w:p w14:paraId="2252DD49" w14:textId="77777777" w:rsidR="005D61A0" w:rsidRPr="000C50DD" w:rsidRDefault="005D61A0" w:rsidP="000C50DD">
      <w:pPr>
        <w:rPr>
          <w:rFonts w:cs="Arial"/>
        </w:rPr>
      </w:pPr>
    </w:p>
    <w:p w14:paraId="60000D71" w14:textId="77777777" w:rsidR="005D61A0" w:rsidRPr="000C50DD" w:rsidRDefault="005D61A0" w:rsidP="000C50DD">
      <w:pPr>
        <w:rPr>
          <w:rFonts w:cs="Arial"/>
        </w:rPr>
      </w:pPr>
    </w:p>
    <w:p w14:paraId="7D10834F" w14:textId="77777777" w:rsidR="005D61A0" w:rsidRPr="000C50DD" w:rsidRDefault="005D61A0" w:rsidP="000C50DD">
      <w:pPr>
        <w:rPr>
          <w:rFonts w:cs="Arial"/>
        </w:rPr>
      </w:pPr>
    </w:p>
    <w:p w14:paraId="7D8A770A" w14:textId="77777777" w:rsidR="005D61A0" w:rsidRPr="000C50DD" w:rsidRDefault="005D61A0" w:rsidP="000C50DD">
      <w:pPr>
        <w:rPr>
          <w:rFonts w:cs="Arial"/>
        </w:rPr>
      </w:pPr>
    </w:p>
    <w:p w14:paraId="4405B8E3" w14:textId="77777777" w:rsidR="005D61A0" w:rsidRPr="000C50DD" w:rsidRDefault="005D61A0" w:rsidP="000C50DD">
      <w:pPr>
        <w:rPr>
          <w:rFonts w:cs="Arial"/>
        </w:rPr>
      </w:pPr>
    </w:p>
    <w:p w14:paraId="2A92B8DA" w14:textId="77777777" w:rsidR="005D61A0" w:rsidRPr="000C50DD" w:rsidRDefault="005D61A0" w:rsidP="000C50DD">
      <w:pPr>
        <w:rPr>
          <w:rFonts w:cs="Arial"/>
        </w:rPr>
      </w:pPr>
    </w:p>
    <w:p w14:paraId="59CA5B9C" w14:textId="77777777" w:rsidR="005D61A0" w:rsidRPr="000C50DD" w:rsidRDefault="005D61A0" w:rsidP="000C50DD">
      <w:pPr>
        <w:rPr>
          <w:rFonts w:cs="Arial"/>
        </w:rPr>
      </w:pPr>
    </w:p>
    <w:p w14:paraId="43295666" w14:textId="77777777" w:rsidR="005D61A0" w:rsidRPr="000C50DD" w:rsidRDefault="005D61A0" w:rsidP="000C50DD">
      <w:pPr>
        <w:rPr>
          <w:rFonts w:cs="Arial"/>
        </w:rPr>
      </w:pPr>
    </w:p>
    <w:p w14:paraId="23E46205" w14:textId="77777777" w:rsidR="005D61A0" w:rsidRPr="000C50DD" w:rsidRDefault="005D61A0" w:rsidP="000C50DD">
      <w:pPr>
        <w:rPr>
          <w:rFonts w:cs="Arial"/>
        </w:rPr>
      </w:pPr>
    </w:p>
    <w:p w14:paraId="0B9120ED" w14:textId="77777777" w:rsidR="001B396E" w:rsidRPr="000C50DD" w:rsidRDefault="00C31296" w:rsidP="000C50DD">
      <w:pPr>
        <w:rPr>
          <w:rFonts w:cs="Arial"/>
        </w:rPr>
        <w:sectPr w:rsidR="001B396E" w:rsidRPr="000C50DD" w:rsidSect="00DF0CE0">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418" w:right="1134" w:bottom="1418" w:left="1418" w:header="450" w:footer="567" w:gutter="0"/>
          <w:pgNumType w:fmt="lowerRoman"/>
          <w:cols w:space="720"/>
          <w:titlePg/>
          <w:docGrid w:linePitch="286"/>
        </w:sectPr>
      </w:pPr>
      <w:r>
        <w:rPr>
          <w:noProof/>
          <w:lang w:val="en-US"/>
        </w:rPr>
        <w:lastRenderedPageBreak/>
        <mc:AlternateContent>
          <mc:Choice Requires="wps">
            <w:drawing>
              <wp:anchor distT="45720" distB="45720" distL="114300" distR="114300" simplePos="0" relativeHeight="251659264" behindDoc="0" locked="0" layoutInCell="1" allowOverlap="1" wp14:anchorId="2ACF1444" wp14:editId="6549428D">
                <wp:simplePos x="0" y="0"/>
                <wp:positionH relativeFrom="column">
                  <wp:posOffset>311785</wp:posOffset>
                </wp:positionH>
                <wp:positionV relativeFrom="paragraph">
                  <wp:posOffset>2204085</wp:posOffset>
                </wp:positionV>
                <wp:extent cx="5124450" cy="371094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3710940"/>
                        </a:xfrm>
                        <a:prstGeom prst="rect">
                          <a:avLst/>
                        </a:prstGeom>
                        <a:solidFill>
                          <a:srgbClr val="FFFFFF"/>
                        </a:solidFill>
                        <a:ln w="9525">
                          <a:noFill/>
                          <a:miter lim="800000"/>
                          <a:headEnd/>
                          <a:tailEnd/>
                        </a:ln>
                      </wps:spPr>
                      <wps:txbx>
                        <w:txbxContent>
                          <w:p w14:paraId="2DD19F99" w14:textId="77777777" w:rsidR="007641CE" w:rsidRPr="00121984" w:rsidRDefault="007641CE"/>
                          <w:p w14:paraId="5DE488D9" w14:textId="77777777" w:rsidR="007641CE" w:rsidRPr="00121984" w:rsidRDefault="007641CE" w:rsidP="00AD6987">
                            <w:pPr>
                              <w:jc w:val="center"/>
                              <w:rPr>
                                <w:b/>
                                <w:i/>
                                <w:color w:val="7F7F7F"/>
                              </w:rPr>
                            </w:pPr>
                            <w:r w:rsidRPr="00121984">
                              <w:rPr>
                                <w:b/>
                                <w:i/>
                                <w:color w:val="7F7F7F"/>
                              </w:rPr>
                              <w:t>This Project is implemented by Consortium led by</w:t>
                            </w:r>
                          </w:p>
                          <w:tbl>
                            <w:tblPr>
                              <w:tblW w:w="0" w:type="auto"/>
                              <w:tblInd w:w="625" w:type="dxa"/>
                              <w:tblLook w:val="04A0" w:firstRow="1" w:lastRow="0" w:firstColumn="1" w:lastColumn="0" w:noHBand="0" w:noVBand="1"/>
                            </w:tblPr>
                            <w:tblGrid>
                              <w:gridCol w:w="3510"/>
                              <w:gridCol w:w="3150"/>
                            </w:tblGrid>
                            <w:tr w:rsidR="007641CE" w:rsidRPr="00AD6987" w14:paraId="53E91A1F" w14:textId="77777777" w:rsidTr="008F31A8">
                              <w:tc>
                                <w:tcPr>
                                  <w:tcW w:w="6660" w:type="dxa"/>
                                  <w:gridSpan w:val="2"/>
                                </w:tcPr>
                                <w:p w14:paraId="2362C5A0" w14:textId="77777777" w:rsidR="007641CE" w:rsidRPr="00121984" w:rsidRDefault="007641CE" w:rsidP="00AD6987">
                                  <w:pPr>
                                    <w:jc w:val="center"/>
                                  </w:pPr>
                                  <w:r>
                                    <w:rPr>
                                      <w:noProof/>
                                      <w:lang w:val="en-US"/>
                                    </w:rPr>
                                    <w:drawing>
                                      <wp:inline distT="0" distB="0" distL="0" distR="0" wp14:anchorId="15AEBDC0" wp14:editId="6BB2388D">
                                        <wp:extent cx="1625600" cy="495300"/>
                                        <wp:effectExtent l="0" t="0" r="0" b="12700"/>
                                        <wp:docPr id="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5600" cy="495300"/>
                                                </a:xfrm>
                                                <a:prstGeom prst="rect">
                                                  <a:avLst/>
                                                </a:prstGeom>
                                                <a:noFill/>
                                                <a:ln>
                                                  <a:noFill/>
                                                </a:ln>
                                              </pic:spPr>
                                            </pic:pic>
                                          </a:graphicData>
                                        </a:graphic>
                                      </wp:inline>
                                    </w:drawing>
                                  </w:r>
                                </w:p>
                                <w:p w14:paraId="1F4447F8" w14:textId="77777777" w:rsidR="007641CE" w:rsidRPr="00121984" w:rsidRDefault="007641CE" w:rsidP="00AD6987">
                                  <w:pPr>
                                    <w:jc w:val="center"/>
                                    <w:rPr>
                                      <w:color w:val="7F7F7F"/>
                                    </w:rPr>
                                  </w:pPr>
                                </w:p>
                                <w:p w14:paraId="1989BB74" w14:textId="77777777" w:rsidR="007641CE" w:rsidRPr="00121984" w:rsidRDefault="007641CE" w:rsidP="00AD6987">
                                  <w:pPr>
                                    <w:jc w:val="center"/>
                                    <w:rPr>
                                      <w:i/>
                                    </w:rPr>
                                  </w:pPr>
                                  <w:r w:rsidRPr="00121984">
                                    <w:rPr>
                                      <w:i/>
                                      <w:color w:val="7F7F7F"/>
                                    </w:rPr>
                                    <w:t>in cooperation with:</w:t>
                                  </w:r>
                                </w:p>
                              </w:tc>
                            </w:tr>
                            <w:tr w:rsidR="007641CE" w:rsidRPr="00AD6987" w14:paraId="037E1899" w14:textId="77777777" w:rsidTr="008F31A8">
                              <w:tc>
                                <w:tcPr>
                                  <w:tcW w:w="3510" w:type="dxa"/>
                                </w:tcPr>
                                <w:p w14:paraId="309BEDF4" w14:textId="77777777" w:rsidR="007641CE" w:rsidRPr="00121984" w:rsidRDefault="007641CE" w:rsidP="00AD6987">
                                  <w:pPr>
                                    <w:jc w:val="center"/>
                                  </w:pPr>
                                  <w:r>
                                    <w:rPr>
                                      <w:noProof/>
                                      <w:lang w:val="en-US"/>
                                    </w:rPr>
                                    <w:drawing>
                                      <wp:inline distT="0" distB="0" distL="0" distR="0" wp14:anchorId="2F307634" wp14:editId="713381D4">
                                        <wp:extent cx="787400" cy="698500"/>
                                        <wp:effectExtent l="0" t="0" r="0" b="1270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7400" cy="698500"/>
                                                </a:xfrm>
                                                <a:prstGeom prst="rect">
                                                  <a:avLst/>
                                                </a:prstGeom>
                                                <a:noFill/>
                                                <a:ln>
                                                  <a:noFill/>
                                                </a:ln>
                                              </pic:spPr>
                                            </pic:pic>
                                          </a:graphicData>
                                        </a:graphic>
                                      </wp:inline>
                                    </w:drawing>
                                  </w:r>
                                </w:p>
                              </w:tc>
                              <w:tc>
                                <w:tcPr>
                                  <w:tcW w:w="3150" w:type="dxa"/>
                                </w:tcPr>
                                <w:p w14:paraId="6904898C" w14:textId="77777777" w:rsidR="007641CE" w:rsidRPr="00121984" w:rsidRDefault="007641CE">
                                  <w:pPr>
                                    <w:rPr>
                                      <w:rStyle w:val="BoldBlue"/>
                                      <w:lang w:val="en-US"/>
                                    </w:rPr>
                                  </w:pPr>
                                </w:p>
                                <w:p w14:paraId="6E1DACE1" w14:textId="77777777" w:rsidR="007641CE" w:rsidRPr="00121984" w:rsidRDefault="007641CE">
                                  <w:r w:rsidRPr="00121984">
                                    <w:rPr>
                                      <w:rStyle w:val="BoldBlue"/>
                                      <w:lang w:val="en-US"/>
                                    </w:rPr>
                                    <w:t>Mott MacDonald</w:t>
                                  </w:r>
                                </w:p>
                              </w:tc>
                            </w:tr>
                            <w:tr w:rsidR="007641CE" w:rsidRPr="00AD6987" w14:paraId="63283C3F" w14:textId="77777777" w:rsidTr="008F31A8">
                              <w:tc>
                                <w:tcPr>
                                  <w:tcW w:w="3510" w:type="dxa"/>
                                </w:tcPr>
                                <w:p w14:paraId="17824594" w14:textId="77777777" w:rsidR="007641CE" w:rsidRPr="00121984" w:rsidRDefault="007641CE" w:rsidP="00AD6987">
                                  <w:pPr>
                                    <w:jc w:val="center"/>
                                  </w:pPr>
                                  <w:r>
                                    <w:rPr>
                                      <w:noProof/>
                                      <w:lang w:val="en-US"/>
                                    </w:rPr>
                                    <w:drawing>
                                      <wp:inline distT="0" distB="0" distL="0" distR="0" wp14:anchorId="60089328" wp14:editId="44024A29">
                                        <wp:extent cx="711200" cy="711200"/>
                                        <wp:effectExtent l="0" t="0" r="0" b="0"/>
                                        <wp:docPr id="25"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tc>
                              <w:tc>
                                <w:tcPr>
                                  <w:tcW w:w="3150" w:type="dxa"/>
                                </w:tcPr>
                                <w:p w14:paraId="7BB407BE" w14:textId="77777777" w:rsidR="007641CE" w:rsidRPr="00121984" w:rsidRDefault="007641CE" w:rsidP="00AD6987">
                                  <w:pPr>
                                    <w:rPr>
                                      <w:rStyle w:val="BoldBlue"/>
                                      <w:lang w:val="en-US"/>
                                    </w:rPr>
                                  </w:pPr>
                                </w:p>
                                <w:p w14:paraId="449A0114" w14:textId="77777777" w:rsidR="007641CE" w:rsidRPr="00121984" w:rsidRDefault="007641CE" w:rsidP="00AD6987">
                                  <w:r w:rsidRPr="00121984">
                                    <w:rPr>
                                      <w:rStyle w:val="BoldBlue"/>
                                      <w:lang w:val="en-US"/>
                                    </w:rPr>
                                    <w:t>PESCARES Italia Srl</w:t>
                                  </w:r>
                                </w:p>
                              </w:tc>
                            </w:tr>
                          </w:tbl>
                          <w:p w14:paraId="199C30E1" w14:textId="77777777" w:rsidR="007641CE" w:rsidRDefault="007641CE"/>
                          <w:p w14:paraId="180BE21C" w14:textId="77777777" w:rsidR="007641CE" w:rsidRDefault="007641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CF1444" id="_x0000_t202" coordsize="21600,21600" o:spt="202" path="m,l,21600r21600,l21600,xe">
                <v:stroke joinstyle="miter"/>
                <v:path gradientshapeok="t" o:connecttype="rect"/>
              </v:shapetype>
              <v:shape id="Text Box 2" o:spid="_x0000_s1026" type="#_x0000_t202" style="position:absolute;margin-left:24.55pt;margin-top:173.55pt;width:403.5pt;height:292.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" stroked="f">
                <v:textbox>
                  <w:txbxContent>
                    <w:p w14:paraId="2DD19F99" w14:textId="77777777" w:rsidR="007641CE" w:rsidRPr="00121984" w:rsidRDefault="007641CE"/>
                    <w:p w14:paraId="5DE488D9" w14:textId="77777777" w:rsidR="007641CE" w:rsidRPr="00121984" w:rsidRDefault="007641CE" w:rsidP="00AD6987">
                      <w:pPr>
                        <w:jc w:val="center"/>
                        <w:rPr>
                          <w:b/>
                          <w:i/>
                          <w:color w:val="7F7F7F"/>
                        </w:rPr>
                      </w:pPr>
                      <w:r w:rsidRPr="00121984">
                        <w:rPr>
                          <w:b/>
                          <w:i/>
                          <w:color w:val="7F7F7F"/>
                        </w:rPr>
                        <w:t>This Project is implemented by Consortium led by</w:t>
                      </w:r>
                    </w:p>
                    <w:tbl>
                      <w:tblPr>
                        <w:tblW w:w="0" w:type="auto"/>
                        <w:tblInd w:w="625" w:type="dxa"/>
                        <w:tblLook w:val="04A0" w:firstRow="1" w:lastRow="0" w:firstColumn="1" w:lastColumn="0" w:noHBand="0" w:noVBand="1"/>
                      </w:tblPr>
                      <w:tblGrid>
                        <w:gridCol w:w="3510"/>
                        <w:gridCol w:w="3150"/>
                      </w:tblGrid>
                      <w:tr w:rsidR="007641CE" w:rsidRPr="00AD6987" w14:paraId="53E91A1F" w14:textId="77777777" w:rsidTr="008F31A8">
                        <w:tc>
                          <w:tcPr>
                            <w:tcW w:w="6660" w:type="dxa"/>
                            <w:gridSpan w:val="2"/>
                          </w:tcPr>
                          <w:p w14:paraId="2362C5A0" w14:textId="77777777" w:rsidR="007641CE" w:rsidRPr="00121984" w:rsidRDefault="007641CE" w:rsidP="00AD6987">
                            <w:pPr>
                              <w:jc w:val="center"/>
                            </w:pPr>
                            <w:r>
                              <w:rPr>
                                <w:noProof/>
                                <w:lang w:val="en-US"/>
                              </w:rPr>
                              <w:drawing>
                                <wp:inline distT="0" distB="0" distL="0" distR="0" wp14:anchorId="15AEBDC0" wp14:editId="6BB2388D">
                                  <wp:extent cx="1625600" cy="495300"/>
                                  <wp:effectExtent l="0" t="0" r="0" b="12700"/>
                                  <wp:docPr id="27"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25600" cy="495300"/>
                                          </a:xfrm>
                                          <a:prstGeom prst="rect">
                                            <a:avLst/>
                                          </a:prstGeom>
                                          <a:noFill/>
                                          <a:ln>
                                            <a:noFill/>
                                          </a:ln>
                                        </pic:spPr>
                                      </pic:pic>
                                    </a:graphicData>
                                  </a:graphic>
                                </wp:inline>
                              </w:drawing>
                            </w:r>
                          </w:p>
                          <w:p w14:paraId="1F4447F8" w14:textId="77777777" w:rsidR="007641CE" w:rsidRPr="00121984" w:rsidRDefault="007641CE" w:rsidP="00AD6987">
                            <w:pPr>
                              <w:jc w:val="center"/>
                              <w:rPr>
                                <w:color w:val="7F7F7F"/>
                              </w:rPr>
                            </w:pPr>
                          </w:p>
                          <w:p w14:paraId="1989BB74" w14:textId="77777777" w:rsidR="007641CE" w:rsidRPr="00121984" w:rsidRDefault="007641CE" w:rsidP="00AD6987">
                            <w:pPr>
                              <w:jc w:val="center"/>
                              <w:rPr>
                                <w:i/>
                              </w:rPr>
                            </w:pPr>
                            <w:r w:rsidRPr="00121984">
                              <w:rPr>
                                <w:i/>
                                <w:color w:val="7F7F7F"/>
                              </w:rPr>
                              <w:t>in cooperation with:</w:t>
                            </w:r>
                          </w:p>
                        </w:tc>
                      </w:tr>
                      <w:tr w:rsidR="007641CE" w:rsidRPr="00AD6987" w14:paraId="037E1899" w14:textId="77777777" w:rsidTr="008F31A8">
                        <w:tc>
                          <w:tcPr>
                            <w:tcW w:w="3510" w:type="dxa"/>
                          </w:tcPr>
                          <w:p w14:paraId="309BEDF4" w14:textId="77777777" w:rsidR="007641CE" w:rsidRPr="00121984" w:rsidRDefault="007641CE" w:rsidP="00AD6987">
                            <w:pPr>
                              <w:jc w:val="center"/>
                            </w:pPr>
                            <w:r>
                              <w:rPr>
                                <w:noProof/>
                                <w:lang w:val="en-US"/>
                              </w:rPr>
                              <w:drawing>
                                <wp:inline distT="0" distB="0" distL="0" distR="0" wp14:anchorId="2F307634" wp14:editId="713381D4">
                                  <wp:extent cx="787400" cy="698500"/>
                                  <wp:effectExtent l="0" t="0" r="0" b="12700"/>
                                  <wp:docPr id="2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87400" cy="698500"/>
                                          </a:xfrm>
                                          <a:prstGeom prst="rect">
                                            <a:avLst/>
                                          </a:prstGeom>
                                          <a:noFill/>
                                          <a:ln>
                                            <a:noFill/>
                                          </a:ln>
                                        </pic:spPr>
                                      </pic:pic>
                                    </a:graphicData>
                                  </a:graphic>
                                </wp:inline>
                              </w:drawing>
                            </w:r>
                          </w:p>
                        </w:tc>
                        <w:tc>
                          <w:tcPr>
                            <w:tcW w:w="3150" w:type="dxa"/>
                          </w:tcPr>
                          <w:p w14:paraId="6904898C" w14:textId="77777777" w:rsidR="007641CE" w:rsidRPr="00121984" w:rsidRDefault="007641CE">
                            <w:pPr>
                              <w:rPr>
                                <w:rStyle w:val="BoldBlue"/>
                                <w:lang w:val="en-US"/>
                              </w:rPr>
                            </w:pPr>
                          </w:p>
                          <w:p w14:paraId="6E1DACE1" w14:textId="77777777" w:rsidR="007641CE" w:rsidRPr="00121984" w:rsidRDefault="007641CE">
                            <w:r w:rsidRPr="00121984">
                              <w:rPr>
                                <w:rStyle w:val="BoldBlue"/>
                                <w:lang w:val="en-US"/>
                              </w:rPr>
                              <w:t>Mott MacDonald</w:t>
                            </w:r>
                          </w:p>
                        </w:tc>
                      </w:tr>
                      <w:tr w:rsidR="007641CE" w:rsidRPr="00AD6987" w14:paraId="63283C3F" w14:textId="77777777" w:rsidTr="008F31A8">
                        <w:tc>
                          <w:tcPr>
                            <w:tcW w:w="3510" w:type="dxa"/>
                          </w:tcPr>
                          <w:p w14:paraId="17824594" w14:textId="77777777" w:rsidR="007641CE" w:rsidRPr="00121984" w:rsidRDefault="007641CE" w:rsidP="00AD6987">
                            <w:pPr>
                              <w:jc w:val="center"/>
                            </w:pPr>
                            <w:r>
                              <w:rPr>
                                <w:noProof/>
                                <w:lang w:val="en-US"/>
                              </w:rPr>
                              <w:drawing>
                                <wp:inline distT="0" distB="0" distL="0" distR="0" wp14:anchorId="60089328" wp14:editId="44024A29">
                                  <wp:extent cx="711200" cy="711200"/>
                                  <wp:effectExtent l="0" t="0" r="0" b="0"/>
                                  <wp:docPr id="25"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tc>
                        <w:tc>
                          <w:tcPr>
                            <w:tcW w:w="3150" w:type="dxa"/>
                          </w:tcPr>
                          <w:p w14:paraId="7BB407BE" w14:textId="77777777" w:rsidR="007641CE" w:rsidRPr="00121984" w:rsidRDefault="007641CE" w:rsidP="00AD6987">
                            <w:pPr>
                              <w:rPr>
                                <w:rStyle w:val="BoldBlue"/>
                                <w:lang w:val="en-US"/>
                              </w:rPr>
                            </w:pPr>
                          </w:p>
                          <w:p w14:paraId="449A0114" w14:textId="77777777" w:rsidR="007641CE" w:rsidRPr="00121984" w:rsidRDefault="007641CE" w:rsidP="00AD6987">
                            <w:r w:rsidRPr="00121984">
                              <w:rPr>
                                <w:rStyle w:val="BoldBlue"/>
                                <w:lang w:val="en-US"/>
                              </w:rPr>
                              <w:t>PESCARES Italia Srl</w:t>
                            </w:r>
                          </w:p>
                        </w:tc>
                      </w:tr>
                    </w:tbl>
                    <w:p w14:paraId="199C30E1" w14:textId="77777777" w:rsidR="007641CE" w:rsidRDefault="007641CE"/>
                    <w:p w14:paraId="180BE21C" w14:textId="77777777" w:rsidR="007641CE" w:rsidRDefault="007641CE"/>
                  </w:txbxContent>
                </v:textbox>
                <w10:wrap type="square"/>
              </v:shape>
            </w:pict>
          </mc:Fallback>
        </mc:AlternateContent>
      </w:r>
    </w:p>
    <w:p w14:paraId="59A8E609" w14:textId="2BD2B8B1" w:rsidR="006757EE" w:rsidRPr="000C50DD" w:rsidRDefault="00B75440" w:rsidP="003133C4">
      <w:pPr>
        <w:pageBreakBefore/>
        <w:spacing w:before="1200"/>
        <w:jc w:val="both"/>
        <w:rPr>
          <w:rFonts w:cs="Arial"/>
        </w:rPr>
      </w:pPr>
      <w:r w:rsidRPr="000C50DD">
        <w:rPr>
          <w:rFonts w:cs="Arial"/>
        </w:rPr>
        <w:lastRenderedPageBreak/>
        <w:t>Th</w:t>
      </w:r>
      <w:r w:rsidR="00AB3FAD" w:rsidRPr="000C50DD">
        <w:rPr>
          <w:rFonts w:cs="Arial"/>
        </w:rPr>
        <w:t>is</w:t>
      </w:r>
      <w:r w:rsidRPr="000C50DD">
        <w:rPr>
          <w:rFonts w:cs="Arial"/>
        </w:rPr>
        <w:t xml:space="preserve"> </w:t>
      </w:r>
      <w:r w:rsidR="00DE2032">
        <w:rPr>
          <w:rFonts w:cs="Arial"/>
        </w:rPr>
        <w:t>project</w:t>
      </w:r>
      <w:r w:rsidRPr="000C50DD">
        <w:rPr>
          <w:rFonts w:cs="Arial"/>
        </w:rPr>
        <w:t xml:space="preserve"> is financed by </w:t>
      </w:r>
      <w:r w:rsidR="00285F1C" w:rsidRPr="000C50DD">
        <w:rPr>
          <w:rFonts w:cs="Arial"/>
        </w:rPr>
        <w:t>the European Union</w:t>
      </w:r>
      <w:r w:rsidR="00AB3FAD" w:rsidRPr="000C50DD">
        <w:rPr>
          <w:rFonts w:cs="Arial"/>
        </w:rPr>
        <w:t>,</w:t>
      </w:r>
      <w:r w:rsidR="00285F1C" w:rsidRPr="000C50DD">
        <w:rPr>
          <w:rFonts w:cs="Arial"/>
        </w:rPr>
        <w:t xml:space="preserve"> under the Co</w:t>
      </w:r>
      <w:r w:rsidRPr="000C50DD">
        <w:rPr>
          <w:rFonts w:cs="Arial"/>
        </w:rPr>
        <w:t>tonou Agreement, through the European Development Fund (EDF). The EDF is the main instrument funded by the EU Member States for providing Community aid for developme</w:t>
      </w:r>
      <w:r w:rsidR="00285F1C" w:rsidRPr="000C50DD">
        <w:rPr>
          <w:rFonts w:cs="Arial"/>
        </w:rPr>
        <w:t>nt</w:t>
      </w:r>
      <w:r w:rsidR="005F1BD4" w:rsidRPr="000C50DD">
        <w:rPr>
          <w:rFonts w:cs="Arial"/>
        </w:rPr>
        <w:t xml:space="preserve"> cooperation in the African, Ca</w:t>
      </w:r>
      <w:r w:rsidRPr="000C50DD">
        <w:rPr>
          <w:rFonts w:cs="Arial"/>
        </w:rPr>
        <w:t>rib</w:t>
      </w:r>
      <w:r w:rsidR="00AB3FAD" w:rsidRPr="000C50DD">
        <w:rPr>
          <w:rFonts w:cs="Arial"/>
        </w:rPr>
        <w:t>b</w:t>
      </w:r>
      <w:r w:rsidRPr="000C50DD">
        <w:rPr>
          <w:rFonts w:cs="Arial"/>
        </w:rPr>
        <w:t>ean and Pacific St</w:t>
      </w:r>
      <w:r w:rsidR="006757EE" w:rsidRPr="000C50DD">
        <w:rPr>
          <w:rFonts w:cs="Arial"/>
        </w:rPr>
        <w:t>ates and the Overseas Countries.</w:t>
      </w:r>
    </w:p>
    <w:p w14:paraId="3F8DBB1D" w14:textId="77777777" w:rsidR="006757EE" w:rsidRPr="000C50DD" w:rsidRDefault="006757EE" w:rsidP="003133C4">
      <w:pPr>
        <w:jc w:val="both"/>
        <w:rPr>
          <w:rFonts w:cs="Arial"/>
        </w:rPr>
      </w:pPr>
      <w:r w:rsidRPr="000C50DD">
        <w:rPr>
          <w:rFonts w:cs="Arial"/>
        </w:rPr>
        <w:t>The authors take full responsibility for the contents of this report. The opinions expressed do not necessarily reflect the view</w:t>
      </w:r>
      <w:r w:rsidR="00AB3FAD" w:rsidRPr="000C50DD">
        <w:rPr>
          <w:rFonts w:cs="Arial"/>
        </w:rPr>
        <w:t>s</w:t>
      </w:r>
      <w:r w:rsidRPr="000C50DD">
        <w:rPr>
          <w:rFonts w:cs="Arial"/>
        </w:rPr>
        <w:t xml:space="preserve"> of the European Union. </w:t>
      </w:r>
    </w:p>
    <w:p w14:paraId="3B502B31" w14:textId="77777777" w:rsidR="003F5FE8" w:rsidRPr="000C50DD" w:rsidRDefault="003F5FE8" w:rsidP="003133C4">
      <w:pPr>
        <w:jc w:val="both"/>
        <w:rPr>
          <w:rFonts w:cs="Arial"/>
        </w:rPr>
      </w:pPr>
      <w:r w:rsidRPr="000C50DD">
        <w:rPr>
          <w:rFonts w:cs="Arial"/>
        </w:rPr>
        <w:t>This report is prepared solely for the use and benefit of the Contracting Authority.</w:t>
      </w:r>
      <w:r w:rsidR="001B396E" w:rsidRPr="000C50DD">
        <w:rPr>
          <w:rFonts w:cs="Arial"/>
        </w:rPr>
        <w:t xml:space="preserve"> </w:t>
      </w:r>
      <w:r w:rsidR="00985973" w:rsidRPr="000C50DD">
        <w:rPr>
          <w:rFonts w:cs="Arial"/>
        </w:rPr>
        <w:t>It is the result of an independent review, and neither the MWH Consortium, nor the authors accept or assume any responsibility or duty of care to any third party</w:t>
      </w:r>
      <w:r w:rsidRPr="000C50DD">
        <w:rPr>
          <w:rFonts w:cs="Arial"/>
        </w:rPr>
        <w:t>.</w:t>
      </w:r>
    </w:p>
    <w:p w14:paraId="0D95C09C" w14:textId="77777777" w:rsidR="006757EE" w:rsidRPr="000C50DD" w:rsidRDefault="006757EE" w:rsidP="000C50DD">
      <w:pPr>
        <w:rPr>
          <w:rFonts w:cs="Arial"/>
        </w:rPr>
      </w:pPr>
    </w:p>
    <w:tbl>
      <w:tblPr>
        <w:tblW w:w="5000" w:type="pct"/>
        <w:jc w:val="center"/>
        <w:tblBorders>
          <w:top w:val="dotted" w:sz="4" w:space="0" w:color="006699"/>
          <w:left w:val="dotted" w:sz="4" w:space="0" w:color="006699"/>
          <w:bottom w:val="dotted" w:sz="4" w:space="0" w:color="006699"/>
          <w:right w:val="dotted" w:sz="4" w:space="0" w:color="006699"/>
          <w:insideH w:val="dotted" w:sz="4" w:space="0" w:color="006699"/>
          <w:insideV w:val="dotted" w:sz="4" w:space="0" w:color="006699"/>
        </w:tblBorders>
        <w:tblLook w:val="00A0" w:firstRow="1" w:lastRow="0" w:firstColumn="1" w:lastColumn="0" w:noHBand="0" w:noVBand="0"/>
      </w:tblPr>
      <w:tblGrid>
        <w:gridCol w:w="1813"/>
        <w:gridCol w:w="7532"/>
      </w:tblGrid>
      <w:tr w:rsidR="00D165C3" w:rsidRPr="000C50DD" w14:paraId="0A7B636A" w14:textId="77777777" w:rsidTr="00121984">
        <w:trPr>
          <w:trHeight w:val="437"/>
          <w:jc w:val="center"/>
        </w:trPr>
        <w:tc>
          <w:tcPr>
            <w:tcW w:w="970" w:type="pct"/>
            <w:shd w:val="clear" w:color="auto" w:fill="F2F2F2"/>
            <w:tcMar>
              <w:top w:w="57" w:type="dxa"/>
              <w:bottom w:w="57" w:type="dxa"/>
            </w:tcMar>
            <w:vAlign w:val="center"/>
          </w:tcPr>
          <w:p w14:paraId="450AD0ED" w14:textId="77777777" w:rsidR="00D165C3" w:rsidRPr="000C50DD" w:rsidRDefault="00D165C3" w:rsidP="000C50DD">
            <w:pPr>
              <w:spacing w:line="276" w:lineRule="auto"/>
              <w:rPr>
                <w:b/>
                <w:color w:val="006699"/>
              </w:rPr>
            </w:pPr>
            <w:r w:rsidRPr="000C50DD">
              <w:rPr>
                <w:b/>
                <w:color w:val="006699"/>
              </w:rPr>
              <w:t>Report Title</w:t>
            </w:r>
          </w:p>
        </w:tc>
        <w:tc>
          <w:tcPr>
            <w:tcW w:w="4030" w:type="pct"/>
            <w:tcMar>
              <w:top w:w="57" w:type="dxa"/>
              <w:bottom w:w="57" w:type="dxa"/>
            </w:tcMar>
            <w:vAlign w:val="center"/>
          </w:tcPr>
          <w:p w14:paraId="4AFDED0A" w14:textId="2723C061" w:rsidR="00D165C3" w:rsidRPr="000C50DD" w:rsidRDefault="00146FA0" w:rsidP="003133C4">
            <w:pPr>
              <w:spacing w:line="276" w:lineRule="auto"/>
              <w:rPr>
                <w:b/>
                <w:bCs/>
              </w:rPr>
            </w:pPr>
            <w:r>
              <w:rPr>
                <w:b/>
                <w:bCs/>
              </w:rPr>
              <w:t>Second</w:t>
            </w:r>
            <w:r w:rsidR="003133C4">
              <w:rPr>
                <w:b/>
                <w:bCs/>
              </w:rPr>
              <w:t xml:space="preserve"> Progress</w:t>
            </w:r>
            <w:r w:rsidR="00A6313E" w:rsidRPr="000C50DD">
              <w:rPr>
                <w:b/>
                <w:bCs/>
              </w:rPr>
              <w:t xml:space="preserve"> </w:t>
            </w:r>
            <w:r w:rsidR="003133C4">
              <w:rPr>
                <w:b/>
                <w:bCs/>
              </w:rPr>
              <w:t>R</w:t>
            </w:r>
            <w:r w:rsidR="00A6313E" w:rsidRPr="000C50DD">
              <w:rPr>
                <w:b/>
                <w:bCs/>
              </w:rPr>
              <w:t>eport</w:t>
            </w:r>
          </w:p>
        </w:tc>
      </w:tr>
      <w:tr w:rsidR="00D165C3" w:rsidRPr="000C50DD" w14:paraId="6AD50735" w14:textId="77777777" w:rsidTr="00121984">
        <w:trPr>
          <w:trHeight w:val="302"/>
          <w:jc w:val="center"/>
        </w:trPr>
        <w:tc>
          <w:tcPr>
            <w:tcW w:w="970" w:type="pct"/>
            <w:shd w:val="clear" w:color="auto" w:fill="F2F2F2"/>
            <w:tcMar>
              <w:top w:w="57" w:type="dxa"/>
              <w:bottom w:w="57" w:type="dxa"/>
            </w:tcMar>
            <w:vAlign w:val="center"/>
          </w:tcPr>
          <w:p w14:paraId="3AA197A0" w14:textId="77777777" w:rsidR="00D165C3" w:rsidRPr="000C50DD" w:rsidRDefault="00D165C3" w:rsidP="000C50DD">
            <w:pPr>
              <w:spacing w:line="276" w:lineRule="auto"/>
              <w:rPr>
                <w:b/>
                <w:color w:val="006699"/>
              </w:rPr>
            </w:pPr>
            <w:r w:rsidRPr="000C50DD">
              <w:rPr>
                <w:b/>
                <w:color w:val="006699"/>
              </w:rPr>
              <w:t>Version</w:t>
            </w:r>
          </w:p>
        </w:tc>
        <w:tc>
          <w:tcPr>
            <w:tcW w:w="4030" w:type="pct"/>
            <w:tcMar>
              <w:top w:w="57" w:type="dxa"/>
              <w:bottom w:w="57" w:type="dxa"/>
            </w:tcMar>
            <w:vAlign w:val="center"/>
          </w:tcPr>
          <w:p w14:paraId="64429EDA" w14:textId="74D03243" w:rsidR="00D165C3" w:rsidRPr="000C50DD" w:rsidRDefault="00944D2D" w:rsidP="00016555">
            <w:pPr>
              <w:pStyle w:val="Bullets2"/>
              <w:numPr>
                <w:ilvl w:val="0"/>
                <w:numId w:val="0"/>
              </w:numPr>
              <w:spacing w:before="0" w:line="276" w:lineRule="auto"/>
              <w:rPr>
                <w:caps/>
              </w:rPr>
            </w:pPr>
            <w:r w:rsidRPr="000C50DD">
              <w:t>V</w:t>
            </w:r>
            <w:r w:rsidR="00DE0D5A" w:rsidRPr="000C50DD">
              <w:t>ersion</w:t>
            </w:r>
            <w:r w:rsidRPr="000C50DD">
              <w:t xml:space="preserve"> </w:t>
            </w:r>
            <w:r w:rsidR="003133C4">
              <w:t>1</w:t>
            </w:r>
            <w:r w:rsidR="00016555">
              <w:t>.0</w:t>
            </w:r>
          </w:p>
        </w:tc>
      </w:tr>
      <w:tr w:rsidR="00D165C3" w:rsidRPr="000C50DD" w14:paraId="407B66C2" w14:textId="77777777" w:rsidTr="00121984">
        <w:trPr>
          <w:jc w:val="center"/>
        </w:trPr>
        <w:tc>
          <w:tcPr>
            <w:tcW w:w="970" w:type="pct"/>
            <w:shd w:val="clear" w:color="auto" w:fill="F2F2F2"/>
            <w:tcMar>
              <w:top w:w="57" w:type="dxa"/>
              <w:bottom w:w="57" w:type="dxa"/>
            </w:tcMar>
            <w:vAlign w:val="center"/>
          </w:tcPr>
          <w:p w14:paraId="09825952" w14:textId="77777777" w:rsidR="00D165C3" w:rsidRPr="000C50DD" w:rsidRDefault="00D165C3" w:rsidP="000C50DD">
            <w:pPr>
              <w:spacing w:line="276" w:lineRule="auto"/>
              <w:rPr>
                <w:b/>
                <w:color w:val="006699"/>
              </w:rPr>
            </w:pPr>
            <w:r w:rsidRPr="000C50DD">
              <w:rPr>
                <w:b/>
                <w:color w:val="006699"/>
              </w:rPr>
              <w:t>Date</w:t>
            </w:r>
          </w:p>
        </w:tc>
        <w:tc>
          <w:tcPr>
            <w:tcW w:w="4030" w:type="pct"/>
            <w:tcMar>
              <w:top w:w="57" w:type="dxa"/>
              <w:bottom w:w="57" w:type="dxa"/>
            </w:tcMar>
            <w:vAlign w:val="center"/>
          </w:tcPr>
          <w:p w14:paraId="68A942FA" w14:textId="63363711" w:rsidR="00D165C3" w:rsidRPr="000C50DD" w:rsidRDefault="003133C4" w:rsidP="00146FA0">
            <w:pPr>
              <w:spacing w:line="276" w:lineRule="auto"/>
            </w:pPr>
            <w:r>
              <w:t>1</w:t>
            </w:r>
            <w:r w:rsidR="002F2AD9">
              <w:t>6</w:t>
            </w:r>
            <w:r w:rsidR="00DE0D5A" w:rsidRPr="000C50DD">
              <w:t xml:space="preserve"> </w:t>
            </w:r>
            <w:r w:rsidR="00146FA0">
              <w:t>August</w:t>
            </w:r>
            <w:r w:rsidR="00011DAE" w:rsidRPr="000C50DD">
              <w:t xml:space="preserve"> </w:t>
            </w:r>
            <w:r w:rsidR="005D61A0" w:rsidRPr="000C50DD">
              <w:t>201</w:t>
            </w:r>
            <w:r>
              <w:t>7</w:t>
            </w:r>
          </w:p>
        </w:tc>
      </w:tr>
      <w:tr w:rsidR="00D165C3" w:rsidRPr="000C50DD" w14:paraId="1741BD0C" w14:textId="77777777" w:rsidTr="00121984">
        <w:trPr>
          <w:jc w:val="center"/>
        </w:trPr>
        <w:tc>
          <w:tcPr>
            <w:tcW w:w="970" w:type="pct"/>
            <w:shd w:val="clear" w:color="auto" w:fill="F2F2F2"/>
            <w:tcMar>
              <w:top w:w="57" w:type="dxa"/>
              <w:bottom w:w="57" w:type="dxa"/>
            </w:tcMar>
            <w:vAlign w:val="center"/>
          </w:tcPr>
          <w:p w14:paraId="5921F691" w14:textId="77777777" w:rsidR="00D165C3" w:rsidRPr="000C50DD" w:rsidRDefault="00D165C3" w:rsidP="000C50DD">
            <w:pPr>
              <w:spacing w:line="276" w:lineRule="auto"/>
              <w:rPr>
                <w:b/>
                <w:color w:val="006699"/>
              </w:rPr>
            </w:pPr>
            <w:r w:rsidRPr="000C50DD">
              <w:rPr>
                <w:b/>
                <w:color w:val="006699"/>
              </w:rPr>
              <w:t>Prepared By</w:t>
            </w:r>
          </w:p>
        </w:tc>
        <w:tc>
          <w:tcPr>
            <w:tcW w:w="4030" w:type="pct"/>
            <w:tcMar>
              <w:top w:w="57" w:type="dxa"/>
              <w:bottom w:w="57" w:type="dxa"/>
            </w:tcMar>
            <w:vAlign w:val="center"/>
          </w:tcPr>
          <w:p w14:paraId="06FD0D91" w14:textId="371CC6A0" w:rsidR="00985973" w:rsidRPr="000C50DD" w:rsidRDefault="00146FA0" w:rsidP="000C50DD">
            <w:pPr>
              <w:spacing w:line="276" w:lineRule="auto"/>
            </w:pPr>
            <w:r w:rsidRPr="00146FA0">
              <w:t>Jan Van Vreden</w:t>
            </w:r>
            <w:r w:rsidR="00DE0D5A" w:rsidRPr="000C50DD">
              <w:t xml:space="preserve">, </w:t>
            </w:r>
            <w:r w:rsidR="00A6313E" w:rsidRPr="000C50DD">
              <w:t>KE1: Team leader</w:t>
            </w:r>
          </w:p>
          <w:p w14:paraId="7B378387" w14:textId="77777777" w:rsidR="00574876" w:rsidRDefault="00574876" w:rsidP="000C50DD">
            <w:pPr>
              <w:spacing w:line="276" w:lineRule="auto"/>
            </w:pPr>
            <w:r w:rsidRPr="000C50DD">
              <w:t xml:space="preserve">Alejandro Saenz-Core, </w:t>
            </w:r>
            <w:r w:rsidR="0078366D" w:rsidRPr="000C50DD">
              <w:t>KE2: EE and RE Economist and F</w:t>
            </w:r>
            <w:r w:rsidR="00A6313E" w:rsidRPr="000C50DD">
              <w:t>inancing expert</w:t>
            </w:r>
          </w:p>
          <w:p w14:paraId="34FE34F0" w14:textId="61065053" w:rsidR="002154D8" w:rsidRPr="000C50DD" w:rsidRDefault="002154D8" w:rsidP="002154D8">
            <w:pPr>
              <w:spacing w:line="276" w:lineRule="auto"/>
              <w:rPr>
                <w:bCs/>
              </w:rPr>
            </w:pPr>
            <w:r>
              <w:t>With inputs from all the NKEs</w:t>
            </w:r>
          </w:p>
        </w:tc>
      </w:tr>
      <w:tr w:rsidR="00D165C3" w:rsidRPr="000C50DD" w14:paraId="098DC270" w14:textId="77777777" w:rsidTr="00121984">
        <w:trPr>
          <w:jc w:val="center"/>
        </w:trPr>
        <w:tc>
          <w:tcPr>
            <w:tcW w:w="970" w:type="pct"/>
            <w:shd w:val="clear" w:color="auto" w:fill="F2F2F2"/>
            <w:tcMar>
              <w:top w:w="57" w:type="dxa"/>
              <w:bottom w:w="57" w:type="dxa"/>
            </w:tcMar>
            <w:vAlign w:val="center"/>
          </w:tcPr>
          <w:p w14:paraId="4FFE3160" w14:textId="77777777" w:rsidR="00D165C3" w:rsidRPr="000C50DD" w:rsidRDefault="00D165C3" w:rsidP="000C50DD">
            <w:pPr>
              <w:spacing w:line="276" w:lineRule="auto"/>
              <w:rPr>
                <w:b/>
                <w:color w:val="006699"/>
              </w:rPr>
            </w:pPr>
            <w:r w:rsidRPr="000C50DD">
              <w:rPr>
                <w:b/>
                <w:color w:val="006699"/>
              </w:rPr>
              <w:t>Reviewer</w:t>
            </w:r>
          </w:p>
        </w:tc>
        <w:tc>
          <w:tcPr>
            <w:tcW w:w="4030" w:type="pct"/>
            <w:tcMar>
              <w:top w:w="57" w:type="dxa"/>
              <w:bottom w:w="57" w:type="dxa"/>
            </w:tcMar>
            <w:vAlign w:val="center"/>
          </w:tcPr>
          <w:p w14:paraId="65B91CAB" w14:textId="4ADA3F9A" w:rsidR="00D165C3" w:rsidRPr="000C50DD" w:rsidRDefault="004F7A4B" w:rsidP="004F7A4B">
            <w:pPr>
              <w:spacing w:line="276" w:lineRule="auto"/>
            </w:pPr>
            <w:r>
              <w:t xml:space="preserve">Anca </w:t>
            </w:r>
            <w:r w:rsidRPr="004F7A4B">
              <w:t>Andreescu</w:t>
            </w:r>
            <w:r w:rsidR="00DE0D5A" w:rsidRPr="000C50DD">
              <w:t>, Project Manager MWH</w:t>
            </w:r>
          </w:p>
        </w:tc>
      </w:tr>
    </w:tbl>
    <w:p w14:paraId="1E68EEE6" w14:textId="77777777" w:rsidR="0022021A" w:rsidRPr="000C50DD" w:rsidRDefault="0022021A" w:rsidP="000C50DD">
      <w:pPr>
        <w:rPr>
          <w:rFonts w:cs="Arial"/>
          <w:b/>
          <w:caps/>
          <w:color w:val="000080"/>
        </w:rPr>
      </w:pPr>
      <w:bookmarkStart w:id="2" w:name="legebladzijdevoorinhoud"/>
      <w:bookmarkStart w:id="3" w:name="BijlagenInhoud"/>
      <w:bookmarkStart w:id="4" w:name="_Toc279407188"/>
      <w:bookmarkStart w:id="5" w:name="_Toc93819479"/>
      <w:bookmarkStart w:id="6" w:name="_Toc93898173"/>
      <w:bookmarkStart w:id="7" w:name="_Toc110659879"/>
      <w:bookmarkEnd w:id="2"/>
      <w:bookmarkEnd w:id="3"/>
    </w:p>
    <w:p w14:paraId="3AA1A77A" w14:textId="77777777" w:rsidR="0022021A" w:rsidRPr="000C50DD" w:rsidRDefault="0022021A" w:rsidP="000C50DD">
      <w:pPr>
        <w:rPr>
          <w:rFonts w:cs="Arial"/>
          <w:b/>
          <w:caps/>
          <w:color w:val="000080"/>
        </w:rPr>
      </w:pPr>
    </w:p>
    <w:p w14:paraId="66A2B674" w14:textId="77777777" w:rsidR="0022021A" w:rsidRPr="000C50DD" w:rsidRDefault="0022021A" w:rsidP="000C50DD">
      <w:pPr>
        <w:rPr>
          <w:rFonts w:cs="Arial"/>
          <w:b/>
          <w:caps/>
          <w:color w:val="000080"/>
        </w:rPr>
      </w:pPr>
      <w:r w:rsidRPr="000C50DD">
        <w:rPr>
          <w:rFonts w:cs="Arial"/>
          <w:b/>
          <w:caps/>
          <w:color w:val="000080"/>
        </w:rPr>
        <w:br w:type="page"/>
      </w:r>
    </w:p>
    <w:p w14:paraId="0B3E76C1" w14:textId="77777777" w:rsidR="00574876" w:rsidRPr="000C50DD" w:rsidRDefault="000F7788" w:rsidP="000C50DD">
      <w:pPr>
        <w:pStyle w:val="Title"/>
        <w:rPr>
          <w:lang w:val="en-GB"/>
        </w:rPr>
      </w:pPr>
      <w:bookmarkStart w:id="8" w:name="_Ref450122746"/>
      <w:bookmarkStart w:id="9" w:name="_Toc450212923"/>
      <w:r w:rsidRPr="000C50DD">
        <w:rPr>
          <w:lang w:val="en-GB"/>
        </w:rPr>
        <w:lastRenderedPageBreak/>
        <w:t>Basic Project Data</w:t>
      </w:r>
    </w:p>
    <w:tbl>
      <w:tblPr>
        <w:tblW w:w="9359" w:type="dxa"/>
        <w:tblBorders>
          <w:top w:val="dotted" w:sz="4" w:space="0" w:color="1F497D"/>
          <w:left w:val="dotted" w:sz="4" w:space="0" w:color="1F497D"/>
          <w:bottom w:val="dotted" w:sz="4" w:space="0" w:color="1F497D"/>
          <w:right w:val="dotted" w:sz="4" w:space="0" w:color="1F497D"/>
          <w:insideH w:val="dotted" w:sz="4" w:space="0" w:color="1F497D"/>
          <w:insideV w:val="dotted" w:sz="4" w:space="0" w:color="1F497D"/>
        </w:tblBorders>
        <w:tblLook w:val="0000" w:firstRow="0" w:lastRow="0" w:firstColumn="0" w:lastColumn="0" w:noHBand="0" w:noVBand="0"/>
      </w:tblPr>
      <w:tblGrid>
        <w:gridCol w:w="1100"/>
        <w:gridCol w:w="2647"/>
        <w:gridCol w:w="2008"/>
        <w:gridCol w:w="3604"/>
      </w:tblGrid>
      <w:tr w:rsidR="006B6FF9" w:rsidRPr="000C50DD" w14:paraId="250A6371" w14:textId="77777777" w:rsidTr="006B6FF9">
        <w:tc>
          <w:tcPr>
            <w:tcW w:w="0" w:type="auto"/>
            <w:shd w:val="clear" w:color="auto" w:fill="006699"/>
          </w:tcPr>
          <w:p w14:paraId="765E9231" w14:textId="77777777" w:rsidR="00BD1B47" w:rsidRPr="000C50DD" w:rsidRDefault="00BD1B47" w:rsidP="000C50DD">
            <w:pPr>
              <w:pStyle w:val="TableText0"/>
              <w:rPr>
                <w:b/>
                <w:color w:val="FFFFFF"/>
                <w:lang w:val="en-GB"/>
              </w:rPr>
            </w:pPr>
            <w:r w:rsidRPr="000C50DD">
              <w:rPr>
                <w:b/>
                <w:color w:val="FFFFFF"/>
                <w:lang w:val="en-GB"/>
              </w:rPr>
              <w:t>Project Title:</w:t>
            </w:r>
          </w:p>
        </w:tc>
        <w:tc>
          <w:tcPr>
            <w:tcW w:w="8259" w:type="dxa"/>
            <w:gridSpan w:val="3"/>
            <w:shd w:val="clear" w:color="auto" w:fill="006699"/>
          </w:tcPr>
          <w:p w14:paraId="251B57F7" w14:textId="77777777" w:rsidR="00BD1B47" w:rsidRPr="000C50DD" w:rsidRDefault="00BD1B47" w:rsidP="000C50DD">
            <w:pPr>
              <w:pStyle w:val="TableText0"/>
              <w:rPr>
                <w:b/>
                <w:color w:val="FFFFFF"/>
                <w:lang w:val="en-GB"/>
              </w:rPr>
            </w:pPr>
            <w:r w:rsidRPr="000C50DD">
              <w:rPr>
                <w:b/>
                <w:color w:val="FFFFFF"/>
                <w:lang w:val="en-GB"/>
              </w:rPr>
              <w:t>Technical Assistance for the implementation of renewable energies and energy efficiency projects, including regulatory reforms</w:t>
            </w:r>
            <w:r w:rsidR="00F14BAC" w:rsidRPr="000C50DD">
              <w:rPr>
                <w:b/>
                <w:color w:val="FFFFFF"/>
                <w:lang w:val="en-GB"/>
              </w:rPr>
              <w:t xml:space="preserve"> (Lot 2)</w:t>
            </w:r>
          </w:p>
        </w:tc>
      </w:tr>
      <w:tr w:rsidR="00BD1B47" w:rsidRPr="000C50DD" w14:paraId="1C62E0A4" w14:textId="77777777" w:rsidTr="00F14BAC">
        <w:tc>
          <w:tcPr>
            <w:tcW w:w="0" w:type="auto"/>
          </w:tcPr>
          <w:p w14:paraId="1A95AF2F" w14:textId="77777777" w:rsidR="00BD1B47" w:rsidRPr="000C50DD" w:rsidRDefault="00BD1B47" w:rsidP="000C50DD">
            <w:pPr>
              <w:pStyle w:val="TableText0"/>
              <w:rPr>
                <w:lang w:val="en-GB"/>
              </w:rPr>
            </w:pPr>
            <w:r w:rsidRPr="000C50DD">
              <w:rPr>
                <w:lang w:val="en-GB"/>
              </w:rPr>
              <w:t>Project ref. no:</w:t>
            </w:r>
          </w:p>
          <w:p w14:paraId="7B6E5C56" w14:textId="77777777" w:rsidR="00BD1B47" w:rsidRPr="000C50DD" w:rsidRDefault="00BD1B47" w:rsidP="000C50DD">
            <w:pPr>
              <w:pStyle w:val="TableText0"/>
              <w:rPr>
                <w:lang w:val="en-GB"/>
              </w:rPr>
            </w:pPr>
          </w:p>
        </w:tc>
        <w:tc>
          <w:tcPr>
            <w:tcW w:w="2647" w:type="dxa"/>
          </w:tcPr>
          <w:p w14:paraId="53D94D45" w14:textId="77777777" w:rsidR="00BD1B47" w:rsidRPr="000C50DD" w:rsidRDefault="00BD1B47" w:rsidP="000C50DD">
            <w:pPr>
              <w:pStyle w:val="TableText0"/>
              <w:rPr>
                <w:lang w:val="en-GB"/>
              </w:rPr>
            </w:pPr>
            <w:r w:rsidRPr="000C50DD">
              <w:rPr>
                <w:lang w:val="en-GB"/>
              </w:rPr>
              <w:t xml:space="preserve">EuropeAid/135818/IH/SER/TZ </w:t>
            </w:r>
          </w:p>
          <w:p w14:paraId="52763DFC" w14:textId="77777777" w:rsidR="00BD1B47" w:rsidRPr="000C50DD" w:rsidRDefault="00BD1B47" w:rsidP="000C50DD">
            <w:pPr>
              <w:pStyle w:val="TableText0"/>
              <w:rPr>
                <w:lang w:val="en-GB"/>
              </w:rPr>
            </w:pPr>
          </w:p>
          <w:p w14:paraId="1D34D84C" w14:textId="77777777" w:rsidR="00BD1B47" w:rsidRPr="000C50DD" w:rsidRDefault="00BD1B47" w:rsidP="000C50DD">
            <w:pPr>
              <w:pStyle w:val="TableText0"/>
              <w:rPr>
                <w:lang w:val="en-GB"/>
              </w:rPr>
            </w:pPr>
          </w:p>
        </w:tc>
        <w:tc>
          <w:tcPr>
            <w:tcW w:w="2008" w:type="dxa"/>
          </w:tcPr>
          <w:p w14:paraId="0F5A96BB" w14:textId="77777777" w:rsidR="00BD1B47" w:rsidRPr="000C50DD" w:rsidRDefault="00BD1B47" w:rsidP="000C50DD">
            <w:pPr>
              <w:pStyle w:val="TableText0"/>
              <w:rPr>
                <w:lang w:val="en-GB"/>
              </w:rPr>
            </w:pPr>
            <w:r w:rsidRPr="000C50DD">
              <w:rPr>
                <w:lang w:val="en-GB"/>
              </w:rPr>
              <w:t xml:space="preserve">Recipient organisation: </w:t>
            </w:r>
          </w:p>
          <w:p w14:paraId="2155437A" w14:textId="77777777" w:rsidR="00BD1B47" w:rsidRPr="000C50DD" w:rsidRDefault="006B6FF9" w:rsidP="000C50DD">
            <w:pPr>
              <w:pStyle w:val="TableText0"/>
              <w:rPr>
                <w:lang w:val="en-GB"/>
              </w:rPr>
            </w:pPr>
            <w:r w:rsidRPr="000C50DD">
              <w:rPr>
                <w:lang w:val="en-GB"/>
              </w:rPr>
              <w:t>C</w:t>
            </w:r>
            <w:r w:rsidR="00BD1B47" w:rsidRPr="000C50DD">
              <w:rPr>
                <w:lang w:val="en-GB"/>
              </w:rPr>
              <w:t xml:space="preserve">ontact person: </w:t>
            </w:r>
          </w:p>
          <w:p w14:paraId="5F0A53FE" w14:textId="77777777" w:rsidR="00BD1B47" w:rsidRPr="000C50DD" w:rsidRDefault="00F14BAC" w:rsidP="000C50DD">
            <w:pPr>
              <w:pStyle w:val="TableText0"/>
              <w:rPr>
                <w:lang w:val="en-GB"/>
              </w:rPr>
            </w:pPr>
            <w:r w:rsidRPr="000C50DD">
              <w:rPr>
                <w:lang w:val="en-GB"/>
              </w:rPr>
              <w:t>Address, telephone number and e-</w:t>
            </w:r>
            <w:r w:rsidR="00BD1B47" w:rsidRPr="000C50DD">
              <w:rPr>
                <w:lang w:val="en-GB"/>
              </w:rPr>
              <w:t>mail:</w:t>
            </w:r>
          </w:p>
        </w:tc>
        <w:tc>
          <w:tcPr>
            <w:tcW w:w="3604" w:type="dxa"/>
          </w:tcPr>
          <w:p w14:paraId="2A452BB7" w14:textId="77777777" w:rsidR="004C6DE2" w:rsidRPr="000C50DD" w:rsidRDefault="004C6DE2" w:rsidP="000C50DD">
            <w:pPr>
              <w:pStyle w:val="TableText0"/>
              <w:rPr>
                <w:lang w:val="en-GB"/>
              </w:rPr>
            </w:pPr>
            <w:r w:rsidRPr="000C50DD">
              <w:rPr>
                <w:lang w:val="en-GB"/>
              </w:rPr>
              <w:t>Ministry of Land, Water, Energy, and Environment, through Zanzibar Electricity Corporation (ZECO)</w:t>
            </w:r>
          </w:p>
          <w:p w14:paraId="3AAAC94C" w14:textId="77777777" w:rsidR="004C6DE2" w:rsidRPr="000C50DD" w:rsidRDefault="004C6DE2" w:rsidP="000C50DD">
            <w:pPr>
              <w:pStyle w:val="TableText0"/>
              <w:rPr>
                <w:lang w:val="en-GB"/>
              </w:rPr>
            </w:pPr>
            <w:r w:rsidRPr="000C50DD">
              <w:rPr>
                <w:lang w:val="en-GB"/>
              </w:rPr>
              <w:t>Maulid Shiraz Hassan</w:t>
            </w:r>
          </w:p>
          <w:p w14:paraId="44F93CD4" w14:textId="7B377F52" w:rsidR="004C6DE2" w:rsidRPr="000C50DD" w:rsidRDefault="004C6DE2" w:rsidP="000C50DD">
            <w:pPr>
              <w:pStyle w:val="TableText0"/>
              <w:rPr>
                <w:lang w:val="en-GB"/>
              </w:rPr>
            </w:pPr>
            <w:r w:rsidRPr="000C50DD">
              <w:rPr>
                <w:lang w:val="en-GB"/>
              </w:rPr>
              <w:t>Head Office PO</w:t>
            </w:r>
            <w:r w:rsidR="007641CE">
              <w:rPr>
                <w:lang w:val="en-GB"/>
              </w:rPr>
              <w:t xml:space="preserve"> </w:t>
            </w:r>
            <w:r w:rsidRPr="000C50DD">
              <w:rPr>
                <w:lang w:val="en-GB"/>
              </w:rPr>
              <w:t>Box 235, Gulioni</w:t>
            </w:r>
          </w:p>
          <w:p w14:paraId="289F7126" w14:textId="77777777" w:rsidR="004C6DE2" w:rsidRPr="000C50DD" w:rsidRDefault="004C6DE2" w:rsidP="000C50DD">
            <w:pPr>
              <w:pStyle w:val="TableText0"/>
              <w:rPr>
                <w:lang w:val="en-GB"/>
              </w:rPr>
            </w:pPr>
            <w:r w:rsidRPr="000C50DD">
              <w:rPr>
                <w:lang w:val="en-GB"/>
              </w:rPr>
              <w:t>+255 774 386 247</w:t>
            </w:r>
          </w:p>
          <w:p w14:paraId="07C49A5F" w14:textId="77777777" w:rsidR="00BD1B47" w:rsidRPr="000C50DD" w:rsidRDefault="007E4C26" w:rsidP="000C50DD">
            <w:pPr>
              <w:pStyle w:val="TableText0"/>
              <w:rPr>
                <w:lang w:val="en-GB"/>
              </w:rPr>
            </w:pPr>
            <w:hyperlink r:id="rId22" w:history="1">
              <w:r w:rsidR="004C6DE2" w:rsidRPr="000C50DD">
                <w:rPr>
                  <w:rStyle w:val="Hyperlink"/>
                  <w:lang w:val="en-GB"/>
                </w:rPr>
                <w:t>Maulidh@hotmail.com</w:t>
              </w:r>
            </w:hyperlink>
            <w:r w:rsidR="004C6DE2" w:rsidRPr="000C50DD">
              <w:rPr>
                <w:lang w:val="en-GB"/>
              </w:rPr>
              <w:t xml:space="preserve"> </w:t>
            </w:r>
          </w:p>
        </w:tc>
      </w:tr>
      <w:tr w:rsidR="00BD1B47" w:rsidRPr="00910086" w14:paraId="135BE53D" w14:textId="77777777" w:rsidTr="00F14BAC">
        <w:tc>
          <w:tcPr>
            <w:tcW w:w="0" w:type="auto"/>
          </w:tcPr>
          <w:p w14:paraId="1850BAEA" w14:textId="77777777" w:rsidR="00BD1B47" w:rsidRPr="000C50DD" w:rsidRDefault="00BD1B47" w:rsidP="000C50DD">
            <w:pPr>
              <w:pStyle w:val="TableText0"/>
              <w:rPr>
                <w:lang w:val="en-GB"/>
              </w:rPr>
            </w:pPr>
            <w:r w:rsidRPr="000C50DD">
              <w:rPr>
                <w:lang w:val="en-GB"/>
              </w:rPr>
              <w:t>Service contract No:</w:t>
            </w:r>
          </w:p>
        </w:tc>
        <w:tc>
          <w:tcPr>
            <w:tcW w:w="2647" w:type="dxa"/>
          </w:tcPr>
          <w:p w14:paraId="6C1F537C" w14:textId="77777777" w:rsidR="00BD1B47" w:rsidRPr="000C50DD" w:rsidRDefault="00BD1B47" w:rsidP="000C50DD">
            <w:pPr>
              <w:pStyle w:val="TableText0"/>
              <w:rPr>
                <w:lang w:val="en-GB"/>
              </w:rPr>
            </w:pPr>
            <w:r w:rsidRPr="000C50DD">
              <w:rPr>
                <w:lang w:val="en-GB"/>
              </w:rPr>
              <w:t>FED/2016/375-441</w:t>
            </w:r>
          </w:p>
        </w:tc>
        <w:tc>
          <w:tcPr>
            <w:tcW w:w="2008" w:type="dxa"/>
          </w:tcPr>
          <w:p w14:paraId="08D2A9E5" w14:textId="77777777" w:rsidR="00BD1B47" w:rsidRPr="000C50DD" w:rsidRDefault="00BD1B47" w:rsidP="000C50DD">
            <w:pPr>
              <w:pStyle w:val="TableText0"/>
              <w:rPr>
                <w:lang w:val="en-GB"/>
              </w:rPr>
            </w:pPr>
            <w:r w:rsidRPr="000C50DD">
              <w:rPr>
                <w:lang w:val="en-GB"/>
              </w:rPr>
              <w:t>Contracting Authority:</w:t>
            </w:r>
          </w:p>
          <w:p w14:paraId="14CC74C2" w14:textId="77777777" w:rsidR="00BD1B47" w:rsidRPr="000C50DD" w:rsidRDefault="006B6FF9" w:rsidP="000C50DD">
            <w:pPr>
              <w:pStyle w:val="TableText0"/>
              <w:rPr>
                <w:lang w:val="en-GB"/>
              </w:rPr>
            </w:pPr>
            <w:r w:rsidRPr="000C50DD">
              <w:rPr>
                <w:lang w:val="en-GB"/>
              </w:rPr>
              <w:t>Contact</w:t>
            </w:r>
            <w:r w:rsidR="00BD1B47" w:rsidRPr="000C50DD">
              <w:rPr>
                <w:lang w:val="en-GB"/>
              </w:rPr>
              <w:t xml:space="preserve"> person: </w:t>
            </w:r>
          </w:p>
          <w:p w14:paraId="02A803A8" w14:textId="77777777" w:rsidR="00BD1B47" w:rsidRPr="000C50DD" w:rsidRDefault="00BD1B47" w:rsidP="000C50DD">
            <w:pPr>
              <w:pStyle w:val="TableText0"/>
              <w:rPr>
                <w:lang w:val="en-GB"/>
              </w:rPr>
            </w:pPr>
            <w:r w:rsidRPr="000C50DD">
              <w:rPr>
                <w:lang w:val="en-GB"/>
              </w:rPr>
              <w:t>Address, telephone</w:t>
            </w:r>
            <w:r w:rsidR="006B6FF9" w:rsidRPr="000C50DD">
              <w:rPr>
                <w:lang w:val="en-GB"/>
              </w:rPr>
              <w:t xml:space="preserve"> &amp; fax</w:t>
            </w:r>
            <w:r w:rsidRPr="000C50DD">
              <w:rPr>
                <w:lang w:val="en-GB"/>
              </w:rPr>
              <w:t xml:space="preserve"> number and e</w:t>
            </w:r>
            <w:r w:rsidR="00F14BAC" w:rsidRPr="000C50DD">
              <w:rPr>
                <w:lang w:val="en-GB"/>
              </w:rPr>
              <w:t>-</w:t>
            </w:r>
            <w:r w:rsidRPr="000C50DD">
              <w:rPr>
                <w:lang w:val="en-GB"/>
              </w:rPr>
              <w:t>mail:</w:t>
            </w:r>
          </w:p>
        </w:tc>
        <w:tc>
          <w:tcPr>
            <w:tcW w:w="3604" w:type="dxa"/>
          </w:tcPr>
          <w:p w14:paraId="02A0FAF5" w14:textId="77777777" w:rsidR="00BD1B47" w:rsidRPr="000C50DD" w:rsidRDefault="00BD1B47" w:rsidP="000C50DD">
            <w:pPr>
              <w:pStyle w:val="TableText0"/>
              <w:rPr>
                <w:lang w:val="en-GB"/>
              </w:rPr>
            </w:pPr>
            <w:r w:rsidRPr="000C50DD">
              <w:rPr>
                <w:lang w:val="en-GB"/>
              </w:rPr>
              <w:t>The Alternate National Authorising Officer (NAO)</w:t>
            </w:r>
          </w:p>
          <w:p w14:paraId="74C841F3" w14:textId="77777777" w:rsidR="00BD1B47" w:rsidRPr="000C50DD" w:rsidRDefault="00BD1B47" w:rsidP="000C50DD">
            <w:pPr>
              <w:pStyle w:val="TableText0"/>
              <w:rPr>
                <w:lang w:val="en-GB"/>
              </w:rPr>
            </w:pPr>
            <w:r w:rsidRPr="000C50DD">
              <w:rPr>
                <w:lang w:val="en-GB"/>
              </w:rPr>
              <w:t>Principal Secretary</w:t>
            </w:r>
          </w:p>
          <w:p w14:paraId="4196F9EA" w14:textId="77777777" w:rsidR="00BD1B47" w:rsidRPr="000C50DD" w:rsidRDefault="00BD1B47" w:rsidP="000C50DD">
            <w:pPr>
              <w:pStyle w:val="TableText0"/>
              <w:rPr>
                <w:lang w:val="en-GB"/>
              </w:rPr>
            </w:pPr>
            <w:r w:rsidRPr="000C50DD">
              <w:rPr>
                <w:lang w:val="en-GB"/>
              </w:rPr>
              <w:t>Ministry of Finance</w:t>
            </w:r>
          </w:p>
          <w:p w14:paraId="57FE54E8" w14:textId="77777777" w:rsidR="00BD1B47" w:rsidRPr="000C50DD" w:rsidRDefault="00BD1B47" w:rsidP="000C50DD">
            <w:pPr>
              <w:pStyle w:val="TableText0"/>
              <w:rPr>
                <w:lang w:val="en-GB"/>
              </w:rPr>
            </w:pPr>
            <w:r w:rsidRPr="000C50DD">
              <w:rPr>
                <w:lang w:val="en-GB"/>
              </w:rPr>
              <w:t>P.O.BOX 1154 Zanzibar, Tanzania</w:t>
            </w:r>
          </w:p>
          <w:p w14:paraId="530C2C62" w14:textId="77777777" w:rsidR="00BD1B47" w:rsidRPr="00215388" w:rsidRDefault="00BD1B47" w:rsidP="000C50DD">
            <w:pPr>
              <w:pStyle w:val="TableText0"/>
              <w:rPr>
                <w:lang w:val="fr-BE"/>
              </w:rPr>
            </w:pPr>
            <w:r w:rsidRPr="00215388">
              <w:rPr>
                <w:lang w:val="fr-BE"/>
              </w:rPr>
              <w:t xml:space="preserve">E: </w:t>
            </w:r>
            <w:hyperlink r:id="rId23" w:history="1">
              <w:r w:rsidR="004C6DE2" w:rsidRPr="00215388">
                <w:rPr>
                  <w:rStyle w:val="Hyperlink"/>
                  <w:lang w:val="fr-BE"/>
                </w:rPr>
                <w:t>info@mofeaznz.org</w:t>
              </w:r>
            </w:hyperlink>
            <w:r w:rsidR="004C6DE2" w:rsidRPr="00215388">
              <w:rPr>
                <w:lang w:val="fr-BE"/>
              </w:rPr>
              <w:t xml:space="preserve"> </w:t>
            </w:r>
          </w:p>
          <w:p w14:paraId="150F9F38" w14:textId="77777777" w:rsidR="00BD1B47" w:rsidRPr="00215388" w:rsidRDefault="00BD1B47" w:rsidP="000C50DD">
            <w:pPr>
              <w:pStyle w:val="TableText0"/>
              <w:rPr>
                <w:lang w:val="fr-BE"/>
              </w:rPr>
            </w:pPr>
            <w:r w:rsidRPr="00215388">
              <w:rPr>
                <w:lang w:val="fr-BE"/>
              </w:rPr>
              <w:t>T: +255 778 666664/5</w:t>
            </w:r>
          </w:p>
        </w:tc>
      </w:tr>
      <w:tr w:rsidR="00BD1B47" w:rsidRPr="000C50DD" w14:paraId="72128698" w14:textId="77777777" w:rsidTr="00F14BAC">
        <w:trPr>
          <w:trHeight w:val="548"/>
        </w:trPr>
        <w:tc>
          <w:tcPr>
            <w:tcW w:w="0" w:type="auto"/>
          </w:tcPr>
          <w:p w14:paraId="477609FC" w14:textId="77777777" w:rsidR="00BD1B47" w:rsidRPr="000C50DD" w:rsidRDefault="00BD1B47" w:rsidP="000C50DD">
            <w:pPr>
              <w:pStyle w:val="TableText0"/>
              <w:rPr>
                <w:lang w:val="en-GB"/>
              </w:rPr>
            </w:pPr>
            <w:r w:rsidRPr="000C50DD">
              <w:rPr>
                <w:lang w:val="en-GB"/>
              </w:rPr>
              <w:t>Date of contract signature:</w:t>
            </w:r>
          </w:p>
        </w:tc>
        <w:tc>
          <w:tcPr>
            <w:tcW w:w="2647" w:type="dxa"/>
          </w:tcPr>
          <w:p w14:paraId="1669E490" w14:textId="77777777" w:rsidR="00BD1B47" w:rsidRPr="000C50DD" w:rsidRDefault="00BD1B47" w:rsidP="000C50DD">
            <w:pPr>
              <w:pStyle w:val="TableText0"/>
              <w:rPr>
                <w:lang w:val="en-GB"/>
              </w:rPr>
            </w:pPr>
            <w:r w:rsidRPr="000C50DD">
              <w:rPr>
                <w:lang w:val="en-GB"/>
              </w:rPr>
              <w:t>7</w:t>
            </w:r>
            <w:r w:rsidRPr="000C50DD">
              <w:rPr>
                <w:vertAlign w:val="superscript"/>
                <w:lang w:val="en-GB"/>
              </w:rPr>
              <w:t>th</w:t>
            </w:r>
            <w:r w:rsidRPr="000C50DD">
              <w:rPr>
                <w:lang w:val="en-GB"/>
              </w:rPr>
              <w:t xml:space="preserve"> June 2016</w:t>
            </w:r>
          </w:p>
        </w:tc>
        <w:tc>
          <w:tcPr>
            <w:tcW w:w="2008" w:type="dxa"/>
          </w:tcPr>
          <w:p w14:paraId="77721DE2" w14:textId="77777777" w:rsidR="00BD1B47" w:rsidRPr="000C50DD" w:rsidRDefault="00F14BAC" w:rsidP="000C50DD">
            <w:pPr>
              <w:pStyle w:val="TableText0"/>
              <w:rPr>
                <w:lang w:val="en-GB"/>
              </w:rPr>
            </w:pPr>
            <w:r w:rsidRPr="000C50DD">
              <w:rPr>
                <w:lang w:val="en-GB"/>
              </w:rPr>
              <w:t>Contractor’s name</w:t>
            </w:r>
            <w:r w:rsidR="00BD1B47" w:rsidRPr="000C50DD">
              <w:rPr>
                <w:lang w:val="en-GB"/>
              </w:rPr>
              <w:t xml:space="preserve"> </w:t>
            </w:r>
            <w:r w:rsidRPr="000C50DD">
              <w:rPr>
                <w:lang w:val="en-GB"/>
              </w:rPr>
              <w:t xml:space="preserve">and </w:t>
            </w:r>
            <w:r w:rsidR="00BD1B47" w:rsidRPr="000C50DD">
              <w:rPr>
                <w:lang w:val="en-GB"/>
              </w:rPr>
              <w:t>address:</w:t>
            </w:r>
          </w:p>
        </w:tc>
        <w:tc>
          <w:tcPr>
            <w:tcW w:w="3604" w:type="dxa"/>
          </w:tcPr>
          <w:p w14:paraId="6FF1626E" w14:textId="77777777" w:rsidR="00F14BAC" w:rsidRPr="000C50DD" w:rsidRDefault="00BD1B47" w:rsidP="000C50DD">
            <w:pPr>
              <w:pStyle w:val="TableText0"/>
              <w:rPr>
                <w:lang w:val="en-GB"/>
              </w:rPr>
            </w:pPr>
            <w:r w:rsidRPr="000C50DD">
              <w:rPr>
                <w:lang w:val="en-GB"/>
              </w:rPr>
              <w:t xml:space="preserve">MWH SA/NV </w:t>
            </w:r>
          </w:p>
          <w:p w14:paraId="1A5A1591" w14:textId="77777777" w:rsidR="00BD1B47" w:rsidRPr="000C50DD" w:rsidRDefault="00F14BAC" w:rsidP="000C50DD">
            <w:pPr>
              <w:pStyle w:val="TableText0"/>
              <w:rPr>
                <w:lang w:val="en-GB"/>
              </w:rPr>
            </w:pPr>
            <w:r w:rsidRPr="000C50DD">
              <w:rPr>
                <w:lang w:val="en-GB"/>
              </w:rPr>
              <w:t xml:space="preserve">A: Nysdam Office Park, Avenue Reine Astrid, 92, B-1310 La Hulpe, Belgium </w:t>
            </w:r>
          </w:p>
          <w:p w14:paraId="0CFA1C0B" w14:textId="77777777" w:rsidR="00F14BAC" w:rsidRPr="000C50DD" w:rsidRDefault="007E4C26" w:rsidP="000C50DD">
            <w:pPr>
              <w:pStyle w:val="TableText0"/>
              <w:rPr>
                <w:lang w:val="en-GB"/>
              </w:rPr>
            </w:pPr>
            <w:hyperlink r:id="rId24" w:history="1">
              <w:r w:rsidR="00F14BAC" w:rsidRPr="000C50DD">
                <w:rPr>
                  <w:rStyle w:val="Hyperlink"/>
                  <w:lang w:val="en-GB"/>
                </w:rPr>
                <w:t>www.mwhglobal.com</w:t>
              </w:r>
            </w:hyperlink>
          </w:p>
        </w:tc>
      </w:tr>
      <w:tr w:rsidR="00BD1B47" w:rsidRPr="000C50DD" w14:paraId="4CB1D913" w14:textId="77777777" w:rsidTr="00F14BAC">
        <w:tc>
          <w:tcPr>
            <w:tcW w:w="0" w:type="auto"/>
          </w:tcPr>
          <w:p w14:paraId="4BC262B0" w14:textId="77777777" w:rsidR="00BD1B47" w:rsidRPr="000C50DD" w:rsidRDefault="00BD1B47" w:rsidP="000C50DD">
            <w:pPr>
              <w:pStyle w:val="TableText0"/>
              <w:rPr>
                <w:lang w:val="en-GB"/>
              </w:rPr>
            </w:pPr>
            <w:r w:rsidRPr="000C50DD">
              <w:rPr>
                <w:lang w:val="en-GB"/>
              </w:rPr>
              <w:t>Contract duration:</w:t>
            </w:r>
          </w:p>
        </w:tc>
        <w:tc>
          <w:tcPr>
            <w:tcW w:w="2647" w:type="dxa"/>
          </w:tcPr>
          <w:p w14:paraId="7B50E24F" w14:textId="77777777" w:rsidR="00BD1B47" w:rsidRPr="000C50DD" w:rsidRDefault="00BD1B47" w:rsidP="000C50DD">
            <w:pPr>
              <w:pStyle w:val="TableText0"/>
              <w:rPr>
                <w:lang w:val="en-GB"/>
              </w:rPr>
            </w:pPr>
            <w:r w:rsidRPr="000C50DD">
              <w:rPr>
                <w:lang w:val="en-GB"/>
              </w:rPr>
              <w:t>24 months</w:t>
            </w:r>
          </w:p>
        </w:tc>
        <w:tc>
          <w:tcPr>
            <w:tcW w:w="2008" w:type="dxa"/>
          </w:tcPr>
          <w:p w14:paraId="6906F1E0" w14:textId="77777777" w:rsidR="00BD1B47" w:rsidRPr="000C50DD" w:rsidRDefault="006B6FF9" w:rsidP="000C50DD">
            <w:pPr>
              <w:pStyle w:val="TableText0"/>
              <w:rPr>
                <w:lang w:val="en-GB"/>
              </w:rPr>
            </w:pPr>
            <w:r w:rsidRPr="000C50DD">
              <w:rPr>
                <w:lang w:val="en-GB"/>
              </w:rPr>
              <w:t>C</w:t>
            </w:r>
            <w:r w:rsidR="00BD1B47" w:rsidRPr="000C50DD">
              <w:rPr>
                <w:lang w:val="en-GB"/>
              </w:rPr>
              <w:t xml:space="preserve">ontact person: </w:t>
            </w:r>
          </w:p>
          <w:p w14:paraId="4A79FDE9" w14:textId="77777777" w:rsidR="00BD1B47" w:rsidRPr="000C50DD" w:rsidRDefault="00F14BAC" w:rsidP="000C50DD">
            <w:pPr>
              <w:pStyle w:val="TableText0"/>
              <w:rPr>
                <w:lang w:val="en-GB"/>
              </w:rPr>
            </w:pPr>
            <w:r w:rsidRPr="000C50DD">
              <w:rPr>
                <w:lang w:val="en-GB"/>
              </w:rPr>
              <w:t>Address, telephone</w:t>
            </w:r>
            <w:r w:rsidR="006B6FF9" w:rsidRPr="000C50DD">
              <w:rPr>
                <w:lang w:val="en-GB"/>
              </w:rPr>
              <w:t xml:space="preserve"> &amp; fax</w:t>
            </w:r>
            <w:r w:rsidRPr="000C50DD">
              <w:rPr>
                <w:lang w:val="en-GB"/>
              </w:rPr>
              <w:t xml:space="preserve"> number and e-</w:t>
            </w:r>
            <w:r w:rsidR="00BD1B47" w:rsidRPr="000C50DD">
              <w:rPr>
                <w:lang w:val="en-GB"/>
              </w:rPr>
              <w:t>mail:</w:t>
            </w:r>
          </w:p>
        </w:tc>
        <w:tc>
          <w:tcPr>
            <w:tcW w:w="3604" w:type="dxa"/>
          </w:tcPr>
          <w:p w14:paraId="450E9DD3" w14:textId="60479E7A" w:rsidR="00BD1B47" w:rsidRPr="000C50DD" w:rsidRDefault="00BD1B47" w:rsidP="000C50DD">
            <w:pPr>
              <w:pStyle w:val="TableText0"/>
              <w:rPr>
                <w:lang w:val="en-GB"/>
              </w:rPr>
            </w:pPr>
            <w:r w:rsidRPr="000C50DD">
              <w:rPr>
                <w:lang w:val="en-GB"/>
              </w:rPr>
              <w:t xml:space="preserve">Ms </w:t>
            </w:r>
            <w:r w:rsidR="004F7A4B" w:rsidRPr="004F7A4B">
              <w:rPr>
                <w:lang w:val="en-GB"/>
              </w:rPr>
              <w:t>Anca.Andreescu</w:t>
            </w:r>
          </w:p>
          <w:p w14:paraId="5CC97ABF" w14:textId="77777777" w:rsidR="00BD1B47" w:rsidRPr="000C50DD" w:rsidRDefault="00BD1B47" w:rsidP="000C50DD">
            <w:pPr>
              <w:pStyle w:val="TableText0"/>
              <w:rPr>
                <w:lang w:val="en-GB"/>
              </w:rPr>
            </w:pPr>
            <w:r w:rsidRPr="000C50DD">
              <w:rPr>
                <w:lang w:val="en-GB"/>
              </w:rPr>
              <w:t>A: Nysdam Office Park, Avenue Reine Astrid, 92, B-1310 La Hulpe, Belgium</w:t>
            </w:r>
          </w:p>
          <w:p w14:paraId="3876DC16" w14:textId="77777777" w:rsidR="00BD1B47" w:rsidRPr="000C50DD" w:rsidRDefault="00BD1B47" w:rsidP="000C50DD">
            <w:pPr>
              <w:pStyle w:val="TableText0"/>
              <w:rPr>
                <w:lang w:val="en-GB"/>
              </w:rPr>
            </w:pPr>
            <w:r w:rsidRPr="000C50DD">
              <w:rPr>
                <w:lang w:val="en-GB"/>
              </w:rPr>
              <w:t>T: +32 (0) 2 655 22 78</w:t>
            </w:r>
          </w:p>
          <w:p w14:paraId="42E604A5" w14:textId="77777777" w:rsidR="00BD1B47" w:rsidRPr="000C50DD" w:rsidRDefault="00BD1B47" w:rsidP="000C50DD">
            <w:pPr>
              <w:pStyle w:val="TableText0"/>
              <w:rPr>
                <w:lang w:val="en-GB"/>
              </w:rPr>
            </w:pPr>
            <w:r w:rsidRPr="000C50DD">
              <w:rPr>
                <w:lang w:val="en-GB"/>
              </w:rPr>
              <w:t>M: +45 20 60 18 24</w:t>
            </w:r>
          </w:p>
          <w:p w14:paraId="0D4D00D1" w14:textId="77777777" w:rsidR="00BD1B47" w:rsidRPr="000C50DD" w:rsidRDefault="00BD1B47" w:rsidP="000C50DD">
            <w:pPr>
              <w:pStyle w:val="TableText0"/>
              <w:rPr>
                <w:lang w:val="en-GB"/>
              </w:rPr>
            </w:pPr>
            <w:r w:rsidRPr="000C50DD">
              <w:rPr>
                <w:lang w:val="en-GB"/>
              </w:rPr>
              <w:t>F: +32 (0) 2 655 22 80 </w:t>
            </w:r>
          </w:p>
          <w:p w14:paraId="5E25015B" w14:textId="3697A7DB" w:rsidR="00BD1B47" w:rsidRPr="000C50DD" w:rsidRDefault="00BD1B47" w:rsidP="000C50DD">
            <w:pPr>
              <w:pStyle w:val="TableText0"/>
              <w:ind w:right="-104"/>
              <w:rPr>
                <w:lang w:val="en-GB"/>
              </w:rPr>
            </w:pPr>
            <w:r w:rsidRPr="000C50DD">
              <w:rPr>
                <w:lang w:val="en-GB"/>
              </w:rPr>
              <w:t xml:space="preserve">E: </w:t>
            </w:r>
            <w:r w:rsidR="004F7A4B" w:rsidRPr="004F7A4B">
              <w:t>Anca.Andreescu@mwhglobal.com</w:t>
            </w:r>
            <w:r w:rsidRPr="000C50DD">
              <w:rPr>
                <w:lang w:val="en-GB"/>
              </w:rPr>
              <w:t xml:space="preserve"> </w:t>
            </w:r>
          </w:p>
        </w:tc>
      </w:tr>
      <w:tr w:rsidR="00BD1B47" w:rsidRPr="000C50DD" w14:paraId="48B6FE4C" w14:textId="77777777" w:rsidTr="00F14BAC">
        <w:tc>
          <w:tcPr>
            <w:tcW w:w="0" w:type="auto"/>
          </w:tcPr>
          <w:p w14:paraId="5DE17FA6" w14:textId="77777777" w:rsidR="00BD1B47" w:rsidRPr="000C50DD" w:rsidRDefault="00BD1B47" w:rsidP="000C50DD">
            <w:pPr>
              <w:pStyle w:val="TableText0"/>
              <w:rPr>
                <w:lang w:val="en-GB"/>
              </w:rPr>
            </w:pPr>
            <w:r w:rsidRPr="000C50DD">
              <w:rPr>
                <w:lang w:val="en-GB"/>
              </w:rPr>
              <w:t>Total contracted amount (Euro):</w:t>
            </w:r>
          </w:p>
        </w:tc>
        <w:tc>
          <w:tcPr>
            <w:tcW w:w="2647" w:type="dxa"/>
          </w:tcPr>
          <w:p w14:paraId="2EEAE3AA" w14:textId="77777777" w:rsidR="00BD1B47" w:rsidRPr="000C50DD" w:rsidRDefault="00BD1B47" w:rsidP="000C50DD">
            <w:pPr>
              <w:pStyle w:val="TableText0"/>
              <w:rPr>
                <w:lang w:val="en-GB"/>
              </w:rPr>
            </w:pPr>
            <w:r w:rsidRPr="000C50DD">
              <w:rPr>
                <w:lang w:val="en-GB"/>
              </w:rPr>
              <w:t>1.152.700,00 EUR</w:t>
            </w:r>
          </w:p>
        </w:tc>
        <w:tc>
          <w:tcPr>
            <w:tcW w:w="2008" w:type="dxa"/>
          </w:tcPr>
          <w:p w14:paraId="042CBADE" w14:textId="77777777" w:rsidR="00BD1B47" w:rsidRPr="000C50DD" w:rsidRDefault="00BD1B47" w:rsidP="000C50DD">
            <w:pPr>
              <w:pStyle w:val="TableText0"/>
              <w:rPr>
                <w:lang w:val="en-GB"/>
              </w:rPr>
            </w:pPr>
            <w:r w:rsidRPr="000C50DD">
              <w:rPr>
                <w:lang w:val="en-GB"/>
              </w:rPr>
              <w:t xml:space="preserve">Project Team Leader </w:t>
            </w:r>
          </w:p>
          <w:p w14:paraId="43097C6A" w14:textId="77777777" w:rsidR="00BD1B47" w:rsidRPr="000C50DD" w:rsidRDefault="006B6FF9" w:rsidP="000C50DD">
            <w:pPr>
              <w:pStyle w:val="TableText0"/>
              <w:rPr>
                <w:lang w:val="en-GB"/>
              </w:rPr>
            </w:pPr>
            <w:r w:rsidRPr="000C50DD">
              <w:rPr>
                <w:lang w:val="en-GB"/>
              </w:rPr>
              <w:t>A</w:t>
            </w:r>
            <w:r w:rsidR="00BD1B47" w:rsidRPr="000C50DD">
              <w:rPr>
                <w:lang w:val="en-GB"/>
              </w:rPr>
              <w:t xml:space="preserve">ddress, telephone </w:t>
            </w:r>
            <w:r w:rsidRPr="000C50DD">
              <w:rPr>
                <w:lang w:val="en-GB"/>
              </w:rPr>
              <w:t>number and e-</w:t>
            </w:r>
            <w:r w:rsidR="00BD1B47" w:rsidRPr="000C50DD">
              <w:rPr>
                <w:lang w:val="en-GB"/>
              </w:rPr>
              <w:t>mail:</w:t>
            </w:r>
          </w:p>
        </w:tc>
        <w:tc>
          <w:tcPr>
            <w:tcW w:w="3604" w:type="dxa"/>
          </w:tcPr>
          <w:p w14:paraId="5DF6B6F6" w14:textId="75DD1473" w:rsidR="00BD1B47" w:rsidRPr="000C50DD" w:rsidRDefault="00F14BAC" w:rsidP="000C50DD">
            <w:pPr>
              <w:pStyle w:val="TableText0"/>
              <w:rPr>
                <w:lang w:val="en-GB"/>
              </w:rPr>
            </w:pPr>
            <w:r w:rsidRPr="000C50DD">
              <w:rPr>
                <w:lang w:val="en-GB"/>
              </w:rPr>
              <w:t>Mr</w:t>
            </w:r>
            <w:r w:rsidR="007D6B9B">
              <w:rPr>
                <w:lang w:val="en-GB"/>
              </w:rPr>
              <w:t>.</w:t>
            </w:r>
            <w:r w:rsidRPr="000C50DD">
              <w:rPr>
                <w:lang w:val="en-GB"/>
              </w:rPr>
              <w:t xml:space="preserve"> </w:t>
            </w:r>
            <w:r w:rsidR="00146FA0" w:rsidRPr="00146FA0">
              <w:rPr>
                <w:lang w:val="en-GB"/>
              </w:rPr>
              <w:t>Jan Van Vreden</w:t>
            </w:r>
          </w:p>
          <w:p w14:paraId="5CD5EE02" w14:textId="74FC5BB5" w:rsidR="000A59D1" w:rsidRPr="000C50DD" w:rsidRDefault="000A59D1" w:rsidP="000C50DD">
            <w:pPr>
              <w:pStyle w:val="TableText0"/>
              <w:rPr>
                <w:color w:val="365F91"/>
                <w:lang w:val="en-GB"/>
              </w:rPr>
            </w:pPr>
            <w:r w:rsidRPr="000C50DD">
              <w:rPr>
                <w:lang w:val="en-GB"/>
              </w:rPr>
              <w:t xml:space="preserve">E: </w:t>
            </w:r>
            <w:r w:rsidR="00146FA0" w:rsidRPr="00146FA0">
              <w:t>janvv2003@gmail.com</w:t>
            </w:r>
          </w:p>
          <w:p w14:paraId="1618991F" w14:textId="3605A7BB" w:rsidR="004C6DE2" w:rsidRPr="000C50DD" w:rsidRDefault="004C6DE2" w:rsidP="00146FA0">
            <w:pPr>
              <w:pStyle w:val="TableText0"/>
              <w:rPr>
                <w:color w:val="365F91"/>
                <w:lang w:val="en-GB"/>
              </w:rPr>
            </w:pPr>
            <w:r w:rsidRPr="000C50DD">
              <w:rPr>
                <w:lang w:val="en-GB"/>
              </w:rPr>
              <w:t xml:space="preserve">M: +255 (0) </w:t>
            </w:r>
            <w:r w:rsidR="00146FA0">
              <w:rPr>
                <w:lang w:val="en-GB"/>
              </w:rPr>
              <w:t>776 943 614</w:t>
            </w:r>
          </w:p>
        </w:tc>
      </w:tr>
    </w:tbl>
    <w:p w14:paraId="2F4680C1" w14:textId="77777777" w:rsidR="000F7788" w:rsidRPr="000C50DD" w:rsidRDefault="000F7788" w:rsidP="000C50DD">
      <w:pPr>
        <w:pStyle w:val="BodyText"/>
        <w:numPr>
          <w:ilvl w:val="0"/>
          <w:numId w:val="0"/>
        </w:numPr>
      </w:pPr>
    </w:p>
    <w:p w14:paraId="3EC6291B" w14:textId="77777777" w:rsidR="00574876" w:rsidRPr="000C50DD" w:rsidRDefault="00574876" w:rsidP="000C50DD">
      <w:pPr>
        <w:pStyle w:val="BodyText"/>
        <w:numPr>
          <w:ilvl w:val="0"/>
          <w:numId w:val="0"/>
        </w:numPr>
      </w:pPr>
    </w:p>
    <w:p w14:paraId="5323C51A" w14:textId="77777777" w:rsidR="00574876" w:rsidRPr="000C50DD" w:rsidRDefault="00574876" w:rsidP="000C50DD">
      <w:pPr>
        <w:pStyle w:val="BodyText"/>
        <w:numPr>
          <w:ilvl w:val="0"/>
          <w:numId w:val="0"/>
        </w:numPr>
      </w:pPr>
    </w:p>
    <w:p w14:paraId="1E4D5D8D" w14:textId="77777777" w:rsidR="006B6FF9" w:rsidRPr="000C50DD" w:rsidRDefault="006B6FF9" w:rsidP="000C50DD">
      <w:pPr>
        <w:rPr>
          <w:rFonts w:cs="Arial"/>
          <w:b/>
          <w:color w:val="FFFFFF"/>
          <w:sz w:val="28"/>
          <w:szCs w:val="28"/>
          <w:lang w:eastAsia="fr-BE"/>
        </w:rPr>
      </w:pPr>
      <w:r w:rsidRPr="000C50DD">
        <w:br w:type="page"/>
      </w:r>
    </w:p>
    <w:p w14:paraId="190A9B4E" w14:textId="77777777" w:rsidR="003F5FE8" w:rsidRPr="000C50DD" w:rsidRDefault="003F5FE8" w:rsidP="000C50DD">
      <w:pPr>
        <w:pStyle w:val="Title"/>
        <w:rPr>
          <w:lang w:val="en-GB"/>
        </w:rPr>
      </w:pPr>
      <w:r w:rsidRPr="000C50DD">
        <w:rPr>
          <w:lang w:val="en-GB"/>
        </w:rPr>
        <w:t>Table of Content</w:t>
      </w:r>
      <w:bookmarkStart w:id="10" w:name="_Toc95936205"/>
      <w:bookmarkEnd w:id="4"/>
      <w:bookmarkEnd w:id="5"/>
      <w:bookmarkEnd w:id="6"/>
      <w:bookmarkEnd w:id="7"/>
      <w:r w:rsidRPr="000C50DD">
        <w:rPr>
          <w:lang w:val="en-GB"/>
        </w:rPr>
        <w:t>s</w:t>
      </w:r>
      <w:bookmarkEnd w:id="8"/>
      <w:bookmarkEnd w:id="9"/>
    </w:p>
    <w:p w14:paraId="77F7CFF0" w14:textId="77777777" w:rsidR="00FA01A8" w:rsidRDefault="00AE026B">
      <w:pPr>
        <w:pStyle w:val="TOC1"/>
        <w:tabs>
          <w:tab w:val="left" w:pos="420"/>
          <w:tab w:val="right" w:pos="9345"/>
        </w:tabs>
        <w:rPr>
          <w:rFonts w:asciiTheme="minorHAnsi" w:eastAsiaTheme="minorEastAsia" w:hAnsiTheme="minorHAnsi" w:cstheme="minorBidi"/>
          <w:b w:val="0"/>
          <w:bCs w:val="0"/>
          <w:caps w:val="0"/>
          <w:noProof/>
          <w:sz w:val="22"/>
          <w:szCs w:val="22"/>
          <w:lang w:val="en-US"/>
        </w:rPr>
      </w:pPr>
      <w:r>
        <w:rPr>
          <w:b w:val="0"/>
          <w:bCs w:val="0"/>
          <w:caps w:val="0"/>
          <w:smallCaps/>
          <w:sz w:val="2"/>
        </w:rPr>
        <w:fldChar w:fldCharType="begin"/>
      </w:r>
      <w:r>
        <w:rPr>
          <w:b w:val="0"/>
          <w:bCs w:val="0"/>
          <w:caps w:val="0"/>
          <w:smallCaps/>
          <w:sz w:val="2"/>
        </w:rPr>
        <w:instrText xml:space="preserve"> TOC \o "2-4" \t "Heading 1;1" </w:instrText>
      </w:r>
      <w:r>
        <w:rPr>
          <w:b w:val="0"/>
          <w:bCs w:val="0"/>
          <w:caps w:val="0"/>
          <w:smallCaps/>
          <w:sz w:val="2"/>
        </w:rPr>
        <w:fldChar w:fldCharType="separate"/>
      </w:r>
      <w:r w:rsidR="00FA01A8">
        <w:rPr>
          <w:noProof/>
        </w:rPr>
        <w:t>0</w:t>
      </w:r>
      <w:r w:rsidR="00FA01A8">
        <w:rPr>
          <w:rFonts w:asciiTheme="minorHAnsi" w:eastAsiaTheme="minorEastAsia" w:hAnsiTheme="minorHAnsi" w:cstheme="minorBidi"/>
          <w:b w:val="0"/>
          <w:bCs w:val="0"/>
          <w:caps w:val="0"/>
          <w:noProof/>
          <w:sz w:val="22"/>
          <w:szCs w:val="22"/>
          <w:lang w:val="en-US"/>
        </w:rPr>
        <w:tab/>
      </w:r>
      <w:r w:rsidR="00FA01A8" w:rsidRPr="00462C9F">
        <w:rPr>
          <w:caps w:val="0"/>
          <w:noProof/>
        </w:rPr>
        <w:t>EXECUTIVE SUMMARY</w:t>
      </w:r>
      <w:r w:rsidR="00FA01A8">
        <w:rPr>
          <w:noProof/>
        </w:rPr>
        <w:tab/>
      </w:r>
      <w:r w:rsidR="00FA01A8">
        <w:rPr>
          <w:noProof/>
        </w:rPr>
        <w:fldChar w:fldCharType="begin"/>
      </w:r>
      <w:r w:rsidR="00FA01A8">
        <w:rPr>
          <w:noProof/>
        </w:rPr>
        <w:instrText xml:space="preserve"> PAGEREF _Toc472343987 \h </w:instrText>
      </w:r>
      <w:r w:rsidR="00FA01A8">
        <w:rPr>
          <w:noProof/>
        </w:rPr>
      </w:r>
      <w:r w:rsidR="00FA01A8">
        <w:rPr>
          <w:noProof/>
        </w:rPr>
        <w:fldChar w:fldCharType="separate"/>
      </w:r>
      <w:r w:rsidR="002154D8">
        <w:rPr>
          <w:noProof/>
        </w:rPr>
        <w:t>8</w:t>
      </w:r>
      <w:r w:rsidR="00FA01A8">
        <w:rPr>
          <w:noProof/>
        </w:rPr>
        <w:fldChar w:fldCharType="end"/>
      </w:r>
    </w:p>
    <w:p w14:paraId="78F111BC" w14:textId="77777777" w:rsidR="00FA01A8" w:rsidRDefault="00FA01A8">
      <w:pPr>
        <w:pStyle w:val="TOC1"/>
        <w:tabs>
          <w:tab w:val="left" w:pos="420"/>
          <w:tab w:val="right" w:pos="9345"/>
        </w:tabs>
        <w:rPr>
          <w:rFonts w:asciiTheme="minorHAnsi" w:eastAsiaTheme="minorEastAsia" w:hAnsiTheme="minorHAnsi" w:cstheme="minorBidi"/>
          <w:b w:val="0"/>
          <w:bCs w:val="0"/>
          <w:caps w:val="0"/>
          <w:noProof/>
          <w:sz w:val="22"/>
          <w:szCs w:val="22"/>
          <w:lang w:val="en-US"/>
        </w:rPr>
      </w:pPr>
      <w:r>
        <w:rPr>
          <w:noProof/>
        </w:rPr>
        <w:t>1</w:t>
      </w:r>
      <w:r>
        <w:rPr>
          <w:rFonts w:asciiTheme="minorHAnsi" w:eastAsiaTheme="minorEastAsia" w:hAnsiTheme="minorHAnsi" w:cstheme="minorBidi"/>
          <w:b w:val="0"/>
          <w:bCs w:val="0"/>
          <w:caps w:val="0"/>
          <w:noProof/>
          <w:sz w:val="22"/>
          <w:szCs w:val="22"/>
          <w:lang w:val="en-US"/>
        </w:rPr>
        <w:tab/>
      </w:r>
      <w:r w:rsidRPr="00462C9F">
        <w:rPr>
          <w:caps w:val="0"/>
          <w:noProof/>
        </w:rPr>
        <w:t>PROGRESS IN THE FIRST REPORTING PERIOD</w:t>
      </w:r>
      <w:r>
        <w:rPr>
          <w:noProof/>
        </w:rPr>
        <w:tab/>
      </w:r>
      <w:r>
        <w:rPr>
          <w:noProof/>
        </w:rPr>
        <w:fldChar w:fldCharType="begin"/>
      </w:r>
      <w:r>
        <w:rPr>
          <w:noProof/>
        </w:rPr>
        <w:instrText xml:space="preserve"> PAGEREF _Toc472343988 \h </w:instrText>
      </w:r>
      <w:r>
        <w:rPr>
          <w:noProof/>
        </w:rPr>
      </w:r>
      <w:r>
        <w:rPr>
          <w:noProof/>
        </w:rPr>
        <w:fldChar w:fldCharType="separate"/>
      </w:r>
      <w:r w:rsidR="002154D8">
        <w:rPr>
          <w:noProof/>
        </w:rPr>
        <w:t>11</w:t>
      </w:r>
      <w:r>
        <w:rPr>
          <w:noProof/>
        </w:rPr>
        <w:fldChar w:fldCharType="end"/>
      </w:r>
    </w:p>
    <w:p w14:paraId="53425AB2"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1.1</w:t>
      </w:r>
      <w:r>
        <w:rPr>
          <w:rFonts w:asciiTheme="minorHAnsi" w:eastAsiaTheme="minorEastAsia" w:hAnsiTheme="minorHAnsi" w:cstheme="minorBidi"/>
          <w:smallCaps w:val="0"/>
          <w:noProof/>
          <w:sz w:val="22"/>
          <w:szCs w:val="22"/>
          <w:lang w:val="en-US"/>
        </w:rPr>
        <w:tab/>
      </w:r>
      <w:r>
        <w:rPr>
          <w:noProof/>
        </w:rPr>
        <w:t>Introduction</w:t>
      </w:r>
      <w:r>
        <w:rPr>
          <w:noProof/>
        </w:rPr>
        <w:tab/>
      </w:r>
      <w:r>
        <w:rPr>
          <w:noProof/>
        </w:rPr>
        <w:fldChar w:fldCharType="begin"/>
      </w:r>
      <w:r>
        <w:rPr>
          <w:noProof/>
        </w:rPr>
        <w:instrText xml:space="preserve"> PAGEREF _Toc472343989 \h </w:instrText>
      </w:r>
      <w:r>
        <w:rPr>
          <w:noProof/>
        </w:rPr>
      </w:r>
      <w:r>
        <w:rPr>
          <w:noProof/>
        </w:rPr>
        <w:fldChar w:fldCharType="separate"/>
      </w:r>
      <w:r w:rsidR="002154D8">
        <w:rPr>
          <w:noProof/>
        </w:rPr>
        <w:t>11</w:t>
      </w:r>
      <w:r>
        <w:rPr>
          <w:noProof/>
        </w:rPr>
        <w:fldChar w:fldCharType="end"/>
      </w:r>
    </w:p>
    <w:p w14:paraId="339E532E"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1.2</w:t>
      </w:r>
      <w:r>
        <w:rPr>
          <w:rFonts w:asciiTheme="minorHAnsi" w:eastAsiaTheme="minorEastAsia" w:hAnsiTheme="minorHAnsi" w:cstheme="minorBidi"/>
          <w:smallCaps w:val="0"/>
          <w:noProof/>
          <w:sz w:val="22"/>
          <w:szCs w:val="22"/>
          <w:lang w:val="en-US"/>
        </w:rPr>
        <w:tab/>
      </w:r>
      <w:r>
        <w:rPr>
          <w:noProof/>
        </w:rPr>
        <w:t>Activities 1 to 5</w:t>
      </w:r>
      <w:r>
        <w:rPr>
          <w:noProof/>
        </w:rPr>
        <w:tab/>
      </w:r>
      <w:r>
        <w:rPr>
          <w:noProof/>
        </w:rPr>
        <w:fldChar w:fldCharType="begin"/>
      </w:r>
      <w:r>
        <w:rPr>
          <w:noProof/>
        </w:rPr>
        <w:instrText xml:space="preserve"> PAGEREF _Toc472343990 \h </w:instrText>
      </w:r>
      <w:r>
        <w:rPr>
          <w:noProof/>
        </w:rPr>
      </w:r>
      <w:r>
        <w:rPr>
          <w:noProof/>
        </w:rPr>
        <w:fldChar w:fldCharType="separate"/>
      </w:r>
      <w:r w:rsidR="002154D8">
        <w:rPr>
          <w:noProof/>
        </w:rPr>
        <w:t>11</w:t>
      </w:r>
      <w:r>
        <w:rPr>
          <w:noProof/>
        </w:rPr>
        <w:fldChar w:fldCharType="end"/>
      </w:r>
    </w:p>
    <w:p w14:paraId="5BE9D07E"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1.3</w:t>
      </w:r>
      <w:r>
        <w:rPr>
          <w:rFonts w:asciiTheme="minorHAnsi" w:eastAsiaTheme="minorEastAsia" w:hAnsiTheme="minorHAnsi" w:cstheme="minorBidi"/>
          <w:smallCaps w:val="0"/>
          <w:noProof/>
          <w:sz w:val="22"/>
          <w:szCs w:val="22"/>
          <w:lang w:val="en-US"/>
        </w:rPr>
        <w:tab/>
      </w:r>
      <w:r>
        <w:rPr>
          <w:noProof/>
        </w:rPr>
        <w:t>Activity 6</w:t>
      </w:r>
      <w:r>
        <w:rPr>
          <w:noProof/>
        </w:rPr>
        <w:tab/>
      </w:r>
      <w:r>
        <w:rPr>
          <w:noProof/>
        </w:rPr>
        <w:fldChar w:fldCharType="begin"/>
      </w:r>
      <w:r>
        <w:rPr>
          <w:noProof/>
        </w:rPr>
        <w:instrText xml:space="preserve"> PAGEREF _Toc472343991 \h </w:instrText>
      </w:r>
      <w:r>
        <w:rPr>
          <w:noProof/>
        </w:rPr>
      </w:r>
      <w:r>
        <w:rPr>
          <w:noProof/>
        </w:rPr>
        <w:fldChar w:fldCharType="separate"/>
      </w:r>
      <w:r w:rsidR="002154D8">
        <w:rPr>
          <w:noProof/>
        </w:rPr>
        <w:t>13</w:t>
      </w:r>
      <w:r>
        <w:rPr>
          <w:noProof/>
        </w:rPr>
        <w:fldChar w:fldCharType="end"/>
      </w:r>
    </w:p>
    <w:p w14:paraId="33F0683C"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1.4</w:t>
      </w:r>
      <w:r>
        <w:rPr>
          <w:rFonts w:asciiTheme="minorHAnsi" w:eastAsiaTheme="minorEastAsia" w:hAnsiTheme="minorHAnsi" w:cstheme="minorBidi"/>
          <w:smallCaps w:val="0"/>
          <w:noProof/>
          <w:sz w:val="22"/>
          <w:szCs w:val="22"/>
          <w:lang w:val="en-US"/>
        </w:rPr>
        <w:tab/>
      </w:r>
      <w:r>
        <w:rPr>
          <w:noProof/>
        </w:rPr>
        <w:t>Activity 7</w:t>
      </w:r>
      <w:r>
        <w:rPr>
          <w:noProof/>
        </w:rPr>
        <w:tab/>
      </w:r>
      <w:r>
        <w:rPr>
          <w:noProof/>
        </w:rPr>
        <w:fldChar w:fldCharType="begin"/>
      </w:r>
      <w:r>
        <w:rPr>
          <w:noProof/>
        </w:rPr>
        <w:instrText xml:space="preserve"> PAGEREF _Toc472343992 \h </w:instrText>
      </w:r>
      <w:r>
        <w:rPr>
          <w:noProof/>
        </w:rPr>
      </w:r>
      <w:r>
        <w:rPr>
          <w:noProof/>
        </w:rPr>
        <w:fldChar w:fldCharType="separate"/>
      </w:r>
      <w:r w:rsidR="002154D8">
        <w:rPr>
          <w:noProof/>
        </w:rPr>
        <w:t>14</w:t>
      </w:r>
      <w:r>
        <w:rPr>
          <w:noProof/>
        </w:rPr>
        <w:fldChar w:fldCharType="end"/>
      </w:r>
    </w:p>
    <w:p w14:paraId="28DBA64E" w14:textId="77777777" w:rsidR="00FA01A8" w:rsidRDefault="00FA01A8">
      <w:pPr>
        <w:pStyle w:val="TOC1"/>
        <w:tabs>
          <w:tab w:val="left" w:pos="420"/>
          <w:tab w:val="right" w:pos="9345"/>
        </w:tabs>
        <w:rPr>
          <w:rFonts w:asciiTheme="minorHAnsi" w:eastAsiaTheme="minorEastAsia" w:hAnsiTheme="minorHAnsi" w:cstheme="minorBidi"/>
          <w:b w:val="0"/>
          <w:bCs w:val="0"/>
          <w:caps w:val="0"/>
          <w:noProof/>
          <w:sz w:val="22"/>
          <w:szCs w:val="22"/>
          <w:lang w:val="en-US"/>
        </w:rPr>
      </w:pPr>
      <w:r>
        <w:rPr>
          <w:noProof/>
        </w:rPr>
        <w:t>2</w:t>
      </w:r>
      <w:r>
        <w:rPr>
          <w:rFonts w:asciiTheme="minorHAnsi" w:eastAsiaTheme="minorEastAsia" w:hAnsiTheme="minorHAnsi" w:cstheme="minorBidi"/>
          <w:b w:val="0"/>
          <w:bCs w:val="0"/>
          <w:caps w:val="0"/>
          <w:noProof/>
          <w:sz w:val="22"/>
          <w:szCs w:val="22"/>
          <w:lang w:val="en-US"/>
        </w:rPr>
        <w:tab/>
      </w:r>
      <w:r w:rsidRPr="00462C9F">
        <w:rPr>
          <w:caps w:val="0"/>
          <w:noProof/>
        </w:rPr>
        <w:t>PLANNING FOR THE NEXT REPORTING PERIOD</w:t>
      </w:r>
      <w:r>
        <w:rPr>
          <w:noProof/>
        </w:rPr>
        <w:tab/>
      </w:r>
      <w:r>
        <w:rPr>
          <w:noProof/>
        </w:rPr>
        <w:fldChar w:fldCharType="begin"/>
      </w:r>
      <w:r>
        <w:rPr>
          <w:noProof/>
        </w:rPr>
        <w:instrText xml:space="preserve"> PAGEREF _Toc472343993 \h </w:instrText>
      </w:r>
      <w:r>
        <w:rPr>
          <w:noProof/>
        </w:rPr>
      </w:r>
      <w:r>
        <w:rPr>
          <w:noProof/>
        </w:rPr>
        <w:fldChar w:fldCharType="separate"/>
      </w:r>
      <w:r w:rsidR="002154D8">
        <w:rPr>
          <w:noProof/>
        </w:rPr>
        <w:t>15</w:t>
      </w:r>
      <w:r>
        <w:rPr>
          <w:noProof/>
        </w:rPr>
        <w:fldChar w:fldCharType="end"/>
      </w:r>
    </w:p>
    <w:p w14:paraId="0D87D661"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2.1</w:t>
      </w:r>
      <w:r>
        <w:rPr>
          <w:rFonts w:asciiTheme="minorHAnsi" w:eastAsiaTheme="minorEastAsia" w:hAnsiTheme="minorHAnsi" w:cstheme="minorBidi"/>
          <w:smallCaps w:val="0"/>
          <w:noProof/>
          <w:sz w:val="22"/>
          <w:szCs w:val="22"/>
          <w:lang w:val="en-US"/>
        </w:rPr>
        <w:tab/>
      </w:r>
      <w:r>
        <w:rPr>
          <w:noProof/>
        </w:rPr>
        <w:t>Activities 1 to 5</w:t>
      </w:r>
      <w:r>
        <w:rPr>
          <w:noProof/>
        </w:rPr>
        <w:tab/>
      </w:r>
      <w:r>
        <w:rPr>
          <w:noProof/>
        </w:rPr>
        <w:fldChar w:fldCharType="begin"/>
      </w:r>
      <w:r>
        <w:rPr>
          <w:noProof/>
        </w:rPr>
        <w:instrText xml:space="preserve"> PAGEREF _Toc472343994 \h </w:instrText>
      </w:r>
      <w:r>
        <w:rPr>
          <w:noProof/>
        </w:rPr>
      </w:r>
      <w:r>
        <w:rPr>
          <w:noProof/>
        </w:rPr>
        <w:fldChar w:fldCharType="separate"/>
      </w:r>
      <w:r w:rsidR="002154D8">
        <w:rPr>
          <w:noProof/>
        </w:rPr>
        <w:t>15</w:t>
      </w:r>
      <w:r>
        <w:rPr>
          <w:noProof/>
        </w:rPr>
        <w:fldChar w:fldCharType="end"/>
      </w:r>
    </w:p>
    <w:p w14:paraId="2F380B20"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2.2</w:t>
      </w:r>
      <w:r>
        <w:rPr>
          <w:rFonts w:asciiTheme="minorHAnsi" w:eastAsiaTheme="minorEastAsia" w:hAnsiTheme="minorHAnsi" w:cstheme="minorBidi"/>
          <w:smallCaps w:val="0"/>
          <w:noProof/>
          <w:sz w:val="22"/>
          <w:szCs w:val="22"/>
          <w:lang w:val="en-US"/>
        </w:rPr>
        <w:tab/>
      </w:r>
      <w:r>
        <w:rPr>
          <w:noProof/>
        </w:rPr>
        <w:t>Activity 6</w:t>
      </w:r>
      <w:r>
        <w:rPr>
          <w:noProof/>
        </w:rPr>
        <w:tab/>
      </w:r>
      <w:r>
        <w:rPr>
          <w:noProof/>
        </w:rPr>
        <w:fldChar w:fldCharType="begin"/>
      </w:r>
      <w:r>
        <w:rPr>
          <w:noProof/>
        </w:rPr>
        <w:instrText xml:space="preserve"> PAGEREF _Toc472343995 \h </w:instrText>
      </w:r>
      <w:r>
        <w:rPr>
          <w:noProof/>
        </w:rPr>
      </w:r>
      <w:r>
        <w:rPr>
          <w:noProof/>
        </w:rPr>
        <w:fldChar w:fldCharType="separate"/>
      </w:r>
      <w:r w:rsidR="002154D8">
        <w:rPr>
          <w:noProof/>
        </w:rPr>
        <w:t>15</w:t>
      </w:r>
      <w:r>
        <w:rPr>
          <w:noProof/>
        </w:rPr>
        <w:fldChar w:fldCharType="end"/>
      </w:r>
    </w:p>
    <w:p w14:paraId="140F93D5"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2.3</w:t>
      </w:r>
      <w:r>
        <w:rPr>
          <w:rFonts w:asciiTheme="minorHAnsi" w:eastAsiaTheme="minorEastAsia" w:hAnsiTheme="minorHAnsi" w:cstheme="minorBidi"/>
          <w:smallCaps w:val="0"/>
          <w:noProof/>
          <w:sz w:val="22"/>
          <w:szCs w:val="22"/>
          <w:lang w:val="en-US"/>
        </w:rPr>
        <w:tab/>
      </w:r>
      <w:r>
        <w:rPr>
          <w:noProof/>
        </w:rPr>
        <w:t>Activity 7</w:t>
      </w:r>
      <w:r>
        <w:rPr>
          <w:noProof/>
        </w:rPr>
        <w:tab/>
      </w:r>
      <w:r>
        <w:rPr>
          <w:noProof/>
        </w:rPr>
        <w:fldChar w:fldCharType="begin"/>
      </w:r>
      <w:r>
        <w:rPr>
          <w:noProof/>
        </w:rPr>
        <w:instrText xml:space="preserve"> PAGEREF _Toc472343996 \h </w:instrText>
      </w:r>
      <w:r>
        <w:rPr>
          <w:noProof/>
        </w:rPr>
      </w:r>
      <w:r>
        <w:rPr>
          <w:noProof/>
        </w:rPr>
        <w:fldChar w:fldCharType="separate"/>
      </w:r>
      <w:r w:rsidR="002154D8">
        <w:rPr>
          <w:noProof/>
        </w:rPr>
        <w:t>15</w:t>
      </w:r>
      <w:r>
        <w:rPr>
          <w:noProof/>
        </w:rPr>
        <w:fldChar w:fldCharType="end"/>
      </w:r>
    </w:p>
    <w:p w14:paraId="34A7179D"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2.4</w:t>
      </w:r>
      <w:r>
        <w:rPr>
          <w:rFonts w:asciiTheme="minorHAnsi" w:eastAsiaTheme="minorEastAsia" w:hAnsiTheme="minorHAnsi" w:cstheme="minorBidi"/>
          <w:smallCaps w:val="0"/>
          <w:noProof/>
          <w:sz w:val="22"/>
          <w:szCs w:val="22"/>
          <w:lang w:val="en-US"/>
        </w:rPr>
        <w:tab/>
      </w:r>
      <w:r>
        <w:rPr>
          <w:noProof/>
        </w:rPr>
        <w:t>Workplan</w:t>
      </w:r>
      <w:r>
        <w:rPr>
          <w:noProof/>
        </w:rPr>
        <w:tab/>
      </w:r>
      <w:r>
        <w:rPr>
          <w:noProof/>
        </w:rPr>
        <w:fldChar w:fldCharType="begin"/>
      </w:r>
      <w:r>
        <w:rPr>
          <w:noProof/>
        </w:rPr>
        <w:instrText xml:space="preserve"> PAGEREF _Toc472343997 \h </w:instrText>
      </w:r>
      <w:r>
        <w:rPr>
          <w:noProof/>
        </w:rPr>
      </w:r>
      <w:r>
        <w:rPr>
          <w:noProof/>
        </w:rPr>
        <w:fldChar w:fldCharType="separate"/>
      </w:r>
      <w:r w:rsidR="002154D8">
        <w:rPr>
          <w:noProof/>
        </w:rPr>
        <w:t>16</w:t>
      </w:r>
      <w:r>
        <w:rPr>
          <w:noProof/>
        </w:rPr>
        <w:fldChar w:fldCharType="end"/>
      </w:r>
    </w:p>
    <w:p w14:paraId="0941B595" w14:textId="77777777" w:rsidR="00FA01A8" w:rsidRDefault="00FA01A8">
      <w:pPr>
        <w:pStyle w:val="TOC1"/>
        <w:tabs>
          <w:tab w:val="left" w:pos="420"/>
          <w:tab w:val="right" w:pos="9345"/>
        </w:tabs>
        <w:rPr>
          <w:rFonts w:asciiTheme="minorHAnsi" w:eastAsiaTheme="minorEastAsia" w:hAnsiTheme="minorHAnsi" w:cstheme="minorBidi"/>
          <w:b w:val="0"/>
          <w:bCs w:val="0"/>
          <w:caps w:val="0"/>
          <w:noProof/>
          <w:sz w:val="22"/>
          <w:szCs w:val="22"/>
          <w:lang w:val="en-US"/>
        </w:rPr>
      </w:pPr>
      <w:r>
        <w:rPr>
          <w:noProof/>
        </w:rPr>
        <w:t>3</w:t>
      </w:r>
      <w:r>
        <w:rPr>
          <w:rFonts w:asciiTheme="minorHAnsi" w:eastAsiaTheme="minorEastAsia" w:hAnsiTheme="minorHAnsi" w:cstheme="minorBidi"/>
          <w:b w:val="0"/>
          <w:bCs w:val="0"/>
          <w:caps w:val="0"/>
          <w:noProof/>
          <w:sz w:val="22"/>
          <w:szCs w:val="22"/>
          <w:lang w:val="en-US"/>
        </w:rPr>
        <w:tab/>
      </w:r>
      <w:r w:rsidRPr="00462C9F">
        <w:rPr>
          <w:caps w:val="0"/>
          <w:noProof/>
        </w:rPr>
        <w:t>KEY ISSUES DURING THE FIRST REPORTING PERIOD</w:t>
      </w:r>
      <w:r>
        <w:rPr>
          <w:noProof/>
        </w:rPr>
        <w:tab/>
      </w:r>
      <w:r>
        <w:rPr>
          <w:noProof/>
        </w:rPr>
        <w:fldChar w:fldCharType="begin"/>
      </w:r>
      <w:r>
        <w:rPr>
          <w:noProof/>
        </w:rPr>
        <w:instrText xml:space="preserve"> PAGEREF _Toc472343998 \h </w:instrText>
      </w:r>
      <w:r>
        <w:rPr>
          <w:noProof/>
        </w:rPr>
      </w:r>
      <w:r>
        <w:rPr>
          <w:noProof/>
        </w:rPr>
        <w:fldChar w:fldCharType="separate"/>
      </w:r>
      <w:r w:rsidR="002154D8">
        <w:rPr>
          <w:noProof/>
        </w:rPr>
        <w:t>20</w:t>
      </w:r>
      <w:r>
        <w:rPr>
          <w:noProof/>
        </w:rPr>
        <w:fldChar w:fldCharType="end"/>
      </w:r>
    </w:p>
    <w:p w14:paraId="38DFDCE9"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3.1</w:t>
      </w:r>
      <w:r>
        <w:rPr>
          <w:rFonts w:asciiTheme="minorHAnsi" w:eastAsiaTheme="minorEastAsia" w:hAnsiTheme="minorHAnsi" w:cstheme="minorBidi"/>
          <w:smallCaps w:val="0"/>
          <w:noProof/>
          <w:sz w:val="22"/>
          <w:szCs w:val="22"/>
          <w:lang w:val="en-US"/>
        </w:rPr>
        <w:tab/>
      </w:r>
      <w:r>
        <w:rPr>
          <w:noProof/>
        </w:rPr>
        <w:t>Delays in implementation of Lot 1</w:t>
      </w:r>
      <w:r>
        <w:rPr>
          <w:noProof/>
        </w:rPr>
        <w:tab/>
      </w:r>
      <w:r>
        <w:rPr>
          <w:noProof/>
        </w:rPr>
        <w:fldChar w:fldCharType="begin"/>
      </w:r>
      <w:r>
        <w:rPr>
          <w:noProof/>
        </w:rPr>
        <w:instrText xml:space="preserve"> PAGEREF _Toc472343999 \h </w:instrText>
      </w:r>
      <w:r>
        <w:rPr>
          <w:noProof/>
        </w:rPr>
      </w:r>
      <w:r>
        <w:rPr>
          <w:noProof/>
        </w:rPr>
        <w:fldChar w:fldCharType="separate"/>
      </w:r>
      <w:r w:rsidR="002154D8">
        <w:rPr>
          <w:noProof/>
        </w:rPr>
        <w:t>20</w:t>
      </w:r>
      <w:r>
        <w:rPr>
          <w:noProof/>
        </w:rPr>
        <w:fldChar w:fldCharType="end"/>
      </w:r>
    </w:p>
    <w:p w14:paraId="7F2AB0EE"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3.2</w:t>
      </w:r>
      <w:r>
        <w:rPr>
          <w:rFonts w:asciiTheme="minorHAnsi" w:eastAsiaTheme="minorEastAsia" w:hAnsiTheme="minorHAnsi" w:cstheme="minorBidi"/>
          <w:smallCaps w:val="0"/>
          <w:noProof/>
          <w:sz w:val="22"/>
          <w:szCs w:val="22"/>
          <w:lang w:val="en-US"/>
        </w:rPr>
        <w:tab/>
      </w:r>
      <w:r>
        <w:rPr>
          <w:noProof/>
        </w:rPr>
        <w:t>Change of electricity tariff</w:t>
      </w:r>
      <w:r>
        <w:rPr>
          <w:noProof/>
        </w:rPr>
        <w:tab/>
      </w:r>
      <w:r>
        <w:rPr>
          <w:noProof/>
        </w:rPr>
        <w:fldChar w:fldCharType="begin"/>
      </w:r>
      <w:r>
        <w:rPr>
          <w:noProof/>
        </w:rPr>
        <w:instrText xml:space="preserve"> PAGEREF _Toc472344000 \h </w:instrText>
      </w:r>
      <w:r>
        <w:rPr>
          <w:noProof/>
        </w:rPr>
      </w:r>
      <w:r>
        <w:rPr>
          <w:noProof/>
        </w:rPr>
        <w:fldChar w:fldCharType="separate"/>
      </w:r>
      <w:r w:rsidR="002154D8">
        <w:rPr>
          <w:noProof/>
        </w:rPr>
        <w:t>20</w:t>
      </w:r>
      <w:r>
        <w:rPr>
          <w:noProof/>
        </w:rPr>
        <w:fldChar w:fldCharType="end"/>
      </w:r>
    </w:p>
    <w:p w14:paraId="23D295F2"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3.3</w:t>
      </w:r>
      <w:r>
        <w:rPr>
          <w:rFonts w:asciiTheme="minorHAnsi" w:eastAsiaTheme="minorEastAsia" w:hAnsiTheme="minorHAnsi" w:cstheme="minorBidi"/>
          <w:smallCaps w:val="0"/>
          <w:noProof/>
          <w:sz w:val="22"/>
          <w:szCs w:val="22"/>
          <w:lang w:val="en-US"/>
        </w:rPr>
        <w:tab/>
      </w:r>
      <w:r>
        <w:rPr>
          <w:noProof/>
        </w:rPr>
        <w:t>Coordination with Sida</w:t>
      </w:r>
      <w:r>
        <w:rPr>
          <w:noProof/>
        </w:rPr>
        <w:tab/>
      </w:r>
      <w:r>
        <w:rPr>
          <w:noProof/>
        </w:rPr>
        <w:fldChar w:fldCharType="begin"/>
      </w:r>
      <w:r>
        <w:rPr>
          <w:noProof/>
        </w:rPr>
        <w:instrText xml:space="preserve"> PAGEREF _Toc472344001 \h </w:instrText>
      </w:r>
      <w:r>
        <w:rPr>
          <w:noProof/>
        </w:rPr>
      </w:r>
      <w:r>
        <w:rPr>
          <w:noProof/>
        </w:rPr>
        <w:fldChar w:fldCharType="separate"/>
      </w:r>
      <w:r w:rsidR="002154D8">
        <w:rPr>
          <w:noProof/>
        </w:rPr>
        <w:t>20</w:t>
      </w:r>
      <w:r>
        <w:rPr>
          <w:noProof/>
        </w:rPr>
        <w:fldChar w:fldCharType="end"/>
      </w:r>
    </w:p>
    <w:p w14:paraId="60CF2593" w14:textId="77777777" w:rsidR="00FA01A8" w:rsidRDefault="00FA01A8">
      <w:pPr>
        <w:pStyle w:val="TOC2"/>
        <w:tabs>
          <w:tab w:val="left" w:pos="840"/>
          <w:tab w:val="right" w:pos="9345"/>
        </w:tabs>
        <w:rPr>
          <w:rFonts w:asciiTheme="minorHAnsi" w:eastAsiaTheme="minorEastAsia" w:hAnsiTheme="minorHAnsi" w:cstheme="minorBidi"/>
          <w:smallCaps w:val="0"/>
          <w:noProof/>
          <w:sz w:val="22"/>
          <w:szCs w:val="22"/>
          <w:lang w:val="en-US"/>
        </w:rPr>
      </w:pPr>
      <w:r w:rsidRPr="00462C9F">
        <w:rPr>
          <w:noProof/>
          <w:color w:val="000000"/>
        </w:rPr>
        <w:t>3.4</w:t>
      </w:r>
      <w:r>
        <w:rPr>
          <w:rFonts w:asciiTheme="minorHAnsi" w:eastAsiaTheme="minorEastAsia" w:hAnsiTheme="minorHAnsi" w:cstheme="minorBidi"/>
          <w:smallCaps w:val="0"/>
          <w:noProof/>
          <w:sz w:val="22"/>
          <w:szCs w:val="22"/>
          <w:lang w:val="en-US"/>
        </w:rPr>
        <w:tab/>
      </w:r>
      <w:r>
        <w:rPr>
          <w:noProof/>
        </w:rPr>
        <w:t>Problems and barriers encountered</w:t>
      </w:r>
      <w:r>
        <w:rPr>
          <w:noProof/>
        </w:rPr>
        <w:tab/>
      </w:r>
      <w:r>
        <w:rPr>
          <w:noProof/>
        </w:rPr>
        <w:fldChar w:fldCharType="begin"/>
      </w:r>
      <w:r>
        <w:rPr>
          <w:noProof/>
        </w:rPr>
        <w:instrText xml:space="preserve"> PAGEREF _Toc472344002 \h </w:instrText>
      </w:r>
      <w:r>
        <w:rPr>
          <w:noProof/>
        </w:rPr>
      </w:r>
      <w:r>
        <w:rPr>
          <w:noProof/>
        </w:rPr>
        <w:fldChar w:fldCharType="separate"/>
      </w:r>
      <w:r w:rsidR="002154D8">
        <w:rPr>
          <w:noProof/>
        </w:rPr>
        <w:t>20</w:t>
      </w:r>
      <w:r>
        <w:rPr>
          <w:noProof/>
        </w:rPr>
        <w:fldChar w:fldCharType="end"/>
      </w:r>
    </w:p>
    <w:p w14:paraId="05E16F3E" w14:textId="77777777" w:rsidR="00FA01A8" w:rsidRDefault="00FA01A8">
      <w:pPr>
        <w:pStyle w:val="TOC1"/>
        <w:tabs>
          <w:tab w:val="left" w:pos="420"/>
          <w:tab w:val="right" w:pos="9345"/>
        </w:tabs>
        <w:rPr>
          <w:rFonts w:asciiTheme="minorHAnsi" w:eastAsiaTheme="minorEastAsia" w:hAnsiTheme="minorHAnsi" w:cstheme="minorBidi"/>
          <w:b w:val="0"/>
          <w:bCs w:val="0"/>
          <w:caps w:val="0"/>
          <w:noProof/>
          <w:sz w:val="22"/>
          <w:szCs w:val="22"/>
          <w:lang w:val="en-US"/>
        </w:rPr>
      </w:pPr>
      <w:r>
        <w:rPr>
          <w:noProof/>
        </w:rPr>
        <w:t>4</w:t>
      </w:r>
      <w:r>
        <w:rPr>
          <w:rFonts w:asciiTheme="minorHAnsi" w:eastAsiaTheme="minorEastAsia" w:hAnsiTheme="minorHAnsi" w:cstheme="minorBidi"/>
          <w:b w:val="0"/>
          <w:bCs w:val="0"/>
          <w:caps w:val="0"/>
          <w:noProof/>
          <w:sz w:val="22"/>
          <w:szCs w:val="22"/>
          <w:lang w:val="en-US"/>
        </w:rPr>
        <w:tab/>
      </w:r>
      <w:r w:rsidRPr="00462C9F">
        <w:rPr>
          <w:caps w:val="0"/>
          <w:noProof/>
        </w:rPr>
        <w:t>PROJECT RESOURCES</w:t>
      </w:r>
      <w:r>
        <w:rPr>
          <w:noProof/>
        </w:rPr>
        <w:tab/>
      </w:r>
      <w:r>
        <w:rPr>
          <w:noProof/>
        </w:rPr>
        <w:fldChar w:fldCharType="begin"/>
      </w:r>
      <w:r>
        <w:rPr>
          <w:noProof/>
        </w:rPr>
        <w:instrText xml:space="preserve"> PAGEREF _Toc472344003 \h </w:instrText>
      </w:r>
      <w:r>
        <w:rPr>
          <w:noProof/>
        </w:rPr>
      </w:r>
      <w:r>
        <w:rPr>
          <w:noProof/>
        </w:rPr>
        <w:fldChar w:fldCharType="separate"/>
      </w:r>
      <w:r w:rsidR="002154D8">
        <w:rPr>
          <w:noProof/>
        </w:rPr>
        <w:t>22</w:t>
      </w:r>
      <w:r>
        <w:rPr>
          <w:noProof/>
        </w:rPr>
        <w:fldChar w:fldCharType="end"/>
      </w:r>
    </w:p>
    <w:p w14:paraId="34755426" w14:textId="77777777" w:rsidR="00FA01A8" w:rsidRDefault="00FA01A8">
      <w:pPr>
        <w:pStyle w:val="TOC1"/>
        <w:tabs>
          <w:tab w:val="left" w:pos="420"/>
          <w:tab w:val="right" w:pos="9345"/>
        </w:tabs>
        <w:rPr>
          <w:rFonts w:asciiTheme="minorHAnsi" w:eastAsiaTheme="minorEastAsia" w:hAnsiTheme="minorHAnsi" w:cstheme="minorBidi"/>
          <w:b w:val="0"/>
          <w:bCs w:val="0"/>
          <w:caps w:val="0"/>
          <w:noProof/>
          <w:sz w:val="22"/>
          <w:szCs w:val="22"/>
          <w:lang w:val="en-US"/>
        </w:rPr>
      </w:pPr>
      <w:r>
        <w:rPr>
          <w:noProof/>
        </w:rPr>
        <w:t>5</w:t>
      </w:r>
      <w:r>
        <w:rPr>
          <w:rFonts w:asciiTheme="minorHAnsi" w:eastAsiaTheme="minorEastAsia" w:hAnsiTheme="minorHAnsi" w:cstheme="minorBidi"/>
          <w:b w:val="0"/>
          <w:bCs w:val="0"/>
          <w:caps w:val="0"/>
          <w:noProof/>
          <w:sz w:val="22"/>
          <w:szCs w:val="22"/>
          <w:lang w:val="en-US"/>
        </w:rPr>
        <w:tab/>
      </w:r>
      <w:r w:rsidRPr="00462C9F">
        <w:rPr>
          <w:caps w:val="0"/>
          <w:noProof/>
        </w:rPr>
        <w:t>ANNEXES</w:t>
      </w:r>
      <w:r>
        <w:rPr>
          <w:noProof/>
        </w:rPr>
        <w:tab/>
      </w:r>
      <w:r>
        <w:rPr>
          <w:noProof/>
        </w:rPr>
        <w:fldChar w:fldCharType="begin"/>
      </w:r>
      <w:r>
        <w:rPr>
          <w:noProof/>
        </w:rPr>
        <w:instrText xml:space="preserve"> PAGEREF _Toc472344004 \h </w:instrText>
      </w:r>
      <w:r>
        <w:rPr>
          <w:noProof/>
        </w:rPr>
      </w:r>
      <w:r>
        <w:rPr>
          <w:noProof/>
        </w:rPr>
        <w:fldChar w:fldCharType="separate"/>
      </w:r>
      <w:r w:rsidR="002154D8">
        <w:rPr>
          <w:noProof/>
        </w:rPr>
        <w:t>23</w:t>
      </w:r>
      <w:r>
        <w:rPr>
          <w:noProof/>
        </w:rPr>
        <w:fldChar w:fldCharType="end"/>
      </w:r>
    </w:p>
    <w:p w14:paraId="294B8549" w14:textId="5E15C532" w:rsidR="00FA01A8" w:rsidRDefault="00FA01A8" w:rsidP="00FA01A8">
      <w:pPr>
        <w:pStyle w:val="TOC4"/>
        <w:tabs>
          <w:tab w:val="right" w:pos="9345"/>
        </w:tabs>
        <w:rPr>
          <w:rFonts w:asciiTheme="minorHAnsi" w:eastAsiaTheme="minorEastAsia" w:hAnsiTheme="minorHAnsi" w:cstheme="minorBidi"/>
          <w:noProof/>
          <w:sz w:val="22"/>
          <w:szCs w:val="22"/>
          <w:lang w:val="en-US"/>
        </w:rPr>
      </w:pPr>
    </w:p>
    <w:p w14:paraId="62F7AD26" w14:textId="176C6BA9" w:rsidR="00464873" w:rsidRPr="00FA01A8" w:rsidRDefault="00AE026B" w:rsidP="00FA01A8">
      <w:pPr>
        <w:pStyle w:val="TOC1"/>
        <w:tabs>
          <w:tab w:val="right" w:leader="dot" w:pos="9345"/>
        </w:tabs>
      </w:pPr>
      <w:r>
        <w:rPr>
          <w:b w:val="0"/>
          <w:bCs w:val="0"/>
          <w:caps w:val="0"/>
          <w:smallCaps/>
          <w:sz w:val="2"/>
        </w:rPr>
        <w:fldChar w:fldCharType="end"/>
      </w:r>
    </w:p>
    <w:p w14:paraId="52BA877C" w14:textId="77777777" w:rsidR="00464873" w:rsidRPr="000C50DD" w:rsidRDefault="00464873" w:rsidP="000C50DD">
      <w:pPr>
        <w:pStyle w:val="Heading5"/>
      </w:pPr>
      <w:r w:rsidRPr="000C50DD">
        <w:t xml:space="preserve">List of </w:t>
      </w:r>
      <w:r w:rsidR="00256915" w:rsidRPr="000C50DD">
        <w:t>Annexes</w:t>
      </w:r>
    </w:p>
    <w:tbl>
      <w:tblPr>
        <w:tblW w:w="9464" w:type="dxa"/>
        <w:tblBorders>
          <w:insideH w:val="dotted" w:sz="4" w:space="0" w:color="0070A8"/>
          <w:insideV w:val="dotted" w:sz="4" w:space="0" w:color="0070A8"/>
        </w:tblBorders>
        <w:tblLook w:val="04A0" w:firstRow="1" w:lastRow="0" w:firstColumn="1" w:lastColumn="0" w:noHBand="0" w:noVBand="1"/>
      </w:tblPr>
      <w:tblGrid>
        <w:gridCol w:w="1260"/>
        <w:gridCol w:w="8204"/>
      </w:tblGrid>
      <w:tr w:rsidR="00464873" w:rsidRPr="000C50DD" w14:paraId="400EC91C" w14:textId="77777777" w:rsidTr="00121984">
        <w:tc>
          <w:tcPr>
            <w:tcW w:w="1260" w:type="dxa"/>
            <w:shd w:val="clear" w:color="auto" w:fill="F2F2F2"/>
          </w:tcPr>
          <w:p w14:paraId="58EC837A" w14:textId="77777777" w:rsidR="00464873" w:rsidRPr="000C50DD" w:rsidRDefault="00F25634" w:rsidP="000C50DD">
            <w:pPr>
              <w:spacing w:beforeLines="30" w:before="72" w:line="276" w:lineRule="auto"/>
              <w:rPr>
                <w:rFonts w:cs="Arial"/>
                <w:b/>
                <w:color w:val="006699"/>
              </w:rPr>
            </w:pPr>
            <w:r w:rsidRPr="000C50DD">
              <w:rPr>
                <w:rFonts w:cs="Arial"/>
                <w:b/>
                <w:color w:val="006699"/>
              </w:rPr>
              <w:t>A</w:t>
            </w:r>
            <w:r w:rsidR="00256915" w:rsidRPr="000C50DD">
              <w:rPr>
                <w:rFonts w:cs="Arial"/>
                <w:b/>
                <w:color w:val="006699"/>
              </w:rPr>
              <w:t>nnex</w:t>
            </w:r>
            <w:r w:rsidRPr="000C50DD">
              <w:rPr>
                <w:rFonts w:cs="Arial"/>
                <w:b/>
                <w:color w:val="006699"/>
              </w:rPr>
              <w:t xml:space="preserve"> A</w:t>
            </w:r>
          </w:p>
        </w:tc>
        <w:tc>
          <w:tcPr>
            <w:tcW w:w="8204" w:type="dxa"/>
          </w:tcPr>
          <w:p w14:paraId="047CBA96" w14:textId="6263DB0E" w:rsidR="00464873" w:rsidRPr="000C50DD" w:rsidRDefault="00910086" w:rsidP="000C50DD">
            <w:pPr>
              <w:autoSpaceDE w:val="0"/>
              <w:autoSpaceDN w:val="0"/>
              <w:adjustRightInd w:val="0"/>
              <w:spacing w:beforeLines="30" w:before="72" w:line="276" w:lineRule="auto"/>
              <w:rPr>
                <w:rFonts w:cs="Arial"/>
              </w:rPr>
            </w:pPr>
            <w:r>
              <w:rPr>
                <w:rFonts w:cs="Arial"/>
              </w:rPr>
              <w:t>L</w:t>
            </w:r>
            <w:r w:rsidRPr="00910086">
              <w:rPr>
                <w:rFonts w:cs="Arial"/>
              </w:rPr>
              <w:t>ist of Steering Committee and Technical Committee members</w:t>
            </w:r>
          </w:p>
        </w:tc>
      </w:tr>
      <w:tr w:rsidR="00F25634" w:rsidRPr="000C50DD" w14:paraId="0836F42F" w14:textId="77777777" w:rsidTr="00121984">
        <w:tc>
          <w:tcPr>
            <w:tcW w:w="1260" w:type="dxa"/>
            <w:shd w:val="clear" w:color="auto" w:fill="F2F2F2"/>
          </w:tcPr>
          <w:p w14:paraId="12460EFE" w14:textId="77777777" w:rsidR="00F25634" w:rsidRPr="000C50DD" w:rsidRDefault="00256915" w:rsidP="000C50DD">
            <w:pPr>
              <w:spacing w:beforeLines="30" w:before="72" w:line="276" w:lineRule="auto"/>
              <w:rPr>
                <w:rFonts w:cs="Arial"/>
                <w:b/>
                <w:color w:val="006699"/>
              </w:rPr>
            </w:pPr>
            <w:r w:rsidRPr="000C50DD">
              <w:rPr>
                <w:rFonts w:cs="Arial"/>
                <w:b/>
                <w:color w:val="006699"/>
              </w:rPr>
              <w:t xml:space="preserve">Annex </w:t>
            </w:r>
            <w:r w:rsidR="00F25634" w:rsidRPr="000C50DD">
              <w:rPr>
                <w:rFonts w:cs="Arial"/>
                <w:b/>
                <w:color w:val="006699"/>
              </w:rPr>
              <w:t>B</w:t>
            </w:r>
          </w:p>
        </w:tc>
        <w:tc>
          <w:tcPr>
            <w:tcW w:w="8204" w:type="dxa"/>
          </w:tcPr>
          <w:p w14:paraId="24B9D541" w14:textId="749FA4F7" w:rsidR="00F25634" w:rsidRPr="000C50DD" w:rsidRDefault="005D4AF1" w:rsidP="000C50DD">
            <w:pPr>
              <w:autoSpaceDE w:val="0"/>
              <w:autoSpaceDN w:val="0"/>
              <w:adjustRightInd w:val="0"/>
              <w:spacing w:beforeLines="30" w:before="72" w:line="276" w:lineRule="auto"/>
              <w:rPr>
                <w:rFonts w:cs="Arial"/>
              </w:rPr>
            </w:pPr>
            <w:r>
              <w:t>Copy of the PPT presentation on the Draft A1 Report</w:t>
            </w:r>
          </w:p>
        </w:tc>
      </w:tr>
      <w:tr w:rsidR="006E2C89" w:rsidRPr="000C50DD" w14:paraId="6CF8DA4E" w14:textId="77777777" w:rsidTr="00121984">
        <w:tc>
          <w:tcPr>
            <w:tcW w:w="1260" w:type="dxa"/>
            <w:shd w:val="clear" w:color="auto" w:fill="F2F2F2"/>
          </w:tcPr>
          <w:p w14:paraId="3F42732F" w14:textId="77777777" w:rsidR="006E2C89" w:rsidRPr="000C50DD" w:rsidRDefault="006E2C89" w:rsidP="000C50DD">
            <w:pPr>
              <w:spacing w:beforeLines="30" w:before="72" w:line="276" w:lineRule="auto"/>
              <w:rPr>
                <w:rFonts w:cs="Arial"/>
                <w:b/>
                <w:color w:val="006699"/>
              </w:rPr>
            </w:pPr>
            <w:r w:rsidRPr="000C50DD">
              <w:rPr>
                <w:rFonts w:cs="Arial"/>
                <w:b/>
                <w:color w:val="006699"/>
              </w:rPr>
              <w:t>Annex C</w:t>
            </w:r>
          </w:p>
        </w:tc>
        <w:tc>
          <w:tcPr>
            <w:tcW w:w="8204" w:type="dxa"/>
          </w:tcPr>
          <w:p w14:paraId="7349B02E" w14:textId="4A7A6592" w:rsidR="006E2C89" w:rsidRPr="000C50DD" w:rsidRDefault="005D4AF1" w:rsidP="00910086">
            <w:pPr>
              <w:autoSpaceDE w:val="0"/>
              <w:autoSpaceDN w:val="0"/>
              <w:adjustRightInd w:val="0"/>
              <w:spacing w:beforeLines="30" w:before="72" w:line="276" w:lineRule="auto"/>
              <w:rPr>
                <w:rFonts w:cs="Arial"/>
              </w:rPr>
            </w:pPr>
            <w:r>
              <w:t>Copy of basic standard PPA Template model for 5 MW RE/Solar projects</w:t>
            </w:r>
          </w:p>
        </w:tc>
      </w:tr>
      <w:tr w:rsidR="006E2C89" w:rsidRPr="000C50DD" w14:paraId="2DFE0C88" w14:textId="77777777" w:rsidTr="00121984">
        <w:tc>
          <w:tcPr>
            <w:tcW w:w="1260" w:type="dxa"/>
            <w:shd w:val="clear" w:color="auto" w:fill="F2F2F2"/>
          </w:tcPr>
          <w:p w14:paraId="21DBDD72" w14:textId="77777777" w:rsidR="006E2C89" w:rsidRPr="000C50DD" w:rsidRDefault="006E2C89" w:rsidP="000C50DD">
            <w:pPr>
              <w:spacing w:beforeLines="30" w:before="72" w:line="276" w:lineRule="auto"/>
              <w:rPr>
                <w:rFonts w:cs="Arial"/>
                <w:b/>
                <w:color w:val="006699"/>
              </w:rPr>
            </w:pPr>
            <w:r w:rsidRPr="000C50DD">
              <w:rPr>
                <w:rFonts w:cs="Arial"/>
                <w:b/>
                <w:color w:val="006699"/>
              </w:rPr>
              <w:t>Annex D</w:t>
            </w:r>
          </w:p>
        </w:tc>
        <w:tc>
          <w:tcPr>
            <w:tcW w:w="8204" w:type="dxa"/>
          </w:tcPr>
          <w:p w14:paraId="0ACB22AD" w14:textId="1EDC47AC" w:rsidR="006E2C89" w:rsidRPr="000C50DD" w:rsidRDefault="00910086" w:rsidP="005D4AF1">
            <w:pPr>
              <w:autoSpaceDE w:val="0"/>
              <w:autoSpaceDN w:val="0"/>
              <w:adjustRightInd w:val="0"/>
              <w:spacing w:beforeLines="30" w:before="72" w:line="276" w:lineRule="auto"/>
              <w:rPr>
                <w:rFonts w:cs="Arial"/>
              </w:rPr>
            </w:pPr>
            <w:r>
              <w:t>D</w:t>
            </w:r>
            <w:r w:rsidRPr="002E5B99">
              <w:t xml:space="preserve">raft </w:t>
            </w:r>
            <w:r w:rsidR="002154D8" w:rsidRPr="002154D8">
              <w:t>Training and learning progress report for the period of January to June, 2017</w:t>
            </w:r>
          </w:p>
        </w:tc>
      </w:tr>
      <w:tr w:rsidR="006E2C89" w:rsidRPr="000C50DD" w14:paraId="7F8D187D" w14:textId="77777777" w:rsidTr="00121984">
        <w:tc>
          <w:tcPr>
            <w:tcW w:w="1260" w:type="dxa"/>
            <w:shd w:val="clear" w:color="auto" w:fill="F2F2F2"/>
          </w:tcPr>
          <w:p w14:paraId="06339467" w14:textId="77777777" w:rsidR="006E2C89" w:rsidRPr="000C50DD" w:rsidRDefault="006E2C89" w:rsidP="000C50DD">
            <w:pPr>
              <w:spacing w:beforeLines="30" w:before="72" w:line="276" w:lineRule="auto"/>
              <w:rPr>
                <w:rFonts w:cs="Arial"/>
                <w:b/>
                <w:color w:val="006699"/>
              </w:rPr>
            </w:pPr>
            <w:r w:rsidRPr="000C50DD">
              <w:rPr>
                <w:rFonts w:cs="Arial"/>
                <w:b/>
                <w:color w:val="006699"/>
              </w:rPr>
              <w:t>Annex E</w:t>
            </w:r>
          </w:p>
        </w:tc>
        <w:tc>
          <w:tcPr>
            <w:tcW w:w="8204" w:type="dxa"/>
          </w:tcPr>
          <w:p w14:paraId="03D0E27A" w14:textId="1AEDD08E" w:rsidR="006E2C89" w:rsidRPr="000C50DD" w:rsidRDefault="005D4AF1" w:rsidP="00910086">
            <w:pPr>
              <w:autoSpaceDE w:val="0"/>
              <w:autoSpaceDN w:val="0"/>
              <w:adjustRightInd w:val="0"/>
              <w:spacing w:beforeLines="30" w:before="72" w:line="276" w:lineRule="auto"/>
              <w:rPr>
                <w:rFonts w:cs="Arial"/>
              </w:rPr>
            </w:pPr>
            <w:r>
              <w:t>C&amp;V 6-month and planned actions Report</w:t>
            </w:r>
          </w:p>
        </w:tc>
      </w:tr>
      <w:tr w:rsidR="006E2C89" w:rsidRPr="000C50DD" w14:paraId="0ADB0FA1" w14:textId="77777777" w:rsidTr="00121984">
        <w:tc>
          <w:tcPr>
            <w:tcW w:w="1260" w:type="dxa"/>
            <w:shd w:val="clear" w:color="auto" w:fill="F2F2F2"/>
          </w:tcPr>
          <w:p w14:paraId="62F18020" w14:textId="77777777" w:rsidR="006E2C89" w:rsidRPr="000C50DD" w:rsidRDefault="006E2C89" w:rsidP="000C50DD">
            <w:pPr>
              <w:spacing w:beforeLines="30" w:before="72" w:line="276" w:lineRule="auto"/>
              <w:rPr>
                <w:rFonts w:cs="Arial"/>
                <w:b/>
                <w:color w:val="006699"/>
              </w:rPr>
            </w:pPr>
            <w:r w:rsidRPr="000C50DD">
              <w:rPr>
                <w:rFonts w:cs="Arial"/>
                <w:b/>
                <w:color w:val="006699"/>
              </w:rPr>
              <w:t>Annex F</w:t>
            </w:r>
          </w:p>
        </w:tc>
        <w:tc>
          <w:tcPr>
            <w:tcW w:w="8204" w:type="dxa"/>
          </w:tcPr>
          <w:p w14:paraId="65CD2A42" w14:textId="23FF0D35" w:rsidR="006E2C89" w:rsidRPr="000C50DD" w:rsidRDefault="005D4AF1" w:rsidP="00910086">
            <w:pPr>
              <w:autoSpaceDE w:val="0"/>
              <w:autoSpaceDN w:val="0"/>
              <w:adjustRightInd w:val="0"/>
              <w:spacing w:beforeLines="30" w:before="72" w:line="276" w:lineRule="auto"/>
              <w:rPr>
                <w:rFonts w:cs="Arial"/>
              </w:rPr>
            </w:pPr>
            <w:r>
              <w:rPr>
                <w:rFonts w:cs="Arial"/>
              </w:rPr>
              <w:t xml:space="preserve">Draft Training Plans and schedule under discussion </w:t>
            </w:r>
          </w:p>
        </w:tc>
      </w:tr>
      <w:tr w:rsidR="006E2C89" w:rsidRPr="000C50DD" w14:paraId="01789D78" w14:textId="77777777" w:rsidTr="00121984">
        <w:tc>
          <w:tcPr>
            <w:tcW w:w="1260" w:type="dxa"/>
            <w:shd w:val="clear" w:color="auto" w:fill="F2F2F2"/>
          </w:tcPr>
          <w:p w14:paraId="10F34B50" w14:textId="77777777" w:rsidR="006E2C89" w:rsidRPr="000C50DD" w:rsidRDefault="006E2C89" w:rsidP="000C50DD">
            <w:pPr>
              <w:spacing w:beforeLines="30" w:before="72" w:line="276" w:lineRule="auto"/>
              <w:rPr>
                <w:rFonts w:cs="Arial"/>
                <w:b/>
                <w:color w:val="006699"/>
              </w:rPr>
            </w:pPr>
            <w:r w:rsidRPr="000C50DD">
              <w:rPr>
                <w:rFonts w:cs="Arial"/>
                <w:b/>
                <w:color w:val="006699"/>
              </w:rPr>
              <w:t>Annex G</w:t>
            </w:r>
          </w:p>
        </w:tc>
        <w:tc>
          <w:tcPr>
            <w:tcW w:w="8204" w:type="dxa"/>
          </w:tcPr>
          <w:p w14:paraId="609CFBE6" w14:textId="47084784" w:rsidR="006E2C89" w:rsidRPr="000C50DD" w:rsidRDefault="005D4AF1" w:rsidP="000C50DD">
            <w:pPr>
              <w:autoSpaceDE w:val="0"/>
              <w:autoSpaceDN w:val="0"/>
              <w:adjustRightInd w:val="0"/>
              <w:spacing w:beforeLines="30" w:before="72" w:line="276" w:lineRule="auto"/>
              <w:rPr>
                <w:rFonts w:cs="Arial"/>
              </w:rPr>
            </w:pPr>
            <w:r>
              <w:rPr>
                <w:rFonts w:cs="Arial"/>
              </w:rPr>
              <w:t>Draft Barriers Assessment Report</w:t>
            </w:r>
          </w:p>
        </w:tc>
      </w:tr>
    </w:tbl>
    <w:p w14:paraId="13FD6B70" w14:textId="77777777" w:rsidR="00DF0CE0" w:rsidRPr="000C50DD" w:rsidRDefault="00DF0CE0" w:rsidP="000C50DD">
      <w:pPr>
        <w:rPr>
          <w:rFonts w:cs="Arial"/>
        </w:rPr>
      </w:pPr>
      <w:r w:rsidRPr="000C50DD">
        <w:rPr>
          <w:rFonts w:cs="Arial"/>
        </w:rPr>
        <w:br w:type="page"/>
      </w:r>
    </w:p>
    <w:p w14:paraId="7C0F747C" w14:textId="77777777" w:rsidR="00343919" w:rsidRPr="000C50DD" w:rsidRDefault="00DF0CE0" w:rsidP="005B57B6">
      <w:pPr>
        <w:pStyle w:val="Heading1"/>
      </w:pPr>
      <w:bookmarkStart w:id="11" w:name="_Toc450212924"/>
      <w:r w:rsidRPr="000C50DD">
        <w:t>List of Acronyms</w:t>
      </w:r>
      <w:bookmarkEnd w:id="11"/>
    </w:p>
    <w:p w14:paraId="77F4C037" w14:textId="77777777" w:rsidR="007237D0" w:rsidRPr="000C50DD" w:rsidRDefault="007237D0" w:rsidP="000C50DD">
      <w:pPr>
        <w:pStyle w:val="Heading5"/>
        <w:rPr>
          <w:rFonts w:cs="Arial"/>
          <w:color w:val="006699"/>
          <w:sz w:val="18"/>
          <w:szCs w:val="18"/>
        </w:rPr>
        <w:sectPr w:rsidR="007237D0" w:rsidRPr="000C50DD" w:rsidSect="00437747">
          <w:footerReference w:type="default" r:id="rId25"/>
          <w:headerReference w:type="first" r:id="rId26"/>
          <w:footerReference w:type="first" r:id="rId27"/>
          <w:type w:val="oddPage"/>
          <w:pgSz w:w="11907" w:h="16840" w:code="9"/>
          <w:pgMar w:top="1710" w:right="1134" w:bottom="1620" w:left="1418" w:header="450" w:footer="593" w:gutter="0"/>
          <w:pgNumType w:fmt="lowerRoman"/>
          <w:cols w:space="720"/>
          <w:titlePg/>
          <w:docGrid w:linePitch="286"/>
        </w:sectPr>
      </w:pPr>
    </w:p>
    <w:tbl>
      <w:tblPr>
        <w:tblW w:w="4801" w:type="pct"/>
        <w:tblInd w:w="360" w:type="dxa"/>
        <w:tblBorders>
          <w:insideH w:val="dotted" w:sz="4" w:space="0" w:color="0070A8"/>
          <w:insideV w:val="dotted" w:sz="4" w:space="0" w:color="0070A8"/>
        </w:tblBorders>
        <w:tblLook w:val="04A0" w:firstRow="1" w:lastRow="0" w:firstColumn="1" w:lastColumn="0" w:noHBand="0" w:noVBand="1"/>
      </w:tblPr>
      <w:tblGrid>
        <w:gridCol w:w="1733"/>
        <w:gridCol w:w="26"/>
        <w:gridCol w:w="7463"/>
        <w:gridCol w:w="137"/>
      </w:tblGrid>
      <w:tr w:rsidR="005B57B6" w:rsidRPr="000C50DD" w14:paraId="412ADC94" w14:textId="77777777" w:rsidTr="00121984">
        <w:tc>
          <w:tcPr>
            <w:tcW w:w="940" w:type="pct"/>
            <w:gridSpan w:val="2"/>
            <w:shd w:val="clear" w:color="auto" w:fill="EEECE1"/>
          </w:tcPr>
          <w:p w14:paraId="037EF1E6" w14:textId="6084D594" w:rsidR="005B57B6" w:rsidRPr="000C50DD" w:rsidRDefault="005B57B6" w:rsidP="005B57B6">
            <w:pPr>
              <w:spacing w:line="276" w:lineRule="auto"/>
              <w:rPr>
                <w:rFonts w:cs="Arial"/>
                <w:b/>
                <w:color w:val="006699"/>
                <w:sz w:val="18"/>
                <w:szCs w:val="18"/>
              </w:rPr>
            </w:pPr>
            <w:r w:rsidRPr="000C50DD">
              <w:rPr>
                <w:rFonts w:cs="Arial"/>
                <w:b/>
                <w:color w:val="006699"/>
                <w:sz w:val="18"/>
                <w:szCs w:val="18"/>
              </w:rPr>
              <w:t>ACP</w:t>
            </w:r>
          </w:p>
        </w:tc>
        <w:tc>
          <w:tcPr>
            <w:tcW w:w="4060" w:type="pct"/>
            <w:gridSpan w:val="2"/>
          </w:tcPr>
          <w:p w14:paraId="3812B808" w14:textId="63026EAC"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African, Caribbean and Pacific Countries</w:t>
            </w:r>
          </w:p>
        </w:tc>
      </w:tr>
      <w:tr w:rsidR="005B57B6" w:rsidRPr="000C50DD" w14:paraId="34A7C53B" w14:textId="77777777" w:rsidTr="00121984">
        <w:tc>
          <w:tcPr>
            <w:tcW w:w="940" w:type="pct"/>
            <w:gridSpan w:val="2"/>
            <w:shd w:val="clear" w:color="auto" w:fill="EEECE1"/>
          </w:tcPr>
          <w:p w14:paraId="245CF328" w14:textId="6F5CA981" w:rsidR="005B57B6" w:rsidRPr="000C50DD" w:rsidRDefault="005B57B6" w:rsidP="005B57B6">
            <w:pPr>
              <w:spacing w:line="276" w:lineRule="auto"/>
              <w:rPr>
                <w:rFonts w:cs="Arial"/>
                <w:b/>
                <w:color w:val="006699"/>
                <w:sz w:val="18"/>
                <w:szCs w:val="18"/>
              </w:rPr>
            </w:pPr>
            <w:r w:rsidRPr="000C50DD">
              <w:rPr>
                <w:rFonts w:cs="Arial"/>
                <w:b/>
                <w:color w:val="006699"/>
                <w:sz w:val="18"/>
                <w:szCs w:val="18"/>
              </w:rPr>
              <w:t>ADF</w:t>
            </w:r>
          </w:p>
        </w:tc>
        <w:tc>
          <w:tcPr>
            <w:tcW w:w="4060" w:type="pct"/>
            <w:gridSpan w:val="2"/>
          </w:tcPr>
          <w:p w14:paraId="1CE913C2" w14:textId="50DF9EB7"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African Development Fund</w:t>
            </w:r>
          </w:p>
        </w:tc>
      </w:tr>
      <w:tr w:rsidR="005B57B6" w:rsidRPr="000C50DD" w14:paraId="0643BE11" w14:textId="77777777" w:rsidTr="00121984">
        <w:tc>
          <w:tcPr>
            <w:tcW w:w="940" w:type="pct"/>
            <w:gridSpan w:val="2"/>
            <w:shd w:val="clear" w:color="auto" w:fill="EEECE1"/>
          </w:tcPr>
          <w:p w14:paraId="2346346A" w14:textId="2DD8BF34" w:rsidR="005B57B6" w:rsidRPr="000C50DD" w:rsidRDefault="005B57B6" w:rsidP="005B57B6">
            <w:pPr>
              <w:spacing w:line="276" w:lineRule="auto"/>
              <w:rPr>
                <w:rFonts w:cs="Arial"/>
                <w:b/>
                <w:color w:val="006699"/>
                <w:sz w:val="18"/>
                <w:szCs w:val="18"/>
              </w:rPr>
            </w:pPr>
            <w:r w:rsidRPr="000C50DD">
              <w:rPr>
                <w:rFonts w:cs="Arial"/>
                <w:b/>
                <w:color w:val="006699"/>
                <w:sz w:val="18"/>
                <w:szCs w:val="18"/>
              </w:rPr>
              <w:t>AEGF</w:t>
            </w:r>
          </w:p>
        </w:tc>
        <w:tc>
          <w:tcPr>
            <w:tcW w:w="4060" w:type="pct"/>
            <w:gridSpan w:val="2"/>
          </w:tcPr>
          <w:p w14:paraId="57558107" w14:textId="6F2BF6DE"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Africa Energy Guarantee Fund</w:t>
            </w:r>
          </w:p>
        </w:tc>
      </w:tr>
      <w:tr w:rsidR="005B57B6" w:rsidRPr="000C50DD" w14:paraId="1DC05E45" w14:textId="77777777" w:rsidTr="00121984">
        <w:tc>
          <w:tcPr>
            <w:tcW w:w="940" w:type="pct"/>
            <w:gridSpan w:val="2"/>
            <w:shd w:val="clear" w:color="auto" w:fill="EEECE1"/>
          </w:tcPr>
          <w:p w14:paraId="6FDF4174" w14:textId="04AA9FB5" w:rsidR="005B57B6" w:rsidRPr="000C50DD" w:rsidRDefault="005B57B6" w:rsidP="005B57B6">
            <w:pPr>
              <w:spacing w:line="276" w:lineRule="auto"/>
              <w:rPr>
                <w:rFonts w:cs="Arial"/>
                <w:b/>
                <w:color w:val="006699"/>
                <w:sz w:val="18"/>
                <w:szCs w:val="18"/>
              </w:rPr>
            </w:pPr>
            <w:r w:rsidRPr="000C50DD">
              <w:rPr>
                <w:rFonts w:cs="Arial"/>
                <w:b/>
                <w:color w:val="006699"/>
                <w:sz w:val="18"/>
                <w:szCs w:val="18"/>
              </w:rPr>
              <w:t>AfDB</w:t>
            </w:r>
          </w:p>
        </w:tc>
        <w:tc>
          <w:tcPr>
            <w:tcW w:w="4060" w:type="pct"/>
            <w:gridSpan w:val="2"/>
          </w:tcPr>
          <w:p w14:paraId="62DEF095" w14:textId="20BD9C60"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African Development Bank</w:t>
            </w:r>
          </w:p>
        </w:tc>
      </w:tr>
      <w:tr w:rsidR="005B57B6" w:rsidRPr="000C50DD" w14:paraId="54F21254" w14:textId="77777777" w:rsidTr="00121984">
        <w:tc>
          <w:tcPr>
            <w:tcW w:w="940" w:type="pct"/>
            <w:gridSpan w:val="2"/>
            <w:shd w:val="clear" w:color="auto" w:fill="EEECE1"/>
          </w:tcPr>
          <w:p w14:paraId="77ED443F" w14:textId="2524DC81" w:rsidR="005B57B6" w:rsidRPr="000C50DD" w:rsidRDefault="005B57B6" w:rsidP="005B57B6">
            <w:pPr>
              <w:spacing w:line="276" w:lineRule="auto"/>
              <w:rPr>
                <w:rFonts w:cs="Arial"/>
                <w:b/>
                <w:color w:val="006699"/>
                <w:sz w:val="18"/>
                <w:szCs w:val="18"/>
              </w:rPr>
            </w:pPr>
            <w:r>
              <w:rPr>
                <w:rFonts w:cs="Arial"/>
                <w:b/>
                <w:color w:val="006699"/>
                <w:sz w:val="18"/>
                <w:szCs w:val="18"/>
              </w:rPr>
              <w:t>AREF</w:t>
            </w:r>
          </w:p>
        </w:tc>
        <w:tc>
          <w:tcPr>
            <w:tcW w:w="4060" w:type="pct"/>
            <w:gridSpan w:val="2"/>
          </w:tcPr>
          <w:p w14:paraId="64601427" w14:textId="122BFB3C" w:rsidR="005B57B6" w:rsidRPr="000C50DD" w:rsidRDefault="005B57B6" w:rsidP="005B57B6">
            <w:pPr>
              <w:autoSpaceDE w:val="0"/>
              <w:autoSpaceDN w:val="0"/>
              <w:adjustRightInd w:val="0"/>
              <w:spacing w:line="276" w:lineRule="auto"/>
              <w:rPr>
                <w:rFonts w:cs="Arial"/>
                <w:sz w:val="18"/>
                <w:szCs w:val="18"/>
              </w:rPr>
            </w:pPr>
            <w:r w:rsidRPr="00646078">
              <w:rPr>
                <w:rFonts w:cs="Arial"/>
                <w:sz w:val="18"/>
                <w:szCs w:val="18"/>
              </w:rPr>
              <w:t>African Renewable Energy Fund</w:t>
            </w:r>
          </w:p>
        </w:tc>
      </w:tr>
      <w:tr w:rsidR="005B57B6" w:rsidRPr="000C50DD" w14:paraId="416D0649" w14:textId="77777777" w:rsidTr="00121984">
        <w:tc>
          <w:tcPr>
            <w:tcW w:w="940" w:type="pct"/>
            <w:gridSpan w:val="2"/>
            <w:shd w:val="clear" w:color="auto" w:fill="EEECE1"/>
          </w:tcPr>
          <w:p w14:paraId="65B60B83" w14:textId="3C51F361" w:rsidR="005B57B6" w:rsidRPr="000C50DD" w:rsidRDefault="005B57B6" w:rsidP="005B57B6">
            <w:pPr>
              <w:spacing w:line="276" w:lineRule="auto"/>
              <w:rPr>
                <w:rFonts w:cs="Arial"/>
                <w:b/>
                <w:color w:val="006699"/>
                <w:sz w:val="18"/>
                <w:szCs w:val="18"/>
              </w:rPr>
            </w:pPr>
            <w:r w:rsidRPr="000C50DD">
              <w:rPr>
                <w:rFonts w:cs="Arial"/>
                <w:b/>
                <w:color w:val="006699"/>
                <w:sz w:val="18"/>
                <w:szCs w:val="18"/>
              </w:rPr>
              <w:t>CA</w:t>
            </w:r>
          </w:p>
        </w:tc>
        <w:tc>
          <w:tcPr>
            <w:tcW w:w="4060" w:type="pct"/>
            <w:gridSpan w:val="2"/>
          </w:tcPr>
          <w:p w14:paraId="13E4891E" w14:textId="2EF2AE20" w:rsidR="005B57B6" w:rsidRPr="000C50DD" w:rsidRDefault="005B57B6" w:rsidP="005B57B6">
            <w:pPr>
              <w:spacing w:line="276" w:lineRule="auto"/>
              <w:rPr>
                <w:rFonts w:cs="Arial"/>
                <w:sz w:val="18"/>
                <w:szCs w:val="18"/>
              </w:rPr>
            </w:pPr>
            <w:r w:rsidRPr="000C50DD">
              <w:rPr>
                <w:rFonts w:cs="Arial"/>
                <w:sz w:val="18"/>
                <w:szCs w:val="18"/>
              </w:rPr>
              <w:t>Contracting Authority</w:t>
            </w:r>
          </w:p>
        </w:tc>
      </w:tr>
      <w:tr w:rsidR="005B57B6" w:rsidRPr="000C50DD" w14:paraId="330368D4" w14:textId="77777777" w:rsidTr="00121984">
        <w:tc>
          <w:tcPr>
            <w:tcW w:w="940" w:type="pct"/>
            <w:gridSpan w:val="2"/>
            <w:shd w:val="clear" w:color="auto" w:fill="EEECE1"/>
          </w:tcPr>
          <w:p w14:paraId="0E96F5D0" w14:textId="2F0ECBF5" w:rsidR="005B57B6" w:rsidRPr="000C50DD" w:rsidRDefault="005B57B6" w:rsidP="005B57B6">
            <w:pPr>
              <w:spacing w:line="276" w:lineRule="auto"/>
              <w:rPr>
                <w:rFonts w:cs="Arial"/>
                <w:b/>
                <w:color w:val="006699"/>
                <w:sz w:val="18"/>
                <w:szCs w:val="18"/>
              </w:rPr>
            </w:pPr>
            <w:r w:rsidRPr="000C50DD">
              <w:rPr>
                <w:rFonts w:cs="Arial"/>
                <w:b/>
                <w:color w:val="006699"/>
                <w:sz w:val="18"/>
                <w:szCs w:val="18"/>
              </w:rPr>
              <w:t>CTF</w:t>
            </w:r>
          </w:p>
        </w:tc>
        <w:tc>
          <w:tcPr>
            <w:tcW w:w="4060" w:type="pct"/>
            <w:gridSpan w:val="2"/>
          </w:tcPr>
          <w:p w14:paraId="5060F77D" w14:textId="65B330AC" w:rsidR="005B57B6" w:rsidRPr="000C50DD" w:rsidRDefault="005B57B6" w:rsidP="005B57B6">
            <w:pPr>
              <w:spacing w:line="276" w:lineRule="auto"/>
              <w:rPr>
                <w:rFonts w:cs="Arial"/>
                <w:sz w:val="18"/>
                <w:szCs w:val="18"/>
              </w:rPr>
            </w:pPr>
            <w:r w:rsidRPr="000C50DD">
              <w:rPr>
                <w:rFonts w:cs="Arial"/>
                <w:sz w:val="18"/>
                <w:szCs w:val="18"/>
              </w:rPr>
              <w:t>Clean Technology Fund</w:t>
            </w:r>
          </w:p>
        </w:tc>
      </w:tr>
      <w:tr w:rsidR="005B57B6" w:rsidRPr="000C50DD" w14:paraId="4A768F5B" w14:textId="77777777" w:rsidTr="00121984">
        <w:tc>
          <w:tcPr>
            <w:tcW w:w="940" w:type="pct"/>
            <w:gridSpan w:val="2"/>
            <w:shd w:val="clear" w:color="auto" w:fill="EEECE1"/>
          </w:tcPr>
          <w:p w14:paraId="24D94E81" w14:textId="265F18F1" w:rsidR="005B57B6" w:rsidRPr="000C50DD" w:rsidRDefault="005B57B6" w:rsidP="005B57B6">
            <w:pPr>
              <w:spacing w:line="276" w:lineRule="auto"/>
              <w:rPr>
                <w:rFonts w:cs="Arial"/>
                <w:b/>
                <w:color w:val="006699"/>
                <w:sz w:val="18"/>
                <w:szCs w:val="18"/>
              </w:rPr>
            </w:pPr>
            <w:r>
              <w:rPr>
                <w:rFonts w:cs="Arial"/>
                <w:b/>
                <w:color w:val="006699"/>
                <w:sz w:val="18"/>
                <w:szCs w:val="18"/>
              </w:rPr>
              <w:t>CPP</w:t>
            </w:r>
          </w:p>
        </w:tc>
        <w:tc>
          <w:tcPr>
            <w:tcW w:w="4060" w:type="pct"/>
            <w:gridSpan w:val="2"/>
          </w:tcPr>
          <w:p w14:paraId="3FA57B43" w14:textId="294CA2F4" w:rsidR="005B57B6" w:rsidRPr="000C50DD" w:rsidRDefault="005B57B6" w:rsidP="005B57B6">
            <w:pPr>
              <w:autoSpaceDE w:val="0"/>
              <w:autoSpaceDN w:val="0"/>
              <w:adjustRightInd w:val="0"/>
              <w:spacing w:line="276" w:lineRule="auto"/>
              <w:rPr>
                <w:rFonts w:cs="Arial"/>
                <w:sz w:val="18"/>
                <w:szCs w:val="18"/>
              </w:rPr>
            </w:pPr>
            <w:r>
              <w:rPr>
                <w:rFonts w:cs="Arial"/>
                <w:sz w:val="18"/>
                <w:szCs w:val="18"/>
              </w:rPr>
              <w:t>Competitive Procurement Process</w:t>
            </w:r>
          </w:p>
        </w:tc>
      </w:tr>
      <w:tr w:rsidR="005B57B6" w:rsidRPr="000C50DD" w14:paraId="3C301128" w14:textId="77777777" w:rsidTr="00121984">
        <w:tc>
          <w:tcPr>
            <w:tcW w:w="940" w:type="pct"/>
            <w:gridSpan w:val="2"/>
            <w:shd w:val="clear" w:color="auto" w:fill="EEECE1"/>
          </w:tcPr>
          <w:p w14:paraId="416683FB" w14:textId="7C143677" w:rsidR="005B57B6" w:rsidRPr="000C50DD" w:rsidRDefault="005B57B6" w:rsidP="005B57B6">
            <w:pPr>
              <w:spacing w:line="276" w:lineRule="auto"/>
              <w:rPr>
                <w:rFonts w:cs="Arial"/>
                <w:b/>
                <w:color w:val="006699"/>
                <w:sz w:val="18"/>
                <w:szCs w:val="18"/>
              </w:rPr>
            </w:pPr>
            <w:r>
              <w:rPr>
                <w:rFonts w:cs="Arial"/>
                <w:b/>
                <w:color w:val="006699"/>
                <w:sz w:val="18"/>
                <w:szCs w:val="18"/>
              </w:rPr>
              <w:t>CSP</w:t>
            </w:r>
          </w:p>
        </w:tc>
        <w:tc>
          <w:tcPr>
            <w:tcW w:w="4060" w:type="pct"/>
            <w:gridSpan w:val="2"/>
          </w:tcPr>
          <w:p w14:paraId="14E1F992" w14:textId="2E7A6C8A" w:rsidR="005B57B6" w:rsidRPr="000C50DD" w:rsidRDefault="005B57B6" w:rsidP="005B57B6">
            <w:pPr>
              <w:spacing w:line="276" w:lineRule="auto"/>
              <w:rPr>
                <w:rFonts w:cs="Arial"/>
                <w:sz w:val="18"/>
                <w:szCs w:val="18"/>
              </w:rPr>
            </w:pPr>
            <w:r>
              <w:rPr>
                <w:rFonts w:cs="Arial"/>
                <w:sz w:val="18"/>
                <w:szCs w:val="18"/>
              </w:rPr>
              <w:t>Concentrated Solar Power</w:t>
            </w:r>
          </w:p>
        </w:tc>
      </w:tr>
      <w:tr w:rsidR="005B57B6" w:rsidRPr="000C50DD" w14:paraId="62C07FDC" w14:textId="77777777" w:rsidTr="00121984">
        <w:tc>
          <w:tcPr>
            <w:tcW w:w="940" w:type="pct"/>
            <w:gridSpan w:val="2"/>
            <w:shd w:val="clear" w:color="auto" w:fill="EEECE1"/>
          </w:tcPr>
          <w:p w14:paraId="1B0F1170" w14:textId="29A2C6F8" w:rsidR="005B57B6" w:rsidRPr="000C50DD" w:rsidRDefault="005B57B6" w:rsidP="005B57B6">
            <w:pPr>
              <w:spacing w:line="276" w:lineRule="auto"/>
              <w:rPr>
                <w:rFonts w:cs="Arial"/>
                <w:b/>
                <w:color w:val="006699"/>
                <w:sz w:val="18"/>
                <w:szCs w:val="18"/>
              </w:rPr>
            </w:pPr>
            <w:r w:rsidRPr="000C50DD">
              <w:rPr>
                <w:rFonts w:cs="Arial"/>
                <w:b/>
                <w:color w:val="006699"/>
                <w:sz w:val="18"/>
                <w:szCs w:val="18"/>
              </w:rPr>
              <w:t>DoEM</w:t>
            </w:r>
          </w:p>
        </w:tc>
        <w:tc>
          <w:tcPr>
            <w:tcW w:w="4060" w:type="pct"/>
            <w:gridSpan w:val="2"/>
          </w:tcPr>
          <w:p w14:paraId="2C1CAA5D" w14:textId="64B7F3F4" w:rsidR="005B57B6" w:rsidRPr="000C50DD" w:rsidRDefault="005B57B6" w:rsidP="005B57B6">
            <w:pPr>
              <w:spacing w:line="276" w:lineRule="auto"/>
              <w:rPr>
                <w:rFonts w:cs="Arial"/>
                <w:sz w:val="18"/>
                <w:szCs w:val="18"/>
              </w:rPr>
            </w:pPr>
            <w:r w:rsidRPr="000C50DD">
              <w:rPr>
                <w:rFonts w:cs="Arial"/>
                <w:sz w:val="18"/>
                <w:szCs w:val="18"/>
              </w:rPr>
              <w:t>Department of Energy and Minerals</w:t>
            </w:r>
          </w:p>
        </w:tc>
      </w:tr>
      <w:tr w:rsidR="005B57B6" w:rsidRPr="000C50DD" w14:paraId="4017C5E4" w14:textId="77777777" w:rsidTr="00121984">
        <w:tc>
          <w:tcPr>
            <w:tcW w:w="940" w:type="pct"/>
            <w:gridSpan w:val="2"/>
            <w:shd w:val="clear" w:color="auto" w:fill="EEECE1"/>
          </w:tcPr>
          <w:p w14:paraId="0DF5FF1B" w14:textId="0016CC02" w:rsidR="005B57B6" w:rsidRPr="000C50DD" w:rsidRDefault="005B57B6" w:rsidP="005B57B6">
            <w:pPr>
              <w:spacing w:line="276" w:lineRule="auto"/>
              <w:rPr>
                <w:rFonts w:cs="Arial"/>
                <w:b/>
                <w:color w:val="006699"/>
                <w:sz w:val="18"/>
                <w:szCs w:val="18"/>
              </w:rPr>
            </w:pPr>
            <w:r w:rsidRPr="000C50DD">
              <w:rPr>
                <w:rFonts w:cs="Arial"/>
                <w:b/>
                <w:color w:val="006699"/>
                <w:sz w:val="18"/>
                <w:szCs w:val="18"/>
              </w:rPr>
              <w:t>DP</w:t>
            </w:r>
          </w:p>
        </w:tc>
        <w:tc>
          <w:tcPr>
            <w:tcW w:w="4060" w:type="pct"/>
            <w:gridSpan w:val="2"/>
          </w:tcPr>
          <w:p w14:paraId="31485CAA" w14:textId="059D1F94" w:rsidR="005B57B6" w:rsidRPr="000C50DD" w:rsidRDefault="005B57B6" w:rsidP="005B57B6">
            <w:pPr>
              <w:spacing w:line="276" w:lineRule="auto"/>
              <w:rPr>
                <w:rFonts w:cs="Arial"/>
                <w:sz w:val="18"/>
                <w:szCs w:val="18"/>
              </w:rPr>
            </w:pPr>
            <w:r w:rsidRPr="000C50DD">
              <w:rPr>
                <w:rFonts w:cs="Arial"/>
                <w:sz w:val="18"/>
                <w:szCs w:val="18"/>
              </w:rPr>
              <w:t>Development Partners</w:t>
            </w:r>
          </w:p>
        </w:tc>
      </w:tr>
      <w:tr w:rsidR="005B57B6" w:rsidRPr="000C50DD" w14:paraId="5078D2B2" w14:textId="77777777" w:rsidTr="00121984">
        <w:tc>
          <w:tcPr>
            <w:tcW w:w="940" w:type="pct"/>
            <w:gridSpan w:val="2"/>
            <w:shd w:val="clear" w:color="auto" w:fill="EEECE1"/>
          </w:tcPr>
          <w:p w14:paraId="6B0F9763" w14:textId="77D122BE" w:rsidR="005B57B6" w:rsidRPr="000C50DD" w:rsidRDefault="005B57B6" w:rsidP="005B57B6">
            <w:pPr>
              <w:spacing w:line="276" w:lineRule="auto"/>
              <w:rPr>
                <w:rFonts w:cs="Arial"/>
                <w:b/>
                <w:color w:val="006699"/>
                <w:sz w:val="18"/>
                <w:szCs w:val="18"/>
              </w:rPr>
            </w:pPr>
            <w:r>
              <w:rPr>
                <w:rFonts w:cs="Arial"/>
                <w:b/>
                <w:color w:val="006699"/>
                <w:sz w:val="18"/>
                <w:szCs w:val="18"/>
              </w:rPr>
              <w:t>EABC</w:t>
            </w:r>
          </w:p>
        </w:tc>
        <w:tc>
          <w:tcPr>
            <w:tcW w:w="4060" w:type="pct"/>
            <w:gridSpan w:val="2"/>
          </w:tcPr>
          <w:p w14:paraId="502FAFD1" w14:textId="2D2EC070" w:rsidR="005B57B6" w:rsidRPr="000C50DD" w:rsidRDefault="005B57B6" w:rsidP="005B57B6">
            <w:pPr>
              <w:spacing w:line="276" w:lineRule="auto"/>
              <w:rPr>
                <w:rFonts w:cs="Arial"/>
                <w:sz w:val="18"/>
                <w:szCs w:val="18"/>
              </w:rPr>
            </w:pPr>
            <w:r w:rsidRPr="00257FD6">
              <w:rPr>
                <w:rFonts w:cs="Arial"/>
                <w:sz w:val="18"/>
                <w:szCs w:val="18"/>
              </w:rPr>
              <w:t>East African Business Council</w:t>
            </w:r>
          </w:p>
        </w:tc>
      </w:tr>
      <w:tr w:rsidR="005B57B6" w:rsidRPr="000C50DD" w14:paraId="16696B5E" w14:textId="77777777" w:rsidTr="00121984">
        <w:tc>
          <w:tcPr>
            <w:tcW w:w="940" w:type="pct"/>
            <w:gridSpan w:val="2"/>
            <w:shd w:val="clear" w:color="auto" w:fill="EEECE1"/>
          </w:tcPr>
          <w:p w14:paraId="4637D479" w14:textId="75996239" w:rsidR="005B57B6" w:rsidRPr="000C50DD" w:rsidRDefault="005B57B6" w:rsidP="005B57B6">
            <w:pPr>
              <w:spacing w:line="276" w:lineRule="auto"/>
              <w:rPr>
                <w:rFonts w:cs="Arial"/>
                <w:b/>
                <w:color w:val="006699"/>
                <w:sz w:val="18"/>
                <w:szCs w:val="18"/>
              </w:rPr>
            </w:pPr>
            <w:r w:rsidRPr="000C50DD">
              <w:rPr>
                <w:rFonts w:cs="Arial"/>
                <w:b/>
                <w:color w:val="006699"/>
                <w:sz w:val="18"/>
                <w:szCs w:val="18"/>
              </w:rPr>
              <w:t>EAC</w:t>
            </w:r>
          </w:p>
        </w:tc>
        <w:tc>
          <w:tcPr>
            <w:tcW w:w="4060" w:type="pct"/>
            <w:gridSpan w:val="2"/>
          </w:tcPr>
          <w:p w14:paraId="66DF0FAE" w14:textId="185A273C" w:rsidR="005B57B6" w:rsidRPr="000C50DD" w:rsidRDefault="005B57B6" w:rsidP="005B57B6">
            <w:pPr>
              <w:spacing w:line="276" w:lineRule="auto"/>
              <w:rPr>
                <w:rFonts w:cs="Arial"/>
                <w:sz w:val="18"/>
                <w:szCs w:val="18"/>
              </w:rPr>
            </w:pPr>
            <w:r w:rsidRPr="000C50DD">
              <w:rPr>
                <w:rFonts w:cs="Arial"/>
                <w:sz w:val="18"/>
                <w:szCs w:val="18"/>
              </w:rPr>
              <w:t>East African Community</w:t>
            </w:r>
          </w:p>
        </w:tc>
      </w:tr>
      <w:tr w:rsidR="005B57B6" w:rsidRPr="000C50DD" w14:paraId="52009279" w14:textId="77777777" w:rsidTr="00121984">
        <w:tc>
          <w:tcPr>
            <w:tcW w:w="940" w:type="pct"/>
            <w:gridSpan w:val="2"/>
            <w:shd w:val="clear" w:color="auto" w:fill="EEECE1"/>
          </w:tcPr>
          <w:p w14:paraId="6548B0DD" w14:textId="559FEC75" w:rsidR="005B57B6" w:rsidRPr="000C50DD" w:rsidRDefault="005B57B6" w:rsidP="005B57B6">
            <w:pPr>
              <w:spacing w:line="276" w:lineRule="auto"/>
              <w:rPr>
                <w:rFonts w:cs="Arial"/>
                <w:b/>
                <w:color w:val="006699"/>
                <w:sz w:val="18"/>
                <w:szCs w:val="18"/>
              </w:rPr>
            </w:pPr>
            <w:r w:rsidRPr="000C50DD">
              <w:rPr>
                <w:rFonts w:cs="Arial"/>
                <w:b/>
                <w:color w:val="006699"/>
                <w:sz w:val="18"/>
                <w:szCs w:val="18"/>
              </w:rPr>
              <w:t>EBRD</w:t>
            </w:r>
          </w:p>
        </w:tc>
        <w:tc>
          <w:tcPr>
            <w:tcW w:w="4060" w:type="pct"/>
            <w:gridSpan w:val="2"/>
          </w:tcPr>
          <w:p w14:paraId="30B60592" w14:textId="733F1F2A" w:rsidR="005B57B6" w:rsidRPr="000C50DD" w:rsidRDefault="005B57B6" w:rsidP="005B57B6">
            <w:pPr>
              <w:spacing w:line="276" w:lineRule="auto"/>
              <w:rPr>
                <w:rFonts w:cs="Arial"/>
                <w:sz w:val="18"/>
                <w:szCs w:val="18"/>
              </w:rPr>
            </w:pPr>
            <w:r w:rsidRPr="000C50DD">
              <w:rPr>
                <w:rFonts w:cs="Arial"/>
                <w:sz w:val="18"/>
                <w:szCs w:val="18"/>
              </w:rPr>
              <w:t>European Bank for Reconstruction and Development</w:t>
            </w:r>
          </w:p>
        </w:tc>
      </w:tr>
      <w:tr w:rsidR="005B57B6" w:rsidRPr="000C50DD" w14:paraId="562650E9" w14:textId="77777777" w:rsidTr="00121984">
        <w:tc>
          <w:tcPr>
            <w:tcW w:w="940" w:type="pct"/>
            <w:gridSpan w:val="2"/>
            <w:shd w:val="clear" w:color="auto" w:fill="EEECE1"/>
          </w:tcPr>
          <w:p w14:paraId="7AFFFD07" w14:textId="579B8638" w:rsidR="005B57B6" w:rsidRPr="000C50DD" w:rsidRDefault="005B57B6" w:rsidP="005B57B6">
            <w:pPr>
              <w:spacing w:line="276" w:lineRule="auto"/>
              <w:rPr>
                <w:rFonts w:cs="Arial"/>
                <w:b/>
                <w:color w:val="006699"/>
                <w:sz w:val="18"/>
                <w:szCs w:val="18"/>
              </w:rPr>
            </w:pPr>
            <w:r w:rsidRPr="000C50DD">
              <w:rPr>
                <w:rFonts w:cs="Arial"/>
                <w:b/>
                <w:color w:val="006699"/>
                <w:sz w:val="18"/>
                <w:szCs w:val="18"/>
              </w:rPr>
              <w:t>EC</w:t>
            </w:r>
          </w:p>
        </w:tc>
        <w:tc>
          <w:tcPr>
            <w:tcW w:w="4060" w:type="pct"/>
            <w:gridSpan w:val="2"/>
          </w:tcPr>
          <w:p w14:paraId="499AE3E9" w14:textId="0478E4D8" w:rsidR="005B57B6" w:rsidRPr="000C50DD" w:rsidRDefault="005B57B6" w:rsidP="005B57B6">
            <w:pPr>
              <w:spacing w:line="276" w:lineRule="auto"/>
              <w:rPr>
                <w:rFonts w:cs="Arial"/>
                <w:sz w:val="18"/>
                <w:szCs w:val="18"/>
              </w:rPr>
            </w:pPr>
            <w:r w:rsidRPr="000C50DD">
              <w:rPr>
                <w:rFonts w:cs="Arial"/>
                <w:sz w:val="18"/>
                <w:szCs w:val="18"/>
              </w:rPr>
              <w:t>European Commission</w:t>
            </w:r>
          </w:p>
        </w:tc>
      </w:tr>
      <w:tr w:rsidR="005B57B6" w:rsidRPr="000C50DD" w14:paraId="69DADF03" w14:textId="77777777" w:rsidTr="00121984">
        <w:tc>
          <w:tcPr>
            <w:tcW w:w="940" w:type="pct"/>
            <w:gridSpan w:val="2"/>
            <w:shd w:val="clear" w:color="auto" w:fill="EEECE1"/>
          </w:tcPr>
          <w:p w14:paraId="16FAF0BC" w14:textId="2CEFE56C" w:rsidR="005B57B6" w:rsidRPr="000C50DD" w:rsidRDefault="005B57B6" w:rsidP="005B57B6">
            <w:pPr>
              <w:spacing w:line="276" w:lineRule="auto"/>
              <w:rPr>
                <w:rFonts w:cs="Arial"/>
                <w:b/>
                <w:color w:val="006699"/>
                <w:sz w:val="18"/>
                <w:szCs w:val="18"/>
              </w:rPr>
            </w:pPr>
            <w:r w:rsidRPr="000C50DD">
              <w:rPr>
                <w:rFonts w:cs="Arial"/>
                <w:b/>
                <w:color w:val="006699"/>
                <w:sz w:val="18"/>
                <w:szCs w:val="18"/>
              </w:rPr>
              <w:t>EDF</w:t>
            </w:r>
          </w:p>
        </w:tc>
        <w:tc>
          <w:tcPr>
            <w:tcW w:w="4060" w:type="pct"/>
            <w:gridSpan w:val="2"/>
          </w:tcPr>
          <w:p w14:paraId="33F219F7" w14:textId="0A41277F" w:rsidR="005B57B6" w:rsidRPr="000C50DD" w:rsidRDefault="005B57B6" w:rsidP="005B57B6">
            <w:pPr>
              <w:spacing w:line="276" w:lineRule="auto"/>
              <w:rPr>
                <w:rFonts w:cs="Arial"/>
                <w:sz w:val="18"/>
                <w:szCs w:val="18"/>
              </w:rPr>
            </w:pPr>
            <w:r w:rsidRPr="000C50DD">
              <w:rPr>
                <w:rFonts w:cs="Arial"/>
                <w:sz w:val="18"/>
                <w:szCs w:val="18"/>
              </w:rPr>
              <w:t>European Development Fund</w:t>
            </w:r>
          </w:p>
        </w:tc>
      </w:tr>
      <w:tr w:rsidR="005B57B6" w:rsidRPr="000C50DD" w14:paraId="5E7E4387" w14:textId="77777777" w:rsidTr="00121984">
        <w:tc>
          <w:tcPr>
            <w:tcW w:w="940" w:type="pct"/>
            <w:gridSpan w:val="2"/>
            <w:shd w:val="clear" w:color="auto" w:fill="EEECE1"/>
          </w:tcPr>
          <w:p w14:paraId="0CAA5E78" w14:textId="0094DCA7" w:rsidR="005B57B6" w:rsidRPr="000C50DD" w:rsidRDefault="005B57B6" w:rsidP="005B57B6">
            <w:pPr>
              <w:spacing w:line="276" w:lineRule="auto"/>
              <w:rPr>
                <w:rFonts w:cs="Arial"/>
                <w:b/>
                <w:color w:val="006699"/>
                <w:sz w:val="18"/>
                <w:szCs w:val="18"/>
              </w:rPr>
            </w:pPr>
            <w:r w:rsidRPr="000C50DD">
              <w:rPr>
                <w:rFonts w:cs="Arial"/>
                <w:b/>
                <w:color w:val="006699"/>
                <w:sz w:val="18"/>
                <w:szCs w:val="18"/>
              </w:rPr>
              <w:t>EE</w:t>
            </w:r>
          </w:p>
        </w:tc>
        <w:tc>
          <w:tcPr>
            <w:tcW w:w="4060" w:type="pct"/>
            <w:gridSpan w:val="2"/>
          </w:tcPr>
          <w:p w14:paraId="7EF6D60A" w14:textId="69E197E8" w:rsidR="005B57B6" w:rsidRPr="000C50DD" w:rsidRDefault="005B57B6" w:rsidP="005B57B6">
            <w:pPr>
              <w:spacing w:line="276" w:lineRule="auto"/>
              <w:rPr>
                <w:rFonts w:cs="Arial"/>
                <w:sz w:val="18"/>
                <w:szCs w:val="18"/>
              </w:rPr>
            </w:pPr>
            <w:r w:rsidRPr="000C50DD">
              <w:rPr>
                <w:rFonts w:cs="Arial"/>
                <w:sz w:val="18"/>
                <w:szCs w:val="18"/>
              </w:rPr>
              <w:t>Energy Efficiency</w:t>
            </w:r>
          </w:p>
        </w:tc>
      </w:tr>
      <w:tr w:rsidR="005B57B6" w:rsidRPr="000C50DD" w14:paraId="3743DA15" w14:textId="77777777" w:rsidTr="00121984">
        <w:tc>
          <w:tcPr>
            <w:tcW w:w="940" w:type="pct"/>
            <w:gridSpan w:val="2"/>
            <w:shd w:val="clear" w:color="auto" w:fill="EEECE1"/>
          </w:tcPr>
          <w:p w14:paraId="2CF182A9" w14:textId="0E8D83B1" w:rsidR="005B57B6" w:rsidRPr="000C50DD" w:rsidRDefault="005B57B6" w:rsidP="005B57B6">
            <w:pPr>
              <w:spacing w:line="276" w:lineRule="auto"/>
              <w:rPr>
                <w:rFonts w:cs="Arial"/>
                <w:b/>
                <w:color w:val="006699"/>
                <w:sz w:val="18"/>
                <w:szCs w:val="18"/>
              </w:rPr>
            </w:pPr>
            <w:r w:rsidRPr="000C50DD">
              <w:rPr>
                <w:rFonts w:cs="Arial"/>
                <w:b/>
                <w:color w:val="006699"/>
                <w:sz w:val="18"/>
                <w:szCs w:val="18"/>
              </w:rPr>
              <w:t>EEP</w:t>
            </w:r>
          </w:p>
        </w:tc>
        <w:tc>
          <w:tcPr>
            <w:tcW w:w="4060" w:type="pct"/>
            <w:gridSpan w:val="2"/>
          </w:tcPr>
          <w:p w14:paraId="482E6775" w14:textId="6601C529"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Energy and Environment Partnership</w:t>
            </w:r>
          </w:p>
        </w:tc>
      </w:tr>
      <w:tr w:rsidR="005B57B6" w:rsidRPr="000C50DD" w14:paraId="732240C9" w14:textId="77777777" w:rsidTr="00121984">
        <w:tc>
          <w:tcPr>
            <w:tcW w:w="940" w:type="pct"/>
            <w:gridSpan w:val="2"/>
            <w:shd w:val="clear" w:color="auto" w:fill="EEECE1"/>
          </w:tcPr>
          <w:p w14:paraId="411224A8" w14:textId="6CF5A802" w:rsidR="005B57B6" w:rsidRPr="000C50DD" w:rsidRDefault="005B57B6" w:rsidP="005B57B6">
            <w:pPr>
              <w:spacing w:line="276" w:lineRule="auto"/>
              <w:rPr>
                <w:rFonts w:cs="Arial"/>
                <w:b/>
                <w:color w:val="006699"/>
                <w:sz w:val="18"/>
                <w:szCs w:val="18"/>
              </w:rPr>
            </w:pPr>
            <w:r w:rsidRPr="000C50DD">
              <w:rPr>
                <w:rFonts w:cs="Arial"/>
                <w:b/>
                <w:color w:val="006699"/>
                <w:sz w:val="18"/>
                <w:szCs w:val="18"/>
              </w:rPr>
              <w:t>EIB</w:t>
            </w:r>
          </w:p>
        </w:tc>
        <w:tc>
          <w:tcPr>
            <w:tcW w:w="4060" w:type="pct"/>
            <w:gridSpan w:val="2"/>
          </w:tcPr>
          <w:p w14:paraId="70151061" w14:textId="273B4712"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European Investment Bank</w:t>
            </w:r>
          </w:p>
        </w:tc>
      </w:tr>
      <w:tr w:rsidR="005B57B6" w:rsidRPr="000C50DD" w14:paraId="0F58E3C1" w14:textId="77777777" w:rsidTr="00121984">
        <w:tc>
          <w:tcPr>
            <w:tcW w:w="940" w:type="pct"/>
            <w:gridSpan w:val="2"/>
            <w:shd w:val="clear" w:color="auto" w:fill="EEECE1"/>
          </w:tcPr>
          <w:p w14:paraId="041C606D" w14:textId="28223836" w:rsidR="005B57B6" w:rsidRPr="000C50DD" w:rsidRDefault="005B57B6" w:rsidP="005B57B6">
            <w:pPr>
              <w:spacing w:line="276" w:lineRule="auto"/>
              <w:rPr>
                <w:rFonts w:cs="Arial"/>
                <w:b/>
                <w:color w:val="006699"/>
                <w:sz w:val="18"/>
                <w:szCs w:val="18"/>
              </w:rPr>
            </w:pPr>
            <w:r w:rsidRPr="000C50DD">
              <w:rPr>
                <w:rFonts w:cs="Arial"/>
                <w:b/>
                <w:color w:val="006699"/>
                <w:sz w:val="18"/>
                <w:szCs w:val="18"/>
              </w:rPr>
              <w:t>ESIA</w:t>
            </w:r>
          </w:p>
        </w:tc>
        <w:tc>
          <w:tcPr>
            <w:tcW w:w="4060" w:type="pct"/>
            <w:gridSpan w:val="2"/>
          </w:tcPr>
          <w:p w14:paraId="4FABDD62" w14:textId="43D32BB6"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Environmental and Social Impact Assessment</w:t>
            </w:r>
          </w:p>
        </w:tc>
      </w:tr>
      <w:tr w:rsidR="005B57B6" w:rsidRPr="000C50DD" w14:paraId="4050FEA6" w14:textId="77777777" w:rsidTr="00121984">
        <w:tc>
          <w:tcPr>
            <w:tcW w:w="940" w:type="pct"/>
            <w:gridSpan w:val="2"/>
            <w:shd w:val="clear" w:color="auto" w:fill="EEECE1"/>
          </w:tcPr>
          <w:p w14:paraId="60260CD9" w14:textId="1740B285" w:rsidR="005B57B6" w:rsidRPr="000C50DD" w:rsidRDefault="005B57B6" w:rsidP="005B57B6">
            <w:pPr>
              <w:spacing w:line="276" w:lineRule="auto"/>
              <w:rPr>
                <w:rFonts w:cs="Arial"/>
                <w:b/>
                <w:color w:val="006699"/>
                <w:sz w:val="18"/>
                <w:szCs w:val="18"/>
              </w:rPr>
            </w:pPr>
            <w:r w:rsidRPr="000C50DD">
              <w:rPr>
                <w:rFonts w:cs="Arial"/>
                <w:b/>
                <w:color w:val="006699"/>
                <w:sz w:val="18"/>
                <w:szCs w:val="18"/>
              </w:rPr>
              <w:t>ESIRSR</w:t>
            </w:r>
          </w:p>
        </w:tc>
        <w:tc>
          <w:tcPr>
            <w:tcW w:w="4060" w:type="pct"/>
            <w:gridSpan w:val="2"/>
          </w:tcPr>
          <w:p w14:paraId="2EC7C157" w14:textId="280D6425"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 xml:space="preserve">Electricity Supply Industry Reform Strategy Roadmap </w:t>
            </w:r>
          </w:p>
        </w:tc>
      </w:tr>
      <w:tr w:rsidR="005B57B6" w:rsidRPr="000C50DD" w14:paraId="46E9C909" w14:textId="77777777" w:rsidTr="00121984">
        <w:tc>
          <w:tcPr>
            <w:tcW w:w="940" w:type="pct"/>
            <w:gridSpan w:val="2"/>
            <w:shd w:val="clear" w:color="auto" w:fill="EEECE1"/>
          </w:tcPr>
          <w:p w14:paraId="7E45EA30" w14:textId="24C7B264" w:rsidR="005B57B6" w:rsidRPr="000C50DD" w:rsidRDefault="005B57B6" w:rsidP="005B57B6">
            <w:pPr>
              <w:spacing w:line="276" w:lineRule="auto"/>
              <w:rPr>
                <w:rFonts w:cs="Arial"/>
                <w:b/>
                <w:color w:val="006699"/>
                <w:sz w:val="18"/>
                <w:szCs w:val="18"/>
              </w:rPr>
            </w:pPr>
            <w:r w:rsidRPr="000C50DD">
              <w:rPr>
                <w:rFonts w:cs="Arial"/>
                <w:b/>
                <w:color w:val="006699"/>
                <w:sz w:val="18"/>
                <w:szCs w:val="18"/>
              </w:rPr>
              <w:t>EU</w:t>
            </w:r>
          </w:p>
        </w:tc>
        <w:tc>
          <w:tcPr>
            <w:tcW w:w="4060" w:type="pct"/>
            <w:gridSpan w:val="2"/>
          </w:tcPr>
          <w:p w14:paraId="5B362301" w14:textId="1C135CBB"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European Union</w:t>
            </w:r>
          </w:p>
        </w:tc>
      </w:tr>
      <w:tr w:rsidR="005B57B6" w:rsidRPr="000C50DD" w14:paraId="50ACFFE0" w14:textId="77777777" w:rsidTr="00121984">
        <w:tc>
          <w:tcPr>
            <w:tcW w:w="940" w:type="pct"/>
            <w:gridSpan w:val="2"/>
            <w:shd w:val="clear" w:color="auto" w:fill="EEECE1"/>
          </w:tcPr>
          <w:p w14:paraId="11D238C9" w14:textId="2DD92077" w:rsidR="005B57B6" w:rsidRPr="000C50DD" w:rsidRDefault="005B57B6" w:rsidP="005B57B6">
            <w:pPr>
              <w:spacing w:line="276" w:lineRule="auto"/>
              <w:rPr>
                <w:rFonts w:cs="Arial"/>
                <w:b/>
                <w:color w:val="006699"/>
                <w:sz w:val="18"/>
                <w:szCs w:val="18"/>
              </w:rPr>
            </w:pPr>
            <w:r w:rsidRPr="000C50DD">
              <w:rPr>
                <w:rFonts w:cs="Arial"/>
                <w:b/>
                <w:color w:val="006699"/>
                <w:sz w:val="18"/>
                <w:szCs w:val="18"/>
              </w:rPr>
              <w:t>EUD</w:t>
            </w:r>
          </w:p>
        </w:tc>
        <w:tc>
          <w:tcPr>
            <w:tcW w:w="4060" w:type="pct"/>
            <w:gridSpan w:val="2"/>
          </w:tcPr>
          <w:p w14:paraId="48D93AAE" w14:textId="7DBF4759"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EU Delegation</w:t>
            </w:r>
          </w:p>
        </w:tc>
      </w:tr>
      <w:tr w:rsidR="005B57B6" w:rsidRPr="000C50DD" w14:paraId="08CED117" w14:textId="77777777" w:rsidTr="00121984">
        <w:tc>
          <w:tcPr>
            <w:tcW w:w="940" w:type="pct"/>
            <w:gridSpan w:val="2"/>
            <w:shd w:val="clear" w:color="auto" w:fill="EEECE1"/>
          </w:tcPr>
          <w:p w14:paraId="17E105FA" w14:textId="2E212488" w:rsidR="005B57B6" w:rsidRPr="000C50DD" w:rsidRDefault="005B57B6" w:rsidP="005B57B6">
            <w:pPr>
              <w:spacing w:line="276" w:lineRule="auto"/>
              <w:rPr>
                <w:rFonts w:cs="Arial"/>
                <w:b/>
                <w:color w:val="006699"/>
                <w:sz w:val="18"/>
                <w:szCs w:val="18"/>
              </w:rPr>
            </w:pPr>
            <w:r w:rsidRPr="000C50DD">
              <w:rPr>
                <w:rFonts w:cs="Arial"/>
                <w:b/>
                <w:color w:val="006699"/>
                <w:sz w:val="18"/>
                <w:szCs w:val="18"/>
              </w:rPr>
              <w:t>FIT</w:t>
            </w:r>
          </w:p>
        </w:tc>
        <w:tc>
          <w:tcPr>
            <w:tcW w:w="4060" w:type="pct"/>
            <w:gridSpan w:val="2"/>
          </w:tcPr>
          <w:p w14:paraId="2EAEF3E1" w14:textId="48835158"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Feed-in Tariff</w:t>
            </w:r>
          </w:p>
        </w:tc>
      </w:tr>
      <w:tr w:rsidR="005B57B6" w:rsidRPr="000C50DD" w14:paraId="4397C237" w14:textId="77777777" w:rsidTr="00121984">
        <w:tc>
          <w:tcPr>
            <w:tcW w:w="940" w:type="pct"/>
            <w:gridSpan w:val="2"/>
            <w:shd w:val="clear" w:color="auto" w:fill="EEECE1"/>
          </w:tcPr>
          <w:p w14:paraId="01380460" w14:textId="70D471EF" w:rsidR="005B57B6" w:rsidRPr="000C50DD" w:rsidRDefault="005B57B6" w:rsidP="005B57B6">
            <w:pPr>
              <w:spacing w:line="276" w:lineRule="auto"/>
              <w:rPr>
                <w:rFonts w:cs="Arial"/>
                <w:b/>
                <w:color w:val="006699"/>
                <w:sz w:val="18"/>
                <w:szCs w:val="18"/>
              </w:rPr>
            </w:pPr>
            <w:r w:rsidRPr="000C50DD">
              <w:rPr>
                <w:rFonts w:cs="Arial"/>
                <w:b/>
                <w:color w:val="006699"/>
                <w:sz w:val="18"/>
                <w:szCs w:val="18"/>
              </w:rPr>
              <w:t>GCCA</w:t>
            </w:r>
          </w:p>
        </w:tc>
        <w:tc>
          <w:tcPr>
            <w:tcW w:w="4060" w:type="pct"/>
            <w:gridSpan w:val="2"/>
          </w:tcPr>
          <w:p w14:paraId="5D0C8002" w14:textId="2123DD48"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Global Climate Change Alliance</w:t>
            </w:r>
          </w:p>
        </w:tc>
      </w:tr>
      <w:tr w:rsidR="005B57B6" w:rsidRPr="000C50DD" w14:paraId="60DCA886" w14:textId="77777777" w:rsidTr="00121984">
        <w:tc>
          <w:tcPr>
            <w:tcW w:w="940" w:type="pct"/>
            <w:gridSpan w:val="2"/>
            <w:shd w:val="clear" w:color="auto" w:fill="EEECE1"/>
          </w:tcPr>
          <w:p w14:paraId="30029617" w14:textId="77ECC594" w:rsidR="005B57B6" w:rsidRPr="000C50DD" w:rsidRDefault="005B57B6" w:rsidP="005B57B6">
            <w:pPr>
              <w:spacing w:line="276" w:lineRule="auto"/>
              <w:rPr>
                <w:rFonts w:cs="Arial"/>
                <w:b/>
                <w:color w:val="006699"/>
                <w:sz w:val="18"/>
                <w:szCs w:val="18"/>
              </w:rPr>
            </w:pPr>
            <w:r w:rsidRPr="000C50DD">
              <w:rPr>
                <w:rFonts w:cs="Arial"/>
                <w:b/>
                <w:color w:val="006699"/>
                <w:sz w:val="18"/>
                <w:szCs w:val="18"/>
              </w:rPr>
              <w:t>GEEREF</w:t>
            </w:r>
          </w:p>
        </w:tc>
        <w:tc>
          <w:tcPr>
            <w:tcW w:w="4060" w:type="pct"/>
            <w:gridSpan w:val="2"/>
          </w:tcPr>
          <w:p w14:paraId="6E44CF96" w14:textId="5164C855"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Global Energy Efficiency and Renewable Energy Fund</w:t>
            </w:r>
          </w:p>
        </w:tc>
      </w:tr>
      <w:tr w:rsidR="005B57B6" w:rsidRPr="000C50DD" w14:paraId="1CE0E5DF" w14:textId="77777777" w:rsidTr="00121984">
        <w:tc>
          <w:tcPr>
            <w:tcW w:w="940" w:type="pct"/>
            <w:gridSpan w:val="2"/>
            <w:shd w:val="clear" w:color="auto" w:fill="EEECE1"/>
          </w:tcPr>
          <w:p w14:paraId="0C3A006A" w14:textId="2266519A" w:rsidR="005B57B6" w:rsidRPr="000C50DD" w:rsidRDefault="005B57B6" w:rsidP="005B57B6">
            <w:pPr>
              <w:spacing w:line="276" w:lineRule="auto"/>
              <w:rPr>
                <w:rFonts w:cs="Arial"/>
                <w:b/>
                <w:color w:val="006699"/>
                <w:sz w:val="18"/>
                <w:szCs w:val="18"/>
              </w:rPr>
            </w:pPr>
            <w:r>
              <w:rPr>
                <w:rFonts w:cs="Arial"/>
                <w:b/>
                <w:color w:val="006699"/>
                <w:sz w:val="18"/>
                <w:szCs w:val="18"/>
              </w:rPr>
              <w:t>GET FiT</w:t>
            </w:r>
          </w:p>
        </w:tc>
        <w:tc>
          <w:tcPr>
            <w:tcW w:w="4060" w:type="pct"/>
            <w:gridSpan w:val="2"/>
          </w:tcPr>
          <w:p w14:paraId="282E8CEB" w14:textId="4A5549ED" w:rsidR="005B57B6" w:rsidRPr="000C50DD" w:rsidRDefault="005B57B6" w:rsidP="005B57B6">
            <w:pPr>
              <w:autoSpaceDE w:val="0"/>
              <w:autoSpaceDN w:val="0"/>
              <w:adjustRightInd w:val="0"/>
              <w:spacing w:line="276" w:lineRule="auto"/>
              <w:rPr>
                <w:rFonts w:cs="Arial"/>
                <w:sz w:val="18"/>
                <w:szCs w:val="18"/>
              </w:rPr>
            </w:pPr>
            <w:r>
              <w:rPr>
                <w:rFonts w:cs="Arial"/>
                <w:sz w:val="18"/>
                <w:szCs w:val="18"/>
              </w:rPr>
              <w:t>Global Energy Transfer Feed-in Tariff</w:t>
            </w:r>
          </w:p>
        </w:tc>
      </w:tr>
      <w:tr w:rsidR="005B57B6" w:rsidRPr="000C50DD" w14:paraId="682F59DB" w14:textId="77777777" w:rsidTr="00121984">
        <w:tc>
          <w:tcPr>
            <w:tcW w:w="940" w:type="pct"/>
            <w:gridSpan w:val="2"/>
            <w:shd w:val="clear" w:color="auto" w:fill="EEECE1"/>
          </w:tcPr>
          <w:p w14:paraId="7ADF4EF6" w14:textId="4501DFCA" w:rsidR="005B57B6" w:rsidRPr="000C50DD" w:rsidRDefault="005B57B6" w:rsidP="005B57B6">
            <w:pPr>
              <w:spacing w:line="276" w:lineRule="auto"/>
              <w:rPr>
                <w:rFonts w:cs="Arial"/>
                <w:b/>
                <w:color w:val="006699"/>
                <w:sz w:val="18"/>
                <w:szCs w:val="18"/>
              </w:rPr>
            </w:pPr>
            <w:r w:rsidRPr="000C50DD">
              <w:rPr>
                <w:rFonts w:cs="Arial"/>
                <w:b/>
                <w:color w:val="006699"/>
                <w:sz w:val="18"/>
                <w:szCs w:val="18"/>
              </w:rPr>
              <w:t>GHG</w:t>
            </w:r>
          </w:p>
        </w:tc>
        <w:tc>
          <w:tcPr>
            <w:tcW w:w="4060" w:type="pct"/>
            <w:gridSpan w:val="2"/>
          </w:tcPr>
          <w:p w14:paraId="63E520FC" w14:textId="73F3284A"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Greenhouse Gas</w:t>
            </w:r>
          </w:p>
        </w:tc>
      </w:tr>
      <w:tr w:rsidR="005B57B6" w:rsidRPr="000C50DD" w14:paraId="68EED3A8" w14:textId="77777777" w:rsidTr="00121984">
        <w:tc>
          <w:tcPr>
            <w:tcW w:w="940" w:type="pct"/>
            <w:gridSpan w:val="2"/>
            <w:shd w:val="clear" w:color="auto" w:fill="EEECE1"/>
          </w:tcPr>
          <w:p w14:paraId="7B971F7D" w14:textId="525D8BE7" w:rsidR="005B57B6" w:rsidRPr="000C50DD" w:rsidRDefault="005B57B6" w:rsidP="005B57B6">
            <w:pPr>
              <w:spacing w:line="276" w:lineRule="auto"/>
              <w:rPr>
                <w:rFonts w:cs="Arial"/>
                <w:b/>
                <w:color w:val="006699"/>
                <w:sz w:val="18"/>
                <w:szCs w:val="18"/>
              </w:rPr>
            </w:pPr>
            <w:r>
              <w:rPr>
                <w:rFonts w:cs="Arial"/>
                <w:b/>
                <w:color w:val="006699"/>
                <w:sz w:val="18"/>
                <w:szCs w:val="18"/>
              </w:rPr>
              <w:t>GIS</w:t>
            </w:r>
          </w:p>
        </w:tc>
        <w:tc>
          <w:tcPr>
            <w:tcW w:w="4060" w:type="pct"/>
            <w:gridSpan w:val="2"/>
          </w:tcPr>
          <w:p w14:paraId="6FA0050E" w14:textId="69CD01D8" w:rsidR="005B57B6" w:rsidRPr="000C50DD" w:rsidRDefault="005B57B6" w:rsidP="005B57B6">
            <w:pPr>
              <w:autoSpaceDE w:val="0"/>
              <w:autoSpaceDN w:val="0"/>
              <w:adjustRightInd w:val="0"/>
              <w:spacing w:line="276" w:lineRule="auto"/>
              <w:rPr>
                <w:rFonts w:cs="Arial"/>
                <w:b/>
                <w:color w:val="006699"/>
                <w:sz w:val="18"/>
                <w:szCs w:val="18"/>
              </w:rPr>
            </w:pPr>
            <w:r>
              <w:rPr>
                <w:rFonts w:cs="Arial"/>
                <w:sz w:val="18"/>
                <w:szCs w:val="18"/>
              </w:rPr>
              <w:t>Geographical Information System</w:t>
            </w:r>
          </w:p>
        </w:tc>
      </w:tr>
      <w:tr w:rsidR="005B57B6" w:rsidRPr="000C50DD" w14:paraId="271F6BB4" w14:textId="77777777" w:rsidTr="00121984">
        <w:tc>
          <w:tcPr>
            <w:tcW w:w="940" w:type="pct"/>
            <w:gridSpan w:val="2"/>
            <w:shd w:val="clear" w:color="auto" w:fill="EEECE1"/>
          </w:tcPr>
          <w:p w14:paraId="2D3AD1B0" w14:textId="78CCAF01" w:rsidR="005B57B6" w:rsidRPr="000C50DD" w:rsidRDefault="005B57B6" w:rsidP="005B57B6">
            <w:pPr>
              <w:spacing w:line="276" w:lineRule="auto"/>
              <w:rPr>
                <w:rFonts w:cs="Arial"/>
                <w:b/>
                <w:color w:val="006699"/>
                <w:sz w:val="18"/>
                <w:szCs w:val="18"/>
              </w:rPr>
            </w:pPr>
            <w:r w:rsidRPr="000C50DD">
              <w:rPr>
                <w:rFonts w:cs="Arial"/>
                <w:b/>
                <w:color w:val="006699"/>
                <w:sz w:val="18"/>
                <w:szCs w:val="18"/>
              </w:rPr>
              <w:t>GIZ</w:t>
            </w:r>
          </w:p>
        </w:tc>
        <w:tc>
          <w:tcPr>
            <w:tcW w:w="4060" w:type="pct"/>
            <w:gridSpan w:val="2"/>
          </w:tcPr>
          <w:p w14:paraId="448B17DE" w14:textId="5F62BD03" w:rsidR="005B57B6" w:rsidRPr="000C50DD" w:rsidRDefault="005B57B6" w:rsidP="005B57B6">
            <w:pPr>
              <w:autoSpaceDE w:val="0"/>
              <w:autoSpaceDN w:val="0"/>
              <w:adjustRightInd w:val="0"/>
              <w:spacing w:line="276" w:lineRule="auto"/>
              <w:rPr>
                <w:rFonts w:cs="Arial"/>
                <w:b/>
                <w:color w:val="006699"/>
                <w:sz w:val="18"/>
                <w:szCs w:val="18"/>
              </w:rPr>
            </w:pPr>
            <w:r w:rsidRPr="000C50DD">
              <w:rPr>
                <w:rFonts w:cs="Arial"/>
                <w:sz w:val="18"/>
                <w:szCs w:val="18"/>
              </w:rPr>
              <w:t>Die Deutsche Gesellschaft für Internationale Zusammenarbeit GmbH</w:t>
            </w:r>
          </w:p>
        </w:tc>
      </w:tr>
      <w:tr w:rsidR="005B57B6" w:rsidRPr="000C50DD" w14:paraId="4FE19DCF" w14:textId="77777777" w:rsidTr="00121984">
        <w:tc>
          <w:tcPr>
            <w:tcW w:w="940" w:type="pct"/>
            <w:gridSpan w:val="2"/>
            <w:shd w:val="clear" w:color="auto" w:fill="EEECE1"/>
          </w:tcPr>
          <w:p w14:paraId="7B7399E0" w14:textId="69F9FB79" w:rsidR="005B57B6" w:rsidRPr="000C50DD" w:rsidRDefault="005B57B6" w:rsidP="005B57B6">
            <w:pPr>
              <w:spacing w:line="276" w:lineRule="auto"/>
              <w:rPr>
                <w:rFonts w:cs="Arial"/>
                <w:b/>
                <w:color w:val="006699"/>
                <w:sz w:val="18"/>
                <w:szCs w:val="18"/>
              </w:rPr>
            </w:pPr>
            <w:r>
              <w:rPr>
                <w:rFonts w:cs="Arial"/>
                <w:b/>
                <w:color w:val="006699"/>
                <w:sz w:val="18"/>
                <w:szCs w:val="18"/>
              </w:rPr>
              <w:t>GVEP</w:t>
            </w:r>
          </w:p>
        </w:tc>
        <w:tc>
          <w:tcPr>
            <w:tcW w:w="4060" w:type="pct"/>
            <w:gridSpan w:val="2"/>
          </w:tcPr>
          <w:p w14:paraId="1CE31D24" w14:textId="36313390" w:rsidR="005B57B6" w:rsidRPr="000C50DD" w:rsidRDefault="005B57B6" w:rsidP="005B57B6">
            <w:pPr>
              <w:autoSpaceDE w:val="0"/>
              <w:autoSpaceDN w:val="0"/>
              <w:adjustRightInd w:val="0"/>
              <w:spacing w:line="276" w:lineRule="auto"/>
              <w:rPr>
                <w:rFonts w:cs="Arial"/>
                <w:b/>
                <w:color w:val="006699"/>
                <w:sz w:val="18"/>
                <w:szCs w:val="18"/>
              </w:rPr>
            </w:pPr>
            <w:r w:rsidRPr="00BA5B93">
              <w:rPr>
                <w:rFonts w:cs="Arial"/>
                <w:sz w:val="18"/>
                <w:szCs w:val="18"/>
              </w:rPr>
              <w:t>Global Village Energy Partnership</w:t>
            </w:r>
            <w:r>
              <w:rPr>
                <w:rFonts w:cs="Arial"/>
                <w:sz w:val="18"/>
                <w:szCs w:val="18"/>
              </w:rPr>
              <w:t xml:space="preserve">; now </w:t>
            </w:r>
            <w:r w:rsidRPr="00BA5B93">
              <w:rPr>
                <w:rFonts w:cs="Arial"/>
                <w:sz w:val="18"/>
                <w:szCs w:val="18"/>
              </w:rPr>
              <w:t>Energy 4 Impact</w:t>
            </w:r>
          </w:p>
        </w:tc>
      </w:tr>
      <w:tr w:rsidR="005B57B6" w:rsidRPr="000C50DD" w14:paraId="56EEA93C" w14:textId="77777777" w:rsidTr="00121984">
        <w:tc>
          <w:tcPr>
            <w:tcW w:w="940" w:type="pct"/>
            <w:gridSpan w:val="2"/>
            <w:shd w:val="clear" w:color="auto" w:fill="EEECE1"/>
          </w:tcPr>
          <w:p w14:paraId="1D6FDCBA" w14:textId="1893F6A7" w:rsidR="005B57B6" w:rsidRPr="000C50DD" w:rsidRDefault="005B57B6" w:rsidP="005B57B6">
            <w:pPr>
              <w:spacing w:line="276" w:lineRule="auto"/>
              <w:rPr>
                <w:rFonts w:cs="Arial"/>
                <w:b/>
                <w:color w:val="006699"/>
                <w:sz w:val="18"/>
                <w:szCs w:val="18"/>
              </w:rPr>
            </w:pPr>
            <w:r w:rsidRPr="000C50DD">
              <w:rPr>
                <w:rFonts w:cs="Arial"/>
                <w:b/>
                <w:color w:val="006699"/>
                <w:sz w:val="18"/>
                <w:szCs w:val="18"/>
              </w:rPr>
              <w:t>IPP</w:t>
            </w:r>
          </w:p>
        </w:tc>
        <w:tc>
          <w:tcPr>
            <w:tcW w:w="4060" w:type="pct"/>
            <w:gridSpan w:val="2"/>
          </w:tcPr>
          <w:p w14:paraId="67738CD5" w14:textId="7F6A2840" w:rsidR="005B57B6" w:rsidRPr="000C50DD" w:rsidRDefault="005B57B6" w:rsidP="005B57B6">
            <w:pPr>
              <w:autoSpaceDE w:val="0"/>
              <w:autoSpaceDN w:val="0"/>
              <w:adjustRightInd w:val="0"/>
              <w:spacing w:line="276" w:lineRule="auto"/>
              <w:rPr>
                <w:rFonts w:cs="Arial"/>
                <w:b/>
                <w:color w:val="006699"/>
                <w:sz w:val="18"/>
                <w:szCs w:val="18"/>
              </w:rPr>
            </w:pPr>
            <w:r w:rsidRPr="000C50DD">
              <w:rPr>
                <w:rFonts w:cs="Arial"/>
                <w:sz w:val="18"/>
                <w:szCs w:val="18"/>
              </w:rPr>
              <w:t>Independent Power Producer</w:t>
            </w:r>
          </w:p>
        </w:tc>
      </w:tr>
      <w:tr w:rsidR="005B57B6" w:rsidRPr="000C50DD" w14:paraId="58D7A764" w14:textId="77777777" w:rsidTr="00121984">
        <w:tc>
          <w:tcPr>
            <w:tcW w:w="940" w:type="pct"/>
            <w:gridSpan w:val="2"/>
            <w:shd w:val="clear" w:color="auto" w:fill="EEECE1"/>
          </w:tcPr>
          <w:p w14:paraId="1CDF452E" w14:textId="2697194F" w:rsidR="005B57B6" w:rsidRPr="000C50DD" w:rsidRDefault="005B57B6" w:rsidP="005B57B6">
            <w:pPr>
              <w:spacing w:line="276" w:lineRule="auto"/>
              <w:rPr>
                <w:rFonts w:cs="Arial"/>
                <w:b/>
                <w:color w:val="006699"/>
                <w:sz w:val="18"/>
                <w:szCs w:val="18"/>
              </w:rPr>
            </w:pPr>
            <w:r w:rsidRPr="000C50DD">
              <w:rPr>
                <w:rFonts w:cs="Arial"/>
                <w:b/>
                <w:color w:val="006699"/>
                <w:sz w:val="18"/>
                <w:szCs w:val="18"/>
              </w:rPr>
              <w:t>KE</w:t>
            </w:r>
          </w:p>
        </w:tc>
        <w:tc>
          <w:tcPr>
            <w:tcW w:w="4060" w:type="pct"/>
            <w:gridSpan w:val="2"/>
          </w:tcPr>
          <w:p w14:paraId="3C6DBC25" w14:textId="0DB2C17F" w:rsidR="005B57B6" w:rsidRPr="000C50DD" w:rsidRDefault="005B57B6" w:rsidP="005B57B6">
            <w:pPr>
              <w:autoSpaceDE w:val="0"/>
              <w:autoSpaceDN w:val="0"/>
              <w:adjustRightInd w:val="0"/>
              <w:spacing w:line="276" w:lineRule="auto"/>
              <w:rPr>
                <w:rFonts w:cs="Arial"/>
                <w:b/>
                <w:color w:val="006699"/>
                <w:sz w:val="18"/>
                <w:szCs w:val="18"/>
              </w:rPr>
            </w:pPr>
            <w:r w:rsidRPr="000C50DD">
              <w:rPr>
                <w:rFonts w:cs="Arial"/>
                <w:sz w:val="18"/>
                <w:szCs w:val="18"/>
              </w:rPr>
              <w:t>Key Expert</w:t>
            </w:r>
          </w:p>
        </w:tc>
      </w:tr>
      <w:tr w:rsidR="005B57B6" w:rsidRPr="000C50DD" w14:paraId="5FE2973D" w14:textId="77777777" w:rsidTr="00121984">
        <w:tc>
          <w:tcPr>
            <w:tcW w:w="940" w:type="pct"/>
            <w:gridSpan w:val="2"/>
            <w:shd w:val="clear" w:color="auto" w:fill="EEECE1"/>
          </w:tcPr>
          <w:p w14:paraId="643D79E6" w14:textId="1DB5D7CA" w:rsidR="005B57B6" w:rsidRPr="000C50DD" w:rsidRDefault="005B57B6" w:rsidP="005B57B6">
            <w:pPr>
              <w:spacing w:line="276" w:lineRule="auto"/>
              <w:rPr>
                <w:rFonts w:cs="Arial"/>
                <w:b/>
                <w:color w:val="006699"/>
                <w:sz w:val="18"/>
                <w:szCs w:val="18"/>
              </w:rPr>
            </w:pPr>
            <w:r w:rsidRPr="000C50DD">
              <w:rPr>
                <w:rFonts w:cs="Arial"/>
                <w:b/>
                <w:color w:val="006699"/>
                <w:sz w:val="18"/>
                <w:szCs w:val="18"/>
              </w:rPr>
              <w:t>KfW</w:t>
            </w:r>
          </w:p>
        </w:tc>
        <w:tc>
          <w:tcPr>
            <w:tcW w:w="4060" w:type="pct"/>
            <w:gridSpan w:val="2"/>
          </w:tcPr>
          <w:p w14:paraId="257A4CD7" w14:textId="64243221" w:rsidR="005B57B6" w:rsidRPr="000C50DD" w:rsidRDefault="005B57B6" w:rsidP="005B57B6">
            <w:pPr>
              <w:autoSpaceDE w:val="0"/>
              <w:autoSpaceDN w:val="0"/>
              <w:adjustRightInd w:val="0"/>
              <w:spacing w:line="276" w:lineRule="auto"/>
              <w:rPr>
                <w:rFonts w:cs="Arial"/>
                <w:b/>
                <w:color w:val="006699"/>
                <w:sz w:val="18"/>
                <w:szCs w:val="18"/>
              </w:rPr>
            </w:pPr>
            <w:r w:rsidRPr="000C50DD">
              <w:rPr>
                <w:rFonts w:cs="Arial"/>
                <w:sz w:val="18"/>
                <w:szCs w:val="18"/>
              </w:rPr>
              <w:t>Kreditanstalt für Wiederafbau</w:t>
            </w:r>
          </w:p>
        </w:tc>
      </w:tr>
      <w:tr w:rsidR="005B57B6" w:rsidRPr="000C50DD" w14:paraId="1CA2C3E4" w14:textId="77777777" w:rsidTr="00121984">
        <w:tc>
          <w:tcPr>
            <w:tcW w:w="940" w:type="pct"/>
            <w:gridSpan w:val="2"/>
            <w:shd w:val="clear" w:color="auto" w:fill="EEECE1"/>
          </w:tcPr>
          <w:p w14:paraId="12D0F5C6" w14:textId="5BA3FC58" w:rsidR="005B57B6" w:rsidRPr="000C50DD" w:rsidRDefault="005B57B6" w:rsidP="005B57B6">
            <w:pPr>
              <w:spacing w:line="276" w:lineRule="auto"/>
              <w:rPr>
                <w:rFonts w:cs="Arial"/>
                <w:b/>
                <w:color w:val="006699"/>
                <w:sz w:val="18"/>
                <w:szCs w:val="18"/>
              </w:rPr>
            </w:pPr>
            <w:r>
              <w:rPr>
                <w:rFonts w:cs="Arial"/>
                <w:b/>
                <w:color w:val="006699"/>
                <w:sz w:val="18"/>
                <w:szCs w:val="18"/>
              </w:rPr>
              <w:t>KIST</w:t>
            </w:r>
          </w:p>
        </w:tc>
        <w:tc>
          <w:tcPr>
            <w:tcW w:w="4060" w:type="pct"/>
            <w:gridSpan w:val="2"/>
          </w:tcPr>
          <w:p w14:paraId="75717502" w14:textId="3D14AC70" w:rsidR="005B57B6" w:rsidRPr="000C50DD" w:rsidRDefault="005B57B6" w:rsidP="005B57B6">
            <w:pPr>
              <w:autoSpaceDE w:val="0"/>
              <w:autoSpaceDN w:val="0"/>
              <w:adjustRightInd w:val="0"/>
              <w:spacing w:line="276" w:lineRule="auto"/>
              <w:rPr>
                <w:rFonts w:cs="Arial"/>
                <w:sz w:val="18"/>
                <w:szCs w:val="18"/>
              </w:rPr>
            </w:pPr>
            <w:r>
              <w:rPr>
                <w:rFonts w:cs="Arial"/>
                <w:sz w:val="18"/>
                <w:szCs w:val="18"/>
              </w:rPr>
              <w:t>Karume Institute of Science and Technology</w:t>
            </w:r>
          </w:p>
        </w:tc>
      </w:tr>
      <w:tr w:rsidR="005B57B6" w:rsidRPr="000C50DD" w14:paraId="2DBB9FF8" w14:textId="77777777" w:rsidTr="00121984">
        <w:tc>
          <w:tcPr>
            <w:tcW w:w="940" w:type="pct"/>
            <w:gridSpan w:val="2"/>
            <w:shd w:val="clear" w:color="auto" w:fill="EEECE1"/>
          </w:tcPr>
          <w:p w14:paraId="2B41C68A" w14:textId="5D2810D0" w:rsidR="005B57B6" w:rsidRPr="000C50DD" w:rsidRDefault="005B57B6" w:rsidP="005B57B6">
            <w:pPr>
              <w:spacing w:line="276" w:lineRule="auto"/>
              <w:rPr>
                <w:rFonts w:cs="Arial"/>
                <w:b/>
                <w:color w:val="006699"/>
                <w:sz w:val="18"/>
                <w:szCs w:val="18"/>
              </w:rPr>
            </w:pPr>
            <w:r w:rsidRPr="000C50DD">
              <w:rPr>
                <w:rFonts w:cs="Arial"/>
                <w:b/>
                <w:color w:val="006699"/>
                <w:sz w:val="18"/>
                <w:szCs w:val="18"/>
              </w:rPr>
              <w:t>MCA</w:t>
            </w:r>
          </w:p>
        </w:tc>
        <w:tc>
          <w:tcPr>
            <w:tcW w:w="4060" w:type="pct"/>
            <w:gridSpan w:val="2"/>
          </w:tcPr>
          <w:p w14:paraId="156A6544" w14:textId="6519EA61"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Millennium Challenge Account</w:t>
            </w:r>
          </w:p>
        </w:tc>
      </w:tr>
      <w:tr w:rsidR="005B57B6" w:rsidRPr="000C50DD" w14:paraId="3F3A32B3" w14:textId="77777777" w:rsidTr="00121984">
        <w:tc>
          <w:tcPr>
            <w:tcW w:w="940" w:type="pct"/>
            <w:gridSpan w:val="2"/>
            <w:shd w:val="clear" w:color="auto" w:fill="EEECE1"/>
          </w:tcPr>
          <w:p w14:paraId="11F4C4C3" w14:textId="2E417DE1"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MCC</w:t>
            </w:r>
          </w:p>
        </w:tc>
        <w:tc>
          <w:tcPr>
            <w:tcW w:w="4060" w:type="pct"/>
            <w:gridSpan w:val="2"/>
          </w:tcPr>
          <w:p w14:paraId="762D343E" w14:textId="2186F722"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Millennium Challenge Corporation</w:t>
            </w:r>
          </w:p>
        </w:tc>
      </w:tr>
      <w:tr w:rsidR="005B57B6" w:rsidRPr="000C50DD" w14:paraId="70EC0FFA" w14:textId="77777777" w:rsidTr="00121984">
        <w:tc>
          <w:tcPr>
            <w:tcW w:w="940" w:type="pct"/>
            <w:gridSpan w:val="2"/>
            <w:shd w:val="clear" w:color="auto" w:fill="EEECE1"/>
          </w:tcPr>
          <w:p w14:paraId="36B7C064" w14:textId="51C39763"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MDGs</w:t>
            </w:r>
          </w:p>
        </w:tc>
        <w:tc>
          <w:tcPr>
            <w:tcW w:w="4060" w:type="pct"/>
            <w:gridSpan w:val="2"/>
          </w:tcPr>
          <w:p w14:paraId="425C7B1E" w14:textId="5793881B"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Millennium Development Goals</w:t>
            </w:r>
          </w:p>
        </w:tc>
      </w:tr>
      <w:tr w:rsidR="005B57B6" w:rsidRPr="000C50DD" w14:paraId="18668099" w14:textId="77777777" w:rsidTr="00121984">
        <w:tc>
          <w:tcPr>
            <w:tcW w:w="940" w:type="pct"/>
            <w:gridSpan w:val="2"/>
            <w:shd w:val="clear" w:color="auto" w:fill="EEECE1"/>
          </w:tcPr>
          <w:p w14:paraId="2B2DE11C" w14:textId="51D9572A" w:rsidR="005B57B6" w:rsidRPr="000C50DD" w:rsidRDefault="005B57B6" w:rsidP="005B57B6">
            <w:pPr>
              <w:spacing w:line="276" w:lineRule="auto"/>
              <w:rPr>
                <w:rFonts w:cs="Arial"/>
                <w:b/>
                <w:color w:val="006699"/>
                <w:sz w:val="18"/>
                <w:szCs w:val="18"/>
              </w:rPr>
            </w:pPr>
            <w:r>
              <w:rPr>
                <w:rFonts w:cs="Arial"/>
                <w:b/>
                <w:color w:val="006699"/>
                <w:sz w:val="18"/>
                <w:szCs w:val="18"/>
                <w:lang w:eastAsia="fr-BE"/>
              </w:rPr>
              <w:t>MIGA</w:t>
            </w:r>
          </w:p>
        </w:tc>
        <w:tc>
          <w:tcPr>
            <w:tcW w:w="4060" w:type="pct"/>
            <w:gridSpan w:val="2"/>
          </w:tcPr>
          <w:p w14:paraId="1A21A93E" w14:textId="19F1BA8E" w:rsidR="005B57B6" w:rsidRPr="000C50DD" w:rsidRDefault="005B57B6" w:rsidP="005B57B6">
            <w:pPr>
              <w:autoSpaceDE w:val="0"/>
              <w:autoSpaceDN w:val="0"/>
              <w:adjustRightInd w:val="0"/>
              <w:spacing w:line="276" w:lineRule="auto"/>
              <w:rPr>
                <w:rFonts w:cs="Arial"/>
                <w:sz w:val="18"/>
                <w:szCs w:val="18"/>
              </w:rPr>
            </w:pPr>
            <w:r w:rsidRPr="00A3386D">
              <w:rPr>
                <w:rFonts w:cs="Arial"/>
                <w:sz w:val="18"/>
                <w:szCs w:val="18"/>
                <w:lang w:eastAsia="fr-BE"/>
              </w:rPr>
              <w:t>Multilateral Investment Guarantee Agency</w:t>
            </w:r>
          </w:p>
        </w:tc>
      </w:tr>
      <w:tr w:rsidR="005B57B6" w:rsidRPr="000C50DD" w14:paraId="7D44EAB1" w14:textId="77777777" w:rsidTr="00121984">
        <w:tc>
          <w:tcPr>
            <w:tcW w:w="940" w:type="pct"/>
            <w:gridSpan w:val="2"/>
            <w:shd w:val="clear" w:color="auto" w:fill="EEECE1"/>
          </w:tcPr>
          <w:p w14:paraId="2F603597" w14:textId="698E9A52"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MKUZA</w:t>
            </w:r>
          </w:p>
        </w:tc>
        <w:tc>
          <w:tcPr>
            <w:tcW w:w="4060" w:type="pct"/>
            <w:gridSpan w:val="2"/>
          </w:tcPr>
          <w:p w14:paraId="18F4AAB0" w14:textId="1EC33999"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Swahili acronym for Zanzibar Strategy for Growth and Reduction of Poverty</w:t>
            </w:r>
          </w:p>
        </w:tc>
      </w:tr>
      <w:tr w:rsidR="005B57B6" w:rsidRPr="000C50DD" w14:paraId="164CF000" w14:textId="77777777" w:rsidTr="00121984">
        <w:tc>
          <w:tcPr>
            <w:tcW w:w="940" w:type="pct"/>
            <w:gridSpan w:val="2"/>
            <w:shd w:val="clear" w:color="auto" w:fill="EEECE1"/>
          </w:tcPr>
          <w:p w14:paraId="57EC7073" w14:textId="42855515"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MoF</w:t>
            </w:r>
            <w:r>
              <w:rPr>
                <w:rFonts w:cs="Arial"/>
                <w:b/>
                <w:color w:val="006699"/>
                <w:sz w:val="18"/>
                <w:szCs w:val="18"/>
                <w:lang w:eastAsia="fr-BE"/>
              </w:rPr>
              <w:t>&amp;P</w:t>
            </w:r>
          </w:p>
        </w:tc>
        <w:tc>
          <w:tcPr>
            <w:tcW w:w="4060" w:type="pct"/>
            <w:gridSpan w:val="2"/>
          </w:tcPr>
          <w:p w14:paraId="24A2D833" w14:textId="101DF0CE"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Ministry of Finance</w:t>
            </w:r>
            <w:r>
              <w:rPr>
                <w:rFonts w:cs="Arial"/>
                <w:sz w:val="18"/>
                <w:szCs w:val="18"/>
                <w:lang w:eastAsia="fr-BE"/>
              </w:rPr>
              <w:t xml:space="preserve"> and Planning</w:t>
            </w:r>
          </w:p>
        </w:tc>
      </w:tr>
      <w:tr w:rsidR="005B57B6" w:rsidRPr="000C50DD" w14:paraId="454ADA33" w14:textId="77777777" w:rsidTr="00121984">
        <w:tc>
          <w:tcPr>
            <w:tcW w:w="940" w:type="pct"/>
            <w:gridSpan w:val="2"/>
            <w:shd w:val="clear" w:color="auto" w:fill="EEECE1"/>
          </w:tcPr>
          <w:p w14:paraId="209FF0D1" w14:textId="67ABD112" w:rsidR="005B57B6" w:rsidRPr="000C50DD" w:rsidRDefault="005B57B6" w:rsidP="005B57B6">
            <w:pPr>
              <w:spacing w:line="276" w:lineRule="auto"/>
              <w:rPr>
                <w:rFonts w:cs="Arial"/>
                <w:b/>
                <w:color w:val="006699"/>
                <w:sz w:val="18"/>
                <w:szCs w:val="18"/>
              </w:rPr>
            </w:pPr>
            <w:r w:rsidRPr="00B05ADF">
              <w:rPr>
                <w:rFonts w:cs="Arial"/>
                <w:b/>
                <w:color w:val="006699"/>
                <w:sz w:val="18"/>
                <w:szCs w:val="18"/>
                <w:lang w:eastAsia="fr-BE"/>
              </w:rPr>
              <w:t>MoLWE&amp;E</w:t>
            </w:r>
          </w:p>
        </w:tc>
        <w:tc>
          <w:tcPr>
            <w:tcW w:w="4060" w:type="pct"/>
            <w:gridSpan w:val="2"/>
          </w:tcPr>
          <w:p w14:paraId="32E639F9" w14:textId="45808F42" w:rsidR="005B57B6" w:rsidRPr="000C50DD" w:rsidRDefault="005B57B6" w:rsidP="005B57B6">
            <w:pPr>
              <w:autoSpaceDE w:val="0"/>
              <w:autoSpaceDN w:val="0"/>
              <w:adjustRightInd w:val="0"/>
              <w:spacing w:line="276" w:lineRule="auto"/>
              <w:rPr>
                <w:rFonts w:cs="Arial"/>
                <w:sz w:val="18"/>
                <w:szCs w:val="18"/>
              </w:rPr>
            </w:pPr>
            <w:r>
              <w:rPr>
                <w:rFonts w:cs="Arial"/>
                <w:sz w:val="18"/>
                <w:szCs w:val="18"/>
                <w:lang w:eastAsia="fr-BE"/>
              </w:rPr>
              <w:t>Ministry of Land, Water, Energy and Environment</w:t>
            </w:r>
          </w:p>
        </w:tc>
      </w:tr>
      <w:tr w:rsidR="005B57B6" w:rsidRPr="000C50DD" w14:paraId="6A75AA4B" w14:textId="77777777" w:rsidTr="00121984">
        <w:tc>
          <w:tcPr>
            <w:tcW w:w="940" w:type="pct"/>
            <w:gridSpan w:val="2"/>
            <w:shd w:val="clear" w:color="auto" w:fill="EEECE1"/>
          </w:tcPr>
          <w:p w14:paraId="63A1C113" w14:textId="7004AA25"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MoU</w:t>
            </w:r>
          </w:p>
        </w:tc>
        <w:tc>
          <w:tcPr>
            <w:tcW w:w="4060" w:type="pct"/>
            <w:gridSpan w:val="2"/>
          </w:tcPr>
          <w:p w14:paraId="4F78DAFB" w14:textId="7E003F1B"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Memorandum of Understanding</w:t>
            </w:r>
          </w:p>
        </w:tc>
      </w:tr>
      <w:tr w:rsidR="005B57B6" w:rsidRPr="000C50DD" w14:paraId="26898C2B" w14:textId="77777777" w:rsidTr="00121984">
        <w:tc>
          <w:tcPr>
            <w:tcW w:w="940" w:type="pct"/>
            <w:gridSpan w:val="2"/>
            <w:shd w:val="clear" w:color="auto" w:fill="EEECE1"/>
          </w:tcPr>
          <w:p w14:paraId="3F12FAA7" w14:textId="6A81DDC6"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NGOs</w:t>
            </w:r>
          </w:p>
        </w:tc>
        <w:tc>
          <w:tcPr>
            <w:tcW w:w="4060" w:type="pct"/>
            <w:gridSpan w:val="2"/>
          </w:tcPr>
          <w:p w14:paraId="5626B8BA" w14:textId="1325F596"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Non-Governmental Agencies</w:t>
            </w:r>
          </w:p>
        </w:tc>
      </w:tr>
      <w:tr w:rsidR="005B57B6" w:rsidRPr="000C50DD" w14:paraId="6F242C74" w14:textId="77777777" w:rsidTr="00121984">
        <w:tc>
          <w:tcPr>
            <w:tcW w:w="940" w:type="pct"/>
            <w:gridSpan w:val="2"/>
            <w:shd w:val="clear" w:color="auto" w:fill="EEECE1"/>
          </w:tcPr>
          <w:p w14:paraId="05D303E0" w14:textId="324B2A40"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NKE</w:t>
            </w:r>
          </w:p>
        </w:tc>
        <w:tc>
          <w:tcPr>
            <w:tcW w:w="4060" w:type="pct"/>
            <w:gridSpan w:val="2"/>
          </w:tcPr>
          <w:p w14:paraId="0B4848F9" w14:textId="08A099EB"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Non-Key Expert</w:t>
            </w:r>
          </w:p>
        </w:tc>
      </w:tr>
      <w:tr w:rsidR="005B57B6" w:rsidRPr="000C50DD" w14:paraId="78DE006F" w14:textId="77777777" w:rsidTr="00121984">
        <w:tc>
          <w:tcPr>
            <w:tcW w:w="940" w:type="pct"/>
            <w:gridSpan w:val="2"/>
            <w:shd w:val="clear" w:color="auto" w:fill="EEECE1"/>
          </w:tcPr>
          <w:p w14:paraId="5B91A731" w14:textId="143D767C" w:rsidR="005B57B6" w:rsidRPr="000C50DD" w:rsidRDefault="005B57B6" w:rsidP="005B57B6">
            <w:pPr>
              <w:spacing w:line="276" w:lineRule="auto"/>
              <w:rPr>
                <w:rFonts w:cs="Arial"/>
                <w:b/>
                <w:color w:val="006699"/>
                <w:sz w:val="18"/>
                <w:szCs w:val="18"/>
                <w:lang w:eastAsia="fr-BE"/>
              </w:rPr>
            </w:pPr>
            <w:r>
              <w:rPr>
                <w:rFonts w:cs="Arial"/>
                <w:b/>
                <w:color w:val="006699"/>
                <w:sz w:val="18"/>
                <w:szCs w:val="18"/>
                <w:lang w:eastAsia="fr-BE"/>
              </w:rPr>
              <w:t>OPIC</w:t>
            </w:r>
          </w:p>
        </w:tc>
        <w:tc>
          <w:tcPr>
            <w:tcW w:w="4060" w:type="pct"/>
            <w:gridSpan w:val="2"/>
          </w:tcPr>
          <w:p w14:paraId="7DC7E661" w14:textId="14F729AC" w:rsidR="005B57B6" w:rsidRPr="000C50DD" w:rsidRDefault="005B57B6" w:rsidP="005B57B6">
            <w:pPr>
              <w:autoSpaceDE w:val="0"/>
              <w:autoSpaceDN w:val="0"/>
              <w:adjustRightInd w:val="0"/>
              <w:spacing w:line="276" w:lineRule="auto"/>
              <w:rPr>
                <w:rFonts w:cs="Arial"/>
                <w:sz w:val="18"/>
                <w:szCs w:val="18"/>
                <w:lang w:eastAsia="fr-BE"/>
              </w:rPr>
            </w:pPr>
            <w:r>
              <w:rPr>
                <w:rFonts w:cs="Arial"/>
                <w:sz w:val="18"/>
                <w:szCs w:val="18"/>
                <w:lang w:eastAsia="fr-BE"/>
              </w:rPr>
              <w:t>Overseas Private Investment Corporation</w:t>
            </w:r>
          </w:p>
        </w:tc>
      </w:tr>
      <w:tr w:rsidR="005B57B6" w:rsidRPr="000C50DD" w14:paraId="454AE08F" w14:textId="77777777" w:rsidTr="00121984">
        <w:tc>
          <w:tcPr>
            <w:tcW w:w="940" w:type="pct"/>
            <w:gridSpan w:val="2"/>
            <w:shd w:val="clear" w:color="auto" w:fill="EEECE1"/>
          </w:tcPr>
          <w:p w14:paraId="59CA6097" w14:textId="69066EEB" w:rsidR="005B57B6" w:rsidRPr="000C50DD" w:rsidRDefault="005B57B6" w:rsidP="005B57B6">
            <w:pPr>
              <w:spacing w:line="276" w:lineRule="auto"/>
              <w:rPr>
                <w:rFonts w:cs="Arial"/>
                <w:b/>
                <w:color w:val="006699"/>
                <w:sz w:val="18"/>
                <w:szCs w:val="18"/>
              </w:rPr>
            </w:pPr>
            <w:r>
              <w:rPr>
                <w:rFonts w:cs="Arial"/>
                <w:b/>
                <w:color w:val="006699"/>
                <w:sz w:val="18"/>
                <w:szCs w:val="18"/>
                <w:lang w:eastAsia="fr-BE"/>
              </w:rPr>
              <w:t>PD</w:t>
            </w:r>
          </w:p>
        </w:tc>
        <w:tc>
          <w:tcPr>
            <w:tcW w:w="4060" w:type="pct"/>
            <w:gridSpan w:val="2"/>
          </w:tcPr>
          <w:p w14:paraId="43E863D6" w14:textId="36DA197E" w:rsidR="005B57B6" w:rsidRPr="000C50DD" w:rsidRDefault="005B57B6" w:rsidP="005B57B6">
            <w:pPr>
              <w:autoSpaceDE w:val="0"/>
              <w:autoSpaceDN w:val="0"/>
              <w:adjustRightInd w:val="0"/>
              <w:spacing w:line="276" w:lineRule="auto"/>
              <w:rPr>
                <w:rFonts w:cs="Arial"/>
                <w:sz w:val="18"/>
                <w:szCs w:val="18"/>
              </w:rPr>
            </w:pPr>
            <w:r>
              <w:rPr>
                <w:rFonts w:cs="Arial"/>
                <w:sz w:val="18"/>
                <w:szCs w:val="18"/>
                <w:lang w:eastAsia="fr-BE"/>
              </w:rPr>
              <w:t>Project Director</w:t>
            </w:r>
          </w:p>
        </w:tc>
      </w:tr>
      <w:tr w:rsidR="005B57B6" w:rsidRPr="000C50DD" w14:paraId="156A9B0A" w14:textId="77777777" w:rsidTr="00121984">
        <w:tc>
          <w:tcPr>
            <w:tcW w:w="940" w:type="pct"/>
            <w:gridSpan w:val="2"/>
            <w:shd w:val="clear" w:color="auto" w:fill="EEECE1"/>
          </w:tcPr>
          <w:p w14:paraId="6495A34A" w14:textId="6810D4BB"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PPA</w:t>
            </w:r>
          </w:p>
        </w:tc>
        <w:tc>
          <w:tcPr>
            <w:tcW w:w="4060" w:type="pct"/>
            <w:gridSpan w:val="2"/>
          </w:tcPr>
          <w:p w14:paraId="5BA649D0" w14:textId="68BE0198"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Power Purchase Agreement</w:t>
            </w:r>
          </w:p>
        </w:tc>
      </w:tr>
      <w:tr w:rsidR="005B57B6" w:rsidRPr="000C50DD" w14:paraId="4074F4A0" w14:textId="77777777" w:rsidTr="00121984">
        <w:tc>
          <w:tcPr>
            <w:tcW w:w="940" w:type="pct"/>
            <w:gridSpan w:val="2"/>
            <w:shd w:val="clear" w:color="auto" w:fill="EEECE1"/>
          </w:tcPr>
          <w:p w14:paraId="35CA8661" w14:textId="5C500121"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PPIAF</w:t>
            </w:r>
          </w:p>
        </w:tc>
        <w:tc>
          <w:tcPr>
            <w:tcW w:w="4060" w:type="pct"/>
            <w:gridSpan w:val="2"/>
          </w:tcPr>
          <w:p w14:paraId="35921679" w14:textId="044831D3"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Public-Private Infrastructure Advisory Facility</w:t>
            </w:r>
          </w:p>
        </w:tc>
      </w:tr>
      <w:tr w:rsidR="005B57B6" w:rsidRPr="000C50DD" w14:paraId="0B2FDE99" w14:textId="77777777" w:rsidTr="00121984">
        <w:tc>
          <w:tcPr>
            <w:tcW w:w="940" w:type="pct"/>
            <w:gridSpan w:val="2"/>
            <w:shd w:val="clear" w:color="auto" w:fill="EEECE1"/>
          </w:tcPr>
          <w:p w14:paraId="61D981B4" w14:textId="60AC0F2B"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PPP</w:t>
            </w:r>
          </w:p>
        </w:tc>
        <w:tc>
          <w:tcPr>
            <w:tcW w:w="4060" w:type="pct"/>
            <w:gridSpan w:val="2"/>
          </w:tcPr>
          <w:p w14:paraId="7051BF96" w14:textId="43CEC235"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Public-Private Partnership</w:t>
            </w:r>
          </w:p>
        </w:tc>
      </w:tr>
      <w:tr w:rsidR="005B57B6" w:rsidRPr="000C50DD" w14:paraId="1ADFCC67" w14:textId="77777777" w:rsidTr="00121984">
        <w:tc>
          <w:tcPr>
            <w:tcW w:w="940" w:type="pct"/>
            <w:gridSpan w:val="2"/>
            <w:shd w:val="clear" w:color="auto" w:fill="EEECE1"/>
          </w:tcPr>
          <w:p w14:paraId="467B45DC" w14:textId="6DFD4012"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PV</w:t>
            </w:r>
          </w:p>
        </w:tc>
        <w:tc>
          <w:tcPr>
            <w:tcW w:w="4060" w:type="pct"/>
            <w:gridSpan w:val="2"/>
          </w:tcPr>
          <w:p w14:paraId="0233DE32" w14:textId="278FE40F"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Photo-Voltaic</w:t>
            </w:r>
          </w:p>
        </w:tc>
      </w:tr>
      <w:tr w:rsidR="005B57B6" w:rsidRPr="000C50DD" w14:paraId="3DEC0BB0" w14:textId="77777777" w:rsidTr="00121984">
        <w:tc>
          <w:tcPr>
            <w:tcW w:w="940" w:type="pct"/>
            <w:gridSpan w:val="2"/>
            <w:shd w:val="clear" w:color="auto" w:fill="EEECE1"/>
          </w:tcPr>
          <w:p w14:paraId="16B153A7" w14:textId="562CCE1E"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 xml:space="preserve">RE </w:t>
            </w:r>
          </w:p>
        </w:tc>
        <w:tc>
          <w:tcPr>
            <w:tcW w:w="4060" w:type="pct"/>
            <w:gridSpan w:val="2"/>
          </w:tcPr>
          <w:p w14:paraId="2BE2FC0B" w14:textId="0FEC375C"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Renewable Energy</w:t>
            </w:r>
          </w:p>
        </w:tc>
      </w:tr>
      <w:tr w:rsidR="005B57B6" w:rsidRPr="000C50DD" w14:paraId="37D20660" w14:textId="77777777" w:rsidTr="00121984">
        <w:tc>
          <w:tcPr>
            <w:tcW w:w="940" w:type="pct"/>
            <w:gridSpan w:val="2"/>
            <w:shd w:val="clear" w:color="auto" w:fill="EEECE1"/>
          </w:tcPr>
          <w:p w14:paraId="238922AD" w14:textId="74146B75" w:rsidR="005B57B6" w:rsidRPr="000C50DD" w:rsidRDefault="005B57B6" w:rsidP="005B57B6">
            <w:pPr>
              <w:spacing w:line="276" w:lineRule="auto"/>
              <w:rPr>
                <w:rFonts w:cs="Arial"/>
                <w:b/>
                <w:color w:val="006699"/>
                <w:sz w:val="18"/>
                <w:szCs w:val="18"/>
              </w:rPr>
            </w:pPr>
            <w:r>
              <w:rPr>
                <w:rFonts w:cs="Arial"/>
                <w:b/>
                <w:color w:val="006699"/>
                <w:sz w:val="18"/>
                <w:szCs w:val="18"/>
                <w:lang w:eastAsia="fr-BE"/>
              </w:rPr>
              <w:t>RECP</w:t>
            </w:r>
          </w:p>
        </w:tc>
        <w:tc>
          <w:tcPr>
            <w:tcW w:w="4060" w:type="pct"/>
            <w:gridSpan w:val="2"/>
          </w:tcPr>
          <w:p w14:paraId="5F04021D" w14:textId="4E6B59B2" w:rsidR="005B57B6" w:rsidRPr="000C50DD" w:rsidRDefault="005B57B6" w:rsidP="005B57B6">
            <w:pPr>
              <w:autoSpaceDE w:val="0"/>
              <w:autoSpaceDN w:val="0"/>
              <w:adjustRightInd w:val="0"/>
              <w:spacing w:line="276" w:lineRule="auto"/>
              <w:rPr>
                <w:rFonts w:cs="Arial"/>
                <w:sz w:val="18"/>
                <w:szCs w:val="18"/>
              </w:rPr>
            </w:pPr>
            <w:r w:rsidRPr="00BA5B93">
              <w:rPr>
                <w:rFonts w:cs="Arial"/>
                <w:sz w:val="18"/>
                <w:szCs w:val="18"/>
                <w:lang w:eastAsia="fr-BE"/>
              </w:rPr>
              <w:t>Renewable Energy Cooperation Programme</w:t>
            </w:r>
          </w:p>
        </w:tc>
      </w:tr>
      <w:tr w:rsidR="005B57B6" w:rsidRPr="000C50DD" w14:paraId="39828FD6" w14:textId="77777777" w:rsidTr="00121984">
        <w:tc>
          <w:tcPr>
            <w:tcW w:w="940" w:type="pct"/>
            <w:gridSpan w:val="2"/>
            <w:shd w:val="clear" w:color="auto" w:fill="EEECE1"/>
          </w:tcPr>
          <w:p w14:paraId="0F4B63AD" w14:textId="075CD49D"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RES</w:t>
            </w:r>
          </w:p>
        </w:tc>
        <w:tc>
          <w:tcPr>
            <w:tcW w:w="4060" w:type="pct"/>
            <w:gridSpan w:val="2"/>
          </w:tcPr>
          <w:p w14:paraId="5A3B8C4F" w14:textId="0F554170" w:rsidR="005B57B6" w:rsidRPr="000C50DD" w:rsidRDefault="005B57B6" w:rsidP="005B57B6">
            <w:pPr>
              <w:spacing w:line="276" w:lineRule="auto"/>
              <w:rPr>
                <w:rFonts w:cs="Arial"/>
                <w:sz w:val="18"/>
                <w:szCs w:val="18"/>
              </w:rPr>
            </w:pPr>
            <w:r w:rsidRPr="000C50DD">
              <w:rPr>
                <w:rFonts w:cs="Arial"/>
                <w:sz w:val="18"/>
                <w:szCs w:val="18"/>
                <w:lang w:eastAsia="fr-BE"/>
              </w:rPr>
              <w:t>Renewable Energy Sources</w:t>
            </w:r>
          </w:p>
        </w:tc>
      </w:tr>
      <w:tr w:rsidR="005B57B6" w:rsidRPr="000C50DD" w14:paraId="52619337" w14:textId="77777777" w:rsidTr="00121984">
        <w:tc>
          <w:tcPr>
            <w:tcW w:w="940" w:type="pct"/>
            <w:gridSpan w:val="2"/>
            <w:shd w:val="clear" w:color="auto" w:fill="EEECE1"/>
          </w:tcPr>
          <w:p w14:paraId="60D4D61D" w14:textId="54BC1438"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RGoZ</w:t>
            </w:r>
          </w:p>
        </w:tc>
        <w:tc>
          <w:tcPr>
            <w:tcW w:w="4060" w:type="pct"/>
            <w:gridSpan w:val="2"/>
          </w:tcPr>
          <w:p w14:paraId="6026FA6A" w14:textId="4E607A77"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lang w:eastAsia="fr-BE"/>
              </w:rPr>
              <w:t>Revolutionary Government of Zanzibar</w:t>
            </w:r>
          </w:p>
        </w:tc>
      </w:tr>
      <w:tr w:rsidR="005B57B6" w:rsidRPr="000C50DD" w14:paraId="7F05E884" w14:textId="77777777" w:rsidTr="00121984">
        <w:tc>
          <w:tcPr>
            <w:tcW w:w="940" w:type="pct"/>
            <w:gridSpan w:val="2"/>
            <w:shd w:val="clear" w:color="auto" w:fill="EEECE1"/>
          </w:tcPr>
          <w:p w14:paraId="0459959A" w14:textId="66470411" w:rsidR="005B57B6" w:rsidRPr="000C50DD" w:rsidRDefault="005B57B6" w:rsidP="005B57B6">
            <w:pPr>
              <w:spacing w:line="276" w:lineRule="auto"/>
              <w:rPr>
                <w:rFonts w:cs="Arial"/>
                <w:b/>
                <w:color w:val="006699"/>
                <w:sz w:val="18"/>
                <w:szCs w:val="18"/>
              </w:rPr>
            </w:pPr>
            <w:r w:rsidRPr="000C50DD">
              <w:rPr>
                <w:rFonts w:cs="Arial"/>
                <w:b/>
                <w:color w:val="006699"/>
                <w:sz w:val="18"/>
                <w:szCs w:val="18"/>
                <w:lang w:eastAsia="fr-BE"/>
              </w:rPr>
              <w:t>SCCF</w:t>
            </w:r>
          </w:p>
        </w:tc>
        <w:tc>
          <w:tcPr>
            <w:tcW w:w="4060" w:type="pct"/>
            <w:gridSpan w:val="2"/>
          </w:tcPr>
          <w:p w14:paraId="7BCCE8A4" w14:textId="4D73DC0A" w:rsidR="005B57B6" w:rsidRPr="000C50DD" w:rsidRDefault="005B57B6" w:rsidP="005B57B6">
            <w:pPr>
              <w:autoSpaceDE w:val="0"/>
              <w:autoSpaceDN w:val="0"/>
              <w:adjustRightInd w:val="0"/>
              <w:spacing w:line="276" w:lineRule="auto"/>
              <w:rPr>
                <w:rFonts w:cs="Arial"/>
                <w:sz w:val="18"/>
                <w:szCs w:val="18"/>
              </w:rPr>
            </w:pPr>
            <w:r w:rsidRPr="000C50DD">
              <w:rPr>
                <w:rFonts w:cs="Arial"/>
                <w:sz w:val="18"/>
                <w:szCs w:val="18"/>
              </w:rPr>
              <w:t>Special Climate Change Fund</w:t>
            </w:r>
          </w:p>
        </w:tc>
      </w:tr>
      <w:tr w:rsidR="005B57B6" w:rsidRPr="000C50DD" w14:paraId="39BDC2A5" w14:textId="77777777" w:rsidTr="005B57B6">
        <w:trPr>
          <w:gridAfter w:val="1"/>
          <w:wAfter w:w="73" w:type="pct"/>
        </w:trPr>
        <w:tc>
          <w:tcPr>
            <w:tcW w:w="926" w:type="pct"/>
            <w:shd w:val="clear" w:color="auto" w:fill="EEECE1"/>
          </w:tcPr>
          <w:p w14:paraId="66B22348"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lang w:eastAsia="fr-BE"/>
              </w:rPr>
              <w:t>SEFA</w:t>
            </w:r>
          </w:p>
        </w:tc>
        <w:tc>
          <w:tcPr>
            <w:tcW w:w="4001" w:type="pct"/>
            <w:gridSpan w:val="2"/>
          </w:tcPr>
          <w:p w14:paraId="5B0068B5"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Sustainable Energy for Africa</w:t>
            </w:r>
          </w:p>
        </w:tc>
      </w:tr>
      <w:tr w:rsidR="005B57B6" w:rsidRPr="000C50DD" w14:paraId="14952669" w14:textId="77777777" w:rsidTr="005B57B6">
        <w:trPr>
          <w:gridAfter w:val="1"/>
          <w:wAfter w:w="73" w:type="pct"/>
        </w:trPr>
        <w:tc>
          <w:tcPr>
            <w:tcW w:w="926" w:type="pct"/>
            <w:shd w:val="clear" w:color="auto" w:fill="EEECE1"/>
          </w:tcPr>
          <w:p w14:paraId="3FE0F415" w14:textId="77777777" w:rsidR="005B57B6" w:rsidRPr="000C50DD" w:rsidRDefault="005B57B6" w:rsidP="00891625">
            <w:pPr>
              <w:spacing w:line="276" w:lineRule="auto"/>
              <w:rPr>
                <w:rFonts w:cs="Arial"/>
                <w:b/>
                <w:color w:val="006699"/>
                <w:sz w:val="18"/>
                <w:szCs w:val="18"/>
                <w:lang w:eastAsia="fr-BE"/>
              </w:rPr>
            </w:pPr>
            <w:r>
              <w:rPr>
                <w:rFonts w:cs="Arial"/>
                <w:b/>
                <w:color w:val="006699"/>
                <w:sz w:val="18"/>
                <w:szCs w:val="18"/>
                <w:lang w:eastAsia="fr-BE"/>
              </w:rPr>
              <w:t>SESA</w:t>
            </w:r>
          </w:p>
        </w:tc>
        <w:tc>
          <w:tcPr>
            <w:tcW w:w="4001" w:type="pct"/>
            <w:gridSpan w:val="2"/>
          </w:tcPr>
          <w:p w14:paraId="34008FB0" w14:textId="77777777" w:rsidR="005B57B6" w:rsidRPr="000C50DD" w:rsidRDefault="005B57B6" w:rsidP="00891625">
            <w:pPr>
              <w:autoSpaceDE w:val="0"/>
              <w:autoSpaceDN w:val="0"/>
              <w:adjustRightInd w:val="0"/>
              <w:spacing w:line="276" w:lineRule="auto"/>
              <w:rPr>
                <w:rFonts w:cs="Arial"/>
                <w:sz w:val="18"/>
                <w:szCs w:val="18"/>
                <w:lang w:eastAsia="fr-BE"/>
              </w:rPr>
            </w:pPr>
            <w:r w:rsidRPr="00C74291">
              <w:rPr>
                <w:rFonts w:cs="Arial"/>
                <w:sz w:val="18"/>
                <w:szCs w:val="18"/>
                <w:lang w:eastAsia="fr-BE"/>
              </w:rPr>
              <w:t>Strategic Environmental and Social Assessment</w:t>
            </w:r>
          </w:p>
        </w:tc>
      </w:tr>
      <w:tr w:rsidR="005B57B6" w:rsidRPr="000C50DD" w14:paraId="6BC0F240" w14:textId="77777777" w:rsidTr="005B57B6">
        <w:trPr>
          <w:gridAfter w:val="1"/>
          <w:wAfter w:w="73" w:type="pct"/>
        </w:trPr>
        <w:tc>
          <w:tcPr>
            <w:tcW w:w="926" w:type="pct"/>
            <w:shd w:val="clear" w:color="auto" w:fill="EEECE1"/>
          </w:tcPr>
          <w:p w14:paraId="38EF4AF5"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lang w:eastAsia="fr-BE"/>
              </w:rPr>
              <w:t>SPPA</w:t>
            </w:r>
          </w:p>
        </w:tc>
        <w:tc>
          <w:tcPr>
            <w:tcW w:w="4001" w:type="pct"/>
            <w:gridSpan w:val="2"/>
          </w:tcPr>
          <w:p w14:paraId="4F1B776A"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lang w:eastAsia="fr-BE"/>
              </w:rPr>
              <w:t>Standard Power Purchase Agreement</w:t>
            </w:r>
          </w:p>
        </w:tc>
      </w:tr>
      <w:tr w:rsidR="005B57B6" w:rsidRPr="000C50DD" w14:paraId="5C4B0A4A" w14:textId="77777777" w:rsidTr="005B57B6">
        <w:trPr>
          <w:gridAfter w:val="1"/>
          <w:wAfter w:w="73" w:type="pct"/>
        </w:trPr>
        <w:tc>
          <w:tcPr>
            <w:tcW w:w="926" w:type="pct"/>
            <w:shd w:val="clear" w:color="auto" w:fill="EEECE1"/>
          </w:tcPr>
          <w:p w14:paraId="641A6BCC"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TA</w:t>
            </w:r>
          </w:p>
        </w:tc>
        <w:tc>
          <w:tcPr>
            <w:tcW w:w="4001" w:type="pct"/>
            <w:gridSpan w:val="2"/>
          </w:tcPr>
          <w:p w14:paraId="64A65656"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Technical Assistance</w:t>
            </w:r>
          </w:p>
        </w:tc>
      </w:tr>
      <w:tr w:rsidR="005B57B6" w:rsidRPr="000C50DD" w14:paraId="439F242C" w14:textId="77777777" w:rsidTr="005B57B6">
        <w:trPr>
          <w:gridAfter w:val="1"/>
          <w:wAfter w:w="73" w:type="pct"/>
        </w:trPr>
        <w:tc>
          <w:tcPr>
            <w:tcW w:w="926" w:type="pct"/>
            <w:shd w:val="clear" w:color="auto" w:fill="EEECE1"/>
          </w:tcPr>
          <w:p w14:paraId="45D6AC0C"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TANESCO</w:t>
            </w:r>
          </w:p>
        </w:tc>
        <w:tc>
          <w:tcPr>
            <w:tcW w:w="4001" w:type="pct"/>
            <w:gridSpan w:val="2"/>
          </w:tcPr>
          <w:p w14:paraId="5793292A"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Tanzania Electricity</w:t>
            </w:r>
          </w:p>
        </w:tc>
      </w:tr>
      <w:tr w:rsidR="005B57B6" w:rsidRPr="000C50DD" w14:paraId="6283FCA6" w14:textId="77777777" w:rsidTr="005B57B6">
        <w:trPr>
          <w:gridAfter w:val="1"/>
          <w:wAfter w:w="73" w:type="pct"/>
        </w:trPr>
        <w:tc>
          <w:tcPr>
            <w:tcW w:w="926" w:type="pct"/>
            <w:shd w:val="clear" w:color="auto" w:fill="EEECE1"/>
          </w:tcPr>
          <w:p w14:paraId="4B3B85C0"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TL</w:t>
            </w:r>
          </w:p>
        </w:tc>
        <w:tc>
          <w:tcPr>
            <w:tcW w:w="4001" w:type="pct"/>
            <w:gridSpan w:val="2"/>
          </w:tcPr>
          <w:p w14:paraId="4586E174"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Team Leader</w:t>
            </w:r>
          </w:p>
        </w:tc>
      </w:tr>
      <w:tr w:rsidR="005B57B6" w:rsidRPr="000C50DD" w14:paraId="79C18A96" w14:textId="77777777" w:rsidTr="005B57B6">
        <w:trPr>
          <w:gridAfter w:val="1"/>
          <w:wAfter w:w="73" w:type="pct"/>
        </w:trPr>
        <w:tc>
          <w:tcPr>
            <w:tcW w:w="926" w:type="pct"/>
            <w:shd w:val="clear" w:color="auto" w:fill="EEECE1"/>
          </w:tcPr>
          <w:p w14:paraId="7C806084"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lang w:eastAsia="fr-BE"/>
              </w:rPr>
              <w:t>ToR</w:t>
            </w:r>
          </w:p>
        </w:tc>
        <w:tc>
          <w:tcPr>
            <w:tcW w:w="4001" w:type="pct"/>
            <w:gridSpan w:val="2"/>
          </w:tcPr>
          <w:p w14:paraId="64039D97"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lang w:eastAsia="fr-BE"/>
              </w:rPr>
              <w:t>Terms of Reference</w:t>
            </w:r>
          </w:p>
        </w:tc>
      </w:tr>
      <w:tr w:rsidR="005B57B6" w:rsidRPr="000C50DD" w14:paraId="79007078" w14:textId="77777777" w:rsidTr="005B57B6">
        <w:trPr>
          <w:gridAfter w:val="1"/>
          <w:wAfter w:w="73" w:type="pct"/>
        </w:trPr>
        <w:tc>
          <w:tcPr>
            <w:tcW w:w="926" w:type="pct"/>
            <w:shd w:val="clear" w:color="auto" w:fill="EEECE1"/>
          </w:tcPr>
          <w:p w14:paraId="10EE8971" w14:textId="77777777" w:rsidR="005B57B6" w:rsidRDefault="005B57B6" w:rsidP="00891625">
            <w:pPr>
              <w:spacing w:line="276" w:lineRule="auto"/>
              <w:rPr>
                <w:rFonts w:cs="Arial"/>
                <w:b/>
                <w:color w:val="006699"/>
                <w:sz w:val="18"/>
                <w:szCs w:val="18"/>
              </w:rPr>
            </w:pPr>
            <w:r w:rsidRPr="001A7969">
              <w:rPr>
                <w:rFonts w:cs="Arial"/>
                <w:b/>
                <w:color w:val="006699"/>
                <w:sz w:val="18"/>
                <w:szCs w:val="18"/>
              </w:rPr>
              <w:t>UNCTAD</w:t>
            </w:r>
          </w:p>
        </w:tc>
        <w:tc>
          <w:tcPr>
            <w:tcW w:w="4001" w:type="pct"/>
            <w:gridSpan w:val="2"/>
          </w:tcPr>
          <w:p w14:paraId="2A1B6BB9" w14:textId="77777777" w:rsidR="005B57B6" w:rsidRDefault="005B57B6" w:rsidP="00891625">
            <w:pPr>
              <w:autoSpaceDE w:val="0"/>
              <w:autoSpaceDN w:val="0"/>
              <w:adjustRightInd w:val="0"/>
              <w:spacing w:line="276" w:lineRule="auto"/>
              <w:rPr>
                <w:rFonts w:cs="Arial"/>
                <w:sz w:val="18"/>
                <w:szCs w:val="18"/>
              </w:rPr>
            </w:pPr>
            <w:r w:rsidRPr="00257FD6">
              <w:rPr>
                <w:rFonts w:cs="Arial"/>
                <w:sz w:val="18"/>
                <w:szCs w:val="18"/>
              </w:rPr>
              <w:t>UN Conference on Trade and Development</w:t>
            </w:r>
          </w:p>
        </w:tc>
      </w:tr>
      <w:tr w:rsidR="005B57B6" w:rsidRPr="000C50DD" w14:paraId="56ED2172" w14:textId="77777777" w:rsidTr="005B57B6">
        <w:trPr>
          <w:gridAfter w:val="1"/>
          <w:wAfter w:w="73" w:type="pct"/>
        </w:trPr>
        <w:tc>
          <w:tcPr>
            <w:tcW w:w="926" w:type="pct"/>
            <w:shd w:val="clear" w:color="auto" w:fill="EEECE1"/>
          </w:tcPr>
          <w:p w14:paraId="20E7AAC0" w14:textId="77777777" w:rsidR="005B57B6" w:rsidRDefault="005B57B6" w:rsidP="00891625">
            <w:pPr>
              <w:spacing w:line="276" w:lineRule="auto"/>
              <w:rPr>
                <w:rFonts w:cs="Arial"/>
                <w:b/>
                <w:color w:val="006699"/>
                <w:sz w:val="18"/>
                <w:szCs w:val="18"/>
              </w:rPr>
            </w:pPr>
            <w:r>
              <w:rPr>
                <w:rFonts w:cs="Arial"/>
                <w:b/>
                <w:color w:val="006699"/>
                <w:sz w:val="18"/>
                <w:szCs w:val="18"/>
              </w:rPr>
              <w:t>UNDP</w:t>
            </w:r>
          </w:p>
        </w:tc>
        <w:tc>
          <w:tcPr>
            <w:tcW w:w="4001" w:type="pct"/>
            <w:gridSpan w:val="2"/>
          </w:tcPr>
          <w:p w14:paraId="728E44AA" w14:textId="77777777" w:rsidR="005B57B6" w:rsidRDefault="005B57B6" w:rsidP="00891625">
            <w:pPr>
              <w:autoSpaceDE w:val="0"/>
              <w:autoSpaceDN w:val="0"/>
              <w:adjustRightInd w:val="0"/>
              <w:spacing w:line="276" w:lineRule="auto"/>
              <w:rPr>
                <w:rFonts w:cs="Arial"/>
                <w:sz w:val="18"/>
                <w:szCs w:val="18"/>
              </w:rPr>
            </w:pPr>
            <w:r>
              <w:rPr>
                <w:rFonts w:cs="Arial"/>
                <w:sz w:val="18"/>
                <w:szCs w:val="18"/>
              </w:rPr>
              <w:t>UN Development Programme</w:t>
            </w:r>
          </w:p>
        </w:tc>
      </w:tr>
      <w:tr w:rsidR="005B57B6" w:rsidRPr="000C50DD" w14:paraId="17B0FF8C" w14:textId="77777777" w:rsidTr="005B57B6">
        <w:trPr>
          <w:gridAfter w:val="1"/>
          <w:wAfter w:w="73" w:type="pct"/>
        </w:trPr>
        <w:tc>
          <w:tcPr>
            <w:tcW w:w="926" w:type="pct"/>
            <w:shd w:val="clear" w:color="auto" w:fill="EEECE1"/>
          </w:tcPr>
          <w:p w14:paraId="6228FDA2" w14:textId="77777777" w:rsidR="005B57B6" w:rsidRPr="000C50DD" w:rsidRDefault="005B57B6" w:rsidP="00891625">
            <w:pPr>
              <w:spacing w:line="276" w:lineRule="auto"/>
              <w:rPr>
                <w:rFonts w:cs="Arial"/>
                <w:b/>
                <w:color w:val="006699"/>
                <w:sz w:val="18"/>
                <w:szCs w:val="18"/>
              </w:rPr>
            </w:pPr>
            <w:r>
              <w:rPr>
                <w:rFonts w:cs="Arial"/>
                <w:b/>
                <w:color w:val="006699"/>
                <w:sz w:val="18"/>
                <w:szCs w:val="18"/>
              </w:rPr>
              <w:t>UNIDO</w:t>
            </w:r>
          </w:p>
        </w:tc>
        <w:tc>
          <w:tcPr>
            <w:tcW w:w="4001" w:type="pct"/>
            <w:gridSpan w:val="2"/>
          </w:tcPr>
          <w:p w14:paraId="59972D48" w14:textId="77777777" w:rsidR="005B57B6" w:rsidRPr="000C50DD" w:rsidRDefault="005B57B6" w:rsidP="00891625">
            <w:pPr>
              <w:autoSpaceDE w:val="0"/>
              <w:autoSpaceDN w:val="0"/>
              <w:adjustRightInd w:val="0"/>
              <w:spacing w:line="276" w:lineRule="auto"/>
              <w:rPr>
                <w:rFonts w:cs="Arial"/>
                <w:sz w:val="18"/>
                <w:szCs w:val="18"/>
              </w:rPr>
            </w:pPr>
            <w:r>
              <w:rPr>
                <w:rFonts w:cs="Arial"/>
                <w:sz w:val="18"/>
                <w:szCs w:val="18"/>
              </w:rPr>
              <w:t>UN Industrial Development Organization</w:t>
            </w:r>
          </w:p>
        </w:tc>
      </w:tr>
      <w:tr w:rsidR="005B57B6" w:rsidRPr="000C50DD" w14:paraId="7C990B8C" w14:textId="77777777" w:rsidTr="005B57B6">
        <w:trPr>
          <w:gridAfter w:val="1"/>
          <w:wAfter w:w="73" w:type="pct"/>
        </w:trPr>
        <w:tc>
          <w:tcPr>
            <w:tcW w:w="926" w:type="pct"/>
            <w:shd w:val="clear" w:color="auto" w:fill="EEECE1"/>
          </w:tcPr>
          <w:p w14:paraId="7C484FE8" w14:textId="77777777" w:rsidR="005B57B6" w:rsidRPr="000C50DD" w:rsidRDefault="005B57B6" w:rsidP="00891625">
            <w:pPr>
              <w:spacing w:line="276" w:lineRule="auto"/>
              <w:rPr>
                <w:rFonts w:cs="Arial"/>
                <w:b/>
                <w:color w:val="006699"/>
                <w:sz w:val="18"/>
                <w:szCs w:val="18"/>
              </w:rPr>
            </w:pPr>
            <w:r>
              <w:rPr>
                <w:rFonts w:cs="Arial"/>
                <w:b/>
                <w:color w:val="006699"/>
                <w:sz w:val="18"/>
                <w:szCs w:val="18"/>
              </w:rPr>
              <w:t>WAIPA</w:t>
            </w:r>
          </w:p>
        </w:tc>
        <w:tc>
          <w:tcPr>
            <w:tcW w:w="4001" w:type="pct"/>
            <w:gridSpan w:val="2"/>
          </w:tcPr>
          <w:p w14:paraId="7D2E845E" w14:textId="77777777" w:rsidR="005B57B6" w:rsidRPr="00CC41FF" w:rsidRDefault="005B57B6" w:rsidP="00891625">
            <w:pPr>
              <w:autoSpaceDE w:val="0"/>
              <w:autoSpaceDN w:val="0"/>
              <w:adjustRightInd w:val="0"/>
              <w:rPr>
                <w:rFonts w:cs="Arial"/>
                <w:sz w:val="18"/>
                <w:szCs w:val="18"/>
              </w:rPr>
            </w:pPr>
            <w:r>
              <w:rPr>
                <w:rFonts w:cs="Arial"/>
                <w:sz w:val="18"/>
                <w:szCs w:val="18"/>
              </w:rPr>
              <w:t>World Association of Investment Promotion Agencies</w:t>
            </w:r>
          </w:p>
        </w:tc>
      </w:tr>
      <w:tr w:rsidR="005B57B6" w:rsidRPr="000C50DD" w14:paraId="387D0C5D" w14:textId="77777777" w:rsidTr="005B57B6">
        <w:trPr>
          <w:gridAfter w:val="1"/>
          <w:wAfter w:w="73" w:type="pct"/>
        </w:trPr>
        <w:tc>
          <w:tcPr>
            <w:tcW w:w="926" w:type="pct"/>
            <w:shd w:val="clear" w:color="auto" w:fill="EEECE1"/>
          </w:tcPr>
          <w:p w14:paraId="165CEE60"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WB</w:t>
            </w:r>
          </w:p>
        </w:tc>
        <w:tc>
          <w:tcPr>
            <w:tcW w:w="4001" w:type="pct"/>
            <w:gridSpan w:val="2"/>
          </w:tcPr>
          <w:p w14:paraId="06319DBD"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World Bank</w:t>
            </w:r>
          </w:p>
        </w:tc>
      </w:tr>
      <w:tr w:rsidR="005B57B6" w:rsidRPr="000C50DD" w14:paraId="484347C8" w14:textId="77777777" w:rsidTr="005B57B6">
        <w:trPr>
          <w:gridAfter w:val="1"/>
          <w:wAfter w:w="73" w:type="pct"/>
        </w:trPr>
        <w:tc>
          <w:tcPr>
            <w:tcW w:w="926" w:type="pct"/>
            <w:shd w:val="clear" w:color="auto" w:fill="EEECE1"/>
          </w:tcPr>
          <w:p w14:paraId="3050282C"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ZCBE</w:t>
            </w:r>
          </w:p>
        </w:tc>
        <w:tc>
          <w:tcPr>
            <w:tcW w:w="4001" w:type="pct"/>
            <w:gridSpan w:val="2"/>
          </w:tcPr>
          <w:p w14:paraId="0E21F867"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Zanzibar College of Business Education</w:t>
            </w:r>
          </w:p>
        </w:tc>
      </w:tr>
      <w:tr w:rsidR="005B57B6" w:rsidRPr="000C50DD" w14:paraId="43852CF3" w14:textId="77777777" w:rsidTr="005B57B6">
        <w:trPr>
          <w:gridAfter w:val="1"/>
          <w:wAfter w:w="73" w:type="pct"/>
        </w:trPr>
        <w:tc>
          <w:tcPr>
            <w:tcW w:w="926" w:type="pct"/>
            <w:shd w:val="clear" w:color="auto" w:fill="EEECE1"/>
          </w:tcPr>
          <w:p w14:paraId="58259E9E"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ZECO</w:t>
            </w:r>
          </w:p>
        </w:tc>
        <w:tc>
          <w:tcPr>
            <w:tcW w:w="4001" w:type="pct"/>
            <w:gridSpan w:val="2"/>
          </w:tcPr>
          <w:p w14:paraId="364300DF" w14:textId="77777777" w:rsidR="005B57B6" w:rsidRPr="000C50DD" w:rsidRDefault="005B57B6" w:rsidP="00891625">
            <w:pPr>
              <w:spacing w:line="276" w:lineRule="auto"/>
              <w:rPr>
                <w:rFonts w:cs="Arial"/>
                <w:sz w:val="18"/>
                <w:szCs w:val="18"/>
              </w:rPr>
            </w:pPr>
            <w:r w:rsidRPr="000C50DD">
              <w:rPr>
                <w:rFonts w:cs="Arial"/>
                <w:sz w:val="18"/>
                <w:szCs w:val="18"/>
              </w:rPr>
              <w:t>Zanzibar Electricity Company</w:t>
            </w:r>
          </w:p>
        </w:tc>
      </w:tr>
      <w:tr w:rsidR="005B57B6" w:rsidRPr="000C50DD" w14:paraId="2127F32D" w14:textId="77777777" w:rsidTr="005B57B6">
        <w:trPr>
          <w:gridAfter w:val="1"/>
          <w:wAfter w:w="73" w:type="pct"/>
        </w:trPr>
        <w:tc>
          <w:tcPr>
            <w:tcW w:w="926" w:type="pct"/>
            <w:shd w:val="clear" w:color="auto" w:fill="EEECE1"/>
          </w:tcPr>
          <w:p w14:paraId="671A3A1F" w14:textId="77777777" w:rsidR="005B57B6" w:rsidRPr="000C50DD" w:rsidRDefault="005B57B6" w:rsidP="00891625">
            <w:pPr>
              <w:spacing w:line="276" w:lineRule="auto"/>
              <w:rPr>
                <w:rFonts w:cs="Arial"/>
                <w:b/>
                <w:color w:val="006699"/>
                <w:sz w:val="18"/>
                <w:szCs w:val="18"/>
              </w:rPr>
            </w:pPr>
            <w:r>
              <w:rPr>
                <w:rFonts w:cs="Arial"/>
                <w:b/>
                <w:color w:val="006699"/>
                <w:sz w:val="18"/>
                <w:szCs w:val="18"/>
              </w:rPr>
              <w:t>ZEMA</w:t>
            </w:r>
          </w:p>
        </w:tc>
        <w:tc>
          <w:tcPr>
            <w:tcW w:w="4001" w:type="pct"/>
            <w:gridSpan w:val="2"/>
          </w:tcPr>
          <w:p w14:paraId="74349AEA" w14:textId="77777777" w:rsidR="005B57B6" w:rsidRPr="000C50DD" w:rsidRDefault="005B57B6" w:rsidP="00891625">
            <w:pPr>
              <w:autoSpaceDE w:val="0"/>
              <w:autoSpaceDN w:val="0"/>
              <w:adjustRightInd w:val="0"/>
              <w:spacing w:line="276" w:lineRule="auto"/>
              <w:rPr>
                <w:rFonts w:cs="Arial"/>
                <w:sz w:val="18"/>
                <w:szCs w:val="18"/>
              </w:rPr>
            </w:pPr>
            <w:r>
              <w:rPr>
                <w:rFonts w:cs="Arial"/>
                <w:sz w:val="18"/>
                <w:szCs w:val="18"/>
              </w:rPr>
              <w:t>Zanzibar Management Authority</w:t>
            </w:r>
          </w:p>
        </w:tc>
      </w:tr>
      <w:tr w:rsidR="005B57B6" w:rsidRPr="000C50DD" w14:paraId="1874DA28" w14:textId="77777777" w:rsidTr="005B57B6">
        <w:trPr>
          <w:gridAfter w:val="1"/>
          <w:wAfter w:w="73" w:type="pct"/>
        </w:trPr>
        <w:tc>
          <w:tcPr>
            <w:tcW w:w="926" w:type="pct"/>
            <w:shd w:val="clear" w:color="auto" w:fill="EEECE1"/>
          </w:tcPr>
          <w:p w14:paraId="14A8DC0B"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ZIP</w:t>
            </w:r>
          </w:p>
        </w:tc>
        <w:tc>
          <w:tcPr>
            <w:tcW w:w="4001" w:type="pct"/>
            <w:gridSpan w:val="2"/>
          </w:tcPr>
          <w:p w14:paraId="2D0E4B8B"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Zanzibar Investment Policy</w:t>
            </w:r>
          </w:p>
        </w:tc>
      </w:tr>
      <w:tr w:rsidR="005B57B6" w:rsidRPr="000C50DD" w14:paraId="0372DA60" w14:textId="77777777" w:rsidTr="005B57B6">
        <w:trPr>
          <w:gridAfter w:val="1"/>
          <w:wAfter w:w="73" w:type="pct"/>
        </w:trPr>
        <w:tc>
          <w:tcPr>
            <w:tcW w:w="926" w:type="pct"/>
            <w:shd w:val="clear" w:color="auto" w:fill="EEECE1"/>
          </w:tcPr>
          <w:p w14:paraId="55E1EF05" w14:textId="77777777" w:rsidR="005B57B6" w:rsidRPr="000C50DD" w:rsidRDefault="005B57B6" w:rsidP="00891625">
            <w:pPr>
              <w:spacing w:line="276" w:lineRule="auto"/>
              <w:rPr>
                <w:rFonts w:cs="Arial"/>
                <w:b/>
                <w:color w:val="006699"/>
                <w:sz w:val="18"/>
                <w:szCs w:val="18"/>
              </w:rPr>
            </w:pPr>
            <w:r>
              <w:rPr>
                <w:rFonts w:cs="Arial"/>
                <w:b/>
                <w:color w:val="006699"/>
                <w:sz w:val="18"/>
                <w:szCs w:val="18"/>
              </w:rPr>
              <w:t>ZIPA</w:t>
            </w:r>
          </w:p>
        </w:tc>
        <w:tc>
          <w:tcPr>
            <w:tcW w:w="4001" w:type="pct"/>
            <w:gridSpan w:val="2"/>
          </w:tcPr>
          <w:p w14:paraId="579B7F63" w14:textId="77777777" w:rsidR="005B57B6" w:rsidRPr="000C50DD" w:rsidRDefault="005B57B6" w:rsidP="00891625">
            <w:pPr>
              <w:autoSpaceDE w:val="0"/>
              <w:autoSpaceDN w:val="0"/>
              <w:adjustRightInd w:val="0"/>
              <w:spacing w:line="276" w:lineRule="auto"/>
              <w:rPr>
                <w:rFonts w:cs="Arial"/>
                <w:sz w:val="18"/>
                <w:szCs w:val="18"/>
              </w:rPr>
            </w:pPr>
            <w:r>
              <w:rPr>
                <w:rFonts w:cs="Arial"/>
                <w:sz w:val="18"/>
                <w:szCs w:val="18"/>
              </w:rPr>
              <w:t>Zanzibar Investment Promotion and Protection Authority</w:t>
            </w:r>
          </w:p>
        </w:tc>
      </w:tr>
      <w:tr w:rsidR="005B57B6" w:rsidRPr="000C50DD" w14:paraId="5101EE1A" w14:textId="77777777" w:rsidTr="005B57B6">
        <w:trPr>
          <w:gridAfter w:val="1"/>
          <w:wAfter w:w="73" w:type="pct"/>
        </w:trPr>
        <w:tc>
          <w:tcPr>
            <w:tcW w:w="926" w:type="pct"/>
            <w:shd w:val="clear" w:color="auto" w:fill="EEECE1"/>
          </w:tcPr>
          <w:p w14:paraId="68304D72" w14:textId="77777777" w:rsidR="005B57B6" w:rsidRPr="000C50DD" w:rsidRDefault="005B57B6" w:rsidP="00891625">
            <w:pPr>
              <w:spacing w:line="276" w:lineRule="auto"/>
              <w:rPr>
                <w:rFonts w:cs="Arial"/>
                <w:b/>
                <w:color w:val="006699"/>
                <w:sz w:val="18"/>
                <w:szCs w:val="18"/>
              </w:rPr>
            </w:pPr>
            <w:r w:rsidRPr="000C50DD">
              <w:rPr>
                <w:rFonts w:cs="Arial"/>
                <w:b/>
                <w:color w:val="006699"/>
                <w:sz w:val="18"/>
                <w:szCs w:val="18"/>
              </w:rPr>
              <w:t>ZURA</w:t>
            </w:r>
          </w:p>
        </w:tc>
        <w:tc>
          <w:tcPr>
            <w:tcW w:w="4001" w:type="pct"/>
            <w:gridSpan w:val="2"/>
          </w:tcPr>
          <w:p w14:paraId="2017ED93" w14:textId="77777777" w:rsidR="005B57B6" w:rsidRPr="000C50DD" w:rsidRDefault="005B57B6" w:rsidP="00891625">
            <w:pPr>
              <w:autoSpaceDE w:val="0"/>
              <w:autoSpaceDN w:val="0"/>
              <w:adjustRightInd w:val="0"/>
              <w:spacing w:line="276" w:lineRule="auto"/>
              <w:rPr>
                <w:rFonts w:cs="Arial"/>
                <w:sz w:val="18"/>
                <w:szCs w:val="18"/>
              </w:rPr>
            </w:pPr>
            <w:r w:rsidRPr="000C50DD">
              <w:rPr>
                <w:rFonts w:cs="Arial"/>
                <w:sz w:val="18"/>
                <w:szCs w:val="18"/>
              </w:rPr>
              <w:t>Zanzibar Utility Regulatory Authority</w:t>
            </w:r>
          </w:p>
        </w:tc>
      </w:tr>
    </w:tbl>
    <w:p w14:paraId="20B6036B" w14:textId="77777777" w:rsidR="007237D0" w:rsidRPr="000C50DD" w:rsidRDefault="007237D0" w:rsidP="000C50DD">
      <w:pPr>
        <w:pStyle w:val="TableText0"/>
        <w:rPr>
          <w:lang w:val="en-GB"/>
        </w:rPr>
        <w:sectPr w:rsidR="007237D0" w:rsidRPr="000C50DD" w:rsidSect="007237D0">
          <w:type w:val="continuous"/>
          <w:pgSz w:w="11907" w:h="16840" w:code="9"/>
          <w:pgMar w:top="1714" w:right="1152" w:bottom="1627" w:left="1008" w:header="446" w:footer="590" w:gutter="0"/>
          <w:pgNumType w:fmt="lowerRoman"/>
          <w:cols w:space="432"/>
          <w:titlePg/>
          <w:docGrid w:linePitch="286"/>
        </w:sectPr>
      </w:pPr>
    </w:p>
    <w:p w14:paraId="01ADF644" w14:textId="77777777" w:rsidR="009106A6" w:rsidRPr="000C50DD" w:rsidRDefault="009106A6" w:rsidP="000C50DD">
      <w:pPr>
        <w:pStyle w:val="TableText0"/>
        <w:rPr>
          <w:lang w:val="en-GB"/>
        </w:rPr>
      </w:pPr>
    </w:p>
    <w:p w14:paraId="09CD52BE" w14:textId="77777777" w:rsidR="00F71518" w:rsidRPr="000C50DD" w:rsidRDefault="00F71518" w:rsidP="000C50DD">
      <w:pPr>
        <w:pBdr>
          <w:top w:val="single" w:sz="4" w:space="1" w:color="B8CCE4"/>
          <w:left w:val="single" w:sz="4" w:space="1" w:color="B8CCE4"/>
          <w:bottom w:val="single" w:sz="4" w:space="1" w:color="B8CCE4"/>
          <w:right w:val="single" w:sz="4" w:space="1" w:color="B8CCE4"/>
        </w:pBdr>
        <w:rPr>
          <w:rFonts w:cs="Arial"/>
          <w:b/>
          <w:smallCaps/>
        </w:rPr>
      </w:pPr>
      <w:r w:rsidRPr="000C50DD">
        <w:rPr>
          <w:rFonts w:cs="Arial"/>
          <w:b/>
          <w:smallCaps/>
        </w:rPr>
        <w:br w:type="page"/>
      </w:r>
    </w:p>
    <w:p w14:paraId="24EBF3CE" w14:textId="77777777" w:rsidR="00F57854" w:rsidRPr="000C50DD" w:rsidRDefault="00F57854" w:rsidP="000C50DD">
      <w:pPr>
        <w:pStyle w:val="TableText0"/>
        <w:rPr>
          <w:lang w:val="en-GB"/>
        </w:rPr>
        <w:sectPr w:rsidR="00F57854" w:rsidRPr="000C50DD" w:rsidSect="007237D0">
          <w:type w:val="continuous"/>
          <w:pgSz w:w="11907" w:h="16840" w:code="9"/>
          <w:pgMar w:top="1710" w:right="1134" w:bottom="1620" w:left="1418" w:header="450" w:footer="593" w:gutter="0"/>
          <w:pgNumType w:fmt="lowerRoman"/>
          <w:cols w:space="720"/>
          <w:titlePg/>
          <w:docGrid w:linePitch="286"/>
        </w:sectPr>
      </w:pPr>
    </w:p>
    <w:p w14:paraId="0AF4F9D3" w14:textId="024CB1B6" w:rsidR="00DF0CE0" w:rsidRPr="000C50DD" w:rsidRDefault="002E5B99" w:rsidP="001108CB">
      <w:pPr>
        <w:pStyle w:val="Heading1"/>
      </w:pPr>
      <w:bookmarkStart w:id="12" w:name="_Toc472343987"/>
      <w:bookmarkEnd w:id="10"/>
      <w:r>
        <w:rPr>
          <w:caps w:val="0"/>
        </w:rPr>
        <w:t>EXECUTIVE SUMMARY</w:t>
      </w:r>
      <w:bookmarkEnd w:id="12"/>
    </w:p>
    <w:p w14:paraId="7320CFA1" w14:textId="7FEE55CA" w:rsidR="00CA1D79" w:rsidRPr="000C50DD" w:rsidRDefault="00A34F01" w:rsidP="003133C4">
      <w:pPr>
        <w:pStyle w:val="BodyText"/>
        <w:jc w:val="both"/>
      </w:pPr>
      <w:r>
        <w:t xml:space="preserve">This Progress </w:t>
      </w:r>
      <w:r w:rsidR="004D375D" w:rsidRPr="000C50DD">
        <w:t>Report</w:t>
      </w:r>
      <w:r>
        <w:t xml:space="preserve"> covers the period </w:t>
      </w:r>
      <w:r w:rsidR="00357902">
        <w:t xml:space="preserve">from </w:t>
      </w:r>
      <w:r>
        <w:t>J</w:t>
      </w:r>
      <w:r w:rsidR="00671ECD">
        <w:t>anuary</w:t>
      </w:r>
      <w:r>
        <w:t xml:space="preserve"> </w:t>
      </w:r>
      <w:r w:rsidR="00671ECD">
        <w:t>1</w:t>
      </w:r>
      <w:r w:rsidR="00671ECD" w:rsidRPr="00671ECD">
        <w:rPr>
          <w:vertAlign w:val="superscript"/>
        </w:rPr>
        <w:t>st</w:t>
      </w:r>
      <w:r w:rsidR="00671ECD">
        <w:t xml:space="preserve"> </w:t>
      </w:r>
      <w:r>
        <w:t xml:space="preserve">to </w:t>
      </w:r>
      <w:r w:rsidR="00671ECD">
        <w:t>June</w:t>
      </w:r>
      <w:r>
        <w:t xml:space="preserve"> </w:t>
      </w:r>
      <w:r w:rsidR="00671ECD">
        <w:t>30</w:t>
      </w:r>
      <w:r w:rsidR="00357902" w:rsidRPr="00357902">
        <w:rPr>
          <w:vertAlign w:val="superscript"/>
        </w:rPr>
        <w:t>st</w:t>
      </w:r>
      <w:r w:rsidR="00357902">
        <w:t xml:space="preserve"> </w:t>
      </w:r>
      <w:r>
        <w:t>of 201</w:t>
      </w:r>
      <w:r w:rsidR="00671ECD">
        <w:t>7</w:t>
      </w:r>
      <w:r>
        <w:t xml:space="preserve"> and </w:t>
      </w:r>
      <w:r w:rsidR="004D375D" w:rsidRPr="000C50DD">
        <w:t xml:space="preserve">describes how assistance </w:t>
      </w:r>
      <w:r>
        <w:t xml:space="preserve">was delivered </w:t>
      </w:r>
      <w:r w:rsidR="004D375D" w:rsidRPr="000C50DD">
        <w:t>under the EU</w:t>
      </w:r>
      <w:r w:rsidR="00CA1D79" w:rsidRPr="000C50DD">
        <w:t xml:space="preserve"> project</w:t>
      </w:r>
      <w:r w:rsidR="004D375D" w:rsidRPr="000C50DD">
        <w:t xml:space="preserve"> </w:t>
      </w:r>
      <w:r w:rsidR="004D375D" w:rsidRPr="000C50DD">
        <w:rPr>
          <w:b/>
          <w:i/>
        </w:rPr>
        <w:t>“Technical Assistance for the implementation of renewable energies and energy efficiency projects, including regulatory reforms (Lot 2)”</w:t>
      </w:r>
      <w:r w:rsidR="004D375D" w:rsidRPr="000C50DD">
        <w:t xml:space="preserve"> (EuropeAid/135818/IH/SER/TZ), Service Contract №FED/2016/375-441, hereafter interchangeably referred to as “the Project” and/or “RE &amp; EE Lot 2”. </w:t>
      </w:r>
      <w:r w:rsidR="00CA1D79" w:rsidRPr="000C50DD">
        <w:t xml:space="preserve">It is financed by the European Union, under the Cotonou Agreement, through the </w:t>
      </w:r>
      <w:r w:rsidR="00CA1D79" w:rsidRPr="000C50DD">
        <w:rPr>
          <w:b/>
        </w:rPr>
        <w:t>European Development Fund (EDF)</w:t>
      </w:r>
      <w:r w:rsidR="00CA1D79" w:rsidRPr="000C50DD">
        <w:t xml:space="preserve">. </w:t>
      </w:r>
    </w:p>
    <w:p w14:paraId="4CCA4FFB" w14:textId="77777777" w:rsidR="00510C07" w:rsidRDefault="00510C07" w:rsidP="003133C4">
      <w:pPr>
        <w:pStyle w:val="BodyText"/>
        <w:jc w:val="both"/>
      </w:pPr>
      <w:r w:rsidRPr="000C50DD">
        <w:t>The Project is part of the</w:t>
      </w:r>
      <w:r w:rsidRPr="000C50DD">
        <w:rPr>
          <w:spacing w:val="7"/>
        </w:rPr>
        <w:t xml:space="preserve"> </w:t>
      </w:r>
      <w:r w:rsidRPr="000C50DD">
        <w:t>comprehensive</w:t>
      </w:r>
      <w:r w:rsidRPr="000C50DD">
        <w:rPr>
          <w:spacing w:val="7"/>
        </w:rPr>
        <w:t xml:space="preserve"> </w:t>
      </w:r>
      <w:r w:rsidRPr="000C50DD">
        <w:rPr>
          <w:b/>
          <w:i/>
        </w:rPr>
        <w:t>EU</w:t>
      </w:r>
      <w:r w:rsidRPr="000C50DD">
        <w:rPr>
          <w:b/>
          <w:i/>
          <w:spacing w:val="6"/>
        </w:rPr>
        <w:t xml:space="preserve"> </w:t>
      </w:r>
      <w:r w:rsidRPr="000C50DD">
        <w:rPr>
          <w:b/>
          <w:i/>
        </w:rPr>
        <w:t>programme</w:t>
      </w:r>
      <w:r w:rsidRPr="000C50DD">
        <w:rPr>
          <w:b/>
          <w:i/>
          <w:spacing w:val="6"/>
        </w:rPr>
        <w:t xml:space="preserve"> </w:t>
      </w:r>
      <w:r w:rsidRPr="000C50DD">
        <w:rPr>
          <w:b/>
          <w:i/>
        </w:rPr>
        <w:t>in</w:t>
      </w:r>
      <w:r w:rsidRPr="000C50DD">
        <w:rPr>
          <w:b/>
          <w:i/>
          <w:spacing w:val="61"/>
        </w:rPr>
        <w:t xml:space="preserve"> </w:t>
      </w:r>
      <w:r w:rsidRPr="000C50DD">
        <w:rPr>
          <w:b/>
          <w:i/>
        </w:rPr>
        <w:t>support</w:t>
      </w:r>
      <w:r w:rsidRPr="000C50DD">
        <w:rPr>
          <w:b/>
          <w:i/>
          <w:spacing w:val="20"/>
        </w:rPr>
        <w:t xml:space="preserve"> </w:t>
      </w:r>
      <w:r w:rsidRPr="000C50DD">
        <w:rPr>
          <w:b/>
          <w:i/>
          <w:spacing w:val="-2"/>
        </w:rPr>
        <w:t>of</w:t>
      </w:r>
      <w:r w:rsidRPr="000C50DD">
        <w:rPr>
          <w:b/>
          <w:i/>
          <w:spacing w:val="17"/>
        </w:rPr>
        <w:t xml:space="preserve"> </w:t>
      </w:r>
      <w:r w:rsidRPr="000C50DD">
        <w:rPr>
          <w:b/>
          <w:i/>
        </w:rPr>
        <w:t>the</w:t>
      </w:r>
      <w:r w:rsidRPr="000C50DD">
        <w:rPr>
          <w:b/>
          <w:i/>
          <w:spacing w:val="17"/>
        </w:rPr>
        <w:t xml:space="preserve"> </w:t>
      </w:r>
      <w:r w:rsidRPr="000C50DD">
        <w:rPr>
          <w:b/>
          <w:i/>
        </w:rPr>
        <w:t>RE</w:t>
      </w:r>
      <w:r w:rsidRPr="000C50DD">
        <w:rPr>
          <w:b/>
          <w:i/>
          <w:spacing w:val="18"/>
        </w:rPr>
        <w:t xml:space="preserve"> </w:t>
      </w:r>
      <w:r w:rsidRPr="000C50DD">
        <w:rPr>
          <w:b/>
          <w:i/>
        </w:rPr>
        <w:t>and</w:t>
      </w:r>
      <w:r w:rsidRPr="000C50DD">
        <w:rPr>
          <w:b/>
          <w:i/>
          <w:spacing w:val="19"/>
        </w:rPr>
        <w:t xml:space="preserve"> </w:t>
      </w:r>
      <w:r w:rsidRPr="000C50DD">
        <w:rPr>
          <w:b/>
          <w:i/>
        </w:rPr>
        <w:t>EE</w:t>
      </w:r>
      <w:r w:rsidRPr="000C50DD">
        <w:rPr>
          <w:b/>
          <w:i/>
          <w:spacing w:val="16"/>
        </w:rPr>
        <w:t xml:space="preserve"> </w:t>
      </w:r>
      <w:r w:rsidRPr="000C50DD">
        <w:rPr>
          <w:b/>
          <w:i/>
        </w:rPr>
        <w:t>Initiative</w:t>
      </w:r>
      <w:r w:rsidRPr="000C50DD">
        <w:rPr>
          <w:b/>
          <w:i/>
          <w:spacing w:val="19"/>
        </w:rPr>
        <w:t xml:space="preserve"> </w:t>
      </w:r>
      <w:r w:rsidRPr="000C50DD">
        <w:rPr>
          <w:b/>
          <w:i/>
        </w:rPr>
        <w:t>in</w:t>
      </w:r>
      <w:r w:rsidRPr="000C50DD">
        <w:rPr>
          <w:b/>
          <w:i/>
          <w:spacing w:val="19"/>
        </w:rPr>
        <w:t xml:space="preserve"> </w:t>
      </w:r>
      <w:r w:rsidRPr="000C50DD">
        <w:rPr>
          <w:b/>
          <w:i/>
        </w:rPr>
        <w:t>Zanzibar</w:t>
      </w:r>
      <w:r w:rsidRPr="000C50DD">
        <w:t xml:space="preserve"> that</w:t>
      </w:r>
      <w:r w:rsidRPr="000C50DD">
        <w:rPr>
          <w:spacing w:val="18"/>
        </w:rPr>
        <w:t xml:space="preserve"> </w:t>
      </w:r>
      <w:r w:rsidRPr="000C50DD">
        <w:t>consisted of</w:t>
      </w:r>
      <w:r w:rsidRPr="000C50DD">
        <w:rPr>
          <w:spacing w:val="17"/>
        </w:rPr>
        <w:t xml:space="preserve"> </w:t>
      </w:r>
      <w:r w:rsidRPr="000C50DD">
        <w:t>the</w:t>
      </w:r>
      <w:r w:rsidRPr="000C50DD">
        <w:rPr>
          <w:spacing w:val="17"/>
        </w:rPr>
        <w:t xml:space="preserve"> </w:t>
      </w:r>
      <w:r w:rsidRPr="000C50DD">
        <w:t>preparatory TA</w:t>
      </w:r>
      <w:r w:rsidRPr="000C50DD">
        <w:rPr>
          <w:spacing w:val="17"/>
        </w:rPr>
        <w:t xml:space="preserve"> “</w:t>
      </w:r>
      <w:r w:rsidRPr="000C50DD">
        <w:t>Bridging</w:t>
      </w:r>
      <w:r w:rsidRPr="000C50DD">
        <w:rPr>
          <w:spacing w:val="31"/>
        </w:rPr>
        <w:t xml:space="preserve"> </w:t>
      </w:r>
      <w:r w:rsidRPr="000C50DD">
        <w:t>Phase”, a</w:t>
      </w:r>
      <w:r w:rsidRPr="000C50DD">
        <w:rPr>
          <w:spacing w:val="29"/>
        </w:rPr>
        <w:t xml:space="preserve"> </w:t>
      </w:r>
      <w:r w:rsidRPr="000C50DD">
        <w:t xml:space="preserve">contract for supply and installation of wind and solar measurement equipment (under implementation) and two (2) TA contracts for the implementation of the </w:t>
      </w:r>
      <w:r w:rsidRPr="000C50DD">
        <w:rPr>
          <w:spacing w:val="-2"/>
        </w:rPr>
        <w:t>programme</w:t>
      </w:r>
      <w:r w:rsidRPr="000C50DD">
        <w:rPr>
          <w:spacing w:val="14"/>
        </w:rPr>
        <w:t xml:space="preserve"> </w:t>
      </w:r>
      <w:r w:rsidRPr="000C50DD">
        <w:rPr>
          <w:spacing w:val="-1"/>
        </w:rPr>
        <w:t>via</w:t>
      </w:r>
      <w:r w:rsidRPr="000C50DD">
        <w:rPr>
          <w:spacing w:val="14"/>
        </w:rPr>
        <w:t xml:space="preserve"> </w:t>
      </w:r>
      <w:r w:rsidRPr="000C50DD">
        <w:t>2</w:t>
      </w:r>
      <w:r w:rsidRPr="000C50DD">
        <w:rPr>
          <w:spacing w:val="14"/>
        </w:rPr>
        <w:t xml:space="preserve"> </w:t>
      </w:r>
      <w:r w:rsidRPr="000C50DD">
        <w:rPr>
          <w:spacing w:val="-1"/>
        </w:rPr>
        <w:t>lots</w:t>
      </w:r>
      <w:r w:rsidRPr="000C50DD">
        <w:t xml:space="preserve">: </w:t>
      </w:r>
    </w:p>
    <w:p w14:paraId="086B356A" w14:textId="2E272B69" w:rsidR="00510C07" w:rsidRPr="000C50DD" w:rsidRDefault="00510C07" w:rsidP="003133C4">
      <w:pPr>
        <w:pStyle w:val="ActivitiesC1Tablebullets"/>
        <w:jc w:val="both"/>
        <w:rPr>
          <w:lang w:val="en-GB"/>
        </w:rPr>
      </w:pPr>
      <w:r w:rsidRPr="000C50DD">
        <w:rPr>
          <w:lang w:val="en-GB"/>
        </w:rPr>
        <w:t>Lot</w:t>
      </w:r>
      <w:r w:rsidRPr="000C50DD">
        <w:rPr>
          <w:spacing w:val="1"/>
          <w:lang w:val="en-GB"/>
        </w:rPr>
        <w:t xml:space="preserve"> </w:t>
      </w:r>
      <w:r w:rsidRPr="000C50DD">
        <w:rPr>
          <w:lang w:val="en-GB"/>
        </w:rPr>
        <w:t>1:</w:t>
      </w:r>
      <w:r w:rsidRPr="000C50DD">
        <w:rPr>
          <w:spacing w:val="-2"/>
          <w:lang w:val="en-GB"/>
        </w:rPr>
        <w:t xml:space="preserve"> </w:t>
      </w:r>
      <w:r w:rsidRPr="000C50DD">
        <w:rPr>
          <w:lang w:val="en-GB"/>
        </w:rPr>
        <w:t>Wind Resource</w:t>
      </w:r>
      <w:r w:rsidRPr="000C50DD">
        <w:rPr>
          <w:spacing w:val="-2"/>
          <w:lang w:val="en-GB"/>
        </w:rPr>
        <w:t xml:space="preserve"> </w:t>
      </w:r>
      <w:r w:rsidRPr="000C50DD">
        <w:rPr>
          <w:lang w:val="en-GB"/>
        </w:rPr>
        <w:t>and</w:t>
      </w:r>
      <w:r w:rsidRPr="000C50DD">
        <w:rPr>
          <w:spacing w:val="-3"/>
          <w:lang w:val="en-GB"/>
        </w:rPr>
        <w:t xml:space="preserve"> </w:t>
      </w:r>
      <w:r w:rsidRPr="000C50DD">
        <w:rPr>
          <w:lang w:val="en-GB"/>
        </w:rPr>
        <w:t>Solar</w:t>
      </w:r>
      <w:r w:rsidRPr="000C50DD">
        <w:rPr>
          <w:spacing w:val="1"/>
          <w:lang w:val="en-GB"/>
        </w:rPr>
        <w:t xml:space="preserve"> </w:t>
      </w:r>
      <w:r w:rsidRPr="000C50DD">
        <w:rPr>
          <w:lang w:val="en-GB"/>
        </w:rPr>
        <w:t>Potential</w:t>
      </w:r>
      <w:r w:rsidRPr="000C50DD">
        <w:rPr>
          <w:spacing w:val="1"/>
          <w:lang w:val="en-GB"/>
        </w:rPr>
        <w:t xml:space="preserve"> </w:t>
      </w:r>
      <w:r w:rsidRPr="000C50DD">
        <w:rPr>
          <w:lang w:val="en-GB"/>
        </w:rPr>
        <w:t xml:space="preserve">Analysis and </w:t>
      </w:r>
      <w:r w:rsidR="007641CE" w:rsidRPr="000C50DD">
        <w:rPr>
          <w:lang w:val="en-GB"/>
        </w:rPr>
        <w:t>full</w:t>
      </w:r>
      <w:r w:rsidR="007641CE" w:rsidRPr="000C50DD">
        <w:rPr>
          <w:spacing w:val="1"/>
          <w:lang w:val="en-GB"/>
        </w:rPr>
        <w:t>-scale</w:t>
      </w:r>
      <w:r w:rsidRPr="000C50DD">
        <w:rPr>
          <w:lang w:val="en-GB"/>
        </w:rPr>
        <w:t xml:space="preserve"> Feasibility</w:t>
      </w:r>
      <w:r w:rsidRPr="000C50DD">
        <w:rPr>
          <w:spacing w:val="-3"/>
          <w:lang w:val="en-GB"/>
        </w:rPr>
        <w:t xml:space="preserve"> </w:t>
      </w:r>
      <w:r w:rsidRPr="000C50DD">
        <w:rPr>
          <w:lang w:val="en-GB"/>
        </w:rPr>
        <w:t xml:space="preserve">Studies </w:t>
      </w:r>
      <w:r w:rsidRPr="000C50DD">
        <w:rPr>
          <w:spacing w:val="-2"/>
          <w:lang w:val="en-GB"/>
        </w:rPr>
        <w:t>of</w:t>
      </w:r>
      <w:r w:rsidRPr="000C50DD">
        <w:rPr>
          <w:spacing w:val="53"/>
          <w:lang w:val="en-GB"/>
        </w:rPr>
        <w:t xml:space="preserve"> </w:t>
      </w:r>
      <w:r w:rsidRPr="000C50DD">
        <w:rPr>
          <w:lang w:val="en-GB"/>
        </w:rPr>
        <w:t>wind</w:t>
      </w:r>
      <w:r w:rsidRPr="000C50DD">
        <w:rPr>
          <w:spacing w:val="12"/>
          <w:lang w:val="en-GB"/>
        </w:rPr>
        <w:t xml:space="preserve"> </w:t>
      </w:r>
      <w:r w:rsidRPr="000C50DD">
        <w:rPr>
          <w:lang w:val="en-GB"/>
        </w:rPr>
        <w:t>and</w:t>
      </w:r>
      <w:r w:rsidRPr="000C50DD">
        <w:rPr>
          <w:spacing w:val="12"/>
          <w:lang w:val="en-GB"/>
        </w:rPr>
        <w:t xml:space="preserve"> </w:t>
      </w:r>
      <w:r w:rsidRPr="000C50DD">
        <w:rPr>
          <w:lang w:val="en-GB"/>
        </w:rPr>
        <w:t>solar</w:t>
      </w:r>
      <w:r w:rsidRPr="000C50DD">
        <w:rPr>
          <w:spacing w:val="13"/>
          <w:lang w:val="en-GB"/>
        </w:rPr>
        <w:t xml:space="preserve"> </w:t>
      </w:r>
      <w:r w:rsidRPr="000C50DD">
        <w:rPr>
          <w:spacing w:val="-2"/>
          <w:lang w:val="en-GB"/>
        </w:rPr>
        <w:t>farms</w:t>
      </w:r>
      <w:r w:rsidRPr="000C50DD">
        <w:rPr>
          <w:spacing w:val="12"/>
          <w:lang w:val="en-GB"/>
        </w:rPr>
        <w:t xml:space="preserve"> </w:t>
      </w:r>
      <w:r w:rsidRPr="000C50DD">
        <w:rPr>
          <w:lang w:val="en-GB"/>
        </w:rPr>
        <w:t>in</w:t>
      </w:r>
      <w:r w:rsidRPr="000C50DD">
        <w:rPr>
          <w:spacing w:val="12"/>
          <w:lang w:val="en-GB"/>
        </w:rPr>
        <w:t xml:space="preserve"> </w:t>
      </w:r>
      <w:r w:rsidRPr="000C50DD">
        <w:rPr>
          <w:lang w:val="en-GB"/>
        </w:rPr>
        <w:t>the</w:t>
      </w:r>
      <w:r w:rsidRPr="000C50DD">
        <w:rPr>
          <w:spacing w:val="12"/>
          <w:lang w:val="en-GB"/>
        </w:rPr>
        <w:t xml:space="preserve"> </w:t>
      </w:r>
      <w:r w:rsidRPr="000C50DD">
        <w:rPr>
          <w:lang w:val="en-GB"/>
        </w:rPr>
        <w:t>perspective</w:t>
      </w:r>
      <w:r w:rsidRPr="000C50DD">
        <w:rPr>
          <w:spacing w:val="12"/>
          <w:lang w:val="en-GB"/>
        </w:rPr>
        <w:t xml:space="preserve"> </w:t>
      </w:r>
      <w:r w:rsidRPr="000C50DD">
        <w:rPr>
          <w:lang w:val="en-GB"/>
        </w:rPr>
        <w:t>of</w:t>
      </w:r>
      <w:r w:rsidRPr="000C50DD">
        <w:rPr>
          <w:spacing w:val="13"/>
          <w:lang w:val="en-GB"/>
        </w:rPr>
        <w:t xml:space="preserve"> </w:t>
      </w:r>
      <w:r w:rsidRPr="000C50DD">
        <w:rPr>
          <w:lang w:val="en-GB"/>
        </w:rPr>
        <w:t>developing</w:t>
      </w:r>
      <w:r w:rsidRPr="000C50DD">
        <w:rPr>
          <w:spacing w:val="9"/>
          <w:lang w:val="en-GB"/>
        </w:rPr>
        <w:t xml:space="preserve"> </w:t>
      </w:r>
      <w:r w:rsidRPr="000C50DD">
        <w:rPr>
          <w:lang w:val="en-GB"/>
        </w:rPr>
        <w:t>40 MW</w:t>
      </w:r>
      <w:r w:rsidRPr="000C50DD">
        <w:rPr>
          <w:spacing w:val="12"/>
          <w:lang w:val="en-GB"/>
        </w:rPr>
        <w:t xml:space="preserve"> </w:t>
      </w:r>
      <w:r w:rsidRPr="000C50DD">
        <w:rPr>
          <w:lang w:val="en-GB"/>
        </w:rPr>
        <w:t>wind</w:t>
      </w:r>
      <w:r w:rsidRPr="000C50DD">
        <w:rPr>
          <w:spacing w:val="12"/>
          <w:lang w:val="en-GB"/>
        </w:rPr>
        <w:t xml:space="preserve"> </w:t>
      </w:r>
      <w:r w:rsidRPr="000C50DD">
        <w:rPr>
          <w:spacing w:val="-2"/>
          <w:lang w:val="en-GB"/>
        </w:rPr>
        <w:t>farms</w:t>
      </w:r>
      <w:r w:rsidRPr="000C50DD">
        <w:rPr>
          <w:spacing w:val="12"/>
          <w:lang w:val="en-GB"/>
        </w:rPr>
        <w:t xml:space="preserve"> </w:t>
      </w:r>
      <w:r w:rsidRPr="000C50DD">
        <w:rPr>
          <w:lang w:val="en-GB"/>
        </w:rPr>
        <w:t>in</w:t>
      </w:r>
      <w:r w:rsidRPr="000C50DD">
        <w:rPr>
          <w:spacing w:val="12"/>
          <w:lang w:val="en-GB"/>
        </w:rPr>
        <w:t xml:space="preserve"> </w:t>
      </w:r>
      <w:r w:rsidRPr="000C50DD">
        <w:rPr>
          <w:lang w:val="en-GB"/>
        </w:rPr>
        <w:t>Unguja,</w:t>
      </w:r>
      <w:r w:rsidRPr="000C50DD">
        <w:rPr>
          <w:spacing w:val="41"/>
          <w:lang w:val="en-GB"/>
        </w:rPr>
        <w:t xml:space="preserve"> </w:t>
      </w:r>
      <w:r w:rsidRPr="000C50DD">
        <w:rPr>
          <w:lang w:val="en-GB"/>
        </w:rPr>
        <w:t>4 MW</w:t>
      </w:r>
      <w:r w:rsidRPr="000C50DD">
        <w:rPr>
          <w:spacing w:val="-2"/>
          <w:lang w:val="en-GB"/>
        </w:rPr>
        <w:t xml:space="preserve"> </w:t>
      </w:r>
      <w:r w:rsidRPr="000C50DD">
        <w:rPr>
          <w:lang w:val="en-GB"/>
        </w:rPr>
        <w:t>in Pemba and</w:t>
      </w:r>
      <w:r w:rsidRPr="000C50DD">
        <w:rPr>
          <w:spacing w:val="-3"/>
          <w:lang w:val="en-GB"/>
        </w:rPr>
        <w:t xml:space="preserve"> </w:t>
      </w:r>
      <w:r w:rsidRPr="000C50DD">
        <w:rPr>
          <w:lang w:val="en-GB"/>
        </w:rPr>
        <w:t>solar</w:t>
      </w:r>
      <w:r w:rsidRPr="000C50DD">
        <w:rPr>
          <w:spacing w:val="-2"/>
          <w:lang w:val="en-GB"/>
        </w:rPr>
        <w:t xml:space="preserve"> </w:t>
      </w:r>
      <w:r w:rsidRPr="000C50DD">
        <w:rPr>
          <w:lang w:val="en-GB"/>
        </w:rPr>
        <w:t>farms</w:t>
      </w:r>
      <w:r w:rsidRPr="000C50DD">
        <w:rPr>
          <w:rStyle w:val="FootnoteReference"/>
          <w:lang w:val="en-GB"/>
        </w:rPr>
        <w:footnoteReference w:id="1"/>
      </w:r>
      <w:r w:rsidR="004F7A4B">
        <w:rPr>
          <w:lang w:val="en-GB"/>
        </w:rPr>
        <w:t>.</w:t>
      </w:r>
    </w:p>
    <w:p w14:paraId="13ECE632" w14:textId="77777777" w:rsidR="00510C07" w:rsidRPr="000C50DD" w:rsidRDefault="00510C07" w:rsidP="003133C4">
      <w:pPr>
        <w:pStyle w:val="ActivitiesC1Tablebullets"/>
        <w:jc w:val="both"/>
        <w:rPr>
          <w:rFonts w:hAnsi="Times New Roman"/>
          <w:lang w:val="en-GB"/>
        </w:rPr>
      </w:pPr>
      <w:r w:rsidRPr="000C50DD">
        <w:rPr>
          <w:lang w:val="en-GB"/>
        </w:rPr>
        <w:t>Lot</w:t>
      </w:r>
      <w:r w:rsidRPr="000C50DD">
        <w:rPr>
          <w:spacing w:val="39"/>
          <w:lang w:val="en-GB"/>
        </w:rPr>
        <w:t xml:space="preserve"> </w:t>
      </w:r>
      <w:r w:rsidRPr="000C50DD">
        <w:rPr>
          <w:spacing w:val="-2"/>
          <w:lang w:val="en-GB"/>
        </w:rPr>
        <w:t>2:</w:t>
      </w:r>
      <w:r w:rsidRPr="000C50DD">
        <w:rPr>
          <w:spacing w:val="39"/>
          <w:lang w:val="en-GB"/>
        </w:rPr>
        <w:t xml:space="preserve"> </w:t>
      </w:r>
      <w:r w:rsidRPr="000C50DD">
        <w:rPr>
          <w:lang w:val="en-GB"/>
        </w:rPr>
        <w:t>Technical</w:t>
      </w:r>
      <w:r w:rsidRPr="000C50DD">
        <w:rPr>
          <w:spacing w:val="39"/>
          <w:lang w:val="en-GB"/>
        </w:rPr>
        <w:t xml:space="preserve"> </w:t>
      </w:r>
      <w:r w:rsidRPr="000C50DD">
        <w:rPr>
          <w:lang w:val="en-GB"/>
        </w:rPr>
        <w:t>Assistance</w:t>
      </w:r>
      <w:r w:rsidRPr="000C50DD">
        <w:rPr>
          <w:spacing w:val="36"/>
          <w:lang w:val="en-GB"/>
        </w:rPr>
        <w:t xml:space="preserve"> </w:t>
      </w:r>
      <w:r w:rsidRPr="000C50DD">
        <w:rPr>
          <w:lang w:val="en-GB"/>
        </w:rPr>
        <w:t>for</w:t>
      </w:r>
      <w:r w:rsidRPr="000C50DD">
        <w:rPr>
          <w:spacing w:val="36"/>
          <w:lang w:val="en-GB"/>
        </w:rPr>
        <w:t xml:space="preserve"> </w:t>
      </w:r>
      <w:r w:rsidRPr="000C50DD">
        <w:rPr>
          <w:lang w:val="en-GB"/>
        </w:rPr>
        <w:t>the</w:t>
      </w:r>
      <w:r w:rsidRPr="000C50DD">
        <w:rPr>
          <w:spacing w:val="36"/>
          <w:lang w:val="en-GB"/>
        </w:rPr>
        <w:t xml:space="preserve"> </w:t>
      </w:r>
      <w:r w:rsidRPr="000C50DD">
        <w:rPr>
          <w:lang w:val="en-GB"/>
        </w:rPr>
        <w:t>implementation</w:t>
      </w:r>
      <w:r w:rsidRPr="000C50DD">
        <w:rPr>
          <w:spacing w:val="38"/>
          <w:lang w:val="en-GB"/>
        </w:rPr>
        <w:t xml:space="preserve"> </w:t>
      </w:r>
      <w:r w:rsidRPr="000C50DD">
        <w:rPr>
          <w:spacing w:val="-2"/>
          <w:lang w:val="en-GB"/>
        </w:rPr>
        <w:t>of</w:t>
      </w:r>
      <w:r w:rsidRPr="000C50DD">
        <w:rPr>
          <w:spacing w:val="39"/>
          <w:lang w:val="en-GB"/>
        </w:rPr>
        <w:t xml:space="preserve"> </w:t>
      </w:r>
      <w:r w:rsidRPr="000C50DD">
        <w:rPr>
          <w:lang w:val="en-GB"/>
        </w:rPr>
        <w:t>renewable</w:t>
      </w:r>
      <w:r w:rsidRPr="000C50DD">
        <w:rPr>
          <w:spacing w:val="36"/>
          <w:lang w:val="en-GB"/>
        </w:rPr>
        <w:t xml:space="preserve"> </w:t>
      </w:r>
      <w:r w:rsidRPr="000C50DD">
        <w:rPr>
          <w:lang w:val="en-GB"/>
        </w:rPr>
        <w:t>energies</w:t>
      </w:r>
      <w:r w:rsidRPr="000C50DD">
        <w:rPr>
          <w:spacing w:val="36"/>
          <w:lang w:val="en-GB"/>
        </w:rPr>
        <w:t xml:space="preserve"> </w:t>
      </w:r>
      <w:r w:rsidRPr="000C50DD">
        <w:rPr>
          <w:lang w:val="en-GB"/>
        </w:rPr>
        <w:t>and</w:t>
      </w:r>
      <w:r w:rsidRPr="000C50DD">
        <w:rPr>
          <w:spacing w:val="37"/>
          <w:lang w:val="en-GB"/>
        </w:rPr>
        <w:t xml:space="preserve"> </w:t>
      </w:r>
      <w:r w:rsidRPr="000C50DD">
        <w:rPr>
          <w:lang w:val="en-GB"/>
        </w:rPr>
        <w:t>energy</w:t>
      </w:r>
      <w:r w:rsidRPr="000C50DD">
        <w:rPr>
          <w:spacing w:val="-3"/>
          <w:lang w:val="en-GB"/>
        </w:rPr>
        <w:t xml:space="preserve"> </w:t>
      </w:r>
      <w:r w:rsidRPr="000C50DD">
        <w:rPr>
          <w:lang w:val="en-GB"/>
        </w:rPr>
        <w:t>efficiency projects,</w:t>
      </w:r>
      <w:r w:rsidRPr="000C50DD">
        <w:rPr>
          <w:spacing w:val="-3"/>
          <w:lang w:val="en-GB"/>
        </w:rPr>
        <w:t xml:space="preserve"> </w:t>
      </w:r>
      <w:r w:rsidRPr="000C50DD">
        <w:rPr>
          <w:lang w:val="en-GB"/>
        </w:rPr>
        <w:t>including</w:t>
      </w:r>
      <w:r w:rsidRPr="000C50DD">
        <w:rPr>
          <w:spacing w:val="-3"/>
          <w:lang w:val="en-GB"/>
        </w:rPr>
        <w:t xml:space="preserve"> </w:t>
      </w:r>
      <w:r w:rsidRPr="000C50DD">
        <w:rPr>
          <w:lang w:val="en-GB"/>
        </w:rPr>
        <w:t>regulatory reforms –</w:t>
      </w:r>
      <w:r w:rsidRPr="00142AB4">
        <w:rPr>
          <w:lang w:val="en-GB"/>
        </w:rPr>
        <w:t xml:space="preserve"> the present project</w:t>
      </w:r>
      <w:r w:rsidRPr="000C50DD">
        <w:rPr>
          <w:lang w:val="en-GB"/>
        </w:rPr>
        <w:t>.</w:t>
      </w:r>
    </w:p>
    <w:p w14:paraId="30CDFFED" w14:textId="7EA7A9CC" w:rsidR="00671ECD" w:rsidRDefault="0074374E" w:rsidP="00671ECD">
      <w:pPr>
        <w:pStyle w:val="BodyText"/>
      </w:pPr>
      <w:r>
        <w:t>At the issue of this report, t</w:t>
      </w:r>
      <w:r w:rsidRPr="00C212E7">
        <w:t xml:space="preserve">he RE &amp; EE Lot 2 project is a 24-month technical assistance effort, whose main objective is to support the development of renewable energies in Zanzibar, promote implementation of energy efficiency and adequate regulatory and institutional framework through appropriate transfer of </w:t>
      </w:r>
      <w:r w:rsidR="007641CE" w:rsidRPr="00C212E7">
        <w:t>knowledge</w:t>
      </w:r>
      <w:r w:rsidRPr="00C212E7">
        <w:t xml:space="preserve"> and capacity developments of Key Stakeholders. </w:t>
      </w:r>
    </w:p>
    <w:p w14:paraId="3319158E" w14:textId="69DFF715" w:rsidR="0074374E" w:rsidRPr="00C212E7" w:rsidRDefault="0074374E" w:rsidP="00671ECD">
      <w:pPr>
        <w:pStyle w:val="BodyText"/>
      </w:pPr>
      <w:r w:rsidRPr="00C212E7">
        <w:t xml:space="preserve">The contract is implemented by an international consortium, led by MWH SA/NV in cooperation with Mott MacDonald and PESCARES Italia Srl. </w:t>
      </w:r>
    </w:p>
    <w:p w14:paraId="645CB9F5" w14:textId="77777777" w:rsidR="0074374E" w:rsidRDefault="0074374E" w:rsidP="00B45F3C">
      <w:pPr>
        <w:pStyle w:val="BodyText"/>
      </w:pPr>
      <w:r w:rsidRPr="00C212E7">
        <w:t>The Beneficiary country is the United Republic of Tanzania – Zanzibar, and the Contracting Authority is The Alternate National Authorizing Officer (NAO) representing the Revolutionary Government of Zanzibar (RGoZ).</w:t>
      </w:r>
    </w:p>
    <w:p w14:paraId="5456CFE2" w14:textId="77777777" w:rsidR="0074374E" w:rsidRPr="00C212E7" w:rsidRDefault="0074374E" w:rsidP="00B45F3C">
      <w:pPr>
        <w:pStyle w:val="BodyText"/>
      </w:pPr>
      <w:r w:rsidRPr="00C212E7">
        <w:t>T</w:t>
      </w:r>
      <w:r>
        <w:t>he original schedule is a</w:t>
      </w:r>
      <w:r w:rsidRPr="00C212E7">
        <w:t xml:space="preserve"> 24-month project </w:t>
      </w:r>
      <w:r>
        <w:t>which was</w:t>
      </w:r>
      <w:r w:rsidRPr="00C212E7">
        <w:t xml:space="preserve"> divided into three project phases as follows:</w:t>
      </w:r>
    </w:p>
    <w:p w14:paraId="2171EFD0" w14:textId="77777777" w:rsidR="0074374E" w:rsidRPr="00C212E7" w:rsidRDefault="0074374E" w:rsidP="00AD7DF0">
      <w:pPr>
        <w:pStyle w:val="BodyText"/>
        <w:numPr>
          <w:ilvl w:val="0"/>
          <w:numId w:val="22"/>
        </w:numPr>
        <w:spacing w:before="0" w:after="160" w:line="259" w:lineRule="auto"/>
      </w:pPr>
      <w:r w:rsidRPr="00C212E7">
        <w:t>Inception Phase: Months 1.5 (Inception Report: week 6).</w:t>
      </w:r>
    </w:p>
    <w:p w14:paraId="2B09C8D1" w14:textId="77777777" w:rsidR="0074374E" w:rsidRPr="004D3042" w:rsidRDefault="0074374E" w:rsidP="00AD7DF0">
      <w:pPr>
        <w:pStyle w:val="BodyText"/>
        <w:numPr>
          <w:ilvl w:val="0"/>
          <w:numId w:val="22"/>
        </w:numPr>
        <w:spacing w:before="0" w:after="160" w:line="259" w:lineRule="auto"/>
        <w:rPr>
          <w:b/>
        </w:rPr>
      </w:pPr>
      <w:r w:rsidRPr="004D3042">
        <w:rPr>
          <w:b/>
        </w:rPr>
        <w:t>Implementation Phase: Months 2-23 (draft Final Report: end of month 23).</w:t>
      </w:r>
    </w:p>
    <w:p w14:paraId="3169D3FE" w14:textId="77777777" w:rsidR="0074374E" w:rsidRPr="00C212E7" w:rsidRDefault="0074374E" w:rsidP="00AD7DF0">
      <w:pPr>
        <w:pStyle w:val="BodyText"/>
        <w:numPr>
          <w:ilvl w:val="0"/>
          <w:numId w:val="22"/>
        </w:numPr>
        <w:spacing w:before="0" w:after="160" w:line="259" w:lineRule="auto"/>
      </w:pPr>
      <w:r w:rsidRPr="00C212E7">
        <w:t>Completion Phase: Month 24 (Final Report: end of month 24).</w:t>
      </w:r>
    </w:p>
    <w:p w14:paraId="43F6777D" w14:textId="77777777" w:rsidR="0074374E" w:rsidRDefault="0074374E" w:rsidP="00B45F3C">
      <w:pPr>
        <w:pStyle w:val="BodyText"/>
      </w:pPr>
      <w:r w:rsidRPr="00A054A4">
        <w:t xml:space="preserve">The </w:t>
      </w:r>
      <w:r w:rsidRPr="00C315F7">
        <w:rPr>
          <w:b/>
        </w:rPr>
        <w:t>EU RE&amp;EE Programme Lot 2 Implementation Phase</w:t>
      </w:r>
      <w:r>
        <w:t xml:space="preserve"> </w:t>
      </w:r>
      <w:r w:rsidRPr="00A054A4">
        <w:t>execution schedule has been unfortunately delayed because complications in the execution and delivery of outputs from the contractor Lot 0 (“Wind and solar Measurement Masts and data provision”), and contractor Lot 1 (“Wind and solar mapping and technical feasibility of large renewable projects”). Recently, these delays were pointed out in the Technical Auditing report</w:t>
      </w:r>
      <w:r>
        <w:rPr>
          <w:rStyle w:val="FootnoteReference"/>
        </w:rPr>
        <w:footnoteReference w:id="2"/>
      </w:r>
      <w:r w:rsidRPr="00A054A4">
        <w:t xml:space="preserve"> produced by KenTec where they reviewed all the metering masts and they found problems on standard procedures and inco</w:t>
      </w:r>
      <w:r>
        <w:t>mplete series of measurement, from the wind and solar measurement masts. C</w:t>
      </w:r>
      <w:r w:rsidRPr="00A054A4">
        <w:t xml:space="preserve">learly KenTec indicated </w:t>
      </w:r>
      <w:r>
        <w:t xml:space="preserve">in its report </w:t>
      </w:r>
      <w:r w:rsidRPr="00A054A4">
        <w:t xml:space="preserve">that the measured data can </w:t>
      </w:r>
      <w:r>
        <w:rPr>
          <w:b/>
        </w:rPr>
        <w:t>form basis for a p</w:t>
      </w:r>
      <w:r w:rsidRPr="004D3042">
        <w:rPr>
          <w:b/>
        </w:rPr>
        <w:t>re-feasibility study</w:t>
      </w:r>
      <w:r w:rsidRPr="00A054A4">
        <w:t>, at initial stage bankable level</w:t>
      </w:r>
      <w:r>
        <w:t>, however</w:t>
      </w:r>
      <w:r w:rsidRPr="00A054A4">
        <w:t xml:space="preserve"> to prepare a </w:t>
      </w:r>
      <w:r w:rsidRPr="004D3042">
        <w:rPr>
          <w:b/>
        </w:rPr>
        <w:t>full bankable feasibility study</w:t>
      </w:r>
      <w:r w:rsidRPr="00A054A4">
        <w:t xml:space="preserve">, more than two years of measurements will generally be required. </w:t>
      </w:r>
      <w:r>
        <w:t>Then,</w:t>
      </w:r>
      <w:r w:rsidRPr="00A054A4">
        <w:t xml:space="preserve"> basically all the measurement stage </w:t>
      </w:r>
      <w:r>
        <w:t>might</w:t>
      </w:r>
      <w:r w:rsidRPr="00A054A4">
        <w:t xml:space="preserve"> restart again from “ZERO”</w:t>
      </w:r>
      <w:r>
        <w:t xml:space="preserve"> affecting the potential development and construction schedule of any large renewable energy projects</w:t>
      </w:r>
      <w:r w:rsidRPr="00A054A4">
        <w:t>.</w:t>
      </w:r>
    </w:p>
    <w:p w14:paraId="6152C36F" w14:textId="77777777" w:rsidR="0074374E" w:rsidRDefault="0074374E" w:rsidP="00B45F3C">
      <w:pPr>
        <w:pStyle w:val="BodyText"/>
      </w:pPr>
      <w:r w:rsidRPr="00C315F7">
        <w:rPr>
          <w:b/>
        </w:rPr>
        <w:t>Vis-à-vis this situation, recently the RGoZ, the EUD and the contractor Lot 1 agreed to extend the Lot 1 original contract for 15 months, until September 2018</w:t>
      </w:r>
      <w:r>
        <w:t>, where the contractor Lot 1 would be responsible for deploying standardised refurbished and new measuring masts and instruments to allow completing the original underperformed contract from Lot 0 obligations and finally generated a full wind and solar mapping requirements, with identification of pre-feasibility projects sites.</w:t>
      </w:r>
    </w:p>
    <w:p w14:paraId="3F206F09" w14:textId="77777777" w:rsidR="0074374E" w:rsidRDefault="0074374E" w:rsidP="00B45F3C">
      <w:pPr>
        <w:pStyle w:val="BodyText"/>
      </w:pPr>
      <w:r>
        <w:t>Then, some of the draft outputs from Lot 1 linked to grid integration and absorption capacity, would be ready by end of July 2017 and presented in workshops in August 2017.</w:t>
      </w:r>
    </w:p>
    <w:p w14:paraId="5A5093D2" w14:textId="0E9301B2" w:rsidR="0074374E" w:rsidRPr="002C2BF5" w:rsidRDefault="0074374E" w:rsidP="00B45F3C">
      <w:pPr>
        <w:pStyle w:val="BodyText"/>
      </w:pPr>
      <w:r w:rsidRPr="002C2BF5">
        <w:t xml:space="preserve">The RGoZ decided to wait until the grid integration and absorption capacity report output be available from Lot 1 contractor, and then proceed with further decisions. At the same time Lot 2 Contractor will develop any potential legal tool and framework </w:t>
      </w:r>
      <w:r w:rsidR="00A07E73" w:rsidRPr="002C2BF5">
        <w:t>to</w:t>
      </w:r>
      <w:r w:rsidRPr="002C2BF5">
        <w:t xml:space="preserve"> support the RGoZ in that regard.</w:t>
      </w:r>
    </w:p>
    <w:p w14:paraId="6043BA2D" w14:textId="77777777" w:rsidR="0074374E" w:rsidRPr="002C2BF5" w:rsidRDefault="0074374E" w:rsidP="00B45F3C">
      <w:pPr>
        <w:pStyle w:val="BodyText"/>
      </w:pPr>
      <w:r w:rsidRPr="002C2BF5">
        <w:t>At the closing of this report, the original Project Implementation Phase for Lot 2 was concentrating on the preparation of specified activities designed to deliver the agreed results of the Project. It would cover a period of 22 months (months 2 to 23) and includes seven major activities:</w:t>
      </w:r>
    </w:p>
    <w:p w14:paraId="214A36DA" w14:textId="77777777" w:rsidR="0074374E" w:rsidRPr="0074374E" w:rsidRDefault="0074374E" w:rsidP="00AD7DF0">
      <w:pPr>
        <w:pStyle w:val="BodyText"/>
        <w:numPr>
          <w:ilvl w:val="0"/>
          <w:numId w:val="23"/>
        </w:numPr>
        <w:spacing w:before="0" w:after="0" w:line="259" w:lineRule="auto"/>
      </w:pPr>
      <w:r w:rsidRPr="0074374E">
        <w:t>Activity 1: Opportunities Assessment of RE/EE Technologies for Zanzibar.</w:t>
      </w:r>
    </w:p>
    <w:p w14:paraId="37270F41" w14:textId="77777777" w:rsidR="0074374E" w:rsidRPr="002C2BF5" w:rsidRDefault="0074374E" w:rsidP="00AD7DF0">
      <w:pPr>
        <w:pStyle w:val="BodyText"/>
        <w:numPr>
          <w:ilvl w:val="0"/>
          <w:numId w:val="23"/>
        </w:numPr>
        <w:spacing w:before="0" w:after="0" w:line="259" w:lineRule="auto"/>
      </w:pPr>
      <w:r w:rsidRPr="002C2BF5">
        <w:t>Activity 2: Legal, Regulatory and Institutional Framework for Zanzibar for RE &amp; EE.</w:t>
      </w:r>
    </w:p>
    <w:p w14:paraId="70810415" w14:textId="77777777" w:rsidR="0074374E" w:rsidRPr="002C2BF5" w:rsidRDefault="0074374E" w:rsidP="00AD7DF0">
      <w:pPr>
        <w:pStyle w:val="BodyText"/>
        <w:numPr>
          <w:ilvl w:val="0"/>
          <w:numId w:val="23"/>
        </w:numPr>
        <w:spacing w:before="0" w:after="0" w:line="259" w:lineRule="auto"/>
      </w:pPr>
      <w:r w:rsidRPr="002C2BF5">
        <w:t>Activity 3: Supporting Mechanisms Introduced by the RGoZ and Geared to the Private Project Promoters.</w:t>
      </w:r>
    </w:p>
    <w:p w14:paraId="208680CF" w14:textId="77777777" w:rsidR="0074374E" w:rsidRPr="002C2BF5" w:rsidRDefault="0074374E" w:rsidP="00AD7DF0">
      <w:pPr>
        <w:pStyle w:val="BodyText"/>
        <w:numPr>
          <w:ilvl w:val="0"/>
          <w:numId w:val="23"/>
        </w:numPr>
        <w:spacing w:before="0" w:after="0" w:line="259" w:lineRule="auto"/>
      </w:pPr>
      <w:r w:rsidRPr="002C2BF5">
        <w:t>Activity 4: Technical Support to the RGoZ for Private Projects Implementation.</w:t>
      </w:r>
    </w:p>
    <w:p w14:paraId="63083D52" w14:textId="77777777" w:rsidR="0074374E" w:rsidRPr="002C2BF5" w:rsidRDefault="0074374E" w:rsidP="00AD7DF0">
      <w:pPr>
        <w:pStyle w:val="BodyText"/>
        <w:numPr>
          <w:ilvl w:val="0"/>
          <w:numId w:val="23"/>
        </w:numPr>
        <w:spacing w:before="0" w:after="0" w:line="259" w:lineRule="auto"/>
      </w:pPr>
      <w:r w:rsidRPr="002C2BF5">
        <w:t>Activity 5: Technical Support to the RGoZ for State-run Projects Implementation.</w:t>
      </w:r>
    </w:p>
    <w:p w14:paraId="4E254E80" w14:textId="38B4CF0C" w:rsidR="0074374E" w:rsidRPr="002C2BF5" w:rsidRDefault="0074374E" w:rsidP="00AD7DF0">
      <w:pPr>
        <w:pStyle w:val="BodyText"/>
        <w:numPr>
          <w:ilvl w:val="0"/>
          <w:numId w:val="23"/>
        </w:numPr>
        <w:spacing w:before="0" w:after="0" w:line="259" w:lineRule="auto"/>
      </w:pPr>
      <w:r w:rsidRPr="002C2BF5">
        <w:t xml:space="preserve">Activity 6: Training and </w:t>
      </w:r>
      <w:r w:rsidR="007641CE" w:rsidRPr="002C2BF5">
        <w:t>Know</w:t>
      </w:r>
      <w:r w:rsidR="00A07E73">
        <w:t>le</w:t>
      </w:r>
      <w:r w:rsidR="007641CE" w:rsidRPr="002C2BF5">
        <w:t>dge</w:t>
      </w:r>
      <w:r w:rsidRPr="002C2BF5">
        <w:t xml:space="preserve"> Transfer.</w:t>
      </w:r>
    </w:p>
    <w:p w14:paraId="08416AEE" w14:textId="77777777" w:rsidR="0074374E" w:rsidRPr="002C2BF5" w:rsidRDefault="0074374E" w:rsidP="00AD7DF0">
      <w:pPr>
        <w:pStyle w:val="BodyText"/>
        <w:numPr>
          <w:ilvl w:val="0"/>
          <w:numId w:val="23"/>
        </w:numPr>
        <w:spacing w:before="0" w:after="160" w:line="259" w:lineRule="auto"/>
      </w:pPr>
      <w:r w:rsidRPr="002C2BF5">
        <w:t>Activity 7: Communication and Visibility.</w:t>
      </w:r>
    </w:p>
    <w:p w14:paraId="50AFEB8D" w14:textId="77777777" w:rsidR="0074374E" w:rsidRPr="002C2BF5" w:rsidRDefault="0074374E" w:rsidP="00B45F3C">
      <w:pPr>
        <w:pStyle w:val="BodyText"/>
      </w:pPr>
      <w:r w:rsidRPr="002C2BF5">
        <w:t>Finally, the Project Completion phase of Lot 2 which was originally end up with the preparation and delivery of the Final Project Report and the Lot 2 deliverables will be impacted by the Lot 1 schedule extension, and it will affect the timeline of the Lot 2 deliverables.</w:t>
      </w:r>
    </w:p>
    <w:p w14:paraId="07EC57D1" w14:textId="77777777" w:rsidR="0074374E" w:rsidRDefault="0074374E" w:rsidP="00B45F3C">
      <w:pPr>
        <w:pStyle w:val="BodyText"/>
      </w:pPr>
      <w:r w:rsidRPr="002C2BF5">
        <w:t>This is the reason why in this new scenario, the EU RE&amp;EE Programme Lot 2 Team is evaluating flexible options reducing the schedule dependency of the outputs from the contractor Lot 1 (“Wind and solar mapping and technical feasibility of large renewable energy projects”).</w:t>
      </w:r>
    </w:p>
    <w:p w14:paraId="1B869CB3" w14:textId="1A934D55" w:rsidR="00513B5B" w:rsidRPr="002C2BF5" w:rsidRDefault="00513B5B" w:rsidP="00513B5B">
      <w:pPr>
        <w:pStyle w:val="Heading2"/>
      </w:pPr>
      <w:bookmarkStart w:id="13" w:name="_Toc479052750"/>
      <w:bookmarkStart w:id="14" w:name="_Toc486576025"/>
      <w:r>
        <w:t>Content</w:t>
      </w:r>
      <w:bookmarkEnd w:id="13"/>
      <w:bookmarkEnd w:id="14"/>
    </w:p>
    <w:p w14:paraId="1E485B30" w14:textId="1D4B60C9" w:rsidR="00535D5C" w:rsidRPr="001108CB" w:rsidRDefault="00535D5C" w:rsidP="003133C4">
      <w:pPr>
        <w:pStyle w:val="BodyText"/>
        <w:jc w:val="both"/>
      </w:pPr>
      <w:r w:rsidRPr="001108CB">
        <w:t>Th</w:t>
      </w:r>
      <w:r w:rsidR="00447F3C" w:rsidRPr="001108CB">
        <w:t>is</w:t>
      </w:r>
      <w:r w:rsidRPr="001108CB">
        <w:t xml:space="preserve"> </w:t>
      </w:r>
      <w:r w:rsidR="00513B5B">
        <w:t>Second</w:t>
      </w:r>
      <w:r w:rsidR="00447F3C" w:rsidRPr="001108CB">
        <w:t xml:space="preserve"> Progress Report </w:t>
      </w:r>
      <w:r w:rsidRPr="001108CB">
        <w:t xml:space="preserve">covers the following </w:t>
      </w:r>
      <w:r w:rsidR="00447F3C" w:rsidRPr="001108CB">
        <w:t>sections</w:t>
      </w:r>
      <w:r w:rsidRPr="001108CB">
        <w:t xml:space="preserve">: </w:t>
      </w:r>
    </w:p>
    <w:p w14:paraId="764075DF" w14:textId="175DFC7D" w:rsidR="0074374E" w:rsidRDefault="00535D5C" w:rsidP="003133C4">
      <w:pPr>
        <w:pStyle w:val="ActivitiesC1Tablebullets"/>
        <w:jc w:val="both"/>
        <w:rPr>
          <w:lang w:val="en-GB"/>
        </w:rPr>
      </w:pPr>
      <w:r w:rsidRPr="001108CB">
        <w:rPr>
          <w:lang w:val="en-GB"/>
        </w:rPr>
        <w:t xml:space="preserve">Section 1: </w:t>
      </w:r>
      <w:r w:rsidR="0074374E">
        <w:rPr>
          <w:lang w:val="en-GB"/>
        </w:rPr>
        <w:t>Executive Summary</w:t>
      </w:r>
    </w:p>
    <w:p w14:paraId="58DEFC3B" w14:textId="0390DE9A" w:rsidR="00535D5C" w:rsidRPr="001108CB" w:rsidRDefault="0074374E" w:rsidP="003133C4">
      <w:pPr>
        <w:pStyle w:val="ActivitiesC1Tablebullets"/>
        <w:jc w:val="both"/>
        <w:rPr>
          <w:lang w:val="en-GB"/>
        </w:rPr>
      </w:pPr>
      <w:r w:rsidRPr="001108CB">
        <w:rPr>
          <w:lang w:val="en-GB"/>
        </w:rPr>
        <w:t xml:space="preserve">Section 2: </w:t>
      </w:r>
      <w:r w:rsidR="00447F3C" w:rsidRPr="001108CB">
        <w:rPr>
          <w:lang w:val="en-GB"/>
        </w:rPr>
        <w:t xml:space="preserve">Progress in the </w:t>
      </w:r>
      <w:r>
        <w:rPr>
          <w:lang w:val="en-GB"/>
        </w:rPr>
        <w:t>second</w:t>
      </w:r>
      <w:r w:rsidR="00447F3C" w:rsidRPr="001108CB">
        <w:rPr>
          <w:lang w:val="en-GB"/>
        </w:rPr>
        <w:t xml:space="preserve"> reporting period</w:t>
      </w:r>
      <w:r w:rsidR="00535D5C" w:rsidRPr="001108CB">
        <w:rPr>
          <w:lang w:val="en-GB"/>
        </w:rPr>
        <w:t>.</w:t>
      </w:r>
    </w:p>
    <w:p w14:paraId="7D7F3B52" w14:textId="34C77B81" w:rsidR="00535D5C" w:rsidRPr="001108CB" w:rsidRDefault="0074374E" w:rsidP="003133C4">
      <w:pPr>
        <w:pStyle w:val="ActivitiesC1Tablebullets"/>
        <w:jc w:val="both"/>
        <w:rPr>
          <w:lang w:val="en-GB"/>
        </w:rPr>
      </w:pPr>
      <w:r>
        <w:rPr>
          <w:lang w:val="en-GB"/>
        </w:rPr>
        <w:t>Section 3</w:t>
      </w:r>
      <w:r w:rsidR="00535D5C" w:rsidRPr="001108CB">
        <w:rPr>
          <w:lang w:val="en-GB"/>
        </w:rPr>
        <w:t xml:space="preserve">: </w:t>
      </w:r>
      <w:r w:rsidR="001108CB" w:rsidRPr="001108CB">
        <w:rPr>
          <w:lang w:val="en-GB"/>
        </w:rPr>
        <w:t>Planning for the next reporting period</w:t>
      </w:r>
      <w:r w:rsidR="00535D5C" w:rsidRPr="001108CB">
        <w:rPr>
          <w:lang w:val="en-GB"/>
        </w:rPr>
        <w:t>.</w:t>
      </w:r>
    </w:p>
    <w:p w14:paraId="2704F5E9" w14:textId="3AAFEF5A" w:rsidR="001108CB" w:rsidRPr="001108CB" w:rsidRDefault="001108CB" w:rsidP="003133C4">
      <w:pPr>
        <w:pStyle w:val="ActivitiesC1Tablebullets"/>
        <w:jc w:val="both"/>
        <w:rPr>
          <w:lang w:val="en-GB"/>
        </w:rPr>
      </w:pPr>
      <w:r w:rsidRPr="001108CB">
        <w:rPr>
          <w:lang w:val="en-GB"/>
        </w:rPr>
        <w:t xml:space="preserve">Section </w:t>
      </w:r>
      <w:r w:rsidR="0074374E">
        <w:rPr>
          <w:lang w:val="en-GB"/>
        </w:rPr>
        <w:t>4</w:t>
      </w:r>
      <w:r w:rsidRPr="001108CB">
        <w:rPr>
          <w:lang w:val="en-GB"/>
        </w:rPr>
        <w:t xml:space="preserve">: Key issues during the </w:t>
      </w:r>
      <w:r w:rsidR="0074374E">
        <w:rPr>
          <w:lang w:val="en-GB"/>
        </w:rPr>
        <w:t>second</w:t>
      </w:r>
      <w:r>
        <w:rPr>
          <w:lang w:val="en-GB"/>
        </w:rPr>
        <w:t xml:space="preserve"> </w:t>
      </w:r>
      <w:r w:rsidRPr="001108CB">
        <w:rPr>
          <w:lang w:val="en-GB"/>
        </w:rPr>
        <w:t>reporting period.</w:t>
      </w:r>
    </w:p>
    <w:p w14:paraId="1513BB78" w14:textId="67B87C1B" w:rsidR="00535D5C" w:rsidRPr="001108CB" w:rsidRDefault="00535D5C" w:rsidP="003133C4">
      <w:pPr>
        <w:pStyle w:val="ActivitiesC1Tablebullets"/>
        <w:jc w:val="both"/>
        <w:rPr>
          <w:lang w:val="en-GB"/>
        </w:rPr>
      </w:pPr>
      <w:r w:rsidRPr="001108CB">
        <w:rPr>
          <w:lang w:val="en-GB"/>
        </w:rPr>
        <w:t>Section</w:t>
      </w:r>
      <w:r w:rsidR="0074374E">
        <w:rPr>
          <w:lang w:val="en-GB"/>
        </w:rPr>
        <w:t xml:space="preserve"> 5</w:t>
      </w:r>
      <w:r w:rsidRPr="001108CB">
        <w:rPr>
          <w:lang w:val="en-GB"/>
        </w:rPr>
        <w:t xml:space="preserve">: </w:t>
      </w:r>
      <w:r w:rsidR="001108CB" w:rsidRPr="001108CB">
        <w:rPr>
          <w:lang w:val="en-GB"/>
        </w:rPr>
        <w:t>Project resources</w:t>
      </w:r>
      <w:r w:rsidRPr="001108CB">
        <w:rPr>
          <w:lang w:val="en-GB"/>
        </w:rPr>
        <w:t>.</w:t>
      </w:r>
    </w:p>
    <w:p w14:paraId="22B13E26" w14:textId="343D77EA" w:rsidR="00535D5C" w:rsidRDefault="00535D5C" w:rsidP="003133C4">
      <w:pPr>
        <w:pStyle w:val="BodyText"/>
        <w:jc w:val="both"/>
      </w:pPr>
      <w:r w:rsidRPr="001108CB">
        <w:t xml:space="preserve">The Annexes contain </w:t>
      </w:r>
      <w:r w:rsidR="001108CB" w:rsidRPr="001108CB">
        <w:t>the outputs produced in the reporting period, as mentioned in the various sections</w:t>
      </w:r>
      <w:r w:rsidRPr="001108CB">
        <w:t>.</w:t>
      </w:r>
    </w:p>
    <w:p w14:paraId="33E10C33" w14:textId="77777777" w:rsidR="00513B5B" w:rsidRDefault="00513B5B" w:rsidP="00513B5B">
      <w:pPr>
        <w:pStyle w:val="Heading2"/>
      </w:pPr>
      <w:bookmarkStart w:id="15" w:name="_Toc479052752"/>
      <w:bookmarkStart w:id="16" w:name="_Toc486576027"/>
      <w:r>
        <w:t>Next steps</w:t>
      </w:r>
      <w:bookmarkEnd w:id="15"/>
      <w:bookmarkEnd w:id="16"/>
    </w:p>
    <w:p w14:paraId="5B9DCEAD" w14:textId="77777777" w:rsidR="00513B5B" w:rsidRDefault="00513B5B" w:rsidP="00B45F3C">
      <w:pPr>
        <w:pStyle w:val="BodyText"/>
      </w:pPr>
      <w:r w:rsidRPr="00A054A4">
        <w:t xml:space="preserve">Despite the uncertainties mentioned above which are changing the </w:t>
      </w:r>
      <w:r>
        <w:t xml:space="preserve">original </w:t>
      </w:r>
      <w:r w:rsidRPr="00A054A4">
        <w:t xml:space="preserve">schedule and scope of work, the next steps will be </w:t>
      </w:r>
      <w:r>
        <w:t xml:space="preserve">likely </w:t>
      </w:r>
      <w:r w:rsidRPr="00A054A4">
        <w:t xml:space="preserve">focused on developing the project’s outputs </w:t>
      </w:r>
      <w:r>
        <w:t>by middle of 2018</w:t>
      </w:r>
      <w:r w:rsidRPr="00A054A4">
        <w:t xml:space="preserve">, this will include  building consensus with the stakeholders’ in </w:t>
      </w:r>
      <w:r w:rsidRPr="00843F75">
        <w:rPr>
          <w:b/>
        </w:rPr>
        <w:t>adopting a fast track strategy to build an enabling environment attracting private investors and financiers which will deploy small and middle scale renewable energy and energy efficiency projects</w:t>
      </w:r>
      <w:r w:rsidRPr="00A054A4">
        <w:t xml:space="preserve">, and providing training and capacity building </w:t>
      </w:r>
      <w:r>
        <w:t xml:space="preserve">in this subjects </w:t>
      </w:r>
      <w:r w:rsidRPr="00A054A4">
        <w:t>to main project beneficiaries (in particular, ZECO) meeting their needs and fulfilling the gaps.</w:t>
      </w:r>
    </w:p>
    <w:p w14:paraId="500EADFF" w14:textId="0B77E0D8" w:rsidR="00513B5B" w:rsidRDefault="00513B5B" w:rsidP="00B45F3C">
      <w:pPr>
        <w:pStyle w:val="BodyText"/>
      </w:pPr>
      <w:r w:rsidRPr="003631E7">
        <w:t xml:space="preserve">It is quite relevant for the development of a consistent RE&amp;EE programme in Zanzibar that the </w:t>
      </w:r>
      <w:r w:rsidRPr="00843F75">
        <w:rPr>
          <w:b/>
        </w:rPr>
        <w:t xml:space="preserve">new regulatory documents produced by SIDA II programme contribute to remove totally the existing Barriers detected by Lot 1 and Lot 2 contractors. </w:t>
      </w:r>
      <w:r w:rsidRPr="003631E7">
        <w:t xml:space="preserve">At request of the donors, the consultants from SIDA II programme and from EU RE&amp;EE programme Lot 1 and Lot 2 are coordinating efforts </w:t>
      </w:r>
      <w:r w:rsidR="00243EDF" w:rsidRPr="003631E7">
        <w:t>to</w:t>
      </w:r>
      <w:r w:rsidRPr="003631E7">
        <w:t xml:space="preserve"> enhance the Zanzibar regulatory framework under development.  </w:t>
      </w:r>
    </w:p>
    <w:p w14:paraId="5E35DFBC" w14:textId="4A44623C" w:rsidR="00513B5B" w:rsidRDefault="00513B5B" w:rsidP="00B45F3C">
      <w:pPr>
        <w:pStyle w:val="BodyText"/>
      </w:pPr>
      <w:r>
        <w:t xml:space="preserve">In addition, Zanzibar has </w:t>
      </w:r>
      <w:r w:rsidRPr="00843F75">
        <w:rPr>
          <w:b/>
        </w:rPr>
        <w:t>urgency in working on energy efficiency measures, and in building local renewable energy generation at least to serve its basic services to assure energy security and reliability</w:t>
      </w:r>
      <w:r>
        <w:t>, decreasing the dependency from mainland energy supply.</w:t>
      </w:r>
    </w:p>
    <w:p w14:paraId="14B6622D" w14:textId="10F97E03" w:rsidR="00513B5B" w:rsidRDefault="00513B5B" w:rsidP="00B45F3C">
      <w:pPr>
        <w:pStyle w:val="BodyText"/>
      </w:pPr>
      <w:r>
        <w:t xml:space="preserve">A </w:t>
      </w:r>
      <w:r w:rsidRPr="002F3CB3">
        <w:rPr>
          <w:b/>
        </w:rPr>
        <w:t xml:space="preserve">workshop with all the key stakeholders in Zanzibar will be organised by August 2017 </w:t>
      </w:r>
      <w:r w:rsidR="00CE6A1C" w:rsidRPr="002F3CB3">
        <w:rPr>
          <w:b/>
        </w:rPr>
        <w:t>to</w:t>
      </w:r>
      <w:r w:rsidRPr="002F3CB3">
        <w:rPr>
          <w:b/>
        </w:rPr>
        <w:t xml:space="preserve"> present and discuss the findings of th</w:t>
      </w:r>
      <w:r w:rsidR="002A6404">
        <w:rPr>
          <w:b/>
        </w:rPr>
        <w:t>e</w:t>
      </w:r>
      <w:r w:rsidRPr="002F3CB3">
        <w:rPr>
          <w:b/>
        </w:rPr>
        <w:t xml:space="preserve"> RE&amp;EE projects opportunity assessment report.</w:t>
      </w:r>
      <w:r>
        <w:t xml:space="preserve"> After the workshop, all the comments and questions will be collected and addressed in a final version of the current report.</w:t>
      </w:r>
    </w:p>
    <w:p w14:paraId="73DB3BDE" w14:textId="77777777" w:rsidR="0074374E" w:rsidRPr="00C212E7" w:rsidRDefault="0074374E" w:rsidP="0074374E">
      <w:pPr>
        <w:pStyle w:val="Heading2"/>
      </w:pPr>
      <w:bookmarkStart w:id="17" w:name="_Toc479052753"/>
      <w:bookmarkStart w:id="18" w:name="_Toc486576028"/>
      <w:r w:rsidRPr="00C212E7">
        <w:t>Acknowledgement</w:t>
      </w:r>
      <w:bookmarkEnd w:id="17"/>
      <w:bookmarkEnd w:id="18"/>
    </w:p>
    <w:p w14:paraId="4B80852C" w14:textId="4484ECC3" w:rsidR="00590686" w:rsidRPr="00513B5B" w:rsidRDefault="0074374E" w:rsidP="00891625">
      <w:pPr>
        <w:pStyle w:val="BodyText"/>
        <w:spacing w:before="0"/>
        <w:jc w:val="both"/>
        <w:rPr>
          <w:rFonts w:cs="Arial"/>
          <w:b/>
          <w:caps/>
          <w:color w:val="FFFFFF"/>
          <w:sz w:val="28"/>
          <w:szCs w:val="28"/>
          <w:lang w:eastAsia="fr-BE"/>
        </w:rPr>
      </w:pPr>
      <w:r w:rsidRPr="00C212E7">
        <w:t xml:space="preserve">Finally, MWH consortium would like to acknowledge the kind cooperation provided by the staff of </w:t>
      </w:r>
      <w:r w:rsidR="00513B5B">
        <w:t>RGoZ</w:t>
      </w:r>
      <w:r w:rsidRPr="00C212E7">
        <w:t xml:space="preserve"> to the project team during the </w:t>
      </w:r>
      <w:r w:rsidR="00513B5B">
        <w:t>second progress</w:t>
      </w:r>
      <w:r w:rsidRPr="00C212E7">
        <w:t xml:space="preserve"> report</w:t>
      </w:r>
      <w:r w:rsidR="00513B5B">
        <w:t xml:space="preserve"> preparation</w:t>
      </w:r>
      <w:r w:rsidRPr="00C212E7">
        <w:t xml:space="preserve">. In addition, we </w:t>
      </w:r>
      <w:r w:rsidR="007641CE" w:rsidRPr="00C212E7">
        <w:t>want to thank</w:t>
      </w:r>
      <w:r w:rsidRPr="00C212E7">
        <w:t xml:space="preserve"> the officials of the Ministry of Finance</w:t>
      </w:r>
      <w:r w:rsidR="00513B5B">
        <w:t>,</w:t>
      </w:r>
      <w:r w:rsidRPr="00C212E7">
        <w:t xml:space="preserve"> and </w:t>
      </w:r>
      <w:r w:rsidR="00513B5B">
        <w:t xml:space="preserve">the Ministry of Land, Water, </w:t>
      </w:r>
      <w:r w:rsidR="007641CE">
        <w:t>Electricity,</w:t>
      </w:r>
      <w:r w:rsidR="00513B5B">
        <w:t xml:space="preserve"> and Environment, </w:t>
      </w:r>
      <w:r w:rsidR="002A6404">
        <w:t xml:space="preserve">ZECO </w:t>
      </w:r>
      <w:r w:rsidR="00513B5B">
        <w:t xml:space="preserve">and </w:t>
      </w:r>
      <w:r w:rsidR="002A6404">
        <w:t xml:space="preserve">the Department of Energy and Minerals, and </w:t>
      </w:r>
      <w:r w:rsidRPr="00C212E7">
        <w:t>other public stakeholders who kindly shared their time and insights of the development of the EU RE &amp; EE Lot 2 as a part of the EU support to the energy sector in Zanzibar.</w:t>
      </w:r>
      <w:r w:rsidR="00590686">
        <w:br w:type="page"/>
      </w:r>
    </w:p>
    <w:p w14:paraId="7AF4F9ED" w14:textId="38B52674" w:rsidR="00D6183C" w:rsidRDefault="002E5B99" w:rsidP="00D6183C">
      <w:pPr>
        <w:pStyle w:val="Heading1"/>
      </w:pPr>
      <w:bookmarkStart w:id="19" w:name="_Toc472343988"/>
      <w:r>
        <w:rPr>
          <w:caps w:val="0"/>
        </w:rPr>
        <w:t xml:space="preserve">PROGRESS IN THE </w:t>
      </w:r>
      <w:r w:rsidR="0074374E">
        <w:rPr>
          <w:caps w:val="0"/>
        </w:rPr>
        <w:t>SECOND</w:t>
      </w:r>
      <w:r>
        <w:rPr>
          <w:caps w:val="0"/>
        </w:rPr>
        <w:t xml:space="preserve"> REPORTING PERIOD</w:t>
      </w:r>
      <w:bookmarkEnd w:id="19"/>
    </w:p>
    <w:p w14:paraId="075F9156" w14:textId="0EB8618E" w:rsidR="005E1463" w:rsidRDefault="005772AA" w:rsidP="001108CB">
      <w:pPr>
        <w:pStyle w:val="Heading2"/>
      </w:pPr>
      <w:bookmarkStart w:id="20" w:name="_Toc472343989"/>
      <w:r>
        <w:t>Introduction</w:t>
      </w:r>
      <w:bookmarkEnd w:id="20"/>
    </w:p>
    <w:p w14:paraId="40B9FA76" w14:textId="4EC27D1C" w:rsidR="00236F71" w:rsidRDefault="00673D87" w:rsidP="002A6404">
      <w:pPr>
        <w:pStyle w:val="BodyText"/>
        <w:jc w:val="both"/>
      </w:pPr>
      <w:r>
        <w:t>On 15</w:t>
      </w:r>
      <w:r w:rsidRPr="00673D87">
        <w:rPr>
          <w:vertAlign w:val="superscript"/>
        </w:rPr>
        <w:t>th</w:t>
      </w:r>
      <w:r>
        <w:t xml:space="preserve"> June 2016, </w:t>
      </w:r>
      <w:r w:rsidR="00236F71">
        <w:t>a join</w:t>
      </w:r>
      <w:r w:rsidR="000577AE">
        <w:t xml:space="preserve">t Steering Committee </w:t>
      </w:r>
      <w:r w:rsidR="00447F3C">
        <w:t>and</w:t>
      </w:r>
      <w:r w:rsidR="000577AE">
        <w:t xml:space="preserve"> Donor C</w:t>
      </w:r>
      <w:r w:rsidR="00236F71">
        <w:t xml:space="preserve">oordination </w:t>
      </w:r>
      <w:r w:rsidR="00447F3C">
        <w:t>M</w:t>
      </w:r>
      <w:r w:rsidR="00236F71">
        <w:t xml:space="preserve">eeting was held and acted as a Kick-off Meeting for the </w:t>
      </w:r>
      <w:r w:rsidR="00236F71" w:rsidRPr="000C50DD">
        <w:t>RE &amp; EE Lot 2</w:t>
      </w:r>
      <w:r w:rsidR="00AB7F62">
        <w:t xml:space="preserve"> P</w:t>
      </w:r>
      <w:r w:rsidR="00236F71">
        <w:t>roject.</w:t>
      </w:r>
      <w:r w:rsidR="002A6404">
        <w:t xml:space="preserve"> </w:t>
      </w:r>
      <w:r w:rsidR="00447F3C">
        <w:t xml:space="preserve">The </w:t>
      </w:r>
      <w:r w:rsidR="00236F71">
        <w:t xml:space="preserve">Inception Report was </w:t>
      </w:r>
      <w:r w:rsidR="00001E59">
        <w:t>submitted on 27</w:t>
      </w:r>
      <w:r w:rsidR="00001E59" w:rsidRPr="002A6404">
        <w:rPr>
          <w:vertAlign w:val="superscript"/>
        </w:rPr>
        <w:t>th</w:t>
      </w:r>
      <w:r w:rsidR="00001E59">
        <w:t xml:space="preserve"> July 2016 and </w:t>
      </w:r>
      <w:r w:rsidR="00236F71">
        <w:t xml:space="preserve">approved </w:t>
      </w:r>
      <w:r w:rsidR="00BF13AF">
        <w:t>by</w:t>
      </w:r>
      <w:r w:rsidR="00236F71">
        <w:t xml:space="preserve"> the Steering Committee </w:t>
      </w:r>
      <w:r w:rsidR="00447F3C">
        <w:t>i</w:t>
      </w:r>
      <w:r w:rsidR="00BF13AF">
        <w:t>n its m</w:t>
      </w:r>
      <w:r w:rsidR="00236F71">
        <w:t xml:space="preserve">eeting </w:t>
      </w:r>
      <w:r w:rsidR="00447F3C">
        <w:t xml:space="preserve">on </w:t>
      </w:r>
      <w:r w:rsidR="00BF13AF">
        <w:t>10</w:t>
      </w:r>
      <w:r w:rsidR="00BF13AF" w:rsidRPr="002A6404">
        <w:rPr>
          <w:vertAlign w:val="superscript"/>
        </w:rPr>
        <w:t>th</w:t>
      </w:r>
      <w:r w:rsidR="00BF13AF">
        <w:t xml:space="preserve"> August 2016</w:t>
      </w:r>
      <w:r w:rsidR="00447F3C">
        <w:t>.</w:t>
      </w:r>
    </w:p>
    <w:p w14:paraId="716FCA74" w14:textId="7CF06BBC" w:rsidR="005772AA" w:rsidRPr="001108CB" w:rsidRDefault="005772AA" w:rsidP="003133C4">
      <w:pPr>
        <w:pStyle w:val="BodyText"/>
        <w:jc w:val="both"/>
      </w:pPr>
      <w:r>
        <w:t>The management and coordination structure of the project was confirmed</w:t>
      </w:r>
      <w:r w:rsidR="00DB5390">
        <w:t xml:space="preserve"> in the previous Progress Period</w:t>
      </w:r>
      <w:r>
        <w:t>. It includes:</w:t>
      </w:r>
    </w:p>
    <w:p w14:paraId="68B6AC10" w14:textId="6EECD9B6" w:rsidR="005772AA" w:rsidRPr="005772AA" w:rsidRDefault="005772AA" w:rsidP="003133C4">
      <w:pPr>
        <w:pStyle w:val="ActivitiesC1Tablebullets"/>
        <w:jc w:val="both"/>
        <w:rPr>
          <w:lang w:val="en-GB"/>
        </w:rPr>
      </w:pPr>
      <w:r w:rsidRPr="005772AA">
        <w:rPr>
          <w:lang w:val="en-GB"/>
        </w:rPr>
        <w:t>The Contracting Authority</w:t>
      </w:r>
      <w:r>
        <w:rPr>
          <w:lang w:val="en-GB"/>
        </w:rPr>
        <w:t xml:space="preserve">: </w:t>
      </w:r>
      <w:r w:rsidR="007641CE" w:rsidRPr="005772AA">
        <w:rPr>
          <w:lang w:val="en-GB"/>
        </w:rPr>
        <w:t>The</w:t>
      </w:r>
      <w:r w:rsidRPr="005772AA">
        <w:rPr>
          <w:lang w:val="en-GB"/>
        </w:rPr>
        <w:t xml:space="preserve"> Alternate National Authorizing Officer (NAO).</w:t>
      </w:r>
    </w:p>
    <w:p w14:paraId="42F3DF9E" w14:textId="4DB70F32" w:rsidR="005772AA" w:rsidRPr="005772AA" w:rsidRDefault="005772AA" w:rsidP="003133C4">
      <w:pPr>
        <w:pStyle w:val="ActivitiesC1Tablebullets"/>
        <w:jc w:val="both"/>
        <w:rPr>
          <w:lang w:val="en-GB"/>
        </w:rPr>
      </w:pPr>
      <w:r w:rsidRPr="005772AA">
        <w:rPr>
          <w:lang w:val="en-GB"/>
        </w:rPr>
        <w:t>The Implementing Agency</w:t>
      </w:r>
      <w:r>
        <w:rPr>
          <w:lang w:val="en-GB"/>
        </w:rPr>
        <w:t xml:space="preserve">: </w:t>
      </w:r>
      <w:r w:rsidR="007641CE" w:rsidRPr="005772AA">
        <w:rPr>
          <w:lang w:val="en-GB"/>
        </w:rPr>
        <w:t>The</w:t>
      </w:r>
      <w:r w:rsidRPr="005772AA">
        <w:rPr>
          <w:lang w:val="en-GB"/>
        </w:rPr>
        <w:t xml:space="preserve"> Ministry of Land, Housing, </w:t>
      </w:r>
      <w:r w:rsidR="007641CE" w:rsidRPr="005772AA">
        <w:rPr>
          <w:lang w:val="en-GB"/>
        </w:rPr>
        <w:t>Water,</w:t>
      </w:r>
      <w:r w:rsidRPr="005772AA">
        <w:rPr>
          <w:lang w:val="en-GB"/>
        </w:rPr>
        <w:t xml:space="preserve"> and Energy (MLHWE).</w:t>
      </w:r>
    </w:p>
    <w:p w14:paraId="20D68944" w14:textId="05269996" w:rsidR="005772AA" w:rsidRPr="00AF63EB" w:rsidRDefault="005772AA" w:rsidP="003133C4">
      <w:pPr>
        <w:pStyle w:val="ActivitiesC1Tablebullets"/>
        <w:jc w:val="both"/>
        <w:rPr>
          <w:lang w:val="en-GB"/>
        </w:rPr>
      </w:pPr>
      <w:r>
        <w:rPr>
          <w:lang w:val="en-GB"/>
        </w:rPr>
        <w:t>The</w:t>
      </w:r>
      <w:r w:rsidRPr="005772AA">
        <w:rPr>
          <w:lang w:val="en-GB"/>
        </w:rPr>
        <w:t xml:space="preserve"> Steering Committee established to monitor the </w:t>
      </w:r>
      <w:r>
        <w:rPr>
          <w:lang w:val="en-GB"/>
        </w:rPr>
        <w:t>Z</w:t>
      </w:r>
      <w:r w:rsidRPr="005772AA">
        <w:rPr>
          <w:lang w:val="en-GB"/>
        </w:rPr>
        <w:t xml:space="preserve">anzibar Renewable Energy Programme and approve the main steps and decisions. It </w:t>
      </w:r>
      <w:r>
        <w:rPr>
          <w:lang w:val="en-GB"/>
        </w:rPr>
        <w:t>gathers</w:t>
      </w:r>
      <w:r w:rsidRPr="005772AA">
        <w:rPr>
          <w:lang w:val="en-GB"/>
        </w:rPr>
        <w:t xml:space="preserve"> representatives from different institutions, including Ministry of Finance (Chairman), MLWEE</w:t>
      </w:r>
      <w:r w:rsidRPr="00AF63EB">
        <w:rPr>
          <w:lang w:val="en-GB"/>
        </w:rPr>
        <w:t xml:space="preserve">, ZECO, Ministry of Agriculture, Planning </w:t>
      </w:r>
      <w:r w:rsidR="007641CE" w:rsidRPr="00AF63EB">
        <w:rPr>
          <w:lang w:val="en-GB"/>
        </w:rPr>
        <w:t>Commission,</w:t>
      </w:r>
      <w:r w:rsidRPr="00AF63EB">
        <w:rPr>
          <w:lang w:val="en-GB"/>
        </w:rPr>
        <w:t xml:space="preserve"> and EU as observer. The list of members is provided in annex </w:t>
      </w:r>
      <w:r w:rsidR="00642DD8" w:rsidRPr="00AF63EB">
        <w:rPr>
          <w:lang w:val="en-GB"/>
        </w:rPr>
        <w:t>A.</w:t>
      </w:r>
    </w:p>
    <w:p w14:paraId="615CB983" w14:textId="6D207DBB" w:rsidR="005772AA" w:rsidRPr="00AF63EB" w:rsidRDefault="005772AA" w:rsidP="003133C4">
      <w:pPr>
        <w:pStyle w:val="ActivitiesC1Tablebullets"/>
        <w:jc w:val="both"/>
        <w:rPr>
          <w:lang w:val="en-GB"/>
        </w:rPr>
      </w:pPr>
      <w:r w:rsidRPr="00AF63EB">
        <w:rPr>
          <w:lang w:val="en-GB"/>
        </w:rPr>
        <w:t xml:space="preserve">The Technical Committee established under the tutelage of MLHWE to implement the programme. It is comprised of officers of DoEM, Department of Land, Department of Environment, Department of Forest and Natural Resources, Planning Commission, ZECO and Ministry of Finance (multilateral cooperation). The list of members is provided in </w:t>
      </w:r>
      <w:r w:rsidR="00DB5390">
        <w:rPr>
          <w:b/>
          <w:lang w:val="en-GB"/>
        </w:rPr>
        <w:t>A</w:t>
      </w:r>
      <w:r w:rsidRPr="00DB5390">
        <w:rPr>
          <w:b/>
          <w:lang w:val="en-GB"/>
        </w:rPr>
        <w:t xml:space="preserve">nnex </w:t>
      </w:r>
      <w:r w:rsidR="00642DD8" w:rsidRPr="00DB5390">
        <w:rPr>
          <w:b/>
          <w:lang w:val="en-GB"/>
        </w:rPr>
        <w:t>A</w:t>
      </w:r>
      <w:r w:rsidRPr="00AF63EB">
        <w:rPr>
          <w:lang w:val="en-GB"/>
        </w:rPr>
        <w:t>.</w:t>
      </w:r>
    </w:p>
    <w:p w14:paraId="3D45BF31" w14:textId="3F7AA237" w:rsidR="005772AA" w:rsidRPr="005772AA" w:rsidRDefault="005772AA" w:rsidP="003133C4">
      <w:pPr>
        <w:pStyle w:val="ActivitiesC1Tablebullets"/>
        <w:jc w:val="both"/>
        <w:rPr>
          <w:lang w:val="en-GB"/>
        </w:rPr>
      </w:pPr>
      <w:r>
        <w:rPr>
          <w:lang w:val="en-GB"/>
        </w:rPr>
        <w:t>The</w:t>
      </w:r>
      <w:r w:rsidRPr="005772AA">
        <w:rPr>
          <w:lang w:val="en-GB"/>
        </w:rPr>
        <w:t xml:space="preserve"> Program Manager </w:t>
      </w:r>
      <w:r>
        <w:rPr>
          <w:lang w:val="en-GB"/>
        </w:rPr>
        <w:t xml:space="preserve">- </w:t>
      </w:r>
      <w:r w:rsidRPr="005772AA">
        <w:rPr>
          <w:lang w:val="en-GB"/>
        </w:rPr>
        <w:t xml:space="preserve">Mr Maulid Shiraz to coordinate the implementation </w:t>
      </w:r>
      <w:r>
        <w:rPr>
          <w:lang w:val="en-GB"/>
        </w:rPr>
        <w:t>of the project</w:t>
      </w:r>
      <w:r w:rsidRPr="005772AA">
        <w:rPr>
          <w:lang w:val="en-GB"/>
        </w:rPr>
        <w:t>. Mr Maulid Shiraz is an engineer working at ZECO in the Corporate Planning Department.</w:t>
      </w:r>
    </w:p>
    <w:p w14:paraId="37C48428" w14:textId="4DE146CF" w:rsidR="005772AA" w:rsidRPr="005772AA" w:rsidRDefault="005772AA" w:rsidP="003133C4">
      <w:pPr>
        <w:pStyle w:val="ActivitiesC1Tablebullets"/>
        <w:jc w:val="both"/>
        <w:rPr>
          <w:lang w:val="en-GB"/>
        </w:rPr>
      </w:pPr>
      <w:r>
        <w:rPr>
          <w:lang w:val="en-GB"/>
        </w:rPr>
        <w:t>The</w:t>
      </w:r>
      <w:r w:rsidRPr="005772AA">
        <w:rPr>
          <w:lang w:val="en-GB"/>
        </w:rPr>
        <w:t xml:space="preserve"> Secretary appointed to convene the Steering Committee and Technical Committee meetings and to ensure the coordination between MoF&amp;P, the other </w:t>
      </w:r>
      <w:r w:rsidR="007641CE" w:rsidRPr="005772AA">
        <w:rPr>
          <w:lang w:val="en-GB"/>
        </w:rPr>
        <w:t>institutions,</w:t>
      </w:r>
      <w:r w:rsidRPr="005772AA">
        <w:rPr>
          <w:lang w:val="en-GB"/>
        </w:rPr>
        <w:t xml:space="preserve"> and the development partners. Ms Sabra Machano is the project main point of contact representing the Contracting Authority and at the same time the appointed Secretary. </w:t>
      </w:r>
      <w:r>
        <w:rPr>
          <w:lang w:val="en-GB"/>
        </w:rPr>
        <w:t xml:space="preserve"> </w:t>
      </w:r>
    </w:p>
    <w:p w14:paraId="1F0C8EFE" w14:textId="6FDEE465" w:rsidR="00343DC1" w:rsidRDefault="00343DC1" w:rsidP="00891625">
      <w:pPr>
        <w:pStyle w:val="BodyText"/>
        <w:jc w:val="both"/>
      </w:pPr>
      <w:r>
        <w:t>Due to the delay of Lot 1</w:t>
      </w:r>
      <w:r w:rsidR="003133C4">
        <w:t>,</w:t>
      </w:r>
      <w:r>
        <w:t xml:space="preserve"> </w:t>
      </w:r>
      <w:r w:rsidR="003133C4" w:rsidRPr="003133C4">
        <w:t xml:space="preserve">the uncertainty of the RE resources </w:t>
      </w:r>
      <w:r w:rsidR="003133C4">
        <w:t xml:space="preserve">has </w:t>
      </w:r>
      <w:r w:rsidR="003133C4" w:rsidRPr="003133C4">
        <w:t>prevailed</w:t>
      </w:r>
      <w:r w:rsidR="003133C4">
        <w:t xml:space="preserve"> during this period. </w:t>
      </w:r>
      <w:r>
        <w:t>At the meeting on 23</w:t>
      </w:r>
      <w:r w:rsidRPr="002A6404">
        <w:rPr>
          <w:vertAlign w:val="superscript"/>
        </w:rPr>
        <w:t>rd</w:t>
      </w:r>
      <w:r>
        <w:t xml:space="preserve"> November, the Steering Committee </w:t>
      </w:r>
      <w:r w:rsidR="002A6404">
        <w:t>requested</w:t>
      </w:r>
      <w:r>
        <w:t xml:space="preserve"> fu</w:t>
      </w:r>
      <w:r w:rsidR="002A6404">
        <w:t xml:space="preserve">rther clarifications </w:t>
      </w:r>
      <w:r>
        <w:t xml:space="preserve">on the scope of the </w:t>
      </w:r>
      <w:r w:rsidR="00C51C4A">
        <w:t>S</w:t>
      </w:r>
      <w:r w:rsidR="00647D8B">
        <w:t>IDA</w:t>
      </w:r>
      <w:r w:rsidR="00C51C4A">
        <w:t xml:space="preserve"> </w:t>
      </w:r>
      <w:r w:rsidR="002A6404">
        <w:t xml:space="preserve">II project that </w:t>
      </w:r>
      <w:r>
        <w:t xml:space="preserve">had its Inception Report approved. </w:t>
      </w:r>
      <w:r w:rsidR="007641CE">
        <w:t>Several</w:t>
      </w:r>
      <w:r>
        <w:t xml:space="preserve"> overlaps were identified between the </w:t>
      </w:r>
      <w:r w:rsidR="00647D8B">
        <w:t>SIDA</w:t>
      </w:r>
      <w:r w:rsidR="00C51C4A">
        <w:t xml:space="preserve"> </w:t>
      </w:r>
      <w:r>
        <w:t xml:space="preserve">II project and the </w:t>
      </w:r>
      <w:r w:rsidRPr="000C50DD">
        <w:t>RE &amp; EE Lot 2</w:t>
      </w:r>
      <w:r>
        <w:t xml:space="preserve">. </w:t>
      </w:r>
      <w:r w:rsidR="00C51C4A">
        <w:t>S</w:t>
      </w:r>
      <w:r w:rsidR="00647D8B">
        <w:t>IDA</w:t>
      </w:r>
      <w:r w:rsidR="00C51C4A">
        <w:t xml:space="preserve"> </w:t>
      </w:r>
      <w:r>
        <w:t>II includes an update of the Energy Policy from 200</w:t>
      </w:r>
      <w:r w:rsidR="00DB5390">
        <w:t>9</w:t>
      </w:r>
      <w:r>
        <w:t xml:space="preserve"> and clarifications are needed to </w:t>
      </w:r>
      <w:r w:rsidR="00EF143B">
        <w:t>conclude</w:t>
      </w:r>
      <w:r>
        <w:t xml:space="preserve"> if the update of the Energy Policy will </w:t>
      </w:r>
      <w:r w:rsidR="007641CE">
        <w:t>also</w:t>
      </w:r>
      <w:r>
        <w:t xml:space="preserve"> include strategies and strategic plans. </w:t>
      </w:r>
    </w:p>
    <w:p w14:paraId="79FB7D8B" w14:textId="43C55148" w:rsidR="00DB5390" w:rsidRDefault="00DB5390" w:rsidP="00891625">
      <w:pPr>
        <w:pStyle w:val="BodyText"/>
        <w:jc w:val="both"/>
      </w:pPr>
      <w:r w:rsidRPr="003631E7">
        <w:t xml:space="preserve">It is quite relevant for the development of a consistent RE&amp;EE programme in Zanzibar that the </w:t>
      </w:r>
      <w:r w:rsidRPr="00843F75">
        <w:rPr>
          <w:b/>
        </w:rPr>
        <w:t xml:space="preserve">new regulatory documents produced by SIDA II programme contribute to remove totally the existing Barriers detected by Lot 1 and Lot 2 contractors. </w:t>
      </w:r>
      <w:r w:rsidRPr="003631E7">
        <w:t xml:space="preserve">At request of the donors, the consultants from SIDA II programme and from EU RE&amp;EE programme Lot 1 and Lot 2 are coordinating efforts </w:t>
      </w:r>
      <w:r w:rsidR="007641CE" w:rsidRPr="003631E7">
        <w:t>to</w:t>
      </w:r>
      <w:r w:rsidRPr="003631E7">
        <w:t xml:space="preserve"> enhance the Zanzibar regulatory framework under development.  </w:t>
      </w:r>
    </w:p>
    <w:p w14:paraId="7BED8F93" w14:textId="7CAD217C" w:rsidR="00343DC1" w:rsidRDefault="00343DC1" w:rsidP="000458B0">
      <w:pPr>
        <w:pStyle w:val="BodyText"/>
        <w:jc w:val="both"/>
      </w:pPr>
      <w:r>
        <w:t xml:space="preserve">These discussions </w:t>
      </w:r>
      <w:r w:rsidR="00647D8B">
        <w:t>under development and a tangible coordination solution is under way.</w:t>
      </w:r>
    </w:p>
    <w:p w14:paraId="4DFA8FE0" w14:textId="64DB769C" w:rsidR="00802F2B" w:rsidRDefault="00343DC1" w:rsidP="00D4384F">
      <w:pPr>
        <w:pStyle w:val="Heading2"/>
        <w:jc w:val="both"/>
      </w:pPr>
      <w:bookmarkStart w:id="21" w:name="_Toc472343990"/>
      <w:r>
        <w:t xml:space="preserve">Activities </w:t>
      </w:r>
      <w:r w:rsidR="0039432F">
        <w:t xml:space="preserve">1 </w:t>
      </w:r>
      <w:r>
        <w:t>to</w:t>
      </w:r>
      <w:r w:rsidR="0039432F">
        <w:t xml:space="preserve"> 5</w:t>
      </w:r>
      <w:bookmarkEnd w:id="21"/>
    </w:p>
    <w:p w14:paraId="5E2DC550" w14:textId="684FA62D" w:rsidR="00227B2E" w:rsidRDefault="00227B2E" w:rsidP="00227B2E">
      <w:pPr>
        <w:pStyle w:val="BodyText"/>
      </w:pPr>
      <w:r w:rsidRPr="00A054A4">
        <w:t xml:space="preserve">The </w:t>
      </w:r>
      <w:r w:rsidRPr="00C315F7">
        <w:rPr>
          <w:b/>
        </w:rPr>
        <w:t>EU RE&amp;EE Programme Lot 2 Implementation Phase</w:t>
      </w:r>
      <w:r>
        <w:t xml:space="preserve"> </w:t>
      </w:r>
      <w:r w:rsidRPr="00A054A4">
        <w:t>execution schedule has been unfortunately delayed because complications in the execution and delivery of outputs from the contractor Lot 0 (“Wind and solar Measurement Masts and data provision”), and contractor Lot 1 (“Wind and solar mapping and technical feasibility of large renewable projects”). Recently, these delays were pointed out in the Technical Auditing report</w:t>
      </w:r>
      <w:r>
        <w:rPr>
          <w:rStyle w:val="FootnoteReference"/>
        </w:rPr>
        <w:footnoteReference w:id="3"/>
      </w:r>
      <w:r w:rsidRPr="00A054A4">
        <w:t xml:space="preserve"> produced by KenTec where they reviewed all the metering masts and they found problems on standard procedures and inco</w:t>
      </w:r>
      <w:r>
        <w:t>mplete series of measurement, from the wind and solar measurement masts. C</w:t>
      </w:r>
      <w:r w:rsidRPr="00A054A4">
        <w:t xml:space="preserve">learly KenTec indicated </w:t>
      </w:r>
      <w:r>
        <w:t xml:space="preserve">in its report </w:t>
      </w:r>
      <w:r w:rsidRPr="00A054A4">
        <w:t xml:space="preserve">that the measured data can </w:t>
      </w:r>
      <w:r>
        <w:rPr>
          <w:b/>
        </w:rPr>
        <w:t>form basis for a p</w:t>
      </w:r>
      <w:r w:rsidRPr="004D3042">
        <w:rPr>
          <w:b/>
        </w:rPr>
        <w:t>re-feasibility study</w:t>
      </w:r>
      <w:r w:rsidRPr="00A054A4">
        <w:t>, at initial stage bankable level</w:t>
      </w:r>
      <w:r>
        <w:t>, however</w:t>
      </w:r>
      <w:r w:rsidRPr="00A054A4">
        <w:t xml:space="preserve"> to prepare a </w:t>
      </w:r>
      <w:r w:rsidRPr="004D3042">
        <w:rPr>
          <w:b/>
        </w:rPr>
        <w:t>full bankable feasibility study</w:t>
      </w:r>
      <w:r w:rsidRPr="00A054A4">
        <w:t xml:space="preserve">, more than two years of measurements will generally be required. </w:t>
      </w:r>
      <w:r>
        <w:t>Then,</w:t>
      </w:r>
      <w:r w:rsidRPr="00A054A4">
        <w:t xml:space="preserve"> basically all the measurement stage </w:t>
      </w:r>
      <w:r>
        <w:t>might</w:t>
      </w:r>
      <w:r w:rsidRPr="00A054A4">
        <w:t xml:space="preserve"> restart again from “ZERO”</w:t>
      </w:r>
      <w:r>
        <w:t xml:space="preserve"> affecting the potential development and construction schedule of any large renewable energy projects</w:t>
      </w:r>
      <w:r w:rsidRPr="00A054A4">
        <w:t>.</w:t>
      </w:r>
    </w:p>
    <w:p w14:paraId="1CF77205" w14:textId="78AEA399" w:rsidR="00227B2E" w:rsidRDefault="00227B2E" w:rsidP="00227B2E">
      <w:pPr>
        <w:pStyle w:val="BodyText"/>
      </w:pPr>
      <w:r w:rsidRPr="00C315F7">
        <w:rPr>
          <w:b/>
        </w:rPr>
        <w:t>Vis-à-vis this situation, recently the RGoZ, the EUD and the contractor Lot 1 agreed to extend the Lot 1 original contract for 15 months, until September 2018</w:t>
      </w:r>
      <w:r>
        <w:t>, where the contractor Lot 1 would be responsible for deploying standardised refurbished and new measuring masts and instruments to allow completing the original underperformed contract from Lot 0 obligations and finally generated a full wind and solar mapping requirements, with identification of pre-feasibility projects sites.</w:t>
      </w:r>
    </w:p>
    <w:p w14:paraId="5BDDE921" w14:textId="77777777" w:rsidR="00227B2E" w:rsidRDefault="00227B2E" w:rsidP="00227B2E">
      <w:pPr>
        <w:pStyle w:val="BodyText"/>
      </w:pPr>
      <w:r>
        <w:t>Then, some of the draft outputs from Lot 1 linked to grid integration and absorption capacity, would be ready by end of July 2017 and presented in workshops in August 2017.</w:t>
      </w:r>
    </w:p>
    <w:p w14:paraId="6D362CCE" w14:textId="5A0B960F" w:rsidR="00647D8B" w:rsidRDefault="00035988" w:rsidP="00AD7DF0">
      <w:pPr>
        <w:pStyle w:val="BodyText"/>
      </w:pPr>
      <w:r>
        <w:t>The lack of infrastructure was identified as a major obstacle for development of larger solar and wind parks. This is not a surprise, as the present system is optimised for distribution from a single point on Unguja, as well as Pemba.</w:t>
      </w:r>
    </w:p>
    <w:p w14:paraId="6B45837B" w14:textId="17697230" w:rsidR="00227B2E" w:rsidRPr="002C2BF5" w:rsidRDefault="00227B2E" w:rsidP="00227B2E">
      <w:pPr>
        <w:pStyle w:val="BodyText"/>
      </w:pPr>
      <w:r w:rsidRPr="002C2BF5">
        <w:t xml:space="preserve">The RGoZ decided to wait until the grid integration and absorption capacity report output be available from Lot 1 contractor, and then proceed with further decisions. At the same time Lot 2 Contractor will develop any potential legal tool and framework </w:t>
      </w:r>
      <w:r w:rsidR="007641CE" w:rsidRPr="002C2BF5">
        <w:t>to</w:t>
      </w:r>
      <w:r w:rsidRPr="002C2BF5">
        <w:t xml:space="preserve"> support the RGoZ in that regard.</w:t>
      </w:r>
    </w:p>
    <w:p w14:paraId="0DD80F66" w14:textId="62DCABCE" w:rsidR="00675982" w:rsidRPr="00AF63EB" w:rsidRDefault="00675982" w:rsidP="000458B0">
      <w:pPr>
        <w:pStyle w:val="BodyText"/>
        <w:jc w:val="both"/>
      </w:pPr>
      <w:r>
        <w:t xml:space="preserve">At </w:t>
      </w:r>
      <w:r w:rsidR="000B22F2">
        <w:t>the</w:t>
      </w:r>
      <w:r>
        <w:t xml:space="preserve"> Technical Committee </w:t>
      </w:r>
      <w:r w:rsidRPr="00AF63EB">
        <w:t xml:space="preserve">Meeting </w:t>
      </w:r>
      <w:r w:rsidR="000B22F2" w:rsidRPr="00AF63EB">
        <w:t>on</w:t>
      </w:r>
      <w:r w:rsidR="00404EFE" w:rsidRPr="00AF63EB">
        <w:t xml:space="preserve"> 10</w:t>
      </w:r>
      <w:r w:rsidR="00404EFE" w:rsidRPr="00AF63EB">
        <w:rPr>
          <w:vertAlign w:val="superscript"/>
        </w:rPr>
        <w:t>th</w:t>
      </w:r>
      <w:r w:rsidR="00404EFE" w:rsidRPr="00AF63EB">
        <w:t xml:space="preserve"> November 2016</w:t>
      </w:r>
      <w:r w:rsidR="000B22F2" w:rsidRPr="00AF63EB">
        <w:t xml:space="preserve">. </w:t>
      </w:r>
      <w:r w:rsidRPr="00AF63EB">
        <w:t xml:space="preserve">the possible </w:t>
      </w:r>
      <w:r w:rsidR="001763B9" w:rsidRPr="00AF63EB">
        <w:t>topics for</w:t>
      </w:r>
      <w:r w:rsidRPr="00AF63EB">
        <w:t xml:space="preserve"> Energy Efficiency </w:t>
      </w:r>
      <w:r w:rsidR="000B22F2" w:rsidRPr="00AF63EB">
        <w:t>were</w:t>
      </w:r>
      <w:r w:rsidRPr="00AF63EB">
        <w:t xml:space="preserve"> discussed</w:t>
      </w:r>
      <w:r w:rsidR="000B22F2" w:rsidRPr="00AF63EB">
        <w:t>, namely:</w:t>
      </w:r>
    </w:p>
    <w:p w14:paraId="73EE9539" w14:textId="39014AB6" w:rsidR="00F31BF9" w:rsidRPr="00590686" w:rsidRDefault="00EF143B" w:rsidP="000458B0">
      <w:pPr>
        <w:pStyle w:val="ActivitiesC1Tablebullets"/>
        <w:jc w:val="both"/>
        <w:rPr>
          <w:lang w:val="en-GB"/>
        </w:rPr>
      </w:pPr>
      <w:r>
        <w:rPr>
          <w:lang w:val="en-GB"/>
        </w:rPr>
        <w:t>Improved cooking stoves;</w:t>
      </w:r>
    </w:p>
    <w:p w14:paraId="22DFA578" w14:textId="019C0302" w:rsidR="00F31BF9" w:rsidRPr="00590686" w:rsidRDefault="00F31BF9" w:rsidP="000458B0">
      <w:pPr>
        <w:pStyle w:val="ActivitiesC1Tablebullets"/>
        <w:jc w:val="both"/>
        <w:rPr>
          <w:lang w:val="en-GB"/>
        </w:rPr>
      </w:pPr>
      <w:r w:rsidRPr="00590686">
        <w:rPr>
          <w:lang w:val="en-GB"/>
        </w:rPr>
        <w:t xml:space="preserve">Building Codes – </w:t>
      </w:r>
      <w:r w:rsidR="00EF143B">
        <w:rPr>
          <w:lang w:val="en-GB"/>
        </w:rPr>
        <w:t>improving the building envelope;</w:t>
      </w:r>
    </w:p>
    <w:p w14:paraId="78DBA683" w14:textId="592C23DD" w:rsidR="00F31BF9" w:rsidRPr="00590686" w:rsidRDefault="00F31BF9" w:rsidP="000458B0">
      <w:pPr>
        <w:pStyle w:val="ActivitiesC1Tablebullets"/>
        <w:jc w:val="both"/>
        <w:rPr>
          <w:lang w:val="en-GB"/>
        </w:rPr>
      </w:pPr>
      <w:r w:rsidRPr="00590686">
        <w:rPr>
          <w:lang w:val="en-GB"/>
        </w:rPr>
        <w:t>Replacing electric water heaters with solar thermal</w:t>
      </w:r>
      <w:r w:rsidR="000B22F2" w:rsidRPr="00590686">
        <w:rPr>
          <w:lang w:val="en-GB"/>
        </w:rPr>
        <w:t xml:space="preserve"> (by </w:t>
      </w:r>
      <w:r w:rsidRPr="00590686">
        <w:rPr>
          <w:lang w:val="en-GB"/>
        </w:rPr>
        <w:t>outlawing electric water heaters</w:t>
      </w:r>
      <w:r w:rsidR="000B22F2" w:rsidRPr="00590686">
        <w:rPr>
          <w:lang w:val="en-GB"/>
        </w:rPr>
        <w:t>)</w:t>
      </w:r>
      <w:r w:rsidR="00EF143B">
        <w:rPr>
          <w:lang w:val="en-GB"/>
        </w:rPr>
        <w:t>;</w:t>
      </w:r>
    </w:p>
    <w:p w14:paraId="1D8FD917" w14:textId="0D68C1B6" w:rsidR="00F31BF9" w:rsidRPr="00590686" w:rsidRDefault="00F31BF9" w:rsidP="000458B0">
      <w:pPr>
        <w:pStyle w:val="ActivitiesC1Tablebullets"/>
        <w:jc w:val="both"/>
        <w:rPr>
          <w:lang w:val="en-GB"/>
        </w:rPr>
      </w:pPr>
      <w:r w:rsidRPr="00590686">
        <w:rPr>
          <w:lang w:val="en-GB"/>
        </w:rPr>
        <w:t>Electric appliances – households and commercial</w:t>
      </w:r>
      <w:r w:rsidR="000B22F2" w:rsidRPr="00590686">
        <w:rPr>
          <w:lang w:val="en-GB"/>
        </w:rPr>
        <w:t xml:space="preserve"> (e</w:t>
      </w:r>
      <w:r w:rsidRPr="00590686">
        <w:rPr>
          <w:lang w:val="en-GB"/>
        </w:rPr>
        <w:t>verything from toasters to air conditioners and further all electrical tools</w:t>
      </w:r>
      <w:r w:rsidR="000B22F2" w:rsidRPr="00590686">
        <w:rPr>
          <w:lang w:val="en-GB"/>
        </w:rPr>
        <w:t>), by applying a l</w:t>
      </w:r>
      <w:r w:rsidRPr="00590686">
        <w:rPr>
          <w:lang w:val="en-GB"/>
        </w:rPr>
        <w:t xml:space="preserve">abelling system </w:t>
      </w:r>
      <w:r w:rsidR="000B22F2" w:rsidRPr="00590686">
        <w:rPr>
          <w:lang w:val="en-GB"/>
        </w:rPr>
        <w:t xml:space="preserve">similar to the </w:t>
      </w:r>
      <w:r w:rsidR="00EF143B">
        <w:rPr>
          <w:lang w:val="en-GB"/>
        </w:rPr>
        <w:t>EU;</w:t>
      </w:r>
    </w:p>
    <w:p w14:paraId="3288179B" w14:textId="06DC1BB1" w:rsidR="00F31BF9" w:rsidRPr="00590686" w:rsidRDefault="00F31BF9" w:rsidP="000458B0">
      <w:pPr>
        <w:pStyle w:val="ActivitiesC1Tablebullets"/>
        <w:jc w:val="both"/>
        <w:rPr>
          <w:lang w:val="en-GB"/>
        </w:rPr>
      </w:pPr>
      <w:r w:rsidRPr="00590686">
        <w:rPr>
          <w:lang w:val="en-GB"/>
        </w:rPr>
        <w:t xml:space="preserve">Regular inspection of emissions from vehicles </w:t>
      </w:r>
      <w:r w:rsidR="000B22F2" w:rsidRPr="00590686">
        <w:rPr>
          <w:lang w:val="en-GB"/>
        </w:rPr>
        <w:t>to</w:t>
      </w:r>
      <w:r w:rsidRPr="00590686">
        <w:rPr>
          <w:lang w:val="en-GB"/>
        </w:rPr>
        <w:t xml:space="preserve"> be combined with inspe</w:t>
      </w:r>
      <w:r w:rsidR="00EF143B">
        <w:rPr>
          <w:lang w:val="en-GB"/>
        </w:rPr>
        <w:t>ction of general roadworthiness;</w:t>
      </w:r>
    </w:p>
    <w:p w14:paraId="29FE5D64" w14:textId="451F0E19" w:rsidR="00F31BF9" w:rsidRPr="00574474" w:rsidRDefault="00F31BF9" w:rsidP="000458B0">
      <w:pPr>
        <w:pStyle w:val="ActivitiesC1Tablebullets"/>
        <w:jc w:val="both"/>
      </w:pPr>
      <w:r w:rsidRPr="00590686">
        <w:rPr>
          <w:lang w:val="en-GB"/>
        </w:rPr>
        <w:t xml:space="preserve">Replacement of two stroke engines by outlawing </w:t>
      </w:r>
      <w:r w:rsidR="000B22F2" w:rsidRPr="00590686">
        <w:rPr>
          <w:lang w:val="en-GB"/>
        </w:rPr>
        <w:t xml:space="preserve">their </w:t>
      </w:r>
      <w:r w:rsidRPr="00590686">
        <w:rPr>
          <w:lang w:val="en-GB"/>
        </w:rPr>
        <w:t>import</w:t>
      </w:r>
      <w:r w:rsidR="000B22F2" w:rsidRPr="00590686">
        <w:rPr>
          <w:lang w:val="en-GB"/>
        </w:rPr>
        <w:t xml:space="preserve"> (t</w:t>
      </w:r>
      <w:r w:rsidRPr="00590686">
        <w:rPr>
          <w:lang w:val="en-GB"/>
        </w:rPr>
        <w:t xml:space="preserve">wo stroke engines are leaving a trail of inefficient combusted oil that is not evaporating and </w:t>
      </w:r>
      <w:r w:rsidR="000B22F2" w:rsidRPr="00590686">
        <w:rPr>
          <w:lang w:val="en-GB"/>
        </w:rPr>
        <w:t>remains</w:t>
      </w:r>
      <w:r w:rsidRPr="00590686">
        <w:rPr>
          <w:lang w:val="en-GB"/>
        </w:rPr>
        <w:t xml:space="preserve"> as a thin film of oil on water and on land</w:t>
      </w:r>
      <w:r w:rsidR="000B22F2" w:rsidRPr="00590686">
        <w:rPr>
          <w:lang w:val="en-GB"/>
        </w:rPr>
        <w:t>)</w:t>
      </w:r>
      <w:r w:rsidR="00EF143B">
        <w:rPr>
          <w:lang w:val="en-GB"/>
        </w:rPr>
        <w:t>.</w:t>
      </w:r>
    </w:p>
    <w:p w14:paraId="52284A94" w14:textId="218B6484" w:rsidR="00D4384F" w:rsidRPr="00D4384F" w:rsidRDefault="00D4384F" w:rsidP="00D4384F">
      <w:pPr>
        <w:pStyle w:val="BodyText"/>
        <w:rPr>
          <w:color w:val="000000"/>
          <w:spacing w:val="4"/>
          <w:szCs w:val="20"/>
          <w:lang w:eastAsia="fr-BE"/>
        </w:rPr>
      </w:pPr>
      <w:r>
        <w:t xml:space="preserve">For implementing </w:t>
      </w:r>
      <w:r w:rsidRPr="00574474">
        <w:t xml:space="preserve">Energy Efficiency </w:t>
      </w:r>
      <w:r>
        <w:t xml:space="preserve">actions, three main possibilities exist 1) use of the tax system (exceptions, subsidies, enforce extra taxes on undesired behaviour), 2) laws and </w:t>
      </w:r>
      <w:r w:rsidRPr="002222A2">
        <w:t xml:space="preserve">injunctions (orders), or 3) </w:t>
      </w:r>
      <w:r>
        <w:t>v</w:t>
      </w:r>
      <w:r w:rsidRPr="002222A2">
        <w:t xml:space="preserve">oluntary achievements through campaigns. A mix of 1 &amp; 2 is possible and should be combined with 3. </w:t>
      </w:r>
      <w:r>
        <w:t>Using voluntary achievements alone</w:t>
      </w:r>
      <w:r w:rsidRPr="002222A2">
        <w:t xml:space="preserve"> has shown not to be efficient in the long run. </w:t>
      </w:r>
      <w:r w:rsidR="00293990">
        <w:t>Therefore,</w:t>
      </w:r>
      <w:r>
        <w:t xml:space="preserve"> it was agreed to proceed with a mix of 1, 2 and 3 which was also reported and approved at the Steering Committee Meeting on 23</w:t>
      </w:r>
      <w:r w:rsidRPr="00DE233B">
        <w:rPr>
          <w:vertAlign w:val="superscript"/>
        </w:rPr>
        <w:t>rd</w:t>
      </w:r>
      <w:r>
        <w:t xml:space="preserve"> November.</w:t>
      </w:r>
    </w:p>
    <w:p w14:paraId="52A6F219" w14:textId="5E828A2C" w:rsidR="00227B2E" w:rsidRPr="00D4384F" w:rsidRDefault="00D4384F" w:rsidP="00D4384F">
      <w:pPr>
        <w:pStyle w:val="BodyText"/>
        <w:rPr>
          <w:color w:val="000000"/>
          <w:spacing w:val="4"/>
          <w:szCs w:val="20"/>
          <w:lang w:eastAsia="fr-BE"/>
        </w:rPr>
      </w:pPr>
      <w:r>
        <w:t xml:space="preserve"> </w:t>
      </w:r>
      <w:r w:rsidR="000B22F2">
        <w:t xml:space="preserve">It must be noted that these topics are not an official approved policy for </w:t>
      </w:r>
      <w:r>
        <w:rPr>
          <w:color w:val="000000"/>
          <w:spacing w:val="4"/>
          <w:szCs w:val="20"/>
          <w:lang w:eastAsia="fr-BE"/>
        </w:rPr>
        <w:t>Zanzibar, however they have been included as a part in the proposed policy document in the A1 Report “</w:t>
      </w:r>
      <w:r w:rsidRPr="00D4384F">
        <w:rPr>
          <w:bCs w:val="0"/>
          <w:color w:val="000000"/>
          <w:spacing w:val="4"/>
          <w:szCs w:val="20"/>
          <w:lang w:eastAsia="fr-BE"/>
        </w:rPr>
        <w:t>Opportunities Assessment of RE/EE Technologies for Zanzibar</w:t>
      </w:r>
      <w:r>
        <w:rPr>
          <w:color w:val="000000"/>
          <w:spacing w:val="4"/>
          <w:szCs w:val="20"/>
          <w:lang w:eastAsia="fr-BE"/>
        </w:rPr>
        <w:t xml:space="preserve">” which has been prepare in this </w:t>
      </w:r>
      <w:r w:rsidR="00293990">
        <w:rPr>
          <w:color w:val="000000"/>
          <w:spacing w:val="4"/>
          <w:szCs w:val="20"/>
          <w:lang w:eastAsia="fr-BE"/>
        </w:rPr>
        <w:t>period</w:t>
      </w:r>
      <w:r>
        <w:rPr>
          <w:color w:val="000000"/>
          <w:spacing w:val="4"/>
          <w:szCs w:val="20"/>
          <w:lang w:eastAsia="fr-BE"/>
        </w:rPr>
        <w:t xml:space="preserve"> and it has also </w:t>
      </w:r>
      <w:r w:rsidR="00227B2E">
        <w:t>included details on</w:t>
      </w:r>
      <w:r w:rsidR="00BC03A0">
        <w:t>:</w:t>
      </w:r>
      <w:r w:rsidR="00227B2E">
        <w:t xml:space="preserve"> </w:t>
      </w:r>
    </w:p>
    <w:p w14:paraId="25521004" w14:textId="77777777" w:rsidR="00D4384F" w:rsidRDefault="00BC03A0" w:rsidP="00AD7DF0">
      <w:pPr>
        <w:pStyle w:val="BodyText"/>
        <w:numPr>
          <w:ilvl w:val="0"/>
          <w:numId w:val="27"/>
        </w:numPr>
        <w:jc w:val="both"/>
      </w:pPr>
      <w:r>
        <w:t>D</w:t>
      </w:r>
      <w:r w:rsidR="00227B2E">
        <w:t xml:space="preserve">emand forecast </w:t>
      </w:r>
      <w:r w:rsidR="00D4384F">
        <w:t xml:space="preserve">for Zanzibar and </w:t>
      </w:r>
      <w:r w:rsidR="00E244E0">
        <w:t>subsea cables</w:t>
      </w:r>
      <w:r w:rsidR="00590686">
        <w:t xml:space="preserve"> c</w:t>
      </w:r>
      <w:r w:rsidR="00E244E0">
        <w:t xml:space="preserve">apacity constraint </w:t>
      </w:r>
      <w:r>
        <w:t>assessment</w:t>
      </w:r>
      <w:r w:rsidR="00E244E0" w:rsidRPr="00D161EC">
        <w:t xml:space="preserve">. </w:t>
      </w:r>
    </w:p>
    <w:p w14:paraId="22C86855" w14:textId="65BD1494" w:rsidR="00E244E0" w:rsidRDefault="00BC03A0" w:rsidP="00AD7DF0">
      <w:pPr>
        <w:pStyle w:val="BodyText"/>
        <w:numPr>
          <w:ilvl w:val="0"/>
          <w:numId w:val="27"/>
        </w:numPr>
        <w:jc w:val="both"/>
      </w:pPr>
      <w:r>
        <w:t>A</w:t>
      </w:r>
      <w:r w:rsidR="00590686">
        <w:t xml:space="preserve"> review of the </w:t>
      </w:r>
      <w:r w:rsidR="00E244E0">
        <w:t xml:space="preserve">RE and EE financial options best practice indicating key financial instruments used </w:t>
      </w:r>
      <w:r w:rsidR="00590686">
        <w:t>in</w:t>
      </w:r>
      <w:r w:rsidR="00E244E0">
        <w:t xml:space="preserve"> various case studies, including </w:t>
      </w:r>
      <w:r w:rsidR="00590686">
        <w:t xml:space="preserve">the </w:t>
      </w:r>
      <w:r w:rsidR="00E244E0" w:rsidRPr="00D41677">
        <w:t>W</w:t>
      </w:r>
      <w:r w:rsidR="00EF143B">
        <w:t xml:space="preserve">orld </w:t>
      </w:r>
      <w:r w:rsidR="00E244E0" w:rsidRPr="00D41677">
        <w:t>B</w:t>
      </w:r>
      <w:r w:rsidR="00EF143B">
        <w:t>ank</w:t>
      </w:r>
      <w:r w:rsidR="00E244E0" w:rsidRPr="00D41677">
        <w:t xml:space="preserve"> REFINe tool</w:t>
      </w:r>
      <w:r w:rsidR="00423861">
        <w:t>.</w:t>
      </w:r>
    </w:p>
    <w:p w14:paraId="57D42F78" w14:textId="0B669D79" w:rsidR="00590686" w:rsidRPr="00642DD8" w:rsidRDefault="00293990" w:rsidP="00AD7DF0">
      <w:pPr>
        <w:pStyle w:val="BodyText"/>
        <w:numPr>
          <w:ilvl w:val="0"/>
          <w:numId w:val="27"/>
        </w:numPr>
        <w:jc w:val="both"/>
      </w:pPr>
      <w:r>
        <w:t>Market Appraisal for RE &amp; EE technologies</w:t>
      </w:r>
      <w:r w:rsidR="00590686">
        <w:t xml:space="preserve"> in Zanzibar was p</w:t>
      </w:r>
      <w:r w:rsidR="00647D8B">
        <w:t>repared</w:t>
      </w:r>
      <w:r w:rsidR="00590686" w:rsidRPr="00D161EC">
        <w:t>.</w:t>
      </w:r>
    </w:p>
    <w:p w14:paraId="42EE8BAD" w14:textId="406868B9" w:rsidR="00E244E0" w:rsidRPr="00642DD8" w:rsidRDefault="00590686" w:rsidP="00AD7DF0">
      <w:pPr>
        <w:pStyle w:val="BodyText"/>
        <w:numPr>
          <w:ilvl w:val="0"/>
          <w:numId w:val="27"/>
        </w:numPr>
        <w:jc w:val="both"/>
      </w:pPr>
      <w:r w:rsidRPr="00642DD8">
        <w:t>The</w:t>
      </w:r>
      <w:r w:rsidR="00E244E0" w:rsidRPr="00642DD8">
        <w:t xml:space="preserve"> preparation of </w:t>
      </w:r>
      <w:r w:rsidRPr="00642DD8">
        <w:t>the d</w:t>
      </w:r>
      <w:r w:rsidR="00E244E0" w:rsidRPr="00642DD8">
        <w:t xml:space="preserve">atabase of existing RE </w:t>
      </w:r>
      <w:r w:rsidRPr="00642DD8">
        <w:t>p</w:t>
      </w:r>
      <w:r w:rsidR="00E244E0" w:rsidRPr="00642DD8">
        <w:t>rojects in Zanzibar</w:t>
      </w:r>
      <w:r w:rsidRPr="00642DD8">
        <w:t xml:space="preserve"> started</w:t>
      </w:r>
      <w:r w:rsidR="00423861" w:rsidRPr="00642DD8">
        <w:t>.</w:t>
      </w:r>
    </w:p>
    <w:p w14:paraId="547136ED" w14:textId="5F38A4DC" w:rsidR="00E244E0" w:rsidRDefault="00590686" w:rsidP="00AD7DF0">
      <w:pPr>
        <w:pStyle w:val="BodyText"/>
        <w:numPr>
          <w:ilvl w:val="0"/>
          <w:numId w:val="27"/>
        </w:numPr>
        <w:jc w:val="both"/>
      </w:pPr>
      <w:r>
        <w:t xml:space="preserve">The </w:t>
      </w:r>
      <w:r w:rsidR="00E244E0">
        <w:t xml:space="preserve">preparation of </w:t>
      </w:r>
      <w:r>
        <w:t xml:space="preserve">the </w:t>
      </w:r>
      <w:r w:rsidR="00E244E0">
        <w:t>Cost-Benefit Analysis and Multi-Criteria Matrix of projects</w:t>
      </w:r>
      <w:r>
        <w:t xml:space="preserve"> started as well in </w:t>
      </w:r>
      <w:r w:rsidR="0075411F">
        <w:t>the</w:t>
      </w:r>
      <w:r>
        <w:t xml:space="preserve"> reporting period</w:t>
      </w:r>
      <w:r w:rsidR="00423861">
        <w:t>.</w:t>
      </w:r>
    </w:p>
    <w:p w14:paraId="705DA77D" w14:textId="53EF59B9" w:rsidR="00D4384F" w:rsidRDefault="00D4384F" w:rsidP="00AD7DF0">
      <w:pPr>
        <w:pStyle w:val="BodyText"/>
        <w:numPr>
          <w:ilvl w:val="0"/>
          <w:numId w:val="27"/>
        </w:numPr>
        <w:jc w:val="both"/>
      </w:pPr>
      <w:r w:rsidRPr="00D161EC">
        <w:t xml:space="preserve">The </w:t>
      </w:r>
      <w:r>
        <w:t xml:space="preserve">RE and EE </w:t>
      </w:r>
      <w:r w:rsidRPr="00D161EC">
        <w:t>financial model</w:t>
      </w:r>
      <w:r>
        <w:t>s and strategies.</w:t>
      </w:r>
    </w:p>
    <w:p w14:paraId="21CB6D79" w14:textId="30DCEEA7" w:rsidR="00BC03A0" w:rsidRDefault="00BC03A0" w:rsidP="00AD7DF0">
      <w:pPr>
        <w:pStyle w:val="BodyText"/>
        <w:numPr>
          <w:ilvl w:val="0"/>
          <w:numId w:val="27"/>
        </w:numPr>
        <w:jc w:val="both"/>
      </w:pPr>
      <w:r>
        <w:t>A Policy Proposal Document with indication of detail budget implementation in short-term, mid-term and long-term run until 2030.</w:t>
      </w:r>
    </w:p>
    <w:p w14:paraId="318EABE8" w14:textId="50C9EA81" w:rsidR="00891625" w:rsidRDefault="001D1B0D" w:rsidP="00891625">
      <w:pPr>
        <w:pStyle w:val="BodyText"/>
        <w:jc w:val="both"/>
      </w:pPr>
      <w:r>
        <w:t xml:space="preserve">Further details are provided in a copy of a PPT presentation on the A1 Report in </w:t>
      </w:r>
      <w:r>
        <w:rPr>
          <w:b/>
        </w:rPr>
        <w:t>Annex</w:t>
      </w:r>
      <w:r w:rsidR="00647D8B">
        <w:rPr>
          <w:b/>
        </w:rPr>
        <w:t xml:space="preserve"> B</w:t>
      </w:r>
      <w:r w:rsidR="00891625">
        <w:rPr>
          <w:b/>
        </w:rPr>
        <w:t>.</w:t>
      </w:r>
    </w:p>
    <w:p w14:paraId="42C77DD6" w14:textId="33F8BF9D" w:rsidR="00B6492E" w:rsidRDefault="00647D8B" w:rsidP="00891625">
      <w:pPr>
        <w:pStyle w:val="BodyText"/>
        <w:jc w:val="both"/>
      </w:pPr>
      <w:r>
        <w:t xml:space="preserve">At the </w:t>
      </w:r>
      <w:r w:rsidR="00B6492E">
        <w:t xml:space="preserve">urgent </w:t>
      </w:r>
      <w:r>
        <w:t>request of the Depart</w:t>
      </w:r>
      <w:r w:rsidR="00B6492E">
        <w:t>ment</w:t>
      </w:r>
      <w:r>
        <w:t xml:space="preserve"> of Energy and Mineral </w:t>
      </w:r>
      <w:r w:rsidR="00B6492E">
        <w:t xml:space="preserve">of a PPA model for discussing with investors on March 7, 2017, </w:t>
      </w:r>
      <w:r>
        <w:t xml:space="preserve">a basic </w:t>
      </w:r>
      <w:r w:rsidR="00777AA8">
        <w:t>standard</w:t>
      </w:r>
      <w:r w:rsidR="00B6492E">
        <w:t xml:space="preserve"> </w:t>
      </w:r>
      <w:r>
        <w:t xml:space="preserve">PPA Template </w:t>
      </w:r>
      <w:r w:rsidR="00B6492E">
        <w:t xml:space="preserve">model for RE installations (PV Solar) </w:t>
      </w:r>
      <w:r>
        <w:t>was provided</w:t>
      </w:r>
      <w:r w:rsidR="00B6492E">
        <w:t xml:space="preserve"> by </w:t>
      </w:r>
      <w:r w:rsidR="00293990">
        <w:t>the EU</w:t>
      </w:r>
      <w:r w:rsidR="00B6492E">
        <w:t xml:space="preserve"> RE&amp;EE Team Lot 2 on March 9, 2017. </w:t>
      </w:r>
    </w:p>
    <w:p w14:paraId="09889B30" w14:textId="5DF3B8C1" w:rsidR="00647D8B" w:rsidRDefault="00B6492E" w:rsidP="00891625">
      <w:pPr>
        <w:pStyle w:val="BodyText"/>
        <w:jc w:val="both"/>
      </w:pPr>
      <w:r>
        <w:t xml:space="preserve">Further details are provided in a copy of this basic </w:t>
      </w:r>
      <w:r w:rsidR="00777AA8">
        <w:t>standard</w:t>
      </w:r>
      <w:r>
        <w:t xml:space="preserve"> PPA Template model in </w:t>
      </w:r>
      <w:r>
        <w:rPr>
          <w:b/>
        </w:rPr>
        <w:t>Annex C.</w:t>
      </w:r>
    </w:p>
    <w:p w14:paraId="5CA52396" w14:textId="58B63CD4" w:rsidR="00891625" w:rsidRDefault="00891625" w:rsidP="00891625">
      <w:pPr>
        <w:pStyle w:val="BodyText"/>
        <w:jc w:val="both"/>
      </w:pPr>
      <w:r>
        <w:t xml:space="preserve">As part of preparing the legal and regulatory of RE&amp;EE framework, the NKE Legal has made some Legal Regulatory Tools on the RE&amp;EE Project in Zanzibar including: </w:t>
      </w:r>
    </w:p>
    <w:p w14:paraId="46530B7B" w14:textId="318E397A" w:rsidR="00891625" w:rsidRDefault="00891625" w:rsidP="00AD7DF0">
      <w:pPr>
        <w:pStyle w:val="BodyText"/>
        <w:numPr>
          <w:ilvl w:val="0"/>
          <w:numId w:val="28"/>
        </w:numPr>
      </w:pPr>
      <w:r>
        <w:t>Draft Zanzibar Electricity and RE Development Act,</w:t>
      </w:r>
    </w:p>
    <w:p w14:paraId="7AEC4D4A" w14:textId="131AE7FA" w:rsidR="00891625" w:rsidRDefault="00A1067D" w:rsidP="00AD7DF0">
      <w:pPr>
        <w:pStyle w:val="BodyText"/>
        <w:numPr>
          <w:ilvl w:val="0"/>
          <w:numId w:val="28"/>
        </w:numPr>
      </w:pPr>
      <w:r>
        <w:t>D</w:t>
      </w:r>
      <w:r w:rsidR="00891625">
        <w:t>raft Zanzibar Model PPA for Solar and Wind projects for Zanzibar; and</w:t>
      </w:r>
    </w:p>
    <w:p w14:paraId="565E0764" w14:textId="0270859E" w:rsidR="00891625" w:rsidRDefault="00891625" w:rsidP="00AD7DF0">
      <w:pPr>
        <w:pStyle w:val="BodyText"/>
        <w:numPr>
          <w:ilvl w:val="0"/>
          <w:numId w:val="28"/>
        </w:numPr>
      </w:pPr>
      <w:r>
        <w:t>Draft Electricity Generation and Electricity Supply Licence Templates.</w:t>
      </w:r>
    </w:p>
    <w:p w14:paraId="4656E20F" w14:textId="27FF7D24" w:rsidR="00891625" w:rsidRPr="00E83A79" w:rsidRDefault="00A1067D" w:rsidP="00891625">
      <w:pPr>
        <w:pStyle w:val="BodyText"/>
        <w:rPr>
          <w:b/>
        </w:rPr>
      </w:pPr>
      <w:r w:rsidRPr="00E83A79">
        <w:rPr>
          <w:b/>
        </w:rPr>
        <w:t xml:space="preserve">Remark: Those </w:t>
      </w:r>
      <w:r w:rsidR="00E83A79" w:rsidRPr="00E83A79">
        <w:rPr>
          <w:b/>
        </w:rPr>
        <w:t xml:space="preserve">legal </w:t>
      </w:r>
      <w:r w:rsidRPr="00E83A79">
        <w:rPr>
          <w:b/>
        </w:rPr>
        <w:t>documents quoted above will be provided in final version in the Activity 2 Report, A2 Report “Legal, Regulatory and Institutional Framework for Zanzibar for RE &amp; EE” not included in this progress report</w:t>
      </w:r>
      <w:r w:rsidR="00E83A79" w:rsidRPr="00E83A79">
        <w:rPr>
          <w:b/>
        </w:rPr>
        <w:t>.</w:t>
      </w:r>
    </w:p>
    <w:p w14:paraId="64D85B12" w14:textId="37C8B996" w:rsidR="0095080A" w:rsidRDefault="0095080A" w:rsidP="000458B0">
      <w:pPr>
        <w:pStyle w:val="Heading2"/>
        <w:jc w:val="both"/>
      </w:pPr>
      <w:bookmarkStart w:id="22" w:name="_Toc472343991"/>
      <w:r>
        <w:t>Activity 6</w:t>
      </w:r>
      <w:bookmarkEnd w:id="22"/>
    </w:p>
    <w:p w14:paraId="1963FC6C" w14:textId="6399C5EA" w:rsidR="00590686" w:rsidRDefault="0095080A" w:rsidP="000458B0">
      <w:pPr>
        <w:pStyle w:val="BodyText"/>
        <w:jc w:val="both"/>
      </w:pPr>
      <w:r>
        <w:t xml:space="preserve">The </w:t>
      </w:r>
      <w:r w:rsidR="00590686">
        <w:t>training activities started with the mobilisation of a senior local Non-Key Expert who started the preparation of the training programme in</w:t>
      </w:r>
      <w:r w:rsidR="00D4384F">
        <w:t xml:space="preserve"> the previous reporting period (</w:t>
      </w:r>
      <w:r w:rsidR="00590686">
        <w:t>November 2016</w:t>
      </w:r>
      <w:r w:rsidR="00D4384F">
        <w:t>)</w:t>
      </w:r>
      <w:r w:rsidR="00590686">
        <w:t xml:space="preserve">. </w:t>
      </w:r>
    </w:p>
    <w:p w14:paraId="1B4E4613" w14:textId="164F6E36" w:rsidR="000B3405" w:rsidRDefault="00293990" w:rsidP="000458B0">
      <w:pPr>
        <w:pStyle w:val="BodyText"/>
        <w:jc w:val="both"/>
      </w:pPr>
      <w:r>
        <w:t>To</w:t>
      </w:r>
      <w:r w:rsidR="000B3405">
        <w:t xml:space="preserve"> create awareness among the stakeholders, the senior local Non-Key Training Expert participated in the Stakeholders meeting celebrated in Unguja as part of the C&amp;V Activity in January 2017.</w:t>
      </w:r>
    </w:p>
    <w:p w14:paraId="225EFDCF" w14:textId="0BECEE9F" w:rsidR="000B3405" w:rsidRDefault="00D4384F" w:rsidP="000B3405">
      <w:pPr>
        <w:pStyle w:val="BodyText"/>
        <w:jc w:val="both"/>
      </w:pPr>
      <w:r>
        <w:t xml:space="preserve">The senior local Non-Key Training Expert participated in </w:t>
      </w:r>
      <w:r w:rsidR="00293990">
        <w:t>several</w:t>
      </w:r>
      <w:r w:rsidR="0095080A">
        <w:t xml:space="preserve"> meetings </w:t>
      </w:r>
      <w:r>
        <w:t xml:space="preserve">which </w:t>
      </w:r>
      <w:r w:rsidR="00590686">
        <w:t xml:space="preserve">were held </w:t>
      </w:r>
      <w:r w:rsidR="0095080A">
        <w:t xml:space="preserve">with various </w:t>
      </w:r>
      <w:r w:rsidR="000B3405">
        <w:t xml:space="preserve">stakeholders and </w:t>
      </w:r>
      <w:r w:rsidR="0095080A">
        <w:t xml:space="preserve">institutions </w:t>
      </w:r>
      <w:r w:rsidR="00293990">
        <w:t>to</w:t>
      </w:r>
      <w:r w:rsidR="00590686">
        <w:t xml:space="preserve"> </w:t>
      </w:r>
      <w:r w:rsidR="000B3405">
        <w:t>identify</w:t>
      </w:r>
      <w:r w:rsidR="0095080A">
        <w:t xml:space="preserve"> </w:t>
      </w:r>
      <w:r w:rsidR="00590686">
        <w:t xml:space="preserve">the </w:t>
      </w:r>
      <w:r w:rsidR="0095080A">
        <w:t>training needs.</w:t>
      </w:r>
      <w:r w:rsidR="00590686">
        <w:t xml:space="preserve"> </w:t>
      </w:r>
    </w:p>
    <w:p w14:paraId="50536FA2" w14:textId="2F2AC050" w:rsidR="000B3405" w:rsidRDefault="000B3405" w:rsidP="000B3405">
      <w:pPr>
        <w:pStyle w:val="BodyText"/>
        <w:jc w:val="both"/>
      </w:pPr>
      <w:r>
        <w:t>The senior local Non-Key Training Expert prepared drafts of the following key documents:</w:t>
      </w:r>
    </w:p>
    <w:p w14:paraId="07ADBCA5" w14:textId="162083A6" w:rsidR="000B3405" w:rsidRDefault="000B3405" w:rsidP="00AD7DF0">
      <w:pPr>
        <w:pStyle w:val="BodyText"/>
        <w:numPr>
          <w:ilvl w:val="0"/>
          <w:numId w:val="25"/>
        </w:numPr>
        <w:jc w:val="both"/>
      </w:pPr>
      <w:r>
        <w:t>Training needs assessment report;</w:t>
      </w:r>
    </w:p>
    <w:p w14:paraId="5969FE26" w14:textId="39CB8D1C" w:rsidR="000B3405" w:rsidRDefault="000B3405" w:rsidP="00AD7DF0">
      <w:pPr>
        <w:pStyle w:val="BodyText"/>
        <w:numPr>
          <w:ilvl w:val="0"/>
          <w:numId w:val="25"/>
        </w:numPr>
        <w:jc w:val="both"/>
      </w:pPr>
      <w:r>
        <w:t xml:space="preserve">Preparation of RE and EE syllabus and stakeholders’ attending list; and </w:t>
      </w:r>
    </w:p>
    <w:p w14:paraId="5D1A6A39" w14:textId="370113CD" w:rsidR="000B3405" w:rsidRDefault="000B3405" w:rsidP="00AD7DF0">
      <w:pPr>
        <w:pStyle w:val="BodyText"/>
        <w:numPr>
          <w:ilvl w:val="0"/>
          <w:numId w:val="25"/>
        </w:numPr>
        <w:jc w:val="both"/>
      </w:pPr>
      <w:r>
        <w:t xml:space="preserve">Coordination with other </w:t>
      </w:r>
      <w:r w:rsidR="00293990">
        <w:t>donors’</w:t>
      </w:r>
      <w:r>
        <w:t xml:space="preserve"> scope of work adapting training courses, particularly in Energy Efficiency</w:t>
      </w:r>
    </w:p>
    <w:p w14:paraId="29BE4493" w14:textId="69F5C54C" w:rsidR="00B6492E" w:rsidRDefault="00B6492E" w:rsidP="00B6492E">
      <w:pPr>
        <w:pStyle w:val="BodyText"/>
        <w:numPr>
          <w:ilvl w:val="0"/>
          <w:numId w:val="0"/>
        </w:numPr>
        <w:jc w:val="both"/>
      </w:pPr>
      <w:r>
        <w:t xml:space="preserve">Further details are provided about the Draft </w:t>
      </w:r>
      <w:r w:rsidRPr="00B6492E">
        <w:t xml:space="preserve">Training needs assessment report </w:t>
      </w:r>
      <w:r>
        <w:t xml:space="preserve">are found in </w:t>
      </w:r>
      <w:r>
        <w:rPr>
          <w:b/>
        </w:rPr>
        <w:t>Annex D.</w:t>
      </w:r>
    </w:p>
    <w:p w14:paraId="6587D9BE" w14:textId="0211AB52" w:rsidR="00570E8E" w:rsidRDefault="00590686" w:rsidP="000458B0">
      <w:pPr>
        <w:pStyle w:val="Heading2"/>
        <w:jc w:val="both"/>
      </w:pPr>
      <w:bookmarkStart w:id="23" w:name="_Toc472343992"/>
      <w:r>
        <w:t>Activity 7</w:t>
      </w:r>
      <w:bookmarkEnd w:id="23"/>
    </w:p>
    <w:p w14:paraId="5BBA89DE" w14:textId="56CEE4F1" w:rsidR="00642DD8" w:rsidRDefault="00590686" w:rsidP="000458B0">
      <w:pPr>
        <w:pStyle w:val="BodyText"/>
        <w:jc w:val="both"/>
      </w:pPr>
      <w:r>
        <w:t xml:space="preserve">Activity 7 progressed with the mobilisation of two Non-Key Experts (one senior international and one junior) </w:t>
      </w:r>
      <w:r w:rsidR="00642DD8">
        <w:t xml:space="preserve">starting </w:t>
      </w:r>
      <w:r w:rsidR="000B3405">
        <w:t xml:space="preserve">in </w:t>
      </w:r>
      <w:r w:rsidR="00642DD8">
        <w:t xml:space="preserve">September 2016. </w:t>
      </w:r>
    </w:p>
    <w:p w14:paraId="64934E47" w14:textId="4E63EDC4" w:rsidR="00C97516" w:rsidRPr="005653AD" w:rsidRDefault="00642DD8" w:rsidP="000458B0">
      <w:pPr>
        <w:pStyle w:val="BodyText"/>
        <w:jc w:val="both"/>
      </w:pPr>
      <w:r>
        <w:t>D</w:t>
      </w:r>
      <w:r w:rsidR="00D43F2C">
        <w:t xml:space="preserve">ata collection </w:t>
      </w:r>
      <w:r>
        <w:t xml:space="preserve">was performed </w:t>
      </w:r>
      <w:r w:rsidR="00C97516" w:rsidRPr="005653AD">
        <w:t xml:space="preserve">as </w:t>
      </w:r>
      <w:r>
        <w:t xml:space="preserve">a </w:t>
      </w:r>
      <w:r w:rsidR="00C97516" w:rsidRPr="005653AD">
        <w:t xml:space="preserve">baseline study for the preparation of the Communication and Visibility </w:t>
      </w:r>
      <w:r>
        <w:t>P</w:t>
      </w:r>
      <w:r w:rsidR="00D43F2C">
        <w:t xml:space="preserve">lan. </w:t>
      </w:r>
      <w:r>
        <w:t>The data was analysed</w:t>
      </w:r>
      <w:r w:rsidR="00C97516" w:rsidRPr="005653AD">
        <w:t xml:space="preserve"> including segmenting stakeholders </w:t>
      </w:r>
      <w:r w:rsidR="0028396C" w:rsidRPr="005653AD">
        <w:t>for</w:t>
      </w:r>
      <w:r w:rsidR="00C97516" w:rsidRPr="005653AD">
        <w:t xml:space="preserve"> preparati</w:t>
      </w:r>
      <w:r w:rsidR="00564910">
        <w:t xml:space="preserve">on of the </w:t>
      </w:r>
      <w:r w:rsidRPr="005653AD">
        <w:t xml:space="preserve">Communication and Visibility </w:t>
      </w:r>
      <w:r>
        <w:t>Plan</w:t>
      </w:r>
      <w:r w:rsidR="00564910">
        <w:t>.</w:t>
      </w:r>
    </w:p>
    <w:p w14:paraId="5BDE03FA" w14:textId="5A31D2E2" w:rsidR="00C97516" w:rsidRPr="005653AD" w:rsidRDefault="00642DD8" w:rsidP="000458B0">
      <w:pPr>
        <w:pStyle w:val="BodyText"/>
        <w:jc w:val="both"/>
      </w:pPr>
      <w:r>
        <w:t xml:space="preserve">The </w:t>
      </w:r>
      <w:r w:rsidR="00C97516" w:rsidRPr="005653AD">
        <w:t xml:space="preserve">draft </w:t>
      </w:r>
      <w:r>
        <w:t>C</w:t>
      </w:r>
      <w:r w:rsidR="00C97516" w:rsidRPr="005653AD">
        <w:t xml:space="preserve">ommunication and </w:t>
      </w:r>
      <w:r>
        <w:t>V</w:t>
      </w:r>
      <w:r w:rsidR="00C97516" w:rsidRPr="005653AD">
        <w:t xml:space="preserve">isibility </w:t>
      </w:r>
      <w:r>
        <w:t>P</w:t>
      </w:r>
      <w:r w:rsidR="00D93F09">
        <w:t>l</w:t>
      </w:r>
      <w:r w:rsidR="00D93F09" w:rsidRPr="00D161EC">
        <w:t xml:space="preserve">an was </w:t>
      </w:r>
      <w:r w:rsidR="007A585E" w:rsidRPr="00D161EC">
        <w:t>s</w:t>
      </w:r>
      <w:r w:rsidR="00C97516" w:rsidRPr="00D161EC">
        <w:t xml:space="preserve">ubmitted </w:t>
      </w:r>
      <w:r w:rsidR="007A585E" w:rsidRPr="00D161EC">
        <w:t>to</w:t>
      </w:r>
      <w:r w:rsidR="007A585E">
        <w:t xml:space="preserve"> the </w:t>
      </w:r>
      <w:r w:rsidR="00C97516" w:rsidRPr="005653AD">
        <w:t>Technical</w:t>
      </w:r>
      <w:r w:rsidR="007A585E">
        <w:t xml:space="preserve"> Committee </w:t>
      </w:r>
      <w:r w:rsidR="00C97516" w:rsidRPr="005653AD">
        <w:t xml:space="preserve">and Steering Committee </w:t>
      </w:r>
      <w:r w:rsidR="007A585E">
        <w:t xml:space="preserve">that approved the plan on its meeting </w:t>
      </w:r>
      <w:r>
        <w:t>on</w:t>
      </w:r>
      <w:r w:rsidR="007A585E">
        <w:t xml:space="preserve"> 23</w:t>
      </w:r>
      <w:r w:rsidR="007A585E" w:rsidRPr="007A585E">
        <w:rPr>
          <w:vertAlign w:val="superscript"/>
        </w:rPr>
        <w:t>rd</w:t>
      </w:r>
      <w:r w:rsidR="007A585E">
        <w:t xml:space="preserve"> </w:t>
      </w:r>
      <w:r w:rsidR="00C97516" w:rsidRPr="005653AD">
        <w:t>November 2016</w:t>
      </w:r>
      <w:r w:rsidR="007A585E">
        <w:t>.</w:t>
      </w:r>
    </w:p>
    <w:p w14:paraId="3B72BFF5" w14:textId="58F02C73" w:rsidR="00C97516" w:rsidRPr="005653AD" w:rsidRDefault="00642DD8" w:rsidP="000458B0">
      <w:pPr>
        <w:pStyle w:val="BodyText"/>
        <w:jc w:val="both"/>
      </w:pPr>
      <w:r>
        <w:t xml:space="preserve">The </w:t>
      </w:r>
      <w:r w:rsidR="00C97516" w:rsidRPr="005653AD">
        <w:t xml:space="preserve">concept </w:t>
      </w:r>
      <w:r w:rsidR="00293990" w:rsidRPr="005653AD">
        <w:t>notes</w:t>
      </w:r>
      <w:r w:rsidR="00C97516" w:rsidRPr="005653AD">
        <w:t xml:space="preserve"> for the forum on RE &amp; EE enabling environment that is scheduled to take place </w:t>
      </w:r>
      <w:r>
        <w:t>in</w:t>
      </w:r>
      <w:r w:rsidR="007A585E">
        <w:t xml:space="preserve"> </w:t>
      </w:r>
      <w:r w:rsidR="00C97516" w:rsidRPr="005653AD">
        <w:t>January 2017</w:t>
      </w:r>
      <w:r>
        <w:t xml:space="preserve"> was prepared</w:t>
      </w:r>
      <w:r w:rsidR="007A585E">
        <w:t>.</w:t>
      </w:r>
    </w:p>
    <w:p w14:paraId="0AAB1AE7" w14:textId="4EF63401" w:rsidR="00001404" w:rsidRPr="00001404" w:rsidRDefault="00642DD8" w:rsidP="000458B0">
      <w:pPr>
        <w:pStyle w:val="BodyText"/>
        <w:jc w:val="both"/>
        <w:rPr>
          <w:rFonts w:ascii="Helvetica Neue" w:hAnsi="Helvetica Neue"/>
          <w:lang w:val="en-US"/>
        </w:rPr>
      </w:pPr>
      <w:r>
        <w:t>G</w:t>
      </w:r>
      <w:r w:rsidR="00C97516" w:rsidRPr="00001404">
        <w:t xml:space="preserve">raphic designers </w:t>
      </w:r>
      <w:r>
        <w:t xml:space="preserve">were consulted </w:t>
      </w:r>
      <w:r w:rsidR="00C97516" w:rsidRPr="00001404">
        <w:t xml:space="preserve">for </w:t>
      </w:r>
      <w:r>
        <w:t xml:space="preserve">the </w:t>
      </w:r>
      <w:r w:rsidR="00C97516" w:rsidRPr="00001404">
        <w:t xml:space="preserve">preparation of project visibility materials and quotations </w:t>
      </w:r>
      <w:r>
        <w:t>collected for the services</w:t>
      </w:r>
      <w:r w:rsidR="007A585E">
        <w:t>.</w:t>
      </w:r>
    </w:p>
    <w:p w14:paraId="7BCE302F" w14:textId="47884688" w:rsidR="00C97516" w:rsidRDefault="00642DD8" w:rsidP="000458B0">
      <w:pPr>
        <w:pStyle w:val="BodyText"/>
        <w:jc w:val="both"/>
      </w:pPr>
      <w:r>
        <w:t>The work</w:t>
      </w:r>
      <w:r w:rsidR="00C97516" w:rsidRPr="00001404">
        <w:t xml:space="preserve"> on the contents</w:t>
      </w:r>
      <w:r w:rsidR="007A585E">
        <w:t xml:space="preserve"> </w:t>
      </w:r>
      <w:r>
        <w:t>of</w:t>
      </w:r>
      <w:r w:rsidR="007A585E">
        <w:t xml:space="preserve"> visibility materials </w:t>
      </w:r>
      <w:r>
        <w:t xml:space="preserve">started </w:t>
      </w:r>
      <w:r w:rsidR="007A585E">
        <w:t xml:space="preserve">and </w:t>
      </w:r>
      <w:r>
        <w:t>a consultation was done regarding</w:t>
      </w:r>
      <w:r w:rsidR="007A585E">
        <w:t xml:space="preserve"> </w:t>
      </w:r>
      <w:r w:rsidR="0009489F">
        <w:t xml:space="preserve">a possible </w:t>
      </w:r>
      <w:r>
        <w:t>s</w:t>
      </w:r>
      <w:r w:rsidR="0009489F">
        <w:t xml:space="preserve">logan for the </w:t>
      </w:r>
      <w:r>
        <w:t>p</w:t>
      </w:r>
      <w:r w:rsidR="0009489F">
        <w:t>roject.</w:t>
      </w:r>
      <w:r w:rsidR="001D0E3E">
        <w:t xml:space="preserve"> The selected </w:t>
      </w:r>
      <w:r>
        <w:t xml:space="preserve">slogan </w:t>
      </w:r>
      <w:r w:rsidR="001D0E3E">
        <w:t xml:space="preserve">is </w:t>
      </w:r>
      <w:r w:rsidR="001D0E3E" w:rsidRPr="00642DD8">
        <w:t>"</w:t>
      </w:r>
      <w:r w:rsidR="001D0E3E" w:rsidRPr="00642DD8">
        <w:rPr>
          <w:b/>
        </w:rPr>
        <w:t>Green Energy for Zanzibar</w:t>
      </w:r>
      <w:r w:rsidR="001D0E3E" w:rsidRPr="00642DD8">
        <w:t>" and in Swahili it is "</w:t>
      </w:r>
      <w:r w:rsidR="001D0E3E" w:rsidRPr="00642DD8">
        <w:rPr>
          <w:b/>
        </w:rPr>
        <w:t>Nishati Rafiki kwa Zanzibar</w:t>
      </w:r>
      <w:r w:rsidR="001D0E3E" w:rsidRPr="00642DD8">
        <w:t>"</w:t>
      </w:r>
      <w:r w:rsidRPr="00642DD8">
        <w:t>.</w:t>
      </w:r>
      <w:r w:rsidR="001D0E3E" w:rsidRPr="00642DD8">
        <w:t xml:space="preserve"> The </w:t>
      </w:r>
      <w:r w:rsidRPr="00642DD8">
        <w:t>s</w:t>
      </w:r>
      <w:r w:rsidR="001D0E3E" w:rsidRPr="00642DD8">
        <w:t xml:space="preserve">logan can be used </w:t>
      </w:r>
      <w:r w:rsidRPr="00642DD8">
        <w:t>in</w:t>
      </w:r>
      <w:r w:rsidR="001D0E3E" w:rsidRPr="00642DD8">
        <w:t xml:space="preserve"> both languages with one</w:t>
      </w:r>
      <w:r w:rsidR="00DF615B">
        <w:t xml:space="preserve"> language</w:t>
      </w:r>
      <w:r w:rsidR="001D0E3E" w:rsidRPr="00642DD8">
        <w:t xml:space="preserve"> in a </w:t>
      </w:r>
      <w:r w:rsidR="00DF615B">
        <w:t>larger</w:t>
      </w:r>
      <w:r w:rsidR="001D0E3E" w:rsidRPr="00642DD8">
        <w:t xml:space="preserve"> font and </w:t>
      </w:r>
      <w:r w:rsidR="00DF615B">
        <w:t>the other language</w:t>
      </w:r>
      <w:r w:rsidR="001D0E3E" w:rsidRPr="00642DD8">
        <w:t xml:space="preserve"> in </w:t>
      </w:r>
      <w:r w:rsidR="00DF615B">
        <w:t xml:space="preserve">a </w:t>
      </w:r>
      <w:r w:rsidR="001D0E3E" w:rsidRPr="00642DD8">
        <w:t>smaller</w:t>
      </w:r>
      <w:r w:rsidRPr="00642DD8">
        <w:t xml:space="preserve"> font</w:t>
      </w:r>
      <w:r w:rsidR="001D0E3E" w:rsidRPr="00642DD8">
        <w:t xml:space="preserve">. The </w:t>
      </w:r>
      <w:r w:rsidR="00DF615B">
        <w:t>occasion determines which language is used in the</w:t>
      </w:r>
      <w:r w:rsidR="001D0E3E" w:rsidRPr="00642DD8">
        <w:t xml:space="preserve"> </w:t>
      </w:r>
      <w:r w:rsidR="00DF615B">
        <w:t>larger</w:t>
      </w:r>
      <w:r w:rsidR="001D0E3E" w:rsidRPr="00642DD8">
        <w:t xml:space="preserve"> </w:t>
      </w:r>
      <w:r w:rsidRPr="00642DD8">
        <w:t>font</w:t>
      </w:r>
      <w:r w:rsidR="005E1463" w:rsidRPr="00642DD8">
        <w:t>.</w:t>
      </w:r>
    </w:p>
    <w:p w14:paraId="44740011" w14:textId="7D2519AD" w:rsidR="000B3405" w:rsidRDefault="000B3405" w:rsidP="000458B0">
      <w:pPr>
        <w:pStyle w:val="BodyText"/>
        <w:jc w:val="both"/>
      </w:pPr>
      <w:r>
        <w:t xml:space="preserve">The following </w:t>
      </w:r>
      <w:r w:rsidR="001D1B0D">
        <w:t>main tasks</w:t>
      </w:r>
      <w:r>
        <w:t xml:space="preserve"> were performed in the period January – June 2017:</w:t>
      </w:r>
    </w:p>
    <w:p w14:paraId="1D3A341D" w14:textId="1D1C8CE8" w:rsidR="000B3405" w:rsidRDefault="000B3405" w:rsidP="00AD7DF0">
      <w:pPr>
        <w:pStyle w:val="BodyText"/>
        <w:numPr>
          <w:ilvl w:val="0"/>
          <w:numId w:val="26"/>
        </w:numPr>
      </w:pPr>
      <w:r w:rsidRPr="00F14998">
        <w:t>Stakeholders’</w:t>
      </w:r>
      <w:r>
        <w:t xml:space="preserve"> Forum </w:t>
      </w:r>
      <w:r w:rsidRPr="00F14998">
        <w:t>Unguja</w:t>
      </w:r>
      <w:r>
        <w:t xml:space="preserve"> celebrated in January 2017;</w:t>
      </w:r>
    </w:p>
    <w:p w14:paraId="5CEDEB10" w14:textId="6B565614" w:rsidR="000B3405" w:rsidRDefault="000B3405" w:rsidP="00AD7DF0">
      <w:pPr>
        <w:pStyle w:val="BodyText"/>
        <w:numPr>
          <w:ilvl w:val="0"/>
          <w:numId w:val="26"/>
        </w:numPr>
      </w:pPr>
      <w:r>
        <w:t>Launching Facebook page “Green Energy for Zanzibar” in January 2017;</w:t>
      </w:r>
    </w:p>
    <w:p w14:paraId="2E5FBD4C" w14:textId="529AF101" w:rsidR="000B3405" w:rsidRDefault="000B3405" w:rsidP="00AD7DF0">
      <w:pPr>
        <w:pStyle w:val="BodyText"/>
        <w:numPr>
          <w:ilvl w:val="0"/>
          <w:numId w:val="26"/>
        </w:numPr>
      </w:pPr>
      <w:r>
        <w:t>Participation in the EU Promoting EE in Building workshop in mainland in February 2017;</w:t>
      </w:r>
    </w:p>
    <w:p w14:paraId="29EDE972" w14:textId="195461E9" w:rsidR="000B3405" w:rsidRDefault="000B3405" w:rsidP="00AD7DF0">
      <w:pPr>
        <w:pStyle w:val="BodyText"/>
        <w:numPr>
          <w:ilvl w:val="0"/>
          <w:numId w:val="26"/>
        </w:numPr>
      </w:pPr>
      <w:r>
        <w:t>Purchase of the Transportation Vehicle for C&amp;V Activities in the Island in February/March 2017;</w:t>
      </w:r>
    </w:p>
    <w:p w14:paraId="27219647" w14:textId="15517866" w:rsidR="000B3405" w:rsidRPr="00F14998" w:rsidRDefault="000B3405" w:rsidP="00AD7DF0">
      <w:pPr>
        <w:pStyle w:val="BodyText"/>
        <w:numPr>
          <w:ilvl w:val="0"/>
          <w:numId w:val="26"/>
        </w:numPr>
      </w:pPr>
      <w:r w:rsidRPr="00F14998">
        <w:t>Stakeholders’</w:t>
      </w:r>
      <w:r>
        <w:t xml:space="preserve"> Forum</w:t>
      </w:r>
      <w:r w:rsidRPr="00F14998">
        <w:t xml:space="preserve"> Pemba</w:t>
      </w:r>
      <w:r>
        <w:t xml:space="preserve"> celebrated in February/March 2017;</w:t>
      </w:r>
    </w:p>
    <w:p w14:paraId="4E8EEFCB" w14:textId="3854AB8E" w:rsidR="000B3405" w:rsidRDefault="000B3405" w:rsidP="00AD7DF0">
      <w:pPr>
        <w:pStyle w:val="BodyText"/>
        <w:numPr>
          <w:ilvl w:val="0"/>
          <w:numId w:val="26"/>
        </w:numPr>
      </w:pPr>
      <w:r>
        <w:t xml:space="preserve">Organization of the </w:t>
      </w:r>
      <w:r w:rsidRPr="00F14998">
        <w:t>Journalists’ awareness tour</w:t>
      </w:r>
      <w:r>
        <w:t xml:space="preserve"> in March 2017;</w:t>
      </w:r>
    </w:p>
    <w:p w14:paraId="5C921BF5" w14:textId="56F531D7" w:rsidR="000B3405" w:rsidRDefault="000B3405" w:rsidP="00AD7DF0">
      <w:pPr>
        <w:pStyle w:val="BodyText"/>
        <w:numPr>
          <w:ilvl w:val="0"/>
          <w:numId w:val="26"/>
        </w:numPr>
      </w:pPr>
      <w:r>
        <w:t>Clarification of activities with SIDA Project in March 2017;</w:t>
      </w:r>
    </w:p>
    <w:p w14:paraId="6C475E58" w14:textId="0A75E743" w:rsidR="000B3405" w:rsidRDefault="000B3405" w:rsidP="00AD7DF0">
      <w:pPr>
        <w:pStyle w:val="BodyText"/>
        <w:numPr>
          <w:ilvl w:val="0"/>
          <w:numId w:val="26"/>
        </w:numPr>
      </w:pPr>
      <w:r>
        <w:t>Awareness material (T-shirts/caps and RE&amp;EE pamphlets) in May 2017;</w:t>
      </w:r>
    </w:p>
    <w:p w14:paraId="08FB35BB" w14:textId="4009DC75" w:rsidR="000B3405" w:rsidRDefault="000B3405" w:rsidP="00AD7DF0">
      <w:pPr>
        <w:pStyle w:val="BodyText"/>
        <w:numPr>
          <w:ilvl w:val="0"/>
          <w:numId w:val="26"/>
        </w:numPr>
      </w:pPr>
      <w:r>
        <w:t xml:space="preserve">Coordination donors’ </w:t>
      </w:r>
      <w:r w:rsidR="00293990">
        <w:t>meeting in</w:t>
      </w:r>
      <w:r>
        <w:t xml:space="preserve"> May 2017;</w:t>
      </w:r>
    </w:p>
    <w:p w14:paraId="2848FFCE" w14:textId="7FC013FD" w:rsidR="000B3405" w:rsidRDefault="000B3405" w:rsidP="00AD7DF0">
      <w:pPr>
        <w:pStyle w:val="BodyText"/>
        <w:numPr>
          <w:ilvl w:val="0"/>
          <w:numId w:val="26"/>
        </w:numPr>
      </w:pPr>
      <w:r>
        <w:t xml:space="preserve">Received Media </w:t>
      </w:r>
      <w:r w:rsidR="00293990">
        <w:t>equipment (</w:t>
      </w:r>
      <w:r>
        <w:t>photo camera and professional projector) in May 2017;</w:t>
      </w:r>
    </w:p>
    <w:p w14:paraId="138A5682" w14:textId="740FECEA" w:rsidR="000B3405" w:rsidRPr="00F14998" w:rsidRDefault="000B3405" w:rsidP="00AD7DF0">
      <w:pPr>
        <w:pStyle w:val="BodyText"/>
        <w:numPr>
          <w:ilvl w:val="0"/>
          <w:numId w:val="26"/>
        </w:numPr>
      </w:pPr>
      <w:r>
        <w:t>Celebrated agreement and organization planning with REZA for implementing community awareness campaign in June, to be implemented in July 2017</w:t>
      </w:r>
    </w:p>
    <w:p w14:paraId="3D257672" w14:textId="6E2DC71F" w:rsidR="000B3405" w:rsidRDefault="001D1B0D" w:rsidP="00AD7DF0">
      <w:pPr>
        <w:pStyle w:val="BodyText"/>
        <w:numPr>
          <w:ilvl w:val="0"/>
          <w:numId w:val="26"/>
        </w:numPr>
      </w:pPr>
      <w:r>
        <w:t>Developed m</w:t>
      </w:r>
      <w:r w:rsidR="000B3405" w:rsidRPr="00F14998">
        <w:t>ain stakeholders’</w:t>
      </w:r>
      <w:r w:rsidR="000B3405">
        <w:t xml:space="preserve"> visit to </w:t>
      </w:r>
      <w:r>
        <w:t xml:space="preserve">RE&amp;EE </w:t>
      </w:r>
      <w:r w:rsidR="000B3405">
        <w:t>m</w:t>
      </w:r>
      <w:r w:rsidR="000B3405" w:rsidRPr="00F14998">
        <w:t>ainland facilities</w:t>
      </w:r>
      <w:r>
        <w:t>,</w:t>
      </w:r>
      <w:r w:rsidR="000B3405" w:rsidRPr="00F14998">
        <w:t xml:space="preserve"> </w:t>
      </w:r>
      <w:r w:rsidR="000B3405">
        <w:t xml:space="preserve">and </w:t>
      </w:r>
      <w:r>
        <w:t xml:space="preserve">40-minute </w:t>
      </w:r>
      <w:r w:rsidR="000B3405">
        <w:t xml:space="preserve">documentary </w:t>
      </w:r>
      <w:r w:rsidR="00293990">
        <w:t>done in</w:t>
      </w:r>
      <w:r>
        <w:t xml:space="preserve"> June 2017</w:t>
      </w:r>
    </w:p>
    <w:p w14:paraId="0FEB8978" w14:textId="58EAA068" w:rsidR="000B3405" w:rsidRPr="00642DD8" w:rsidRDefault="000B3405" w:rsidP="000458B0">
      <w:pPr>
        <w:pStyle w:val="BodyText"/>
        <w:jc w:val="both"/>
      </w:pPr>
      <w:r>
        <w:t>Further details are provided in</w:t>
      </w:r>
      <w:r w:rsidR="001D1B0D">
        <w:t xml:space="preserve"> the C&amp;V 6-month report in</w:t>
      </w:r>
      <w:r>
        <w:t xml:space="preserve"> </w:t>
      </w:r>
      <w:r w:rsidRPr="000B3405">
        <w:rPr>
          <w:b/>
        </w:rPr>
        <w:t xml:space="preserve">Annex </w:t>
      </w:r>
      <w:r w:rsidR="00777AA8">
        <w:rPr>
          <w:b/>
        </w:rPr>
        <w:t>E</w:t>
      </w:r>
    </w:p>
    <w:p w14:paraId="047A0563" w14:textId="4DD41310" w:rsidR="004C79E1" w:rsidRDefault="002E5B99" w:rsidP="004C79E1">
      <w:pPr>
        <w:pStyle w:val="Heading1"/>
      </w:pPr>
      <w:bookmarkStart w:id="24" w:name="_Toc472343993"/>
      <w:r>
        <w:rPr>
          <w:caps w:val="0"/>
        </w:rPr>
        <w:t xml:space="preserve">PLANNING FOR THE </w:t>
      </w:r>
      <w:r w:rsidR="00513B5B">
        <w:rPr>
          <w:caps w:val="0"/>
        </w:rPr>
        <w:t>THIRD</w:t>
      </w:r>
      <w:r>
        <w:rPr>
          <w:caps w:val="0"/>
        </w:rPr>
        <w:t xml:space="preserve"> REPORTING PERIOD</w:t>
      </w:r>
      <w:bookmarkEnd w:id="24"/>
      <w:r>
        <w:rPr>
          <w:caps w:val="0"/>
        </w:rPr>
        <w:t xml:space="preserve"> </w:t>
      </w:r>
    </w:p>
    <w:p w14:paraId="4B218CE3" w14:textId="5C8E9722" w:rsidR="004C79E1" w:rsidRDefault="004C79E1" w:rsidP="00642DD8">
      <w:pPr>
        <w:pStyle w:val="Heading2"/>
      </w:pPr>
      <w:bookmarkStart w:id="25" w:name="_Toc472343994"/>
      <w:r>
        <w:t xml:space="preserve">Activities </w:t>
      </w:r>
      <w:r w:rsidR="00FD4F07">
        <w:t>1</w:t>
      </w:r>
      <w:r>
        <w:t xml:space="preserve"> </w:t>
      </w:r>
      <w:r w:rsidR="00642DD8">
        <w:t>to</w:t>
      </w:r>
      <w:r>
        <w:t xml:space="preserve"> 5</w:t>
      </w:r>
      <w:bookmarkEnd w:id="25"/>
    </w:p>
    <w:p w14:paraId="6548E65E" w14:textId="472399FD" w:rsidR="00FD4F07" w:rsidRDefault="00DB5390" w:rsidP="00FD4F07">
      <w:pPr>
        <w:pStyle w:val="BodyText"/>
      </w:pPr>
      <w:r>
        <w:t>About Activity 1, once approved by the steering committee, t</w:t>
      </w:r>
      <w:r w:rsidR="00FD4F07">
        <w:t xml:space="preserve">he </w:t>
      </w:r>
      <w:r w:rsidR="00FD4F07" w:rsidRPr="00FD4F07">
        <w:t>A1 Report “Opportunities Assessment of RE/EE Technologies for Zanzibar”</w:t>
      </w:r>
      <w:r w:rsidR="00FD4F07">
        <w:t xml:space="preserve"> outcomes would be discussed </w:t>
      </w:r>
      <w:r w:rsidR="00647D8B">
        <w:t xml:space="preserve">at </w:t>
      </w:r>
      <w:r w:rsidR="00FD4F07">
        <w:t>a</w:t>
      </w:r>
      <w:r w:rsidR="00647D8B">
        <w:t xml:space="preserve"> Stakeholders Workshop </w:t>
      </w:r>
      <w:r w:rsidR="00FD4F07">
        <w:t>to include their comments.</w:t>
      </w:r>
    </w:p>
    <w:p w14:paraId="1876A0FF" w14:textId="3BD749D7" w:rsidR="00E0147D" w:rsidRDefault="00FD4F07" w:rsidP="00891625">
      <w:pPr>
        <w:pStyle w:val="BodyText"/>
      </w:pPr>
      <w:r>
        <w:t xml:space="preserve">About the other activities </w:t>
      </w:r>
      <w:r w:rsidR="00647D8B">
        <w:t xml:space="preserve">from </w:t>
      </w:r>
      <w:r>
        <w:t>2 to 5</w:t>
      </w:r>
      <w:r w:rsidRPr="00FD4F07">
        <w:rPr>
          <w:b/>
        </w:rPr>
        <w:t>, r</w:t>
      </w:r>
      <w:r w:rsidR="00E0147D" w:rsidRPr="00FD4F07">
        <w:rPr>
          <w:b/>
        </w:rPr>
        <w:t xml:space="preserve">ecently the RGoZ, the EUD and the contractor Lot 1 agreed to extend the Lot 1 original contract for 15 months, until September 2018, </w:t>
      </w:r>
      <w:r w:rsidR="00E0147D">
        <w:t>where the contractor Lot 1 would be responsible for deploying standardised refurbished and new measuring masts and instruments to allow completing the original underperformed contract from Lot 0 obligations and finally generated a full wind and solar mapping requirements, with identification of pre-feasibility projects sites.</w:t>
      </w:r>
    </w:p>
    <w:p w14:paraId="1A0B11C2" w14:textId="77777777" w:rsidR="00E0147D" w:rsidRDefault="00E0147D" w:rsidP="00E0147D">
      <w:pPr>
        <w:pStyle w:val="BodyText"/>
      </w:pPr>
      <w:r>
        <w:t>Then, some of the draft outputs from Lot 1 linked to grid integration and absorption capacity, would be ready by end of July 2017 and presented in workshops in August 2017.</w:t>
      </w:r>
    </w:p>
    <w:p w14:paraId="4869C3AB" w14:textId="717ACC67" w:rsidR="004C79E1" w:rsidRDefault="00E0147D" w:rsidP="00E43E7B">
      <w:pPr>
        <w:pStyle w:val="BodyText"/>
      </w:pPr>
      <w:r w:rsidRPr="002C2BF5">
        <w:t xml:space="preserve">The RGoZ decided to wait until the grid integration and absorption capacity report output be available from Lot 1 contractor, and then proceed with further decisions. At the same time Lot 2 Contractor will develop any potential legal tool and framework </w:t>
      </w:r>
      <w:r w:rsidR="00293990" w:rsidRPr="002C2BF5">
        <w:t>to</w:t>
      </w:r>
      <w:r w:rsidRPr="002C2BF5">
        <w:t xml:space="preserve"> </w:t>
      </w:r>
      <w:r w:rsidR="00E43E7B">
        <w:t xml:space="preserve">support the RGoZ in that regard, </w:t>
      </w:r>
      <w:r w:rsidR="00293990">
        <w:t>the</w:t>
      </w:r>
      <w:r w:rsidR="00E43E7B">
        <w:t xml:space="preserve"> preparation of the Activity 2 Report, A2 Report “</w:t>
      </w:r>
      <w:r w:rsidR="00E43E7B" w:rsidRPr="00E43E7B">
        <w:t>Legal, Regulatory and Institutional Fra</w:t>
      </w:r>
      <w:r w:rsidR="00E43E7B">
        <w:t>mework for Zanzibar for RE &amp; EE”.</w:t>
      </w:r>
    </w:p>
    <w:p w14:paraId="4DF9EE69" w14:textId="5FD8FCFD" w:rsidR="007061C2" w:rsidRDefault="001D1B0D" w:rsidP="000458B0">
      <w:pPr>
        <w:pStyle w:val="BodyText"/>
        <w:jc w:val="both"/>
      </w:pPr>
      <w:r>
        <w:t>Subject to t</w:t>
      </w:r>
      <w:r w:rsidR="0075411F">
        <w:t xml:space="preserve">he </w:t>
      </w:r>
      <w:r>
        <w:t xml:space="preserve">availability and the RGoZ needs, the </w:t>
      </w:r>
      <w:r w:rsidR="0075411F">
        <w:t xml:space="preserve">team will proceed with </w:t>
      </w:r>
    </w:p>
    <w:p w14:paraId="1C84650B" w14:textId="083C0458" w:rsidR="004C79E1" w:rsidRDefault="0075411F" w:rsidP="000458B0">
      <w:pPr>
        <w:pStyle w:val="ActivitiesC1Tablebullets"/>
        <w:jc w:val="both"/>
      </w:pPr>
      <w:r>
        <w:t xml:space="preserve">the </w:t>
      </w:r>
      <w:r w:rsidR="007061C2" w:rsidRPr="007061C2">
        <w:rPr>
          <w:lang w:val="en-GB"/>
        </w:rPr>
        <w:t>analysis</w:t>
      </w:r>
      <w:r w:rsidR="007061C2">
        <w:t xml:space="preserve"> of the l</w:t>
      </w:r>
      <w:r w:rsidR="004C79E1">
        <w:t xml:space="preserve">egal, </w:t>
      </w:r>
      <w:r w:rsidR="007061C2">
        <w:t>r</w:t>
      </w:r>
      <w:r w:rsidR="004C79E1">
        <w:t xml:space="preserve">egulatory and </w:t>
      </w:r>
      <w:r w:rsidR="007061C2">
        <w:t>i</w:t>
      </w:r>
      <w:r w:rsidR="004C79E1">
        <w:t xml:space="preserve">nstitutional </w:t>
      </w:r>
      <w:r w:rsidR="007061C2">
        <w:t>f</w:t>
      </w:r>
      <w:r w:rsidR="004C79E1">
        <w:t xml:space="preserve">ramework, including </w:t>
      </w:r>
      <w:r w:rsidR="007061C2">
        <w:t>proposals</w:t>
      </w:r>
      <w:r w:rsidR="004C79E1">
        <w:t xml:space="preserve"> </w:t>
      </w:r>
      <w:r w:rsidR="007061C2">
        <w:t>for</w:t>
      </w:r>
      <w:r w:rsidR="004C79E1">
        <w:t xml:space="preserve"> a conducive legal, regulatory and institutional framework in Zanzibar for RE &amp; EE, </w:t>
      </w:r>
      <w:r w:rsidR="007061C2">
        <w:t>and</w:t>
      </w:r>
      <w:r w:rsidR="004C79E1">
        <w:t xml:space="preserve"> practical roll-out plans and documentation.</w:t>
      </w:r>
    </w:p>
    <w:p w14:paraId="149617C7" w14:textId="2E799F96" w:rsidR="007061C2" w:rsidRDefault="00E0147D" w:rsidP="000458B0">
      <w:pPr>
        <w:pStyle w:val="ActivitiesC1Tablebullets"/>
        <w:jc w:val="both"/>
      </w:pPr>
      <w:r>
        <w:t>S</w:t>
      </w:r>
      <w:r w:rsidR="004C79E1">
        <w:t>upporting mechanisms and instruments</w:t>
      </w:r>
      <w:r w:rsidR="007061C2">
        <w:t xml:space="preserve"> and proposals</w:t>
      </w:r>
      <w:r w:rsidR="004C79E1">
        <w:t>, recommendation and drafting of related supporting documents (guidelines, audits, etc).</w:t>
      </w:r>
    </w:p>
    <w:p w14:paraId="1C901F05" w14:textId="77777777" w:rsidR="007061C2" w:rsidRDefault="007061C2" w:rsidP="000458B0">
      <w:pPr>
        <w:pStyle w:val="ActivitiesC1Tablebullets"/>
        <w:jc w:val="both"/>
      </w:pPr>
      <w:r>
        <w:t>the drafting of t</w:t>
      </w:r>
      <w:r w:rsidR="004C79E1">
        <w:t xml:space="preserve">echnical </w:t>
      </w:r>
      <w:r>
        <w:t>s</w:t>
      </w:r>
      <w:r w:rsidR="004C79E1">
        <w:t xml:space="preserve">upport documents for private projects implementation, including </w:t>
      </w:r>
      <w:r>
        <w:t>b</w:t>
      </w:r>
      <w:r w:rsidR="004C79E1">
        <w:t xml:space="preserve">idding and contractual documents </w:t>
      </w:r>
      <w:r w:rsidR="00671DE4">
        <w:t>adopted by the Government</w:t>
      </w:r>
      <w:r w:rsidR="004C79E1">
        <w:t xml:space="preserve"> </w:t>
      </w:r>
      <w:r w:rsidR="00671DE4">
        <w:t xml:space="preserve">and eventually to be used for licencing private investors. </w:t>
      </w:r>
    </w:p>
    <w:p w14:paraId="2181ED0B" w14:textId="4A76843F" w:rsidR="004C79E1" w:rsidRPr="004C79E1" w:rsidRDefault="007061C2" w:rsidP="000458B0">
      <w:pPr>
        <w:pStyle w:val="ActivitiesC1Tablebullets"/>
        <w:jc w:val="both"/>
      </w:pPr>
      <w:r>
        <w:t>the drafting of t</w:t>
      </w:r>
      <w:r w:rsidR="004C79E1">
        <w:t xml:space="preserve">echnical </w:t>
      </w:r>
      <w:r>
        <w:t>s</w:t>
      </w:r>
      <w:r w:rsidR="004C79E1">
        <w:t>upport documents for state-run projects implementation, inclu</w:t>
      </w:r>
      <w:r w:rsidR="00671DE4">
        <w:t xml:space="preserve">ding </w:t>
      </w:r>
      <w:r>
        <w:t>f</w:t>
      </w:r>
      <w:r w:rsidR="00671DE4">
        <w:t>easibility study reports and methods for business planning</w:t>
      </w:r>
      <w:r w:rsidR="004C79E1">
        <w:t>, financing</w:t>
      </w:r>
      <w:r w:rsidR="00671DE4">
        <w:t>, EE awareness raising</w:t>
      </w:r>
      <w:r w:rsidR="004C79E1">
        <w:t xml:space="preserve">, and </w:t>
      </w:r>
      <w:r>
        <w:t>m</w:t>
      </w:r>
      <w:r w:rsidR="004C79E1">
        <w:t>onitoring and evaluation plan.</w:t>
      </w:r>
    </w:p>
    <w:p w14:paraId="47660DD3" w14:textId="5D1A6C06" w:rsidR="0095080A" w:rsidRPr="0095080A" w:rsidRDefault="0095080A" w:rsidP="007061C2">
      <w:pPr>
        <w:pStyle w:val="Heading2"/>
      </w:pPr>
      <w:bookmarkStart w:id="26" w:name="_Toc472343995"/>
      <w:r w:rsidRPr="0095080A">
        <w:t>Activity 6</w:t>
      </w:r>
      <w:bookmarkEnd w:id="26"/>
    </w:p>
    <w:p w14:paraId="7B837DDB" w14:textId="51C45AAB" w:rsidR="0095080A" w:rsidRDefault="002154D8" w:rsidP="000458B0">
      <w:pPr>
        <w:pStyle w:val="BodyText"/>
        <w:jc w:val="both"/>
      </w:pPr>
      <w:r>
        <w:t>T</w:t>
      </w:r>
      <w:r w:rsidR="007061C2">
        <w:t xml:space="preserve">raining proposals </w:t>
      </w:r>
      <w:r>
        <w:t>were developed</w:t>
      </w:r>
      <w:r w:rsidR="007061C2">
        <w:t xml:space="preserve"> based on the identified needed and consulted with the stakeholders. The </w:t>
      </w:r>
      <w:r w:rsidR="0095080A">
        <w:t>vocational training centre in Pemba</w:t>
      </w:r>
      <w:r w:rsidR="007061C2">
        <w:t xml:space="preserve"> will be approached for further collaboration. </w:t>
      </w:r>
    </w:p>
    <w:p w14:paraId="075E0A8E" w14:textId="2389AA99" w:rsidR="0095080A" w:rsidRDefault="007061C2" w:rsidP="000458B0">
      <w:pPr>
        <w:pStyle w:val="BodyText"/>
        <w:jc w:val="both"/>
      </w:pPr>
      <w:r>
        <w:t xml:space="preserve">The identification and mobilisation of trainers is </w:t>
      </w:r>
      <w:r w:rsidR="00DE5A8C">
        <w:t>under work and it supposed</w:t>
      </w:r>
      <w:r>
        <w:t xml:space="preserve"> to be finalised by </w:t>
      </w:r>
      <w:r w:rsidR="00DE5A8C">
        <w:t>end August</w:t>
      </w:r>
      <w:r>
        <w:t xml:space="preserve"> 2017</w:t>
      </w:r>
      <w:r w:rsidR="00AE026B">
        <w:t xml:space="preserve"> to deploy the training programme</w:t>
      </w:r>
      <w:r>
        <w:t>.</w:t>
      </w:r>
    </w:p>
    <w:p w14:paraId="3C189C82" w14:textId="15A7CF6D" w:rsidR="00777AA8" w:rsidRPr="00001404" w:rsidRDefault="00DE5A8C" w:rsidP="00AD7DF0">
      <w:pPr>
        <w:pStyle w:val="BodyText"/>
        <w:jc w:val="both"/>
      </w:pPr>
      <w:r>
        <w:t>A meeting with key stakeholders has been schedule mid-July to define the training plan and it will be concreted soon. Further details are provided about the Draft of the Training Plan</w:t>
      </w:r>
      <w:r w:rsidRPr="00B6492E">
        <w:t xml:space="preserve"> </w:t>
      </w:r>
      <w:r>
        <w:t xml:space="preserve">is found in </w:t>
      </w:r>
      <w:r>
        <w:rPr>
          <w:b/>
        </w:rPr>
        <w:t>Annex F.</w:t>
      </w:r>
    </w:p>
    <w:p w14:paraId="1AE873EF" w14:textId="5C4437B2" w:rsidR="00C97516" w:rsidRPr="00001404" w:rsidRDefault="00001404" w:rsidP="000458B0">
      <w:pPr>
        <w:pStyle w:val="Heading2"/>
        <w:jc w:val="both"/>
      </w:pPr>
      <w:bookmarkStart w:id="27" w:name="_Toc472343996"/>
      <w:r w:rsidRPr="00001404">
        <w:t>Activity 7</w:t>
      </w:r>
      <w:bookmarkEnd w:id="27"/>
      <w:r w:rsidRPr="00001404">
        <w:t xml:space="preserve"> </w:t>
      </w:r>
    </w:p>
    <w:p w14:paraId="3799FD77" w14:textId="5776E1F1" w:rsidR="00777AA8" w:rsidRDefault="00777AA8" w:rsidP="000458B0">
      <w:pPr>
        <w:pStyle w:val="BodyText"/>
        <w:jc w:val="both"/>
      </w:pPr>
      <w:r>
        <w:t>The C&amp;V plan is following its schedule smoothly as previewed.</w:t>
      </w:r>
    </w:p>
    <w:p w14:paraId="19B5F676" w14:textId="299D9D3E" w:rsidR="00AE026B" w:rsidRPr="00001404" w:rsidRDefault="007061C2" w:rsidP="000458B0">
      <w:pPr>
        <w:pStyle w:val="BodyText"/>
        <w:jc w:val="both"/>
      </w:pPr>
      <w:r>
        <w:t xml:space="preserve">The visibility materials </w:t>
      </w:r>
      <w:r w:rsidR="00777AA8">
        <w:t>were delivered as expected</w:t>
      </w:r>
      <w:r>
        <w:t xml:space="preserve">. </w:t>
      </w:r>
      <w:r w:rsidR="00AE026B">
        <w:t>A</w:t>
      </w:r>
      <w:r w:rsidR="00AE026B" w:rsidRPr="00001404">
        <w:t>wareness r</w:t>
      </w:r>
      <w:r w:rsidR="00AE026B">
        <w:t xml:space="preserve">aising </w:t>
      </w:r>
      <w:r w:rsidR="00AE026B" w:rsidRPr="00001404">
        <w:t xml:space="preserve">and visibility campaigns </w:t>
      </w:r>
      <w:r w:rsidR="00AE026B">
        <w:t xml:space="preserve">will be launched, </w:t>
      </w:r>
      <w:r w:rsidR="00AE026B" w:rsidRPr="00001404">
        <w:t>includ</w:t>
      </w:r>
      <w:r w:rsidR="00AE026B">
        <w:t>ing</w:t>
      </w:r>
      <w:r w:rsidR="00AE026B" w:rsidRPr="00001404">
        <w:t xml:space="preserve"> </w:t>
      </w:r>
      <w:r w:rsidR="00AE026B">
        <w:t xml:space="preserve">the </w:t>
      </w:r>
      <w:r w:rsidR="00AE026B" w:rsidRPr="00001404">
        <w:t xml:space="preserve">dissemination of </w:t>
      </w:r>
      <w:r w:rsidR="00AE026B">
        <w:t xml:space="preserve">the </w:t>
      </w:r>
      <w:r w:rsidR="00AE026B" w:rsidRPr="00001404">
        <w:t>visibility materials</w:t>
      </w:r>
      <w:r w:rsidR="00AE026B">
        <w:t xml:space="preserve"> produced.</w:t>
      </w:r>
    </w:p>
    <w:p w14:paraId="3F0DE4C7" w14:textId="0A276DD2" w:rsidR="00AE026B" w:rsidRDefault="00AE026B" w:rsidP="000458B0">
      <w:pPr>
        <w:pStyle w:val="BodyText"/>
        <w:jc w:val="both"/>
      </w:pPr>
      <w:r>
        <w:t>O</w:t>
      </w:r>
      <w:r w:rsidRPr="00001404">
        <w:t xml:space="preserve">nline information dissemination </w:t>
      </w:r>
      <w:r>
        <w:t>start</w:t>
      </w:r>
      <w:r w:rsidR="00777AA8">
        <w:t>ed and it is actively implemented</w:t>
      </w:r>
      <w:r>
        <w:t xml:space="preserve">. </w:t>
      </w:r>
    </w:p>
    <w:p w14:paraId="4C5A4B77" w14:textId="5B2D6B02" w:rsidR="00AE026B" w:rsidRPr="00001404" w:rsidRDefault="00AE026B" w:rsidP="000458B0">
      <w:pPr>
        <w:pStyle w:val="BodyText"/>
        <w:jc w:val="both"/>
      </w:pPr>
      <w:r w:rsidRPr="00001404">
        <w:t>RE awareness campaigns program</w:t>
      </w:r>
      <w:r>
        <w:t xml:space="preserve">s </w:t>
      </w:r>
      <w:r w:rsidR="00777AA8">
        <w:t>are</w:t>
      </w:r>
      <w:r>
        <w:t xml:space="preserve"> run</w:t>
      </w:r>
      <w:r w:rsidR="00777AA8">
        <w:t>ning</w:t>
      </w:r>
      <w:r>
        <w:t xml:space="preserve"> </w:t>
      </w:r>
      <w:r w:rsidR="00777AA8">
        <w:t>through</w:t>
      </w:r>
      <w:r>
        <w:t xml:space="preserve"> the media.</w:t>
      </w:r>
      <w:r w:rsidRPr="00001404">
        <w:t xml:space="preserve">   </w:t>
      </w:r>
    </w:p>
    <w:p w14:paraId="62D8BAD3" w14:textId="618F32D3" w:rsidR="00AE026B" w:rsidRDefault="00AE026B" w:rsidP="000458B0">
      <w:pPr>
        <w:pStyle w:val="BodyText"/>
        <w:jc w:val="both"/>
      </w:pPr>
      <w:r>
        <w:t>C</w:t>
      </w:r>
      <w:r w:rsidRPr="00001404">
        <w:t>ultural events including road shows for a wide public and households to disseminate visibility materials and</w:t>
      </w:r>
      <w:r>
        <w:t xml:space="preserve"> energy efficiency technologies </w:t>
      </w:r>
      <w:r w:rsidR="00777AA8">
        <w:t>are under development</w:t>
      </w:r>
      <w:r>
        <w:t xml:space="preserve">. </w:t>
      </w:r>
    </w:p>
    <w:p w14:paraId="7ED05622" w14:textId="77777777" w:rsidR="00AE026B" w:rsidRPr="000C50DD" w:rsidRDefault="00AE026B" w:rsidP="000458B0">
      <w:pPr>
        <w:pStyle w:val="BodyText"/>
        <w:jc w:val="both"/>
      </w:pPr>
      <w:r>
        <w:t>The</w:t>
      </w:r>
      <w:r w:rsidRPr="00001404">
        <w:t xml:space="preserve"> participation of key stakeholders in exhibitions to disseminate RE &amp; EE technologies</w:t>
      </w:r>
      <w:r>
        <w:t xml:space="preserve"> is to be facilitated.</w:t>
      </w:r>
    </w:p>
    <w:p w14:paraId="652FBF7D" w14:textId="2B1DEF60" w:rsidR="00C97516" w:rsidRDefault="007061C2" w:rsidP="000458B0">
      <w:pPr>
        <w:pStyle w:val="BodyText"/>
        <w:jc w:val="both"/>
      </w:pPr>
      <w:r>
        <w:t>The</w:t>
      </w:r>
      <w:r w:rsidR="00C97516" w:rsidRPr="00001404">
        <w:t xml:space="preserve"> RE stakeholders list</w:t>
      </w:r>
      <w:r>
        <w:t xml:space="preserve"> will be maintained up to date and new members added. </w:t>
      </w:r>
      <w:r w:rsidR="00C97516" w:rsidRPr="00001404">
        <w:t xml:space="preserve"> </w:t>
      </w:r>
    </w:p>
    <w:p w14:paraId="3E2F2495" w14:textId="10F9C1FE" w:rsidR="00777AA8" w:rsidRPr="00001404" w:rsidRDefault="00777AA8" w:rsidP="00AD7DF0">
      <w:pPr>
        <w:pStyle w:val="BodyText"/>
        <w:jc w:val="both"/>
      </w:pPr>
      <w:r>
        <w:t xml:space="preserve">Further details are provided in the C&amp;V 6-month report in </w:t>
      </w:r>
      <w:r w:rsidRPr="000B3405">
        <w:rPr>
          <w:b/>
        </w:rPr>
        <w:t xml:space="preserve">Annex </w:t>
      </w:r>
      <w:r>
        <w:rPr>
          <w:b/>
        </w:rPr>
        <w:t>E</w:t>
      </w:r>
    </w:p>
    <w:p w14:paraId="51856994" w14:textId="2DFEAA98" w:rsidR="004E2D5F" w:rsidRPr="00001404" w:rsidRDefault="004E2D5F" w:rsidP="004E2D5F">
      <w:pPr>
        <w:pStyle w:val="Heading2"/>
        <w:jc w:val="both"/>
      </w:pPr>
      <w:bookmarkStart w:id="28" w:name="_Toc472343997"/>
      <w:bookmarkStart w:id="29" w:name="_Toc450212927"/>
      <w:r>
        <w:t>Workplan</w:t>
      </w:r>
      <w:bookmarkEnd w:id="28"/>
      <w:r w:rsidRPr="00001404">
        <w:t xml:space="preserve"> </w:t>
      </w:r>
    </w:p>
    <w:p w14:paraId="335136AE" w14:textId="3F579C3B" w:rsidR="004E2D5F" w:rsidRDefault="004E2D5F" w:rsidP="004E2D5F">
      <w:pPr>
        <w:pStyle w:val="BodyText"/>
        <w:jc w:val="both"/>
      </w:pPr>
      <w:r>
        <w:t xml:space="preserve">The revised workplan for the remaining duration of the project as well as the indicative mobilisation of the experts </w:t>
      </w:r>
      <w:r w:rsidR="00647D8B">
        <w:t>and hours worked in the project are</w:t>
      </w:r>
      <w:r>
        <w:t xml:space="preserve"> provided below. </w:t>
      </w:r>
    </w:p>
    <w:p w14:paraId="0C40D2E5" w14:textId="77777777" w:rsidR="004E2D5F" w:rsidRDefault="004E2D5F">
      <w:pPr>
        <w:spacing w:before="0"/>
      </w:pPr>
      <w:r>
        <w:br w:type="page"/>
      </w:r>
    </w:p>
    <w:p w14:paraId="50B8A646" w14:textId="77777777" w:rsidR="004E2D5F" w:rsidRDefault="004E2D5F">
      <w:pPr>
        <w:spacing w:before="0"/>
        <w:sectPr w:rsidR="004E2D5F" w:rsidSect="00590686">
          <w:pgSz w:w="11900" w:h="16840" w:code="9"/>
          <w:pgMar w:top="1747" w:right="1411" w:bottom="1699" w:left="1195" w:header="547" w:footer="504" w:gutter="0"/>
          <w:cols w:space="708"/>
          <w:docGrid w:linePitch="360"/>
        </w:sectPr>
      </w:pPr>
    </w:p>
    <w:p w14:paraId="6144B7DF" w14:textId="11FA1F75" w:rsidR="004E2D5F" w:rsidRDefault="004E2D5F" w:rsidP="004E2D5F">
      <w:pPr>
        <w:rPr>
          <w:lang w:eastAsia="fr-BE"/>
        </w:rPr>
      </w:pPr>
      <w:r>
        <w:rPr>
          <w:lang w:eastAsia="fr-BE"/>
        </w:rPr>
        <w:t>The work plan below shows the original dates in colour and the revised dates in grey</w:t>
      </w:r>
      <w:r w:rsidR="00D00B8C">
        <w:rPr>
          <w:lang w:eastAsia="fr-BE"/>
        </w:rPr>
        <w:t xml:space="preserve"> (Part1 of 2)</w:t>
      </w:r>
      <w:r>
        <w:rPr>
          <w:lang w:eastAsia="fr-BE"/>
        </w:rPr>
        <w:t xml:space="preserve">. </w:t>
      </w:r>
    </w:p>
    <w:p w14:paraId="244EC553" w14:textId="761CD57A" w:rsidR="004E2D5F" w:rsidRDefault="00D00B8C" w:rsidP="004E2D5F">
      <w:pPr>
        <w:rPr>
          <w:lang w:eastAsia="fr-BE"/>
        </w:rPr>
      </w:pPr>
      <w:r>
        <w:rPr>
          <w:lang w:eastAsia="fr-BE"/>
        </w:rPr>
        <w:object w:dxaOrig="20681" w:dyaOrig="8525" w14:anchorId="266317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7pt;height:298.3pt" o:ole="">
            <v:imagedata r:id="rId28" o:title=""/>
          </v:shape>
          <o:OLEObject Type="Embed" ProgID="Excel.Sheet.12" ShapeID="_x0000_i1025" DrawAspect="Content" ObjectID="_1566292174" r:id="rId29"/>
        </w:object>
      </w:r>
    </w:p>
    <w:p w14:paraId="4B36AF4B" w14:textId="77777777" w:rsidR="00D00B8C" w:rsidRDefault="00D00B8C" w:rsidP="004E2D5F">
      <w:pPr>
        <w:rPr>
          <w:lang w:eastAsia="fr-BE"/>
        </w:rPr>
      </w:pPr>
    </w:p>
    <w:p w14:paraId="0BEFA166" w14:textId="77777777" w:rsidR="00D00B8C" w:rsidRDefault="00D00B8C" w:rsidP="004E2D5F">
      <w:pPr>
        <w:rPr>
          <w:lang w:eastAsia="fr-BE"/>
        </w:rPr>
      </w:pPr>
    </w:p>
    <w:p w14:paraId="030F6EAB" w14:textId="77777777" w:rsidR="00D00B8C" w:rsidRDefault="00D00B8C" w:rsidP="004E2D5F">
      <w:pPr>
        <w:rPr>
          <w:lang w:eastAsia="fr-BE"/>
        </w:rPr>
      </w:pPr>
    </w:p>
    <w:p w14:paraId="02155AD6" w14:textId="77777777" w:rsidR="00D00B8C" w:rsidRDefault="00D00B8C" w:rsidP="004E2D5F">
      <w:pPr>
        <w:rPr>
          <w:lang w:eastAsia="fr-BE"/>
        </w:rPr>
      </w:pPr>
    </w:p>
    <w:p w14:paraId="084A6684" w14:textId="77777777" w:rsidR="00D00B8C" w:rsidRDefault="00D00B8C" w:rsidP="004E2D5F">
      <w:pPr>
        <w:rPr>
          <w:lang w:eastAsia="fr-BE"/>
        </w:rPr>
      </w:pPr>
    </w:p>
    <w:p w14:paraId="294B84DB" w14:textId="77777777" w:rsidR="00D00B8C" w:rsidRDefault="00D00B8C" w:rsidP="004E2D5F">
      <w:pPr>
        <w:rPr>
          <w:lang w:eastAsia="fr-BE"/>
        </w:rPr>
      </w:pPr>
    </w:p>
    <w:p w14:paraId="51348C89" w14:textId="77777777" w:rsidR="00D00B8C" w:rsidRDefault="00D00B8C" w:rsidP="004E2D5F">
      <w:pPr>
        <w:rPr>
          <w:lang w:eastAsia="fr-BE"/>
        </w:rPr>
      </w:pPr>
    </w:p>
    <w:p w14:paraId="68003643" w14:textId="77777777" w:rsidR="00D00B8C" w:rsidRDefault="00D00B8C" w:rsidP="004E2D5F">
      <w:pPr>
        <w:rPr>
          <w:lang w:eastAsia="fr-BE"/>
        </w:rPr>
      </w:pPr>
    </w:p>
    <w:p w14:paraId="7CF4B66C" w14:textId="77777777" w:rsidR="004E2D5F" w:rsidRDefault="004E2D5F" w:rsidP="004E2D5F">
      <w:pPr>
        <w:rPr>
          <w:lang w:eastAsia="fr-BE"/>
        </w:rPr>
      </w:pPr>
    </w:p>
    <w:p w14:paraId="5C3A7211" w14:textId="4F5A44E0" w:rsidR="00D00B8C" w:rsidRDefault="00D00B8C" w:rsidP="00D00B8C">
      <w:pPr>
        <w:rPr>
          <w:lang w:eastAsia="fr-BE"/>
        </w:rPr>
      </w:pPr>
      <w:r>
        <w:rPr>
          <w:lang w:eastAsia="fr-BE"/>
        </w:rPr>
        <w:t xml:space="preserve">The work plan below shows the original dates in colour and the revised dates in grey (Part 2 of 2). </w:t>
      </w:r>
    </w:p>
    <w:p w14:paraId="5307530E" w14:textId="0DCD484F" w:rsidR="004E2D5F" w:rsidRPr="000C50DD" w:rsidRDefault="00D00B8C" w:rsidP="004E2D5F">
      <w:pPr>
        <w:rPr>
          <w:lang w:eastAsia="fr-BE"/>
        </w:rPr>
        <w:sectPr w:rsidR="004E2D5F" w:rsidRPr="000C50DD" w:rsidSect="00C7111F">
          <w:pgSz w:w="16840" w:h="11900" w:orient="landscape" w:code="9"/>
          <w:pgMar w:top="1411" w:right="1699" w:bottom="1195" w:left="1166" w:header="547" w:footer="504" w:gutter="0"/>
          <w:cols w:space="708"/>
          <w:docGrid w:linePitch="360"/>
        </w:sectPr>
      </w:pPr>
      <w:r>
        <w:rPr>
          <w:lang w:eastAsia="fr-BE"/>
        </w:rPr>
        <w:object w:dxaOrig="20681" w:dyaOrig="10498" w14:anchorId="2B94F770">
          <v:shape id="_x0000_i1026" type="#_x0000_t75" style="width:723.85pt;height:366.85pt" o:ole="">
            <v:imagedata r:id="rId30" o:title=""/>
          </v:shape>
          <o:OLEObject Type="Embed" ProgID="Excel.Sheet.12" ShapeID="_x0000_i1026" DrawAspect="Content" ObjectID="_1566292175" r:id="rId31"/>
        </w:object>
      </w:r>
    </w:p>
    <w:p w14:paraId="5B0A29CF" w14:textId="39F8A0BB" w:rsidR="004E2D5F" w:rsidRDefault="004E2D5F" w:rsidP="004E2D5F">
      <w:pPr>
        <w:pStyle w:val="Heading7"/>
        <w:rPr>
          <w:rStyle w:val="BookTitle"/>
          <w:b/>
        </w:rPr>
      </w:pPr>
      <w:r w:rsidRPr="000C50DD">
        <w:rPr>
          <w:rStyle w:val="BookTitle"/>
          <w:b/>
        </w:rPr>
        <w:t>Allocation of expert working days per expert/month</w:t>
      </w:r>
      <w:r w:rsidR="00E43E7B">
        <w:rPr>
          <w:rStyle w:val="BookTitle"/>
          <w:b/>
        </w:rPr>
        <w:t xml:space="preserve"> </w:t>
      </w:r>
    </w:p>
    <w:p w14:paraId="2FF2CF5B" w14:textId="233EC42C" w:rsidR="004E2D5F" w:rsidRPr="00492DB4" w:rsidRDefault="00282896" w:rsidP="004E2D5F">
      <w:r>
        <w:object w:dxaOrig="17285" w:dyaOrig="5114" w14:anchorId="0A7A1982">
          <v:shape id="_x0000_i1027" type="#_x0000_t75" style="width:698.15pt;height:207pt" o:ole="">
            <v:imagedata r:id="rId32" o:title=""/>
          </v:shape>
          <o:OLEObject Type="Embed" ProgID="Excel.Sheet.12" ShapeID="_x0000_i1027" DrawAspect="Content" ObjectID="_1566292176" r:id="rId33"/>
        </w:object>
      </w:r>
    </w:p>
    <w:p w14:paraId="110991C8" w14:textId="77777777" w:rsidR="004E2D5F" w:rsidRPr="000C50DD" w:rsidRDefault="004E2D5F" w:rsidP="004E2D5F">
      <w:pPr>
        <w:ind w:firstLine="720"/>
        <w:rPr>
          <w:lang w:eastAsia="fr-BE"/>
        </w:rPr>
      </w:pPr>
    </w:p>
    <w:p w14:paraId="04DBC80D" w14:textId="36BB765D" w:rsidR="00AE026B" w:rsidRDefault="00AE026B">
      <w:pPr>
        <w:spacing w:before="0"/>
        <w:rPr>
          <w:rFonts w:ascii="Calibri" w:hAnsi="Calibri" w:cs="Arial"/>
          <w:b/>
          <w:caps/>
          <w:color w:val="FFFFFF"/>
          <w:sz w:val="28"/>
          <w:szCs w:val="28"/>
          <w:lang w:eastAsia="fr-BE"/>
        </w:rPr>
      </w:pPr>
      <w:r>
        <w:br w:type="page"/>
      </w:r>
    </w:p>
    <w:p w14:paraId="79FDD777" w14:textId="77777777" w:rsidR="004E2D5F" w:rsidRDefault="004E2D5F" w:rsidP="001108CB">
      <w:pPr>
        <w:pStyle w:val="Heading1"/>
        <w:sectPr w:rsidR="004E2D5F" w:rsidSect="004E2D5F">
          <w:pgSz w:w="16840" w:h="11900" w:orient="landscape" w:code="9"/>
          <w:pgMar w:top="1196" w:right="1746" w:bottom="1412" w:left="1701" w:header="544" w:footer="505" w:gutter="0"/>
          <w:cols w:space="708"/>
          <w:docGrid w:linePitch="360"/>
        </w:sectPr>
      </w:pPr>
    </w:p>
    <w:p w14:paraId="7F6AD3CD" w14:textId="786A72A7" w:rsidR="00875B83" w:rsidRPr="000C50DD" w:rsidRDefault="00837D95" w:rsidP="001108CB">
      <w:pPr>
        <w:pStyle w:val="Heading1"/>
      </w:pPr>
      <w:bookmarkStart w:id="30" w:name="_Toc472343998"/>
      <w:r>
        <w:rPr>
          <w:caps w:val="0"/>
        </w:rPr>
        <w:t xml:space="preserve">KEY </w:t>
      </w:r>
      <w:r w:rsidRPr="000C50DD">
        <w:rPr>
          <w:caps w:val="0"/>
        </w:rPr>
        <w:t xml:space="preserve">ISSUES DURING </w:t>
      </w:r>
      <w:r>
        <w:rPr>
          <w:caps w:val="0"/>
        </w:rPr>
        <w:t xml:space="preserve">THE </w:t>
      </w:r>
      <w:r w:rsidR="00DA6443">
        <w:rPr>
          <w:caps w:val="0"/>
        </w:rPr>
        <w:t>SECOND</w:t>
      </w:r>
      <w:r>
        <w:rPr>
          <w:caps w:val="0"/>
        </w:rPr>
        <w:t xml:space="preserve"> REPORTING PERIOD</w:t>
      </w:r>
      <w:bookmarkEnd w:id="30"/>
    </w:p>
    <w:p w14:paraId="404C5988" w14:textId="645D5669" w:rsidR="00875B83" w:rsidRPr="000C50DD" w:rsidRDefault="00AE026B" w:rsidP="00AE026B">
      <w:pPr>
        <w:pStyle w:val="Heading2"/>
      </w:pPr>
      <w:bookmarkStart w:id="31" w:name="_Toc472343999"/>
      <w:r>
        <w:t>Delays in implementation of</w:t>
      </w:r>
      <w:r w:rsidR="00875B83" w:rsidRPr="000C50DD">
        <w:t xml:space="preserve"> Lot 1</w:t>
      </w:r>
      <w:bookmarkEnd w:id="31"/>
      <w:r w:rsidR="00875B83" w:rsidRPr="000C50DD">
        <w:t xml:space="preserve"> </w:t>
      </w:r>
    </w:p>
    <w:p w14:paraId="4C138C33" w14:textId="0DD2F07B" w:rsidR="00875B83" w:rsidRDefault="00875B83" w:rsidP="000458B0">
      <w:pPr>
        <w:pStyle w:val="BodyText"/>
        <w:jc w:val="both"/>
      </w:pPr>
      <w:r w:rsidRPr="000C50DD">
        <w:t xml:space="preserve">During the visits to </w:t>
      </w:r>
      <w:r w:rsidR="002B08B9">
        <w:t>the measuring masts on Unguja</w:t>
      </w:r>
      <w:r w:rsidR="00AE026B">
        <w:t xml:space="preserve">, it became evident that </w:t>
      </w:r>
      <w:r w:rsidR="002B08B9">
        <w:t xml:space="preserve">the masts are not generating </w:t>
      </w:r>
      <w:r w:rsidR="00AE026B">
        <w:t>d</w:t>
      </w:r>
      <w:r w:rsidR="002B08B9">
        <w:t>ata according to what was planned. The reports received on the operation of the masts indicates that it will take a huge effort to present data of a</w:t>
      </w:r>
      <w:r w:rsidRPr="000C50DD">
        <w:t xml:space="preserve"> quality </w:t>
      </w:r>
      <w:r w:rsidR="002B08B9">
        <w:t>needed for investors.</w:t>
      </w:r>
    </w:p>
    <w:p w14:paraId="6D31106D" w14:textId="057D82B6" w:rsidR="002B08B9" w:rsidRDefault="002B08B9" w:rsidP="00E43E7B">
      <w:pPr>
        <w:pStyle w:val="BodyText"/>
      </w:pPr>
      <w:r>
        <w:t xml:space="preserve">The </w:t>
      </w:r>
      <w:r w:rsidR="00AE026B">
        <w:t>c</w:t>
      </w:r>
      <w:r>
        <w:t xml:space="preserve">ontract with the contractor erecting the masts </w:t>
      </w:r>
      <w:r w:rsidR="00AE026B">
        <w:t>was</w:t>
      </w:r>
      <w:r>
        <w:t xml:space="preserve"> cancelled and efforts are made to bring the masts up to the st</w:t>
      </w:r>
      <w:r w:rsidR="00E43E7B">
        <w:t xml:space="preserve">andard originally commissioned, in that regard, </w:t>
      </w:r>
      <w:r w:rsidR="00E43E7B" w:rsidRPr="00E43E7B">
        <w:t>the RGoZ, the EUD and the contractor Lot 1 agreed to extend the Lot 1 original contract for 15 months, until September 2018, where the contractor Lot 1 would be responsible for deploying standardised refurbished and new measuring masts and instruments to allow completing the original underperformed contract from Lot 0 obligations and finally generated a full wind and solar mapping requirements, with identification of pre-feasibility projects sites.</w:t>
      </w:r>
    </w:p>
    <w:p w14:paraId="08108C9B" w14:textId="4DC94878" w:rsidR="00E43E7B" w:rsidRDefault="002B08B9" w:rsidP="00E43E7B">
      <w:pPr>
        <w:pStyle w:val="BodyText"/>
      </w:pPr>
      <w:r>
        <w:t xml:space="preserve">The delay </w:t>
      </w:r>
      <w:r w:rsidR="004C79E1">
        <w:t>in access</w:t>
      </w:r>
      <w:r w:rsidR="00AE026B">
        <w:t>ing</w:t>
      </w:r>
      <w:r w:rsidR="004C79E1">
        <w:t xml:space="preserve"> reliable data</w:t>
      </w:r>
      <w:r>
        <w:t xml:space="preserve"> </w:t>
      </w:r>
      <w:r w:rsidR="004C79E1">
        <w:t xml:space="preserve">has </w:t>
      </w:r>
      <w:r w:rsidR="00AE026B">
        <w:t>affected</w:t>
      </w:r>
      <w:r w:rsidR="004C79E1">
        <w:t xml:space="preserve"> and might further </w:t>
      </w:r>
      <w:r w:rsidR="00AE026B">
        <w:t>affect</w:t>
      </w:r>
      <w:r w:rsidR="004C79E1">
        <w:t xml:space="preserve"> the feasibility studies to be prepared by Lot 1, </w:t>
      </w:r>
      <w:r w:rsidR="00AE026B">
        <w:t xml:space="preserve">and which are also </w:t>
      </w:r>
      <w:r w:rsidR="004C79E1">
        <w:t>essential for Lot 2 to progress.</w:t>
      </w:r>
      <w:r>
        <w:t xml:space="preserve"> </w:t>
      </w:r>
      <w:r w:rsidR="00E43E7B">
        <w:t>Some of the draft outputs from Lot 1 linked to grid integration and absorption capacity, would be ready by end of July 2017 and presented in workshops in August 2017.</w:t>
      </w:r>
    </w:p>
    <w:p w14:paraId="7DEEB999" w14:textId="6403B4A4" w:rsidR="00E43E7B" w:rsidRDefault="00E43E7B" w:rsidP="00E43E7B">
      <w:pPr>
        <w:pStyle w:val="BodyText"/>
      </w:pPr>
      <w:r w:rsidRPr="002C2BF5">
        <w:t xml:space="preserve">The RGoZ decided to wait until the grid integration and absorption capacity report output be available from Lot 1 contractor, and then proceed with further decisions. At the same time Lot 2 Contractor will develop any potential legal tool and framework </w:t>
      </w:r>
      <w:r w:rsidR="00293990" w:rsidRPr="002C2BF5">
        <w:t>to</w:t>
      </w:r>
      <w:r w:rsidRPr="002C2BF5">
        <w:t xml:space="preserve"> </w:t>
      </w:r>
      <w:r>
        <w:t xml:space="preserve">support the RGoZ in that regard, </w:t>
      </w:r>
      <w:r w:rsidR="00293990">
        <w:t>the</w:t>
      </w:r>
      <w:r>
        <w:t xml:space="preserve"> preparation of the Activity 2 Report, A2 Report “</w:t>
      </w:r>
      <w:r w:rsidRPr="00E43E7B">
        <w:t>Legal, Regulatory and Institutional Fra</w:t>
      </w:r>
      <w:r>
        <w:t>mework for Zanzibar for RE &amp; EE”.</w:t>
      </w:r>
    </w:p>
    <w:p w14:paraId="382F73A9" w14:textId="2AA21B79" w:rsidR="00875B83" w:rsidRPr="000C50DD" w:rsidRDefault="00077EE7" w:rsidP="000458B0">
      <w:pPr>
        <w:pStyle w:val="Heading2"/>
        <w:jc w:val="both"/>
      </w:pPr>
      <w:bookmarkStart w:id="32" w:name="_Toc472344000"/>
      <w:r>
        <w:t>Change of e</w:t>
      </w:r>
      <w:r w:rsidR="00875B83" w:rsidRPr="000C50DD">
        <w:t>lectricity tariff</w:t>
      </w:r>
      <w:bookmarkEnd w:id="32"/>
    </w:p>
    <w:p w14:paraId="0CD2FDCA" w14:textId="351C2A6C" w:rsidR="00875B83" w:rsidRDefault="00875B83" w:rsidP="000458B0">
      <w:pPr>
        <w:pStyle w:val="BodyText"/>
        <w:jc w:val="both"/>
      </w:pPr>
      <w:r w:rsidRPr="000C50DD">
        <w:t xml:space="preserve">Presently ZURA is </w:t>
      </w:r>
      <w:r w:rsidR="00E43E7B">
        <w:t xml:space="preserve">still </w:t>
      </w:r>
      <w:r w:rsidRPr="000C50DD">
        <w:t xml:space="preserve">preparing </w:t>
      </w:r>
      <w:r w:rsidR="00AE026B">
        <w:t xml:space="preserve">a </w:t>
      </w:r>
      <w:r w:rsidRPr="000C50DD">
        <w:t xml:space="preserve">regulation of electricity prices based on actual costs. Tariff </w:t>
      </w:r>
      <w:r w:rsidR="000B6892">
        <w:t>is</w:t>
      </w:r>
      <w:r w:rsidRPr="000C50DD">
        <w:t xml:space="preserve"> </w:t>
      </w:r>
      <w:r w:rsidR="000B6892">
        <w:t>still</w:t>
      </w:r>
      <w:r w:rsidRPr="000C50DD">
        <w:t xml:space="preserve"> dictated by the government and not based on an estimate of the real costs.</w:t>
      </w:r>
    </w:p>
    <w:p w14:paraId="74D72C8F" w14:textId="32059B37" w:rsidR="002154D8" w:rsidRPr="000C50DD" w:rsidRDefault="002154D8" w:rsidP="000458B0">
      <w:pPr>
        <w:pStyle w:val="BodyText"/>
        <w:jc w:val="both"/>
      </w:pPr>
      <w:r>
        <w:t>This is one of the reasons ZECO annual balance sheet is showing losses every year.</w:t>
      </w:r>
    </w:p>
    <w:p w14:paraId="2ACF15ED" w14:textId="78C45964" w:rsidR="00875B83" w:rsidRPr="000C50DD" w:rsidRDefault="00077EE7" w:rsidP="000458B0">
      <w:pPr>
        <w:pStyle w:val="Heading2"/>
        <w:jc w:val="both"/>
        <w:rPr>
          <w:rStyle w:val="alt-edited"/>
        </w:rPr>
      </w:pPr>
      <w:bookmarkStart w:id="33" w:name="_Toc472344001"/>
      <w:r>
        <w:rPr>
          <w:rStyle w:val="alt-edited"/>
        </w:rPr>
        <w:t xml:space="preserve">Coordination with </w:t>
      </w:r>
      <w:bookmarkEnd w:id="33"/>
      <w:r w:rsidR="00DA6443">
        <w:rPr>
          <w:rStyle w:val="alt-edited"/>
        </w:rPr>
        <w:t>other donors</w:t>
      </w:r>
      <w:r w:rsidR="00C51C4A" w:rsidRPr="000C50DD">
        <w:rPr>
          <w:rStyle w:val="alt-edited"/>
        </w:rPr>
        <w:t xml:space="preserve"> </w:t>
      </w:r>
    </w:p>
    <w:p w14:paraId="6588E084" w14:textId="74207BE4" w:rsidR="00875B83" w:rsidRDefault="00875B83" w:rsidP="000458B0">
      <w:pPr>
        <w:pStyle w:val="BodyText"/>
        <w:jc w:val="both"/>
      </w:pPr>
      <w:r w:rsidRPr="000C50DD">
        <w:t xml:space="preserve">The </w:t>
      </w:r>
      <w:r w:rsidR="00C51C4A" w:rsidRPr="000C50DD">
        <w:t>S</w:t>
      </w:r>
      <w:r w:rsidR="00184A43">
        <w:t>IDA</w:t>
      </w:r>
      <w:r w:rsidR="00C51C4A" w:rsidRPr="000C50DD">
        <w:t xml:space="preserve"> </w:t>
      </w:r>
      <w:r w:rsidR="00077EE7">
        <w:t>II project</w:t>
      </w:r>
      <w:r w:rsidRPr="000C50DD">
        <w:t xml:space="preserve"> </w:t>
      </w:r>
      <w:r w:rsidR="00DF615B">
        <w:t xml:space="preserve">has started </w:t>
      </w:r>
      <w:r w:rsidRPr="000C50DD">
        <w:t xml:space="preserve">and that calls for close cooperation within several areas. The </w:t>
      </w:r>
      <w:r w:rsidR="00C51C4A" w:rsidRPr="000C50DD">
        <w:t>S</w:t>
      </w:r>
      <w:r w:rsidR="00184A43">
        <w:t>IDA</w:t>
      </w:r>
      <w:r w:rsidR="00C51C4A" w:rsidRPr="000C50DD">
        <w:t xml:space="preserve"> </w:t>
      </w:r>
      <w:r w:rsidR="00077EE7">
        <w:t xml:space="preserve">II project is to support training and </w:t>
      </w:r>
      <w:r w:rsidRPr="000C50DD">
        <w:t xml:space="preserve">awareness in </w:t>
      </w:r>
      <w:r w:rsidR="00077EE7">
        <w:t>the e</w:t>
      </w:r>
      <w:r w:rsidRPr="000C50DD">
        <w:t xml:space="preserve">nergy </w:t>
      </w:r>
      <w:r w:rsidR="00077EE7">
        <w:t>s</w:t>
      </w:r>
      <w:r w:rsidRPr="000C50DD">
        <w:t xml:space="preserve">ector, and </w:t>
      </w:r>
      <w:r w:rsidR="00077EE7">
        <w:t xml:space="preserve">the </w:t>
      </w:r>
      <w:r w:rsidRPr="000C50DD">
        <w:t xml:space="preserve">preparation of a Draft Energy Policy. </w:t>
      </w:r>
    </w:p>
    <w:p w14:paraId="1D3DD22A" w14:textId="136E9DC0" w:rsidR="00184A43" w:rsidRDefault="00B42DBF" w:rsidP="00184A43">
      <w:pPr>
        <w:pStyle w:val="BodyText"/>
        <w:jc w:val="both"/>
      </w:pPr>
      <w:r w:rsidRPr="003631E7">
        <w:t xml:space="preserve">At request of the donors, the consultants from SIDA II programme and from EU RE&amp;EE programme Lot 1 and Lot 2 are coordinating efforts </w:t>
      </w:r>
      <w:r w:rsidR="00293990" w:rsidRPr="003631E7">
        <w:t>to</w:t>
      </w:r>
      <w:r w:rsidRPr="003631E7">
        <w:t xml:space="preserve"> enhance the Zanzibar regulatory framework under development.</w:t>
      </w:r>
    </w:p>
    <w:p w14:paraId="3447837B" w14:textId="18A35DA2" w:rsidR="004C79E1" w:rsidRPr="005501A7" w:rsidRDefault="004C79E1" w:rsidP="00077EE7">
      <w:pPr>
        <w:pStyle w:val="Heading2"/>
      </w:pPr>
      <w:bookmarkStart w:id="34" w:name="_Toc472344002"/>
      <w:r w:rsidRPr="005501A7">
        <w:t>Problems and barriers encountered</w:t>
      </w:r>
      <w:bookmarkEnd w:id="34"/>
    </w:p>
    <w:p w14:paraId="206A9148" w14:textId="2475D858" w:rsidR="00DF615B" w:rsidRDefault="000458B0" w:rsidP="00891625">
      <w:pPr>
        <w:pStyle w:val="BodyText"/>
      </w:pPr>
      <w:r>
        <w:t>The main difficulty encountered has been the</w:t>
      </w:r>
      <w:r w:rsidR="004C79E1">
        <w:t xml:space="preserve"> access to previous studies</w:t>
      </w:r>
      <w:r>
        <w:t xml:space="preserve"> and</w:t>
      </w:r>
      <w:r w:rsidR="004C79E1">
        <w:t xml:space="preserve"> reports</w:t>
      </w:r>
      <w:r>
        <w:t xml:space="preserve"> produced with the support of</w:t>
      </w:r>
      <w:r w:rsidR="004C79E1">
        <w:t xml:space="preserve"> </w:t>
      </w:r>
      <w:r>
        <w:t>development donors</w:t>
      </w:r>
      <w:r w:rsidR="004C79E1">
        <w:t>.</w:t>
      </w:r>
      <w:r w:rsidR="00184A43">
        <w:t xml:space="preserve"> </w:t>
      </w:r>
      <w:r w:rsidR="004C79E1">
        <w:t>T</w:t>
      </w:r>
      <w:r>
        <w:t>he t</w:t>
      </w:r>
      <w:r w:rsidR="004C79E1">
        <w:t xml:space="preserve">ransmission </w:t>
      </w:r>
      <w:r>
        <w:t>l</w:t>
      </w:r>
      <w:r w:rsidR="004C79E1">
        <w:t xml:space="preserve">ines are constrained in </w:t>
      </w:r>
      <w:r w:rsidR="00DF615B">
        <w:t xml:space="preserve">their </w:t>
      </w:r>
      <w:r w:rsidR="004C79E1">
        <w:t>capacity and do not allow handling production from large renewable energy projects.</w:t>
      </w:r>
    </w:p>
    <w:p w14:paraId="57F95C31" w14:textId="11F4EB46" w:rsidR="00184A43" w:rsidRDefault="00184A43" w:rsidP="00891625">
      <w:pPr>
        <w:pStyle w:val="BodyText"/>
      </w:pPr>
      <w:r>
        <w:t xml:space="preserve">Further information on the Barriers Assessment Report is included in </w:t>
      </w:r>
      <w:r w:rsidRPr="005D4AF1">
        <w:rPr>
          <w:b/>
        </w:rPr>
        <w:t>Annex</w:t>
      </w:r>
      <w:r w:rsidR="005D4AF1" w:rsidRPr="005D4AF1">
        <w:rPr>
          <w:b/>
        </w:rPr>
        <w:t xml:space="preserve"> G</w:t>
      </w:r>
      <w:r>
        <w:t>.</w:t>
      </w:r>
    </w:p>
    <w:p w14:paraId="4FD9CCAE" w14:textId="3C7D3503" w:rsidR="008C337C" w:rsidRPr="005501A7" w:rsidRDefault="008C337C" w:rsidP="008C337C">
      <w:pPr>
        <w:pStyle w:val="Heading2"/>
      </w:pPr>
      <w:r>
        <w:t>Team Leader resignation</w:t>
      </w:r>
      <w:r w:rsidR="007D6B9B">
        <w:t>,</w:t>
      </w:r>
      <w:r>
        <w:t xml:space="preserve"> and new Team Leader appointment</w:t>
      </w:r>
    </w:p>
    <w:p w14:paraId="01F1FB0B" w14:textId="77777777" w:rsidR="008C337C" w:rsidRDefault="008C337C" w:rsidP="008C337C">
      <w:pPr>
        <w:pStyle w:val="BodyText"/>
      </w:pPr>
      <w:r>
        <w:t xml:space="preserve">On April 26, 2017, Mr. </w:t>
      </w:r>
      <w:r w:rsidRPr="008C337C">
        <w:t>Niels Juhl Thomsen</w:t>
      </w:r>
      <w:r>
        <w:t xml:space="preserve"> submitted his resignation as the original team leader of MWH Team in the EU RE&amp;EE Programme Lot 2 in Zanzibar.</w:t>
      </w:r>
    </w:p>
    <w:p w14:paraId="76A970D2" w14:textId="1C20512B" w:rsidR="00612DC5" w:rsidRPr="000C50DD" w:rsidRDefault="008C337C" w:rsidP="007D6B9B">
      <w:pPr>
        <w:pStyle w:val="BodyText"/>
      </w:pPr>
      <w:r>
        <w:t xml:space="preserve">After some weeks of research and with the approval of the RGoZ, the EUD and the MWH Management, </w:t>
      </w:r>
      <w:r w:rsidR="007D6B9B" w:rsidRPr="007D6B9B">
        <w:t>Mr. Jan Van Vreden</w:t>
      </w:r>
      <w:r w:rsidR="007D6B9B">
        <w:t xml:space="preserve"> has been appointment </w:t>
      </w:r>
      <w:r w:rsidR="00282896">
        <w:t xml:space="preserve">as the new Team Leader </w:t>
      </w:r>
      <w:r w:rsidR="007D6B9B">
        <w:t xml:space="preserve">from July </w:t>
      </w:r>
      <w:r w:rsidR="007D6B9B" w:rsidRPr="00282896">
        <w:t>2</w:t>
      </w:r>
      <w:r w:rsidR="00973D72">
        <w:t>7</w:t>
      </w:r>
      <w:r w:rsidR="007D6B9B">
        <w:t>, 2017.</w:t>
      </w:r>
      <w:r w:rsidR="00DD36BD" w:rsidRPr="000C50DD">
        <w:br w:type="page"/>
      </w:r>
      <w:bookmarkStart w:id="35" w:name="_Toc455884651"/>
      <w:bookmarkEnd w:id="29"/>
      <w:bookmarkEnd w:id="35"/>
    </w:p>
    <w:p w14:paraId="44B0E176" w14:textId="14ABEF34" w:rsidR="00E203DD" w:rsidRPr="000C50DD" w:rsidRDefault="00837D95" w:rsidP="000C50DD">
      <w:pPr>
        <w:pStyle w:val="Heading1"/>
      </w:pPr>
      <w:bookmarkStart w:id="36" w:name="_Toc472344003"/>
      <w:r w:rsidRPr="000C50DD">
        <w:rPr>
          <w:caps w:val="0"/>
        </w:rPr>
        <w:t xml:space="preserve">PROJECT </w:t>
      </w:r>
      <w:r>
        <w:rPr>
          <w:caps w:val="0"/>
        </w:rPr>
        <w:t>RESOURCES</w:t>
      </w:r>
      <w:bookmarkEnd w:id="36"/>
    </w:p>
    <w:p w14:paraId="5EE91F65" w14:textId="16BDB8D6" w:rsidR="00157DB1" w:rsidRPr="000C50DD" w:rsidRDefault="00157DB1" w:rsidP="000C50DD">
      <w:pPr>
        <w:pStyle w:val="BodyText"/>
      </w:pPr>
      <w:r w:rsidRPr="000C50DD">
        <w:t xml:space="preserve">The following table gives an overview of overall use of resources </w:t>
      </w:r>
      <w:r w:rsidR="000458B0">
        <w:t>in the first reporting period</w:t>
      </w:r>
      <w:r w:rsidRPr="000C50DD">
        <w:t>:</w:t>
      </w:r>
      <w:r w:rsidR="000B6892">
        <w:t xml:space="preserve"> </w:t>
      </w:r>
      <w:r w:rsidR="000B6892" w:rsidRPr="000B6892">
        <w:rPr>
          <w:highlight w:val="yellow"/>
        </w:rPr>
        <w:t>(To be updated)</w:t>
      </w:r>
    </w:p>
    <w:tbl>
      <w:tblPr>
        <w:tblW w:w="4957" w:type="pct"/>
        <w:jc w:val="center"/>
        <w:tblLook w:val="04A0" w:firstRow="1" w:lastRow="0" w:firstColumn="1" w:lastColumn="0" w:noHBand="0" w:noVBand="1"/>
      </w:tblPr>
      <w:tblGrid>
        <w:gridCol w:w="834"/>
        <w:gridCol w:w="2232"/>
        <w:gridCol w:w="1914"/>
        <w:gridCol w:w="1914"/>
        <w:gridCol w:w="2315"/>
      </w:tblGrid>
      <w:tr w:rsidR="000458B0" w:rsidRPr="000C50DD" w14:paraId="3CA6DE87" w14:textId="77777777" w:rsidTr="005847C6">
        <w:trPr>
          <w:trHeight w:val="302"/>
          <w:jc w:val="center"/>
        </w:trPr>
        <w:tc>
          <w:tcPr>
            <w:tcW w:w="1665" w:type="pct"/>
            <w:gridSpan w:val="2"/>
            <w:tcBorders>
              <w:top w:val="dotted" w:sz="4" w:space="0" w:color="1F497D"/>
              <w:left w:val="dotted" w:sz="4" w:space="0" w:color="1F497D"/>
              <w:bottom w:val="dotted" w:sz="4" w:space="0" w:color="1F497D"/>
              <w:right w:val="dotted" w:sz="4" w:space="0" w:color="1F497D"/>
            </w:tcBorders>
            <w:shd w:val="clear" w:color="auto" w:fill="auto"/>
            <w:vAlign w:val="bottom"/>
            <w:hideMark/>
          </w:tcPr>
          <w:p w14:paraId="3066417B" w14:textId="0590A11C" w:rsidR="000458B0" w:rsidRPr="000C50DD" w:rsidRDefault="000458B0" w:rsidP="000458B0">
            <w:pPr>
              <w:spacing w:before="40" w:after="40"/>
              <w:contextualSpacing/>
              <w:rPr>
                <w:b/>
                <w:color w:val="000000"/>
                <w:lang w:eastAsia="en-GB"/>
              </w:rPr>
            </w:pPr>
          </w:p>
        </w:tc>
        <w:tc>
          <w:tcPr>
            <w:tcW w:w="1039" w:type="pct"/>
            <w:tcBorders>
              <w:top w:val="dotted" w:sz="4" w:space="0" w:color="1F497D"/>
              <w:left w:val="nil"/>
              <w:bottom w:val="dotted" w:sz="4" w:space="0" w:color="1F497D"/>
              <w:right w:val="dotted" w:sz="4" w:space="0" w:color="1F497D"/>
            </w:tcBorders>
            <w:shd w:val="clear" w:color="auto" w:fill="auto"/>
            <w:vAlign w:val="bottom"/>
            <w:hideMark/>
          </w:tcPr>
          <w:p w14:paraId="5DEAD2B7" w14:textId="77777777" w:rsidR="000458B0" w:rsidRPr="000C50DD" w:rsidRDefault="000458B0" w:rsidP="000458B0">
            <w:pPr>
              <w:spacing w:before="40" w:after="40"/>
              <w:contextualSpacing/>
              <w:rPr>
                <w:b/>
                <w:color w:val="000000"/>
                <w:lang w:eastAsia="en-GB"/>
              </w:rPr>
            </w:pPr>
            <w:r w:rsidRPr="000C50DD">
              <w:rPr>
                <w:b/>
                <w:color w:val="000000"/>
                <w:lang w:eastAsia="en-GB"/>
              </w:rPr>
              <w:t>Name</w:t>
            </w:r>
          </w:p>
        </w:tc>
        <w:tc>
          <w:tcPr>
            <w:tcW w:w="1039" w:type="pct"/>
            <w:tcBorders>
              <w:top w:val="dotted" w:sz="4" w:space="0" w:color="1F497D"/>
              <w:left w:val="nil"/>
              <w:bottom w:val="dotted" w:sz="4" w:space="0" w:color="1F497D"/>
              <w:right w:val="nil"/>
            </w:tcBorders>
            <w:shd w:val="clear" w:color="auto" w:fill="auto"/>
            <w:vAlign w:val="bottom"/>
          </w:tcPr>
          <w:p w14:paraId="431D0EC0" w14:textId="230D6DE2" w:rsidR="000458B0" w:rsidRPr="000C50DD" w:rsidRDefault="000458B0" w:rsidP="000458B0">
            <w:pPr>
              <w:spacing w:before="40" w:after="40"/>
              <w:contextualSpacing/>
              <w:rPr>
                <w:b/>
                <w:color w:val="000000"/>
                <w:lang w:eastAsia="en-GB"/>
              </w:rPr>
            </w:pPr>
            <w:r w:rsidRPr="000C50DD">
              <w:rPr>
                <w:b/>
                <w:color w:val="000000"/>
                <w:lang w:eastAsia="en-GB"/>
              </w:rPr>
              <w:t xml:space="preserve">Number of </w:t>
            </w:r>
            <w:r w:rsidR="00293990" w:rsidRPr="000C50DD">
              <w:rPr>
                <w:b/>
                <w:color w:val="000000"/>
                <w:lang w:eastAsia="en-GB"/>
              </w:rPr>
              <w:t>man days</w:t>
            </w:r>
            <w:r>
              <w:rPr>
                <w:b/>
                <w:color w:val="000000"/>
                <w:lang w:eastAsia="en-GB"/>
              </w:rPr>
              <w:t xml:space="preserve"> (CONTRACT)</w:t>
            </w:r>
          </w:p>
        </w:tc>
        <w:tc>
          <w:tcPr>
            <w:tcW w:w="1257" w:type="pct"/>
            <w:tcBorders>
              <w:top w:val="dotted" w:sz="4" w:space="0" w:color="1F497D"/>
              <w:left w:val="nil"/>
              <w:bottom w:val="dotted" w:sz="4" w:space="0" w:color="1F497D"/>
              <w:right w:val="nil"/>
            </w:tcBorders>
            <w:shd w:val="clear" w:color="auto" w:fill="auto"/>
          </w:tcPr>
          <w:p w14:paraId="45FD37EC" w14:textId="4C9989EC" w:rsidR="005847C6" w:rsidRDefault="000458B0" w:rsidP="000458B0">
            <w:pPr>
              <w:spacing w:before="40" w:after="40"/>
              <w:contextualSpacing/>
              <w:rPr>
                <w:b/>
                <w:color w:val="000000"/>
                <w:lang w:eastAsia="en-GB"/>
              </w:rPr>
            </w:pPr>
            <w:r>
              <w:rPr>
                <w:b/>
                <w:color w:val="000000"/>
                <w:lang w:eastAsia="en-GB"/>
              </w:rPr>
              <w:t xml:space="preserve">Number of </w:t>
            </w:r>
            <w:r w:rsidR="00293990">
              <w:rPr>
                <w:b/>
                <w:color w:val="000000"/>
                <w:lang w:eastAsia="en-GB"/>
              </w:rPr>
              <w:t>man days</w:t>
            </w:r>
            <w:r>
              <w:rPr>
                <w:b/>
                <w:color w:val="000000"/>
                <w:lang w:eastAsia="en-GB"/>
              </w:rPr>
              <w:t xml:space="preserve"> (USED TO END </w:t>
            </w:r>
            <w:r w:rsidR="005475E5">
              <w:rPr>
                <w:b/>
                <w:color w:val="000000"/>
                <w:lang w:eastAsia="en-GB"/>
              </w:rPr>
              <w:t>JUN 2017</w:t>
            </w:r>
            <w:r>
              <w:rPr>
                <w:b/>
                <w:color w:val="000000"/>
                <w:lang w:eastAsia="en-GB"/>
              </w:rPr>
              <w:t>)</w:t>
            </w:r>
          </w:p>
          <w:p w14:paraId="1CE7A56D" w14:textId="1E574229" w:rsidR="005847C6" w:rsidRPr="000C50DD" w:rsidRDefault="005847C6" w:rsidP="000458B0">
            <w:pPr>
              <w:spacing w:before="40" w:after="40"/>
              <w:contextualSpacing/>
              <w:rPr>
                <w:b/>
                <w:color w:val="000000"/>
                <w:lang w:eastAsia="en-GB"/>
              </w:rPr>
            </w:pPr>
            <w:r>
              <w:rPr>
                <w:b/>
                <w:color w:val="000000"/>
                <w:lang w:eastAsia="en-GB"/>
              </w:rPr>
              <w:t>(% USED)</w:t>
            </w:r>
          </w:p>
        </w:tc>
      </w:tr>
      <w:tr w:rsidR="000458B0" w:rsidRPr="000C50DD" w14:paraId="2BAACFB3" w14:textId="77777777" w:rsidTr="005847C6">
        <w:trPr>
          <w:trHeight w:val="509"/>
          <w:jc w:val="center"/>
        </w:trPr>
        <w:tc>
          <w:tcPr>
            <w:tcW w:w="453" w:type="pct"/>
            <w:vMerge w:val="restart"/>
            <w:tcBorders>
              <w:top w:val="nil"/>
              <w:left w:val="dotted" w:sz="4" w:space="0" w:color="1F497D"/>
              <w:bottom w:val="dotted" w:sz="4" w:space="0" w:color="1F497D"/>
              <w:right w:val="dotted" w:sz="4" w:space="0" w:color="1F497D"/>
            </w:tcBorders>
            <w:shd w:val="clear" w:color="auto" w:fill="auto"/>
            <w:vAlign w:val="center"/>
            <w:hideMark/>
          </w:tcPr>
          <w:p w14:paraId="68B3C452" w14:textId="77777777" w:rsidR="000458B0" w:rsidRPr="005847C6" w:rsidRDefault="000458B0" w:rsidP="000458B0">
            <w:pPr>
              <w:spacing w:before="40" w:after="40"/>
              <w:contextualSpacing/>
              <w:rPr>
                <w:color w:val="000000"/>
                <w:lang w:eastAsia="en-GB"/>
              </w:rPr>
            </w:pPr>
            <w:r w:rsidRPr="005847C6">
              <w:rPr>
                <w:color w:val="000000"/>
                <w:lang w:eastAsia="en-GB"/>
              </w:rPr>
              <w:t>Key Experts</w:t>
            </w:r>
          </w:p>
        </w:tc>
        <w:tc>
          <w:tcPr>
            <w:tcW w:w="1212" w:type="pct"/>
            <w:tcBorders>
              <w:top w:val="nil"/>
              <w:left w:val="nil"/>
              <w:bottom w:val="dotted" w:sz="4" w:space="0" w:color="1F497D"/>
              <w:right w:val="dotted" w:sz="4" w:space="0" w:color="1F497D"/>
            </w:tcBorders>
            <w:shd w:val="clear" w:color="auto" w:fill="auto"/>
            <w:vAlign w:val="center"/>
            <w:hideMark/>
          </w:tcPr>
          <w:p w14:paraId="537F717A" w14:textId="2D06533C" w:rsidR="000458B0" w:rsidRPr="005847C6" w:rsidRDefault="00EB41D4" w:rsidP="00EB41D4">
            <w:pPr>
              <w:spacing w:before="40" w:after="40" w:line="276" w:lineRule="auto"/>
              <w:contextualSpacing/>
              <w:rPr>
                <w:color w:val="000000"/>
                <w:lang w:eastAsia="en-GB"/>
              </w:rPr>
            </w:pPr>
            <w:r>
              <w:rPr>
                <w:color w:val="000000"/>
                <w:lang w:eastAsia="en-GB"/>
              </w:rPr>
              <w:t>Key Expert 1: Team Leader</w:t>
            </w:r>
          </w:p>
        </w:tc>
        <w:tc>
          <w:tcPr>
            <w:tcW w:w="1039" w:type="pct"/>
            <w:tcBorders>
              <w:top w:val="nil"/>
              <w:left w:val="nil"/>
              <w:bottom w:val="dotted" w:sz="4" w:space="0" w:color="1F497D"/>
              <w:right w:val="nil"/>
            </w:tcBorders>
            <w:shd w:val="clear" w:color="auto" w:fill="auto"/>
            <w:vAlign w:val="center"/>
          </w:tcPr>
          <w:p w14:paraId="3BA69A26" w14:textId="5B18A165" w:rsidR="000458B0" w:rsidRPr="005847C6" w:rsidRDefault="00EB41D4" w:rsidP="000458B0">
            <w:pPr>
              <w:spacing w:before="40" w:after="40" w:line="276" w:lineRule="auto"/>
              <w:contextualSpacing/>
              <w:rPr>
                <w:color w:val="000000"/>
                <w:lang w:eastAsia="en-GB"/>
              </w:rPr>
            </w:pPr>
            <w:r w:rsidRPr="00EB41D4">
              <w:rPr>
                <w:color w:val="000000"/>
                <w:lang w:eastAsia="en-GB"/>
              </w:rPr>
              <w:t>Niels Thomsen replaced by Jan van Vreden</w:t>
            </w:r>
          </w:p>
        </w:tc>
        <w:tc>
          <w:tcPr>
            <w:tcW w:w="1039" w:type="pct"/>
            <w:tcBorders>
              <w:top w:val="nil"/>
              <w:left w:val="nil"/>
              <w:bottom w:val="dotted" w:sz="4" w:space="0" w:color="1F497D"/>
              <w:right w:val="dotted" w:sz="4" w:space="0" w:color="1F497D"/>
            </w:tcBorders>
            <w:shd w:val="clear" w:color="auto" w:fill="auto"/>
            <w:vAlign w:val="center"/>
          </w:tcPr>
          <w:p w14:paraId="5B31408B" w14:textId="604B0DCF" w:rsidR="000458B0" w:rsidRPr="005847C6" w:rsidRDefault="000458B0" w:rsidP="000458B0">
            <w:pPr>
              <w:spacing w:before="40" w:after="40" w:line="276" w:lineRule="auto"/>
              <w:contextualSpacing/>
              <w:rPr>
                <w:color w:val="000000"/>
                <w:lang w:eastAsia="en-GB"/>
              </w:rPr>
            </w:pPr>
            <w:r w:rsidRPr="005847C6">
              <w:rPr>
                <w:color w:val="000000"/>
                <w:lang w:eastAsia="en-GB"/>
              </w:rPr>
              <w:t>350</w:t>
            </w:r>
          </w:p>
        </w:tc>
        <w:tc>
          <w:tcPr>
            <w:tcW w:w="1257" w:type="pct"/>
            <w:tcBorders>
              <w:top w:val="nil"/>
              <w:left w:val="nil"/>
              <w:bottom w:val="dotted" w:sz="4" w:space="0" w:color="1F497D"/>
              <w:right w:val="nil"/>
            </w:tcBorders>
            <w:shd w:val="clear" w:color="auto" w:fill="auto"/>
            <w:vAlign w:val="center"/>
          </w:tcPr>
          <w:p w14:paraId="17C2C422" w14:textId="25A40739" w:rsidR="005847C6" w:rsidRPr="005847C6" w:rsidRDefault="000458B0" w:rsidP="005475E5">
            <w:pPr>
              <w:spacing w:before="40" w:after="40" w:line="276" w:lineRule="auto"/>
              <w:contextualSpacing/>
              <w:rPr>
                <w:color w:val="000000"/>
                <w:lang w:eastAsia="en-GB"/>
              </w:rPr>
            </w:pPr>
            <w:r w:rsidRPr="005847C6">
              <w:rPr>
                <w:color w:val="000000"/>
                <w:lang w:eastAsia="en-GB"/>
              </w:rPr>
              <w:t>1</w:t>
            </w:r>
            <w:r w:rsidR="005475E5">
              <w:rPr>
                <w:color w:val="000000"/>
                <w:lang w:eastAsia="en-GB"/>
              </w:rPr>
              <w:t xml:space="preserve">69               </w:t>
            </w:r>
            <w:r w:rsidR="00BB637F">
              <w:rPr>
                <w:color w:val="000000"/>
                <w:lang w:eastAsia="en-GB"/>
              </w:rPr>
              <w:t xml:space="preserve"> </w:t>
            </w:r>
            <w:r w:rsidR="005475E5">
              <w:rPr>
                <w:color w:val="000000"/>
                <w:lang w:eastAsia="en-GB"/>
              </w:rPr>
              <w:t>48</w:t>
            </w:r>
            <w:r w:rsidR="005847C6">
              <w:rPr>
                <w:color w:val="000000"/>
                <w:lang w:eastAsia="en-GB"/>
              </w:rPr>
              <w:t>%</w:t>
            </w:r>
          </w:p>
        </w:tc>
      </w:tr>
      <w:tr w:rsidR="000458B0" w:rsidRPr="000C50DD" w14:paraId="2E3B6901" w14:textId="77777777" w:rsidTr="005847C6">
        <w:trPr>
          <w:trHeight w:val="464"/>
          <w:jc w:val="center"/>
        </w:trPr>
        <w:tc>
          <w:tcPr>
            <w:tcW w:w="453" w:type="pct"/>
            <w:vMerge/>
            <w:tcBorders>
              <w:top w:val="nil"/>
              <w:left w:val="dotted" w:sz="4" w:space="0" w:color="1F497D"/>
              <w:bottom w:val="dotted" w:sz="4" w:space="0" w:color="1F497D"/>
              <w:right w:val="dotted" w:sz="4" w:space="0" w:color="1F497D"/>
            </w:tcBorders>
            <w:shd w:val="clear" w:color="auto" w:fill="auto"/>
            <w:vAlign w:val="center"/>
            <w:hideMark/>
          </w:tcPr>
          <w:p w14:paraId="52EEDE71" w14:textId="77777777" w:rsidR="000458B0" w:rsidRPr="005847C6" w:rsidRDefault="000458B0" w:rsidP="000458B0">
            <w:pPr>
              <w:spacing w:before="40" w:after="40"/>
              <w:contextualSpacing/>
              <w:rPr>
                <w:color w:val="000000"/>
                <w:lang w:eastAsia="en-GB"/>
              </w:rPr>
            </w:pPr>
          </w:p>
        </w:tc>
        <w:tc>
          <w:tcPr>
            <w:tcW w:w="1212" w:type="pct"/>
            <w:tcBorders>
              <w:top w:val="nil"/>
              <w:left w:val="nil"/>
              <w:bottom w:val="dotted" w:sz="4" w:space="0" w:color="1F497D"/>
              <w:right w:val="dotted" w:sz="4" w:space="0" w:color="1F497D"/>
            </w:tcBorders>
            <w:shd w:val="clear" w:color="auto" w:fill="auto"/>
            <w:vAlign w:val="center"/>
            <w:hideMark/>
          </w:tcPr>
          <w:p w14:paraId="30D87BC7" w14:textId="189E453B" w:rsidR="000458B0" w:rsidRPr="005847C6" w:rsidRDefault="000458B0" w:rsidP="004E2D5F">
            <w:pPr>
              <w:spacing w:before="40" w:after="40" w:line="276" w:lineRule="auto"/>
              <w:contextualSpacing/>
              <w:rPr>
                <w:color w:val="000000"/>
                <w:lang w:eastAsia="en-GB"/>
              </w:rPr>
            </w:pPr>
            <w:r w:rsidRPr="005847C6">
              <w:rPr>
                <w:color w:val="000000"/>
                <w:lang w:eastAsia="en-GB"/>
              </w:rPr>
              <w:t>Ke</w:t>
            </w:r>
            <w:r w:rsidR="004E2D5F">
              <w:rPr>
                <w:color w:val="000000"/>
                <w:lang w:eastAsia="en-GB"/>
              </w:rPr>
              <w:t>y expert 2: EE and RE Economist</w:t>
            </w:r>
          </w:p>
        </w:tc>
        <w:tc>
          <w:tcPr>
            <w:tcW w:w="1039" w:type="pct"/>
            <w:tcBorders>
              <w:top w:val="nil"/>
              <w:left w:val="nil"/>
              <w:bottom w:val="dotted" w:sz="4" w:space="0" w:color="1F497D"/>
              <w:right w:val="nil"/>
            </w:tcBorders>
            <w:shd w:val="clear" w:color="auto" w:fill="auto"/>
            <w:vAlign w:val="center"/>
          </w:tcPr>
          <w:p w14:paraId="6EF63E3D" w14:textId="6AE705FF" w:rsidR="000458B0" w:rsidRPr="005847C6" w:rsidRDefault="000458B0" w:rsidP="000458B0">
            <w:pPr>
              <w:spacing w:before="40" w:after="40" w:line="276" w:lineRule="auto"/>
              <w:contextualSpacing/>
              <w:rPr>
                <w:color w:val="000000"/>
                <w:lang w:eastAsia="en-GB"/>
              </w:rPr>
            </w:pPr>
            <w:r w:rsidRPr="005847C6">
              <w:rPr>
                <w:color w:val="000000"/>
                <w:lang w:eastAsia="en-GB"/>
              </w:rPr>
              <w:t>Alejandro Saenz-Core</w:t>
            </w:r>
          </w:p>
        </w:tc>
        <w:tc>
          <w:tcPr>
            <w:tcW w:w="1039" w:type="pct"/>
            <w:tcBorders>
              <w:top w:val="nil"/>
              <w:left w:val="nil"/>
              <w:bottom w:val="dotted" w:sz="4" w:space="0" w:color="1F497D"/>
              <w:right w:val="dotted" w:sz="4" w:space="0" w:color="1F497D"/>
            </w:tcBorders>
            <w:shd w:val="clear" w:color="auto" w:fill="auto"/>
            <w:vAlign w:val="center"/>
          </w:tcPr>
          <w:p w14:paraId="7C115C41" w14:textId="3BBD467F" w:rsidR="000458B0" w:rsidRPr="005847C6" w:rsidRDefault="000458B0" w:rsidP="004E2D5F">
            <w:pPr>
              <w:spacing w:before="40" w:after="40" w:line="276" w:lineRule="auto"/>
              <w:contextualSpacing/>
              <w:rPr>
                <w:color w:val="000000"/>
                <w:lang w:eastAsia="en-GB"/>
              </w:rPr>
            </w:pPr>
            <w:r w:rsidRPr="005847C6">
              <w:rPr>
                <w:color w:val="000000"/>
                <w:lang w:eastAsia="en-GB"/>
              </w:rPr>
              <w:t>240</w:t>
            </w:r>
          </w:p>
        </w:tc>
        <w:tc>
          <w:tcPr>
            <w:tcW w:w="1257" w:type="pct"/>
            <w:tcBorders>
              <w:top w:val="nil"/>
              <w:left w:val="nil"/>
              <w:bottom w:val="dotted" w:sz="4" w:space="0" w:color="1F497D"/>
              <w:right w:val="nil"/>
            </w:tcBorders>
            <w:shd w:val="clear" w:color="auto" w:fill="auto"/>
            <w:vAlign w:val="center"/>
          </w:tcPr>
          <w:p w14:paraId="47590C2A" w14:textId="6E89558D" w:rsidR="005847C6" w:rsidRPr="005847C6" w:rsidRDefault="005475E5" w:rsidP="00BB637F">
            <w:pPr>
              <w:spacing w:before="40" w:after="40" w:line="276" w:lineRule="auto"/>
              <w:contextualSpacing/>
              <w:rPr>
                <w:color w:val="000000"/>
                <w:lang w:eastAsia="en-GB"/>
              </w:rPr>
            </w:pPr>
            <w:r>
              <w:rPr>
                <w:color w:val="000000"/>
                <w:lang w:eastAsia="en-GB"/>
              </w:rPr>
              <w:t>131</w:t>
            </w:r>
            <w:r w:rsidR="000458B0" w:rsidRPr="005847C6">
              <w:rPr>
                <w:color w:val="000000"/>
                <w:lang w:eastAsia="en-GB"/>
              </w:rPr>
              <w:t>,5</w:t>
            </w:r>
            <w:r w:rsidR="005847C6">
              <w:rPr>
                <w:color w:val="000000"/>
                <w:lang w:eastAsia="en-GB"/>
              </w:rPr>
              <w:t xml:space="preserve">           </w:t>
            </w:r>
            <w:r w:rsidR="00BB637F">
              <w:rPr>
                <w:color w:val="000000"/>
                <w:lang w:eastAsia="en-GB"/>
              </w:rPr>
              <w:t xml:space="preserve">  </w:t>
            </w:r>
            <w:r>
              <w:rPr>
                <w:color w:val="000000"/>
                <w:lang w:eastAsia="en-GB"/>
              </w:rPr>
              <w:t>55</w:t>
            </w:r>
            <w:r w:rsidR="005847C6">
              <w:rPr>
                <w:color w:val="000000"/>
                <w:lang w:eastAsia="en-GB"/>
              </w:rPr>
              <w:t>%</w:t>
            </w:r>
          </w:p>
        </w:tc>
      </w:tr>
      <w:tr w:rsidR="005475E5" w:rsidRPr="000C50DD" w14:paraId="13CD89F3" w14:textId="77777777" w:rsidTr="005847C6">
        <w:trPr>
          <w:trHeight w:val="257"/>
          <w:jc w:val="center"/>
        </w:trPr>
        <w:tc>
          <w:tcPr>
            <w:tcW w:w="453" w:type="pct"/>
            <w:vMerge w:val="restart"/>
            <w:tcBorders>
              <w:top w:val="nil"/>
              <w:left w:val="dotted" w:sz="4" w:space="0" w:color="1F497D"/>
              <w:right w:val="dotted" w:sz="4" w:space="0" w:color="1F497D"/>
            </w:tcBorders>
            <w:shd w:val="clear" w:color="auto" w:fill="auto"/>
            <w:vAlign w:val="center"/>
            <w:hideMark/>
          </w:tcPr>
          <w:p w14:paraId="3838262D" w14:textId="77777777" w:rsidR="005475E5" w:rsidRPr="005847C6" w:rsidRDefault="005475E5" w:rsidP="000458B0">
            <w:pPr>
              <w:spacing w:before="40" w:after="40"/>
              <w:contextualSpacing/>
              <w:rPr>
                <w:color w:val="000000"/>
                <w:lang w:eastAsia="en-GB"/>
              </w:rPr>
            </w:pPr>
            <w:r w:rsidRPr="005847C6">
              <w:rPr>
                <w:color w:val="000000"/>
                <w:lang w:eastAsia="en-GB"/>
              </w:rPr>
              <w:t>Non-Key Experts</w:t>
            </w:r>
          </w:p>
        </w:tc>
        <w:tc>
          <w:tcPr>
            <w:tcW w:w="1212" w:type="pct"/>
            <w:vMerge w:val="restart"/>
            <w:tcBorders>
              <w:top w:val="nil"/>
              <w:left w:val="nil"/>
              <w:right w:val="dotted" w:sz="4" w:space="0" w:color="1F497D"/>
            </w:tcBorders>
            <w:shd w:val="clear" w:color="auto" w:fill="auto"/>
            <w:vAlign w:val="center"/>
            <w:hideMark/>
          </w:tcPr>
          <w:p w14:paraId="5D1D6BE1" w14:textId="77777777" w:rsidR="005475E5" w:rsidRPr="005847C6" w:rsidRDefault="005475E5" w:rsidP="000458B0">
            <w:pPr>
              <w:spacing w:before="40" w:after="40" w:line="276" w:lineRule="auto"/>
              <w:contextualSpacing/>
              <w:rPr>
                <w:color w:val="000000"/>
                <w:lang w:eastAsia="en-GB"/>
              </w:rPr>
            </w:pPr>
            <w:r w:rsidRPr="005847C6">
              <w:rPr>
                <w:color w:val="000000"/>
                <w:lang w:eastAsia="en-GB"/>
              </w:rPr>
              <w:t>Senior International Experts</w:t>
            </w:r>
          </w:p>
        </w:tc>
        <w:tc>
          <w:tcPr>
            <w:tcW w:w="1039" w:type="pct"/>
            <w:tcBorders>
              <w:top w:val="nil"/>
              <w:left w:val="nil"/>
              <w:bottom w:val="dotted" w:sz="4" w:space="0" w:color="1F497D"/>
              <w:right w:val="nil"/>
            </w:tcBorders>
            <w:shd w:val="clear" w:color="auto" w:fill="auto"/>
            <w:vAlign w:val="center"/>
          </w:tcPr>
          <w:p w14:paraId="652DD670" w14:textId="143DF3C7" w:rsidR="005475E5" w:rsidRPr="005847C6" w:rsidRDefault="005475E5" w:rsidP="000458B0">
            <w:pPr>
              <w:spacing w:before="40" w:after="40" w:line="276" w:lineRule="auto"/>
              <w:contextualSpacing/>
              <w:rPr>
                <w:color w:val="000000"/>
                <w:lang w:eastAsia="en-GB"/>
              </w:rPr>
            </w:pPr>
            <w:r w:rsidRPr="005847C6">
              <w:rPr>
                <w:color w:val="000000"/>
                <w:lang w:eastAsia="en-GB"/>
              </w:rPr>
              <w:t>Mark Jeffery</w:t>
            </w:r>
          </w:p>
        </w:tc>
        <w:tc>
          <w:tcPr>
            <w:tcW w:w="1039" w:type="pct"/>
            <w:tcBorders>
              <w:top w:val="nil"/>
              <w:left w:val="nil"/>
              <w:bottom w:val="dotted" w:sz="4" w:space="0" w:color="1F497D"/>
              <w:right w:val="dotted" w:sz="4" w:space="0" w:color="1F497D"/>
            </w:tcBorders>
            <w:shd w:val="clear" w:color="auto" w:fill="auto"/>
            <w:vAlign w:val="center"/>
          </w:tcPr>
          <w:p w14:paraId="4CC08748" w14:textId="0EB9CED2" w:rsidR="005475E5" w:rsidRPr="005847C6" w:rsidRDefault="005475E5" w:rsidP="000458B0">
            <w:pPr>
              <w:spacing w:before="40" w:after="40" w:line="276" w:lineRule="auto"/>
              <w:contextualSpacing/>
              <w:rPr>
                <w:color w:val="000000"/>
                <w:lang w:eastAsia="en-GB"/>
              </w:rPr>
            </w:pPr>
            <w:r>
              <w:rPr>
                <w:color w:val="000000"/>
                <w:lang w:eastAsia="en-GB"/>
              </w:rPr>
              <w:t>50</w:t>
            </w:r>
          </w:p>
        </w:tc>
        <w:tc>
          <w:tcPr>
            <w:tcW w:w="1257" w:type="pct"/>
            <w:tcBorders>
              <w:top w:val="nil"/>
              <w:left w:val="nil"/>
              <w:bottom w:val="dotted" w:sz="4" w:space="0" w:color="1F497D"/>
              <w:right w:val="nil"/>
            </w:tcBorders>
            <w:shd w:val="clear" w:color="auto" w:fill="auto"/>
            <w:vAlign w:val="center"/>
          </w:tcPr>
          <w:p w14:paraId="004C221E" w14:textId="3C726FDD" w:rsidR="005475E5" w:rsidRPr="005847C6" w:rsidRDefault="005475E5" w:rsidP="000458B0">
            <w:pPr>
              <w:spacing w:before="40" w:after="40" w:line="276" w:lineRule="auto"/>
              <w:contextualSpacing/>
              <w:rPr>
                <w:color w:val="000000"/>
                <w:lang w:eastAsia="en-GB"/>
              </w:rPr>
            </w:pPr>
            <w:r>
              <w:rPr>
                <w:color w:val="000000"/>
                <w:lang w:eastAsia="en-GB"/>
              </w:rPr>
              <w:t>25.5               51%</w:t>
            </w:r>
          </w:p>
        </w:tc>
      </w:tr>
      <w:tr w:rsidR="005475E5" w:rsidRPr="000C50DD" w14:paraId="56FBF298" w14:textId="77777777" w:rsidTr="007641CE">
        <w:trPr>
          <w:trHeight w:val="257"/>
          <w:jc w:val="center"/>
        </w:trPr>
        <w:tc>
          <w:tcPr>
            <w:tcW w:w="453" w:type="pct"/>
            <w:vMerge/>
            <w:tcBorders>
              <w:left w:val="dotted" w:sz="4" w:space="0" w:color="1F497D"/>
              <w:right w:val="dotted" w:sz="4" w:space="0" w:color="1F497D"/>
            </w:tcBorders>
            <w:shd w:val="clear" w:color="auto" w:fill="auto"/>
            <w:vAlign w:val="center"/>
          </w:tcPr>
          <w:p w14:paraId="56C24A82" w14:textId="77777777" w:rsidR="005475E5" w:rsidRPr="005847C6" w:rsidRDefault="005475E5" w:rsidP="000458B0">
            <w:pPr>
              <w:spacing w:before="40" w:after="40"/>
              <w:contextualSpacing/>
              <w:rPr>
                <w:color w:val="000000"/>
                <w:lang w:eastAsia="en-GB"/>
              </w:rPr>
            </w:pPr>
          </w:p>
        </w:tc>
        <w:tc>
          <w:tcPr>
            <w:tcW w:w="1212" w:type="pct"/>
            <w:vMerge/>
            <w:tcBorders>
              <w:left w:val="nil"/>
              <w:bottom w:val="dotted" w:sz="4" w:space="0" w:color="1F497D"/>
              <w:right w:val="dotted" w:sz="4" w:space="0" w:color="1F497D"/>
            </w:tcBorders>
            <w:shd w:val="clear" w:color="auto" w:fill="auto"/>
            <w:vAlign w:val="center"/>
          </w:tcPr>
          <w:p w14:paraId="76B13A5C" w14:textId="77777777" w:rsidR="005475E5" w:rsidRPr="005847C6" w:rsidRDefault="005475E5" w:rsidP="000458B0">
            <w:pPr>
              <w:spacing w:before="40" w:after="40" w:line="276" w:lineRule="auto"/>
              <w:contextualSpacing/>
              <w:rPr>
                <w:color w:val="000000"/>
                <w:lang w:eastAsia="en-GB"/>
              </w:rPr>
            </w:pPr>
          </w:p>
        </w:tc>
        <w:tc>
          <w:tcPr>
            <w:tcW w:w="1039" w:type="pct"/>
            <w:tcBorders>
              <w:top w:val="nil"/>
              <w:left w:val="nil"/>
              <w:bottom w:val="dotted" w:sz="4" w:space="0" w:color="1F497D"/>
              <w:right w:val="nil"/>
            </w:tcBorders>
            <w:shd w:val="clear" w:color="auto" w:fill="auto"/>
            <w:vAlign w:val="center"/>
          </w:tcPr>
          <w:p w14:paraId="0818D329" w14:textId="1A968C09" w:rsidR="005475E5" w:rsidRPr="005847C6" w:rsidRDefault="005475E5" w:rsidP="000458B0">
            <w:pPr>
              <w:spacing w:before="40" w:after="40" w:line="276" w:lineRule="auto"/>
              <w:contextualSpacing/>
              <w:rPr>
                <w:color w:val="000000"/>
                <w:lang w:eastAsia="en-GB"/>
              </w:rPr>
            </w:pPr>
            <w:r>
              <w:rPr>
                <w:color w:val="000000"/>
                <w:lang w:eastAsia="en-GB"/>
              </w:rPr>
              <w:t>TBD</w:t>
            </w:r>
          </w:p>
        </w:tc>
        <w:tc>
          <w:tcPr>
            <w:tcW w:w="1039" w:type="pct"/>
            <w:tcBorders>
              <w:top w:val="nil"/>
              <w:left w:val="nil"/>
              <w:bottom w:val="dotted" w:sz="4" w:space="0" w:color="1F497D"/>
              <w:right w:val="dotted" w:sz="4" w:space="0" w:color="1F497D"/>
            </w:tcBorders>
            <w:shd w:val="clear" w:color="auto" w:fill="auto"/>
            <w:vAlign w:val="center"/>
          </w:tcPr>
          <w:p w14:paraId="3B698990" w14:textId="1C86EE71" w:rsidR="005475E5" w:rsidRPr="005847C6" w:rsidRDefault="005475E5" w:rsidP="000458B0">
            <w:pPr>
              <w:spacing w:before="40" w:after="40" w:line="276" w:lineRule="auto"/>
              <w:contextualSpacing/>
              <w:rPr>
                <w:color w:val="000000"/>
                <w:lang w:eastAsia="en-GB"/>
              </w:rPr>
            </w:pPr>
            <w:r>
              <w:rPr>
                <w:color w:val="000000"/>
                <w:lang w:eastAsia="en-GB"/>
              </w:rPr>
              <w:t>50</w:t>
            </w:r>
          </w:p>
        </w:tc>
        <w:tc>
          <w:tcPr>
            <w:tcW w:w="1257" w:type="pct"/>
            <w:tcBorders>
              <w:top w:val="nil"/>
              <w:left w:val="nil"/>
              <w:bottom w:val="dotted" w:sz="4" w:space="0" w:color="1F497D"/>
              <w:right w:val="nil"/>
            </w:tcBorders>
            <w:shd w:val="clear" w:color="auto" w:fill="auto"/>
            <w:vAlign w:val="center"/>
          </w:tcPr>
          <w:p w14:paraId="5ACF1F98" w14:textId="0AD2B397" w:rsidR="005475E5" w:rsidRPr="005847C6" w:rsidRDefault="005475E5" w:rsidP="000458B0">
            <w:pPr>
              <w:spacing w:before="40" w:after="40" w:line="276" w:lineRule="auto"/>
              <w:contextualSpacing/>
              <w:rPr>
                <w:color w:val="000000"/>
                <w:lang w:eastAsia="en-GB"/>
              </w:rPr>
            </w:pPr>
            <w:r>
              <w:rPr>
                <w:color w:val="000000"/>
                <w:lang w:eastAsia="en-GB"/>
              </w:rPr>
              <w:t>-</w:t>
            </w:r>
          </w:p>
        </w:tc>
      </w:tr>
      <w:tr w:rsidR="005475E5" w:rsidRPr="000C50DD" w14:paraId="5E04C13F" w14:textId="77777777" w:rsidTr="005847C6">
        <w:trPr>
          <w:trHeight w:val="367"/>
          <w:jc w:val="center"/>
        </w:trPr>
        <w:tc>
          <w:tcPr>
            <w:tcW w:w="453" w:type="pct"/>
            <w:vMerge/>
            <w:tcBorders>
              <w:left w:val="dotted" w:sz="4" w:space="0" w:color="1F497D"/>
              <w:right w:val="dotted" w:sz="4" w:space="0" w:color="1F497D"/>
            </w:tcBorders>
            <w:shd w:val="clear" w:color="auto" w:fill="auto"/>
            <w:vAlign w:val="center"/>
            <w:hideMark/>
          </w:tcPr>
          <w:p w14:paraId="4F31FBEE" w14:textId="77777777" w:rsidR="005475E5" w:rsidRPr="005847C6" w:rsidRDefault="005475E5" w:rsidP="000458B0">
            <w:pPr>
              <w:spacing w:before="40" w:after="40"/>
              <w:contextualSpacing/>
              <w:rPr>
                <w:color w:val="000000"/>
                <w:lang w:eastAsia="en-GB"/>
              </w:rPr>
            </w:pPr>
          </w:p>
        </w:tc>
        <w:tc>
          <w:tcPr>
            <w:tcW w:w="1212" w:type="pct"/>
            <w:vMerge w:val="restart"/>
            <w:tcBorders>
              <w:top w:val="nil"/>
              <w:left w:val="nil"/>
              <w:right w:val="dotted" w:sz="4" w:space="0" w:color="1F497D"/>
            </w:tcBorders>
            <w:shd w:val="clear" w:color="auto" w:fill="auto"/>
            <w:vAlign w:val="center"/>
            <w:hideMark/>
          </w:tcPr>
          <w:p w14:paraId="4B9AAC55" w14:textId="77777777" w:rsidR="005475E5" w:rsidRPr="005847C6" w:rsidRDefault="005475E5" w:rsidP="000458B0">
            <w:pPr>
              <w:spacing w:before="40" w:after="40" w:line="276" w:lineRule="auto"/>
              <w:contextualSpacing/>
              <w:rPr>
                <w:color w:val="000000"/>
                <w:lang w:eastAsia="en-GB"/>
              </w:rPr>
            </w:pPr>
            <w:r w:rsidRPr="005847C6">
              <w:rPr>
                <w:color w:val="000000"/>
                <w:lang w:eastAsia="en-GB"/>
              </w:rPr>
              <w:t>Senior Local Experts</w:t>
            </w:r>
          </w:p>
        </w:tc>
        <w:tc>
          <w:tcPr>
            <w:tcW w:w="1039" w:type="pct"/>
            <w:tcBorders>
              <w:top w:val="nil"/>
              <w:left w:val="nil"/>
              <w:bottom w:val="dotted" w:sz="4" w:space="0" w:color="1F497D"/>
              <w:right w:val="nil"/>
            </w:tcBorders>
            <w:shd w:val="clear" w:color="auto" w:fill="auto"/>
            <w:vAlign w:val="center"/>
          </w:tcPr>
          <w:p w14:paraId="51193C9B" w14:textId="27BDD96F" w:rsidR="005475E5" w:rsidRPr="005847C6" w:rsidRDefault="005475E5" w:rsidP="000458B0">
            <w:pPr>
              <w:spacing w:before="40" w:after="40" w:line="276" w:lineRule="auto"/>
              <w:contextualSpacing/>
              <w:rPr>
                <w:color w:val="000000"/>
                <w:lang w:eastAsia="en-GB"/>
              </w:rPr>
            </w:pPr>
            <w:r w:rsidRPr="005847C6">
              <w:rPr>
                <w:color w:val="000000"/>
                <w:lang w:eastAsia="en-GB"/>
              </w:rPr>
              <w:t>Matthew Matimbwi</w:t>
            </w:r>
          </w:p>
        </w:tc>
        <w:tc>
          <w:tcPr>
            <w:tcW w:w="1039" w:type="pct"/>
            <w:tcBorders>
              <w:top w:val="nil"/>
              <w:left w:val="nil"/>
              <w:bottom w:val="dotted" w:sz="4" w:space="0" w:color="1F497D"/>
              <w:right w:val="dotted" w:sz="4" w:space="0" w:color="1F497D"/>
            </w:tcBorders>
            <w:shd w:val="clear" w:color="auto" w:fill="auto"/>
            <w:vAlign w:val="center"/>
          </w:tcPr>
          <w:p w14:paraId="07D20EAD" w14:textId="42D42941" w:rsidR="005475E5" w:rsidRPr="005847C6" w:rsidRDefault="005475E5" w:rsidP="005847C6">
            <w:pPr>
              <w:spacing w:before="40" w:after="40" w:line="276" w:lineRule="auto"/>
              <w:contextualSpacing/>
              <w:rPr>
                <w:color w:val="000000"/>
                <w:lang w:eastAsia="en-GB"/>
              </w:rPr>
            </w:pPr>
            <w:r w:rsidRPr="005847C6">
              <w:rPr>
                <w:color w:val="000000"/>
                <w:lang w:eastAsia="en-GB"/>
              </w:rPr>
              <w:t>100</w:t>
            </w:r>
          </w:p>
        </w:tc>
        <w:tc>
          <w:tcPr>
            <w:tcW w:w="1257" w:type="pct"/>
            <w:tcBorders>
              <w:top w:val="nil"/>
              <w:left w:val="nil"/>
              <w:bottom w:val="dotted" w:sz="4" w:space="0" w:color="1F497D"/>
              <w:right w:val="nil"/>
            </w:tcBorders>
            <w:shd w:val="clear" w:color="auto" w:fill="auto"/>
            <w:vAlign w:val="center"/>
          </w:tcPr>
          <w:p w14:paraId="4E7E7B57" w14:textId="42FBF741" w:rsidR="005475E5" w:rsidRPr="005847C6" w:rsidRDefault="00BB637F" w:rsidP="00BB637F">
            <w:pPr>
              <w:spacing w:before="40" w:after="40" w:line="276" w:lineRule="auto"/>
              <w:contextualSpacing/>
              <w:rPr>
                <w:color w:val="000000"/>
                <w:lang w:eastAsia="en-GB"/>
              </w:rPr>
            </w:pPr>
            <w:r>
              <w:rPr>
                <w:color w:val="000000"/>
                <w:lang w:eastAsia="en-GB"/>
              </w:rPr>
              <w:t>36</w:t>
            </w:r>
            <w:r w:rsidR="005475E5" w:rsidRPr="005847C6">
              <w:rPr>
                <w:color w:val="000000"/>
                <w:lang w:eastAsia="en-GB"/>
              </w:rPr>
              <w:t>,5</w:t>
            </w:r>
            <w:r w:rsidR="005475E5">
              <w:rPr>
                <w:color w:val="000000"/>
                <w:lang w:eastAsia="en-GB"/>
              </w:rPr>
              <w:t xml:space="preserve">               </w:t>
            </w:r>
            <w:r>
              <w:rPr>
                <w:color w:val="000000"/>
                <w:lang w:eastAsia="en-GB"/>
              </w:rPr>
              <w:t xml:space="preserve"> 37</w:t>
            </w:r>
            <w:r w:rsidR="005475E5">
              <w:rPr>
                <w:color w:val="000000"/>
                <w:lang w:eastAsia="en-GB"/>
              </w:rPr>
              <w:t>%</w:t>
            </w:r>
          </w:p>
        </w:tc>
      </w:tr>
      <w:tr w:rsidR="005475E5" w:rsidRPr="000C50DD" w14:paraId="60D7D3BC" w14:textId="77777777" w:rsidTr="005847C6">
        <w:trPr>
          <w:trHeight w:val="149"/>
          <w:jc w:val="center"/>
        </w:trPr>
        <w:tc>
          <w:tcPr>
            <w:tcW w:w="453" w:type="pct"/>
            <w:vMerge/>
            <w:tcBorders>
              <w:left w:val="dotted" w:sz="4" w:space="0" w:color="1F497D"/>
              <w:right w:val="dotted" w:sz="4" w:space="0" w:color="1F497D"/>
            </w:tcBorders>
            <w:shd w:val="clear" w:color="auto" w:fill="auto"/>
            <w:vAlign w:val="center"/>
          </w:tcPr>
          <w:p w14:paraId="3ED32B4B" w14:textId="77777777" w:rsidR="005475E5" w:rsidRPr="005847C6" w:rsidRDefault="005475E5" w:rsidP="000458B0">
            <w:pPr>
              <w:spacing w:before="40" w:after="40"/>
              <w:contextualSpacing/>
              <w:rPr>
                <w:color w:val="000000"/>
                <w:lang w:eastAsia="en-GB"/>
              </w:rPr>
            </w:pPr>
          </w:p>
        </w:tc>
        <w:tc>
          <w:tcPr>
            <w:tcW w:w="1212" w:type="pct"/>
            <w:vMerge/>
            <w:tcBorders>
              <w:left w:val="nil"/>
              <w:bottom w:val="dotted" w:sz="4" w:space="0" w:color="1F497D"/>
              <w:right w:val="dotted" w:sz="4" w:space="0" w:color="1F497D"/>
            </w:tcBorders>
            <w:shd w:val="clear" w:color="auto" w:fill="auto"/>
            <w:vAlign w:val="center"/>
          </w:tcPr>
          <w:p w14:paraId="4630A1C8" w14:textId="77777777" w:rsidR="005475E5" w:rsidRPr="005847C6" w:rsidRDefault="005475E5" w:rsidP="000458B0">
            <w:pPr>
              <w:spacing w:before="40" w:after="40" w:line="276" w:lineRule="auto"/>
              <w:contextualSpacing/>
              <w:rPr>
                <w:color w:val="000000"/>
                <w:lang w:eastAsia="en-GB"/>
              </w:rPr>
            </w:pPr>
          </w:p>
        </w:tc>
        <w:tc>
          <w:tcPr>
            <w:tcW w:w="1039" w:type="pct"/>
            <w:tcBorders>
              <w:top w:val="nil"/>
              <w:left w:val="nil"/>
              <w:bottom w:val="dotted" w:sz="4" w:space="0" w:color="1F497D"/>
              <w:right w:val="nil"/>
            </w:tcBorders>
            <w:shd w:val="clear" w:color="auto" w:fill="auto"/>
            <w:vAlign w:val="center"/>
          </w:tcPr>
          <w:p w14:paraId="52BB3EB6" w14:textId="52E2BB99" w:rsidR="005475E5" w:rsidRPr="005847C6" w:rsidRDefault="005475E5" w:rsidP="000458B0">
            <w:pPr>
              <w:spacing w:before="40" w:after="40" w:line="276" w:lineRule="auto"/>
              <w:contextualSpacing/>
              <w:rPr>
                <w:color w:val="000000"/>
                <w:lang w:eastAsia="en-GB"/>
              </w:rPr>
            </w:pPr>
            <w:r w:rsidRPr="005847C6">
              <w:rPr>
                <w:color w:val="000000"/>
                <w:lang w:eastAsia="en-GB"/>
              </w:rPr>
              <w:t>TBD</w:t>
            </w:r>
          </w:p>
        </w:tc>
        <w:tc>
          <w:tcPr>
            <w:tcW w:w="1039" w:type="pct"/>
            <w:tcBorders>
              <w:top w:val="nil"/>
              <w:left w:val="nil"/>
              <w:bottom w:val="dotted" w:sz="4" w:space="0" w:color="1F497D"/>
              <w:right w:val="dotted" w:sz="4" w:space="0" w:color="1F497D"/>
            </w:tcBorders>
            <w:shd w:val="clear" w:color="auto" w:fill="auto"/>
            <w:vAlign w:val="center"/>
          </w:tcPr>
          <w:p w14:paraId="7461A9C6" w14:textId="603F6C6A" w:rsidR="005475E5" w:rsidRPr="005847C6" w:rsidRDefault="005475E5" w:rsidP="000458B0">
            <w:pPr>
              <w:spacing w:before="40" w:after="40" w:line="276" w:lineRule="auto"/>
              <w:contextualSpacing/>
              <w:rPr>
                <w:color w:val="000000"/>
                <w:lang w:eastAsia="en-GB"/>
              </w:rPr>
            </w:pPr>
            <w:r w:rsidRPr="005847C6">
              <w:rPr>
                <w:color w:val="000000"/>
                <w:lang w:eastAsia="en-GB"/>
              </w:rPr>
              <w:t>80</w:t>
            </w:r>
          </w:p>
        </w:tc>
        <w:tc>
          <w:tcPr>
            <w:tcW w:w="1257" w:type="pct"/>
            <w:tcBorders>
              <w:top w:val="nil"/>
              <w:left w:val="nil"/>
              <w:bottom w:val="dotted" w:sz="4" w:space="0" w:color="1F497D"/>
              <w:right w:val="nil"/>
            </w:tcBorders>
            <w:shd w:val="clear" w:color="auto" w:fill="auto"/>
            <w:vAlign w:val="center"/>
          </w:tcPr>
          <w:p w14:paraId="61BB1314" w14:textId="5F5C1EB9" w:rsidR="005475E5" w:rsidRPr="005847C6" w:rsidRDefault="005475E5" w:rsidP="000458B0">
            <w:pPr>
              <w:spacing w:before="40" w:after="40" w:line="276" w:lineRule="auto"/>
              <w:contextualSpacing/>
              <w:rPr>
                <w:color w:val="000000"/>
                <w:lang w:eastAsia="en-GB"/>
              </w:rPr>
            </w:pPr>
            <w:r w:rsidRPr="005847C6">
              <w:rPr>
                <w:color w:val="000000"/>
                <w:lang w:eastAsia="en-GB"/>
              </w:rPr>
              <w:t>-</w:t>
            </w:r>
          </w:p>
        </w:tc>
      </w:tr>
      <w:tr w:rsidR="005475E5" w:rsidRPr="000C50DD" w14:paraId="3EEA6E8B" w14:textId="77777777" w:rsidTr="005847C6">
        <w:trPr>
          <w:trHeight w:val="131"/>
          <w:jc w:val="center"/>
        </w:trPr>
        <w:tc>
          <w:tcPr>
            <w:tcW w:w="453" w:type="pct"/>
            <w:vMerge/>
            <w:tcBorders>
              <w:left w:val="dotted" w:sz="4" w:space="0" w:color="1F497D"/>
              <w:right w:val="dotted" w:sz="4" w:space="0" w:color="1F497D"/>
            </w:tcBorders>
            <w:shd w:val="clear" w:color="auto" w:fill="auto"/>
            <w:vAlign w:val="center"/>
            <w:hideMark/>
          </w:tcPr>
          <w:p w14:paraId="77766E3E" w14:textId="77777777" w:rsidR="005475E5" w:rsidRPr="005847C6" w:rsidRDefault="005475E5" w:rsidP="000458B0">
            <w:pPr>
              <w:spacing w:before="40" w:after="40"/>
              <w:contextualSpacing/>
              <w:rPr>
                <w:color w:val="000000"/>
                <w:lang w:eastAsia="en-GB"/>
              </w:rPr>
            </w:pPr>
          </w:p>
        </w:tc>
        <w:tc>
          <w:tcPr>
            <w:tcW w:w="1212" w:type="pct"/>
            <w:vMerge w:val="restart"/>
            <w:tcBorders>
              <w:top w:val="nil"/>
              <w:left w:val="nil"/>
              <w:right w:val="dotted" w:sz="4" w:space="0" w:color="1F497D"/>
            </w:tcBorders>
            <w:shd w:val="clear" w:color="auto" w:fill="auto"/>
            <w:vAlign w:val="center"/>
          </w:tcPr>
          <w:p w14:paraId="157030FE" w14:textId="77777777" w:rsidR="005475E5" w:rsidRPr="005847C6" w:rsidRDefault="005475E5" w:rsidP="000458B0">
            <w:pPr>
              <w:spacing w:before="40" w:after="40" w:line="276" w:lineRule="auto"/>
              <w:contextualSpacing/>
              <w:rPr>
                <w:color w:val="000000"/>
                <w:lang w:eastAsia="en-GB"/>
              </w:rPr>
            </w:pPr>
            <w:r w:rsidRPr="005847C6">
              <w:rPr>
                <w:color w:val="000000"/>
                <w:lang w:eastAsia="en-GB"/>
              </w:rPr>
              <w:t xml:space="preserve">Junior Local Experts </w:t>
            </w:r>
          </w:p>
        </w:tc>
        <w:tc>
          <w:tcPr>
            <w:tcW w:w="1039" w:type="pct"/>
            <w:tcBorders>
              <w:top w:val="nil"/>
              <w:left w:val="nil"/>
              <w:bottom w:val="nil"/>
              <w:right w:val="nil"/>
            </w:tcBorders>
            <w:shd w:val="clear" w:color="auto" w:fill="auto"/>
            <w:vAlign w:val="center"/>
          </w:tcPr>
          <w:p w14:paraId="646A21AA" w14:textId="394B3D62" w:rsidR="005475E5" w:rsidRPr="005847C6" w:rsidRDefault="005475E5" w:rsidP="000458B0">
            <w:pPr>
              <w:spacing w:before="0"/>
              <w:rPr>
                <w:lang w:val="en-US"/>
              </w:rPr>
            </w:pPr>
            <w:r w:rsidRPr="005847C6">
              <w:rPr>
                <w:lang w:val="en-US"/>
              </w:rPr>
              <w:t>Sebastian Paschal</w:t>
            </w:r>
          </w:p>
        </w:tc>
        <w:tc>
          <w:tcPr>
            <w:tcW w:w="1039" w:type="pct"/>
            <w:tcBorders>
              <w:top w:val="nil"/>
              <w:left w:val="nil"/>
              <w:bottom w:val="nil"/>
              <w:right w:val="dotted" w:sz="4" w:space="0" w:color="1F497D"/>
            </w:tcBorders>
            <w:shd w:val="clear" w:color="auto" w:fill="auto"/>
            <w:vAlign w:val="center"/>
          </w:tcPr>
          <w:p w14:paraId="0C144C7B" w14:textId="2AC2AA3C" w:rsidR="005475E5" w:rsidRPr="005847C6" w:rsidRDefault="005475E5" w:rsidP="000458B0">
            <w:pPr>
              <w:spacing w:before="0"/>
              <w:rPr>
                <w:lang w:val="en-US"/>
              </w:rPr>
            </w:pPr>
            <w:r w:rsidRPr="005847C6">
              <w:rPr>
                <w:color w:val="000000"/>
                <w:lang w:eastAsia="en-GB"/>
              </w:rPr>
              <w:t>220</w:t>
            </w:r>
          </w:p>
        </w:tc>
        <w:tc>
          <w:tcPr>
            <w:tcW w:w="1257" w:type="pct"/>
            <w:tcBorders>
              <w:top w:val="nil"/>
              <w:left w:val="nil"/>
              <w:bottom w:val="nil"/>
              <w:right w:val="nil"/>
            </w:tcBorders>
            <w:shd w:val="clear" w:color="auto" w:fill="auto"/>
            <w:vAlign w:val="center"/>
          </w:tcPr>
          <w:p w14:paraId="10DEB7F5" w14:textId="3975E9DD" w:rsidR="005475E5" w:rsidRPr="005847C6" w:rsidRDefault="00BB637F" w:rsidP="00BB637F">
            <w:pPr>
              <w:spacing w:before="40" w:after="40" w:line="276" w:lineRule="auto"/>
              <w:contextualSpacing/>
              <w:rPr>
                <w:color w:val="000000"/>
                <w:lang w:eastAsia="en-GB"/>
              </w:rPr>
            </w:pPr>
            <w:r>
              <w:rPr>
                <w:color w:val="000000"/>
                <w:lang w:eastAsia="en-GB"/>
              </w:rPr>
              <w:t>159</w:t>
            </w:r>
            <w:r w:rsidR="005475E5">
              <w:rPr>
                <w:color w:val="000000"/>
                <w:lang w:eastAsia="en-GB"/>
              </w:rPr>
              <w:t xml:space="preserve">               </w:t>
            </w:r>
            <w:r>
              <w:rPr>
                <w:color w:val="000000"/>
                <w:lang w:eastAsia="en-GB"/>
              </w:rPr>
              <w:t xml:space="preserve"> 72</w:t>
            </w:r>
            <w:r w:rsidR="005475E5">
              <w:rPr>
                <w:color w:val="000000"/>
                <w:lang w:eastAsia="en-GB"/>
              </w:rPr>
              <w:t>%</w:t>
            </w:r>
          </w:p>
        </w:tc>
      </w:tr>
      <w:tr w:rsidR="005475E5" w:rsidRPr="000C50DD" w14:paraId="09BAD40A" w14:textId="77777777" w:rsidTr="007641CE">
        <w:trPr>
          <w:trHeight w:val="131"/>
          <w:jc w:val="center"/>
        </w:trPr>
        <w:tc>
          <w:tcPr>
            <w:tcW w:w="453" w:type="pct"/>
            <w:vMerge/>
            <w:tcBorders>
              <w:left w:val="dotted" w:sz="4" w:space="0" w:color="1F497D"/>
              <w:right w:val="dotted" w:sz="4" w:space="0" w:color="1F497D"/>
            </w:tcBorders>
            <w:shd w:val="clear" w:color="auto" w:fill="auto"/>
            <w:vAlign w:val="center"/>
          </w:tcPr>
          <w:p w14:paraId="551EEDEB" w14:textId="77777777" w:rsidR="005475E5" w:rsidRPr="005847C6" w:rsidRDefault="005475E5" w:rsidP="000458B0">
            <w:pPr>
              <w:spacing w:before="40" w:after="40"/>
              <w:contextualSpacing/>
              <w:rPr>
                <w:color w:val="000000"/>
                <w:lang w:eastAsia="en-GB"/>
              </w:rPr>
            </w:pPr>
          </w:p>
        </w:tc>
        <w:tc>
          <w:tcPr>
            <w:tcW w:w="1212" w:type="pct"/>
            <w:vMerge/>
            <w:tcBorders>
              <w:left w:val="nil"/>
              <w:bottom w:val="dotted" w:sz="4" w:space="0" w:color="1F497D"/>
              <w:right w:val="dotted" w:sz="4" w:space="0" w:color="1F497D"/>
            </w:tcBorders>
            <w:shd w:val="clear" w:color="auto" w:fill="auto"/>
            <w:vAlign w:val="center"/>
          </w:tcPr>
          <w:p w14:paraId="1E9A28A4" w14:textId="77777777" w:rsidR="005475E5" w:rsidRPr="005847C6" w:rsidRDefault="005475E5" w:rsidP="000458B0">
            <w:pPr>
              <w:spacing w:before="40" w:after="40" w:line="276" w:lineRule="auto"/>
              <w:contextualSpacing/>
              <w:rPr>
                <w:color w:val="000000"/>
                <w:lang w:eastAsia="en-GB"/>
              </w:rPr>
            </w:pPr>
          </w:p>
        </w:tc>
        <w:tc>
          <w:tcPr>
            <w:tcW w:w="1039" w:type="pct"/>
            <w:tcBorders>
              <w:top w:val="nil"/>
              <w:left w:val="nil"/>
              <w:bottom w:val="dotted" w:sz="4" w:space="0" w:color="1F497D"/>
              <w:right w:val="nil"/>
            </w:tcBorders>
            <w:shd w:val="clear" w:color="auto" w:fill="auto"/>
            <w:vAlign w:val="center"/>
          </w:tcPr>
          <w:p w14:paraId="1B15CE02" w14:textId="5F65341C" w:rsidR="005475E5" w:rsidRPr="005847C6" w:rsidRDefault="005475E5" w:rsidP="000458B0">
            <w:pPr>
              <w:spacing w:before="0"/>
              <w:rPr>
                <w:lang w:val="en-US"/>
              </w:rPr>
            </w:pPr>
            <w:r w:rsidRPr="005847C6">
              <w:rPr>
                <w:lang w:val="en-US"/>
              </w:rPr>
              <w:t>TBD</w:t>
            </w:r>
          </w:p>
        </w:tc>
        <w:tc>
          <w:tcPr>
            <w:tcW w:w="1039" w:type="pct"/>
            <w:tcBorders>
              <w:top w:val="nil"/>
              <w:left w:val="nil"/>
              <w:bottom w:val="dotted" w:sz="4" w:space="0" w:color="1F497D"/>
              <w:right w:val="dotted" w:sz="4" w:space="0" w:color="1F497D"/>
            </w:tcBorders>
            <w:shd w:val="clear" w:color="auto" w:fill="auto"/>
            <w:vAlign w:val="center"/>
          </w:tcPr>
          <w:p w14:paraId="2E8CDF92" w14:textId="439615BE" w:rsidR="005475E5" w:rsidRPr="005847C6" w:rsidRDefault="005475E5" w:rsidP="000458B0">
            <w:pPr>
              <w:spacing w:before="0"/>
              <w:rPr>
                <w:color w:val="000000"/>
                <w:lang w:eastAsia="en-GB"/>
              </w:rPr>
            </w:pPr>
            <w:r w:rsidRPr="005847C6">
              <w:rPr>
                <w:color w:val="000000"/>
                <w:lang w:eastAsia="en-GB"/>
              </w:rPr>
              <w:t>80</w:t>
            </w:r>
          </w:p>
        </w:tc>
        <w:tc>
          <w:tcPr>
            <w:tcW w:w="1257" w:type="pct"/>
            <w:tcBorders>
              <w:top w:val="nil"/>
              <w:left w:val="nil"/>
              <w:bottom w:val="dotted" w:sz="4" w:space="0" w:color="1F497D"/>
              <w:right w:val="nil"/>
            </w:tcBorders>
            <w:shd w:val="clear" w:color="auto" w:fill="auto"/>
            <w:vAlign w:val="center"/>
          </w:tcPr>
          <w:p w14:paraId="6D69AA65" w14:textId="6FCD03AB" w:rsidR="005475E5" w:rsidRPr="005847C6" w:rsidRDefault="005475E5" w:rsidP="000458B0">
            <w:pPr>
              <w:spacing w:before="40" w:after="40" w:line="276" w:lineRule="auto"/>
              <w:contextualSpacing/>
              <w:rPr>
                <w:color w:val="000000"/>
                <w:lang w:eastAsia="en-GB"/>
              </w:rPr>
            </w:pPr>
            <w:r w:rsidRPr="005847C6">
              <w:rPr>
                <w:color w:val="000000"/>
                <w:lang w:eastAsia="en-GB"/>
              </w:rPr>
              <w:t>-</w:t>
            </w:r>
          </w:p>
        </w:tc>
      </w:tr>
      <w:tr w:rsidR="005475E5" w:rsidRPr="000C50DD" w14:paraId="25157718" w14:textId="77777777" w:rsidTr="005847C6">
        <w:trPr>
          <w:trHeight w:val="131"/>
          <w:jc w:val="center"/>
        </w:trPr>
        <w:tc>
          <w:tcPr>
            <w:tcW w:w="453" w:type="pct"/>
            <w:vMerge/>
            <w:tcBorders>
              <w:left w:val="dotted" w:sz="4" w:space="0" w:color="1F497D"/>
              <w:bottom w:val="dotted" w:sz="4" w:space="0" w:color="1F497D"/>
              <w:right w:val="dotted" w:sz="4" w:space="0" w:color="1F497D"/>
            </w:tcBorders>
            <w:shd w:val="clear" w:color="auto" w:fill="auto"/>
            <w:vAlign w:val="center"/>
          </w:tcPr>
          <w:p w14:paraId="7D9F21A2" w14:textId="77777777" w:rsidR="005475E5" w:rsidRPr="005847C6" w:rsidRDefault="005475E5" w:rsidP="000458B0">
            <w:pPr>
              <w:spacing w:before="40" w:after="40"/>
              <w:contextualSpacing/>
              <w:rPr>
                <w:color w:val="000000"/>
                <w:lang w:eastAsia="en-GB"/>
              </w:rPr>
            </w:pPr>
          </w:p>
        </w:tc>
        <w:tc>
          <w:tcPr>
            <w:tcW w:w="1212" w:type="pct"/>
            <w:tcBorders>
              <w:left w:val="nil"/>
              <w:bottom w:val="dotted" w:sz="4" w:space="0" w:color="1F497D"/>
              <w:right w:val="dotted" w:sz="4" w:space="0" w:color="1F497D"/>
            </w:tcBorders>
            <w:shd w:val="clear" w:color="auto" w:fill="auto"/>
            <w:vAlign w:val="center"/>
          </w:tcPr>
          <w:p w14:paraId="5CDA470D" w14:textId="674ED8EB" w:rsidR="005475E5" w:rsidRPr="005847C6" w:rsidRDefault="005475E5" w:rsidP="005475E5">
            <w:pPr>
              <w:spacing w:before="40" w:after="40" w:line="276" w:lineRule="auto"/>
              <w:contextualSpacing/>
              <w:rPr>
                <w:color w:val="000000"/>
                <w:lang w:eastAsia="en-GB"/>
              </w:rPr>
            </w:pPr>
            <w:r w:rsidRPr="005475E5">
              <w:rPr>
                <w:color w:val="000000"/>
                <w:lang w:eastAsia="en-GB"/>
              </w:rPr>
              <w:t>Legal</w:t>
            </w:r>
            <w:r>
              <w:rPr>
                <w:color w:val="000000"/>
                <w:lang w:eastAsia="en-GB"/>
              </w:rPr>
              <w:t xml:space="preserve"> Expert</w:t>
            </w:r>
          </w:p>
        </w:tc>
        <w:tc>
          <w:tcPr>
            <w:tcW w:w="1039" w:type="pct"/>
            <w:tcBorders>
              <w:top w:val="nil"/>
              <w:left w:val="nil"/>
              <w:bottom w:val="dotted" w:sz="4" w:space="0" w:color="1F497D"/>
              <w:right w:val="nil"/>
            </w:tcBorders>
            <w:shd w:val="clear" w:color="auto" w:fill="auto"/>
            <w:vAlign w:val="center"/>
          </w:tcPr>
          <w:p w14:paraId="3CE499A9" w14:textId="61CF83F7" w:rsidR="005475E5" w:rsidRPr="005847C6" w:rsidRDefault="005475E5" w:rsidP="000458B0">
            <w:pPr>
              <w:spacing w:before="0"/>
              <w:rPr>
                <w:lang w:val="en-US"/>
              </w:rPr>
            </w:pPr>
            <w:r w:rsidRPr="005475E5">
              <w:rPr>
                <w:color w:val="000000"/>
                <w:lang w:eastAsia="en-GB"/>
              </w:rPr>
              <w:t>George Mhina</w:t>
            </w:r>
          </w:p>
        </w:tc>
        <w:tc>
          <w:tcPr>
            <w:tcW w:w="1039" w:type="pct"/>
            <w:tcBorders>
              <w:top w:val="nil"/>
              <w:left w:val="nil"/>
              <w:bottom w:val="dotted" w:sz="4" w:space="0" w:color="1F497D"/>
              <w:right w:val="dotted" w:sz="4" w:space="0" w:color="1F497D"/>
            </w:tcBorders>
            <w:shd w:val="clear" w:color="auto" w:fill="auto"/>
            <w:vAlign w:val="center"/>
          </w:tcPr>
          <w:p w14:paraId="28E7BD5D" w14:textId="56E49652" w:rsidR="005475E5" w:rsidRPr="005847C6" w:rsidRDefault="005475E5" w:rsidP="000458B0">
            <w:pPr>
              <w:spacing w:before="0"/>
              <w:rPr>
                <w:color w:val="000000"/>
                <w:lang w:eastAsia="en-GB"/>
              </w:rPr>
            </w:pPr>
            <w:r>
              <w:rPr>
                <w:color w:val="000000"/>
                <w:lang w:eastAsia="en-GB"/>
              </w:rPr>
              <w:t>50</w:t>
            </w:r>
          </w:p>
        </w:tc>
        <w:tc>
          <w:tcPr>
            <w:tcW w:w="1257" w:type="pct"/>
            <w:tcBorders>
              <w:top w:val="nil"/>
              <w:left w:val="nil"/>
              <w:bottom w:val="dotted" w:sz="4" w:space="0" w:color="1F497D"/>
              <w:right w:val="nil"/>
            </w:tcBorders>
            <w:shd w:val="clear" w:color="auto" w:fill="auto"/>
            <w:vAlign w:val="center"/>
          </w:tcPr>
          <w:p w14:paraId="5D5871E0" w14:textId="64343819" w:rsidR="005475E5" w:rsidRPr="005847C6" w:rsidRDefault="005475E5" w:rsidP="000458B0">
            <w:pPr>
              <w:spacing w:before="40" w:after="40" w:line="276" w:lineRule="auto"/>
              <w:contextualSpacing/>
              <w:rPr>
                <w:color w:val="000000"/>
                <w:lang w:eastAsia="en-GB"/>
              </w:rPr>
            </w:pPr>
            <w:r>
              <w:rPr>
                <w:color w:val="000000"/>
                <w:lang w:eastAsia="en-GB"/>
              </w:rPr>
              <w:t>18</w:t>
            </w:r>
            <w:r w:rsidR="00BB637F">
              <w:rPr>
                <w:color w:val="000000"/>
                <w:lang w:eastAsia="en-GB"/>
              </w:rPr>
              <w:t xml:space="preserve">                   36%</w:t>
            </w:r>
          </w:p>
        </w:tc>
      </w:tr>
      <w:tr w:rsidR="005847C6" w:rsidRPr="000C50DD" w14:paraId="7C05CD96" w14:textId="77777777" w:rsidTr="005847C6">
        <w:trPr>
          <w:trHeight w:val="431"/>
          <w:jc w:val="center"/>
        </w:trPr>
        <w:tc>
          <w:tcPr>
            <w:tcW w:w="1665" w:type="pct"/>
            <w:gridSpan w:val="2"/>
            <w:tcBorders>
              <w:top w:val="dotted" w:sz="4" w:space="0" w:color="1F497D"/>
              <w:left w:val="dotted" w:sz="4" w:space="0" w:color="1F497D"/>
              <w:bottom w:val="dotted" w:sz="4" w:space="0" w:color="1F497D"/>
              <w:right w:val="dotted" w:sz="4" w:space="0" w:color="1F497D"/>
            </w:tcBorders>
            <w:shd w:val="clear" w:color="auto" w:fill="auto"/>
            <w:vAlign w:val="bottom"/>
            <w:hideMark/>
          </w:tcPr>
          <w:p w14:paraId="70822B27" w14:textId="05ACF6FF" w:rsidR="005847C6" w:rsidRPr="00282896" w:rsidRDefault="005847C6" w:rsidP="005847C6">
            <w:pPr>
              <w:spacing w:before="40" w:after="40" w:line="360" w:lineRule="auto"/>
              <w:contextualSpacing/>
              <w:rPr>
                <w:b/>
                <w:color w:val="000000"/>
                <w:highlight w:val="yellow"/>
                <w:lang w:eastAsia="en-GB"/>
              </w:rPr>
            </w:pPr>
            <w:bookmarkStart w:id="37" w:name="_Toc335587057"/>
            <w:bookmarkStart w:id="38" w:name="_Toc336083336"/>
            <w:bookmarkStart w:id="39" w:name="_Toc340485543"/>
            <w:r w:rsidRPr="00282896">
              <w:rPr>
                <w:color w:val="000000"/>
                <w:highlight w:val="yellow"/>
                <w:lang w:eastAsia="en-GB"/>
              </w:rPr>
              <w:t>Incidental Expenditure</w:t>
            </w:r>
          </w:p>
        </w:tc>
        <w:tc>
          <w:tcPr>
            <w:tcW w:w="1039" w:type="pct"/>
            <w:tcBorders>
              <w:top w:val="dotted" w:sz="4" w:space="0" w:color="1F497D"/>
              <w:left w:val="nil"/>
              <w:bottom w:val="dotted" w:sz="4" w:space="0" w:color="1F497D"/>
              <w:right w:val="dotted" w:sz="4" w:space="0" w:color="1F497D"/>
            </w:tcBorders>
            <w:shd w:val="clear" w:color="auto" w:fill="auto"/>
            <w:vAlign w:val="bottom"/>
          </w:tcPr>
          <w:p w14:paraId="4CBE6623" w14:textId="440B40E4" w:rsidR="005847C6" w:rsidRPr="00282896" w:rsidRDefault="005847C6" w:rsidP="005847C6">
            <w:pPr>
              <w:spacing w:before="40" w:after="40" w:line="360" w:lineRule="auto"/>
              <w:contextualSpacing/>
              <w:rPr>
                <w:b/>
                <w:color w:val="000000"/>
                <w:highlight w:val="yellow"/>
                <w:lang w:eastAsia="en-GB"/>
              </w:rPr>
            </w:pPr>
          </w:p>
        </w:tc>
        <w:tc>
          <w:tcPr>
            <w:tcW w:w="1039" w:type="pct"/>
            <w:tcBorders>
              <w:top w:val="dotted" w:sz="4" w:space="0" w:color="1F497D"/>
              <w:left w:val="nil"/>
              <w:bottom w:val="dotted" w:sz="4" w:space="0" w:color="1F497D"/>
              <w:right w:val="nil"/>
            </w:tcBorders>
            <w:shd w:val="clear" w:color="auto" w:fill="auto"/>
            <w:vAlign w:val="bottom"/>
          </w:tcPr>
          <w:p w14:paraId="3F612701" w14:textId="7CC44A42" w:rsidR="005847C6" w:rsidRPr="00282896" w:rsidRDefault="005847C6" w:rsidP="005847C6">
            <w:pPr>
              <w:spacing w:before="40" w:after="40" w:line="360" w:lineRule="auto"/>
              <w:contextualSpacing/>
              <w:rPr>
                <w:color w:val="000000"/>
                <w:highlight w:val="yellow"/>
                <w:lang w:eastAsia="en-GB"/>
              </w:rPr>
            </w:pPr>
            <w:r w:rsidRPr="00282896">
              <w:rPr>
                <w:color w:val="000000"/>
                <w:highlight w:val="yellow"/>
                <w:lang w:eastAsia="en-GB"/>
              </w:rPr>
              <w:t>220,000</w:t>
            </w:r>
          </w:p>
        </w:tc>
        <w:tc>
          <w:tcPr>
            <w:tcW w:w="1257" w:type="pct"/>
            <w:tcBorders>
              <w:top w:val="dotted" w:sz="4" w:space="0" w:color="1F497D"/>
              <w:left w:val="nil"/>
              <w:bottom w:val="dotted" w:sz="4" w:space="0" w:color="1F497D"/>
              <w:right w:val="nil"/>
            </w:tcBorders>
            <w:shd w:val="clear" w:color="auto" w:fill="auto"/>
          </w:tcPr>
          <w:p w14:paraId="722B23B5" w14:textId="57494663" w:rsidR="005847C6" w:rsidRPr="00282896" w:rsidRDefault="005847C6" w:rsidP="005847C6">
            <w:pPr>
              <w:spacing w:before="40" w:after="40" w:line="360" w:lineRule="auto"/>
              <w:contextualSpacing/>
              <w:rPr>
                <w:color w:val="000000"/>
                <w:highlight w:val="yellow"/>
                <w:lang w:eastAsia="en-GB"/>
              </w:rPr>
            </w:pPr>
            <w:r w:rsidRPr="00282896">
              <w:rPr>
                <w:color w:val="000000"/>
                <w:highlight w:val="yellow"/>
                <w:lang w:eastAsia="en-GB"/>
              </w:rPr>
              <w:t xml:space="preserve">392,36        </w:t>
            </w:r>
            <w:r w:rsidR="00BB637F">
              <w:rPr>
                <w:color w:val="000000"/>
                <w:highlight w:val="yellow"/>
                <w:lang w:eastAsia="en-GB"/>
              </w:rPr>
              <w:t xml:space="preserve">   </w:t>
            </w:r>
            <w:r w:rsidRPr="00282896">
              <w:rPr>
                <w:color w:val="000000"/>
                <w:highlight w:val="yellow"/>
                <w:lang w:eastAsia="en-GB"/>
              </w:rPr>
              <w:t>0,2%</w:t>
            </w:r>
          </w:p>
        </w:tc>
      </w:tr>
      <w:tr w:rsidR="005847C6" w:rsidRPr="000C50DD" w14:paraId="6B4DEDE1" w14:textId="539E836A" w:rsidTr="005847C6">
        <w:trPr>
          <w:trHeight w:val="431"/>
          <w:jc w:val="center"/>
        </w:trPr>
        <w:tc>
          <w:tcPr>
            <w:tcW w:w="1665" w:type="pct"/>
            <w:gridSpan w:val="2"/>
            <w:tcBorders>
              <w:top w:val="dotted" w:sz="4" w:space="0" w:color="1F497D"/>
              <w:left w:val="dotted" w:sz="4" w:space="0" w:color="1F497D"/>
              <w:bottom w:val="dotted" w:sz="4" w:space="0" w:color="1F497D"/>
              <w:right w:val="dotted" w:sz="4" w:space="0" w:color="1F497D"/>
            </w:tcBorders>
            <w:shd w:val="clear" w:color="auto" w:fill="auto"/>
            <w:vAlign w:val="bottom"/>
          </w:tcPr>
          <w:p w14:paraId="071371D3" w14:textId="27ABBE83" w:rsidR="005847C6" w:rsidRPr="00282896" w:rsidRDefault="005847C6" w:rsidP="005847C6">
            <w:pPr>
              <w:spacing w:before="40" w:after="40" w:line="360" w:lineRule="auto"/>
              <w:contextualSpacing/>
              <w:rPr>
                <w:color w:val="000000"/>
                <w:highlight w:val="yellow"/>
                <w:lang w:eastAsia="en-GB"/>
              </w:rPr>
            </w:pPr>
            <w:r w:rsidRPr="00282896">
              <w:rPr>
                <w:color w:val="000000"/>
                <w:highlight w:val="yellow"/>
                <w:lang w:eastAsia="en-GB"/>
              </w:rPr>
              <w:t>Expenditure verification</w:t>
            </w:r>
          </w:p>
        </w:tc>
        <w:tc>
          <w:tcPr>
            <w:tcW w:w="1039" w:type="pct"/>
            <w:tcBorders>
              <w:top w:val="dotted" w:sz="4" w:space="0" w:color="1F497D"/>
              <w:left w:val="nil"/>
              <w:bottom w:val="dotted" w:sz="4" w:space="0" w:color="1F497D"/>
              <w:right w:val="dotted" w:sz="4" w:space="0" w:color="1F497D"/>
            </w:tcBorders>
            <w:shd w:val="clear" w:color="auto" w:fill="auto"/>
            <w:vAlign w:val="bottom"/>
          </w:tcPr>
          <w:p w14:paraId="1002705D" w14:textId="77777777" w:rsidR="005847C6" w:rsidRPr="00282896" w:rsidRDefault="005847C6" w:rsidP="005847C6">
            <w:pPr>
              <w:spacing w:before="40" w:after="40" w:line="360" w:lineRule="auto"/>
              <w:contextualSpacing/>
              <w:rPr>
                <w:b/>
                <w:color w:val="000000"/>
                <w:highlight w:val="yellow"/>
                <w:lang w:eastAsia="en-GB"/>
              </w:rPr>
            </w:pPr>
          </w:p>
        </w:tc>
        <w:tc>
          <w:tcPr>
            <w:tcW w:w="1039" w:type="pct"/>
            <w:tcBorders>
              <w:top w:val="dotted" w:sz="4" w:space="0" w:color="1F497D"/>
              <w:left w:val="nil"/>
              <w:bottom w:val="dotted" w:sz="4" w:space="0" w:color="1F497D"/>
              <w:right w:val="nil"/>
            </w:tcBorders>
            <w:shd w:val="clear" w:color="auto" w:fill="auto"/>
            <w:vAlign w:val="bottom"/>
          </w:tcPr>
          <w:p w14:paraId="489D68EA" w14:textId="02B85F1E" w:rsidR="005847C6" w:rsidRPr="00282896" w:rsidRDefault="005847C6" w:rsidP="005847C6">
            <w:pPr>
              <w:spacing w:before="40" w:after="40" w:line="360" w:lineRule="auto"/>
              <w:contextualSpacing/>
              <w:rPr>
                <w:color w:val="000000"/>
                <w:highlight w:val="yellow"/>
                <w:lang w:eastAsia="en-GB"/>
              </w:rPr>
            </w:pPr>
            <w:r w:rsidRPr="00282896">
              <w:rPr>
                <w:color w:val="000000"/>
                <w:highlight w:val="yellow"/>
                <w:lang w:eastAsia="en-GB"/>
              </w:rPr>
              <w:t>25,000</w:t>
            </w:r>
          </w:p>
        </w:tc>
        <w:tc>
          <w:tcPr>
            <w:tcW w:w="1257" w:type="pct"/>
            <w:tcBorders>
              <w:top w:val="dotted" w:sz="4" w:space="0" w:color="1F497D"/>
              <w:left w:val="nil"/>
              <w:bottom w:val="dotted" w:sz="4" w:space="0" w:color="1F497D"/>
              <w:right w:val="nil"/>
            </w:tcBorders>
            <w:shd w:val="clear" w:color="auto" w:fill="auto"/>
          </w:tcPr>
          <w:p w14:paraId="59CEBDA3" w14:textId="311E32A3" w:rsidR="005847C6" w:rsidRPr="00282896" w:rsidRDefault="005847C6" w:rsidP="005847C6">
            <w:pPr>
              <w:spacing w:before="40" w:after="40" w:line="360" w:lineRule="auto"/>
              <w:contextualSpacing/>
              <w:rPr>
                <w:color w:val="000000"/>
                <w:highlight w:val="yellow"/>
                <w:lang w:eastAsia="en-GB"/>
              </w:rPr>
            </w:pPr>
            <w:r w:rsidRPr="00282896">
              <w:rPr>
                <w:color w:val="000000"/>
                <w:highlight w:val="yellow"/>
                <w:lang w:eastAsia="en-GB"/>
              </w:rPr>
              <w:t xml:space="preserve">6250           </w:t>
            </w:r>
            <w:r w:rsidR="00BB637F">
              <w:rPr>
                <w:color w:val="000000"/>
                <w:highlight w:val="yellow"/>
                <w:lang w:eastAsia="en-GB"/>
              </w:rPr>
              <w:t xml:space="preserve">    </w:t>
            </w:r>
            <w:r w:rsidRPr="00282896">
              <w:rPr>
                <w:color w:val="000000"/>
                <w:highlight w:val="yellow"/>
                <w:lang w:eastAsia="en-GB"/>
              </w:rPr>
              <w:t>25%</w:t>
            </w:r>
          </w:p>
        </w:tc>
      </w:tr>
    </w:tbl>
    <w:bookmarkEnd w:id="37"/>
    <w:bookmarkEnd w:id="38"/>
    <w:bookmarkEnd w:id="39"/>
    <w:p w14:paraId="5CAFB9A4" w14:textId="77777777" w:rsidR="004E2D5F" w:rsidRDefault="004E2D5F" w:rsidP="004E2D5F">
      <w:pPr>
        <w:pStyle w:val="BodyText"/>
      </w:pPr>
      <w:r>
        <w:t xml:space="preserve">The use of the resources is in line with the overall implementation progress of the project. </w:t>
      </w:r>
    </w:p>
    <w:p w14:paraId="67463706" w14:textId="698CF73B" w:rsidR="004E2D5F" w:rsidRDefault="004E2D5F" w:rsidP="004E2D5F">
      <w:pPr>
        <w:pStyle w:val="BodyText"/>
      </w:pPr>
      <w:r>
        <w:t xml:space="preserve">The Incidental Expenditure budget </w:t>
      </w:r>
      <w:r w:rsidR="00647D8B">
        <w:t>has been</w:t>
      </w:r>
      <w:r>
        <w:t xml:space="preserve"> mainly used starting 2017 for the communication and visibility and training activities. </w:t>
      </w:r>
    </w:p>
    <w:p w14:paraId="18D3D993" w14:textId="0BB9C690" w:rsidR="00671696" w:rsidRDefault="00671696" w:rsidP="004E2D5F">
      <w:pPr>
        <w:pStyle w:val="BodyText"/>
      </w:pPr>
      <w:r w:rsidRPr="000C50DD">
        <w:br w:type="page"/>
      </w:r>
    </w:p>
    <w:p w14:paraId="26838C53" w14:textId="69140CF0" w:rsidR="006E2C89" w:rsidRPr="000C50DD" w:rsidRDefault="00837D95" w:rsidP="000C50DD">
      <w:pPr>
        <w:pStyle w:val="Heading1"/>
      </w:pPr>
      <w:bookmarkStart w:id="40" w:name="_Toc472344004"/>
      <w:r w:rsidRPr="000C50DD">
        <w:rPr>
          <w:caps w:val="0"/>
        </w:rPr>
        <w:t>ANNEXES</w:t>
      </w:r>
      <w:bookmarkEnd w:id="40"/>
      <w:r w:rsidRPr="000C50DD">
        <w:rPr>
          <w:caps w:val="0"/>
        </w:rPr>
        <w:t xml:space="preserve">  </w:t>
      </w:r>
    </w:p>
    <w:p w14:paraId="706D38EF" w14:textId="77777777" w:rsidR="00C7111F" w:rsidRDefault="00C7111F" w:rsidP="000C50DD">
      <w:pPr>
        <w:rPr>
          <w:b/>
          <w:color w:val="FFFFFF"/>
          <w:sz w:val="24"/>
          <w:szCs w:val="28"/>
        </w:rPr>
        <w:sectPr w:rsidR="00C7111F" w:rsidSect="00590686">
          <w:pgSz w:w="11900" w:h="16840" w:code="9"/>
          <w:pgMar w:top="1747" w:right="1411" w:bottom="1699" w:left="1195" w:header="547" w:footer="504" w:gutter="0"/>
          <w:cols w:space="708"/>
          <w:docGrid w:linePitch="360"/>
        </w:sectPr>
      </w:pPr>
    </w:p>
    <w:p w14:paraId="01851C60" w14:textId="34770AF5" w:rsidR="00837D95" w:rsidRPr="000C50DD" w:rsidRDefault="00837D95" w:rsidP="00837D95">
      <w:pPr>
        <w:pStyle w:val="Heading5"/>
        <w:rPr>
          <w:rStyle w:val="Heading5Char"/>
          <w:b/>
          <w:shd w:val="clear" w:color="auto" w:fill="auto"/>
        </w:rPr>
      </w:pPr>
      <w:r>
        <w:t>Annex A</w:t>
      </w:r>
      <w:r w:rsidRPr="000C50DD">
        <w:t>:</w:t>
      </w:r>
      <w:r>
        <w:rPr>
          <w:rStyle w:val="Heading5Char"/>
          <w:b/>
          <w:shd w:val="clear" w:color="auto" w:fill="auto"/>
        </w:rPr>
        <w:t xml:space="preserve"> List of Steering Committee and Technical Committee members</w:t>
      </w:r>
    </w:p>
    <w:p w14:paraId="683569F4" w14:textId="642E95FF" w:rsidR="00AF63EB" w:rsidRPr="000C50DD" w:rsidRDefault="00AF63EB" w:rsidP="00AF63EB">
      <w:pPr>
        <w:pStyle w:val="HeadingR4"/>
      </w:pPr>
      <w:bookmarkStart w:id="41" w:name="_Toc333087912"/>
      <w:bookmarkStart w:id="42" w:name="_Toc472343834"/>
      <w:bookmarkStart w:id="43" w:name="_Toc472344005"/>
      <w:r w:rsidRPr="000C50DD">
        <w:t>List of the Steering Committee Members of the Zanzibar Renewable Energy Programme</w:t>
      </w:r>
      <w:bookmarkEnd w:id="41"/>
      <w:bookmarkEnd w:id="42"/>
      <w:bookmarkEnd w:id="43"/>
      <w:r w:rsidRPr="000C50DD">
        <w:t xml:space="preserve"> </w:t>
      </w:r>
    </w:p>
    <w:tbl>
      <w:tblPr>
        <w:tblW w:w="5000" w:type="pct"/>
        <w:tblBorders>
          <w:top w:val="dotted" w:sz="4" w:space="0" w:color="006699"/>
          <w:left w:val="dotted" w:sz="4" w:space="0" w:color="006699"/>
          <w:bottom w:val="dotted" w:sz="4" w:space="0" w:color="006699"/>
          <w:right w:val="dotted" w:sz="4" w:space="0" w:color="006699"/>
          <w:insideH w:val="dotted" w:sz="4" w:space="0" w:color="006699"/>
          <w:insideV w:val="dotted" w:sz="4" w:space="0" w:color="006699"/>
        </w:tblBorders>
        <w:tblLook w:val="01E0" w:firstRow="1" w:lastRow="1" w:firstColumn="1" w:lastColumn="1" w:noHBand="0" w:noVBand="0"/>
      </w:tblPr>
      <w:tblGrid>
        <w:gridCol w:w="2467"/>
        <w:gridCol w:w="1978"/>
        <w:gridCol w:w="2051"/>
        <w:gridCol w:w="3099"/>
      </w:tblGrid>
      <w:tr w:rsidR="00AF63EB" w:rsidRPr="000C50DD" w14:paraId="53F4EAD0" w14:textId="77777777" w:rsidTr="002F2AD9">
        <w:tc>
          <w:tcPr>
            <w:tcW w:w="5000" w:type="pct"/>
            <w:gridSpan w:val="4"/>
            <w:shd w:val="clear" w:color="auto" w:fill="006699"/>
          </w:tcPr>
          <w:p w14:paraId="1B5CD8C6" w14:textId="77777777" w:rsidR="00AF63EB" w:rsidRPr="000C50DD" w:rsidRDefault="00AF63EB" w:rsidP="002F2AD9">
            <w:pPr>
              <w:pStyle w:val="Tabletext9"/>
              <w:spacing w:before="120"/>
              <w:rPr>
                <w:b/>
                <w:color w:val="FFFFFF"/>
                <w:sz w:val="20"/>
                <w:szCs w:val="20"/>
              </w:rPr>
            </w:pPr>
            <w:r w:rsidRPr="000C50DD">
              <w:rPr>
                <w:b/>
                <w:color w:val="FFFFFF"/>
                <w:sz w:val="20"/>
                <w:szCs w:val="20"/>
              </w:rPr>
              <w:t>Steering Committee Member of the Zanzibar Renewable Energy Programme</w:t>
            </w:r>
          </w:p>
        </w:tc>
      </w:tr>
      <w:tr w:rsidR="00AF63EB" w:rsidRPr="000C50DD" w14:paraId="755D710E" w14:textId="77777777" w:rsidTr="002F2AD9">
        <w:tc>
          <w:tcPr>
            <w:tcW w:w="1285" w:type="pct"/>
            <w:shd w:val="clear" w:color="auto" w:fill="EEECE1"/>
          </w:tcPr>
          <w:p w14:paraId="75E100F4" w14:textId="77777777" w:rsidR="00AF63EB" w:rsidRPr="000C50DD" w:rsidRDefault="00AF63EB" w:rsidP="002F2AD9">
            <w:pPr>
              <w:pStyle w:val="Tabletext9"/>
              <w:spacing w:before="120"/>
              <w:rPr>
                <w:b/>
                <w:sz w:val="20"/>
                <w:szCs w:val="20"/>
              </w:rPr>
            </w:pPr>
            <w:r w:rsidRPr="000C50DD">
              <w:rPr>
                <w:b/>
                <w:sz w:val="20"/>
                <w:szCs w:val="20"/>
              </w:rPr>
              <w:t>Name</w:t>
            </w:r>
          </w:p>
        </w:tc>
        <w:tc>
          <w:tcPr>
            <w:tcW w:w="1031" w:type="pct"/>
            <w:shd w:val="clear" w:color="auto" w:fill="EEECE1"/>
          </w:tcPr>
          <w:p w14:paraId="53EE9736" w14:textId="77777777" w:rsidR="00AF63EB" w:rsidRPr="000C50DD" w:rsidRDefault="00AF63EB" w:rsidP="002F2AD9">
            <w:pPr>
              <w:pStyle w:val="Tabletext9"/>
              <w:spacing w:before="120"/>
              <w:rPr>
                <w:b/>
                <w:sz w:val="20"/>
                <w:szCs w:val="20"/>
              </w:rPr>
            </w:pPr>
            <w:r w:rsidRPr="000C50DD">
              <w:rPr>
                <w:b/>
                <w:sz w:val="20"/>
                <w:szCs w:val="20"/>
              </w:rPr>
              <w:t>Designation</w:t>
            </w:r>
          </w:p>
        </w:tc>
        <w:tc>
          <w:tcPr>
            <w:tcW w:w="1069" w:type="pct"/>
            <w:shd w:val="clear" w:color="auto" w:fill="EEECE1"/>
          </w:tcPr>
          <w:p w14:paraId="032BD527" w14:textId="77777777" w:rsidR="00AF63EB" w:rsidRPr="000C50DD" w:rsidRDefault="00AF63EB" w:rsidP="002F2AD9">
            <w:pPr>
              <w:pStyle w:val="Tabletext9"/>
              <w:spacing w:before="120"/>
              <w:rPr>
                <w:b/>
                <w:sz w:val="20"/>
                <w:szCs w:val="20"/>
              </w:rPr>
            </w:pPr>
            <w:r w:rsidRPr="000C50DD">
              <w:rPr>
                <w:b/>
                <w:sz w:val="20"/>
                <w:szCs w:val="20"/>
              </w:rPr>
              <w:t>Institution</w:t>
            </w:r>
          </w:p>
        </w:tc>
        <w:tc>
          <w:tcPr>
            <w:tcW w:w="1615" w:type="pct"/>
            <w:shd w:val="clear" w:color="auto" w:fill="EEECE1"/>
          </w:tcPr>
          <w:p w14:paraId="439CE72D" w14:textId="77777777" w:rsidR="00AF63EB" w:rsidRPr="000C50DD" w:rsidRDefault="00AF63EB" w:rsidP="002F2AD9">
            <w:pPr>
              <w:pStyle w:val="Tabletext9"/>
              <w:spacing w:before="120"/>
              <w:rPr>
                <w:b/>
                <w:sz w:val="20"/>
                <w:szCs w:val="20"/>
              </w:rPr>
            </w:pPr>
            <w:r w:rsidRPr="000C50DD">
              <w:rPr>
                <w:b/>
                <w:sz w:val="20"/>
                <w:szCs w:val="20"/>
              </w:rPr>
              <w:t>Email</w:t>
            </w:r>
          </w:p>
        </w:tc>
      </w:tr>
      <w:tr w:rsidR="00AF63EB" w:rsidRPr="000C50DD" w14:paraId="1168FF92" w14:textId="77777777" w:rsidTr="002F2AD9">
        <w:tc>
          <w:tcPr>
            <w:tcW w:w="1285" w:type="pct"/>
          </w:tcPr>
          <w:p w14:paraId="1CC71069" w14:textId="77777777" w:rsidR="00AF63EB" w:rsidRPr="000C50DD" w:rsidRDefault="00AF63EB" w:rsidP="002F2AD9">
            <w:pPr>
              <w:pStyle w:val="Tabletext9"/>
              <w:spacing w:before="120"/>
              <w:rPr>
                <w:sz w:val="20"/>
                <w:szCs w:val="20"/>
              </w:rPr>
            </w:pPr>
            <w:r w:rsidRPr="000C50DD">
              <w:rPr>
                <w:sz w:val="20"/>
                <w:szCs w:val="20"/>
              </w:rPr>
              <w:t>Mr. Khamis M. Omar</w:t>
            </w:r>
          </w:p>
        </w:tc>
        <w:tc>
          <w:tcPr>
            <w:tcW w:w="1031" w:type="pct"/>
          </w:tcPr>
          <w:p w14:paraId="1BCD5C65" w14:textId="77777777" w:rsidR="00AF63EB" w:rsidRPr="000C50DD" w:rsidRDefault="00AF63EB" w:rsidP="002F2AD9">
            <w:pPr>
              <w:pStyle w:val="Tabletext9"/>
              <w:spacing w:before="120"/>
              <w:rPr>
                <w:sz w:val="20"/>
                <w:szCs w:val="20"/>
              </w:rPr>
            </w:pPr>
            <w:r w:rsidRPr="000C50DD">
              <w:rPr>
                <w:sz w:val="20"/>
                <w:szCs w:val="20"/>
              </w:rPr>
              <w:t>Principal Secretary</w:t>
            </w:r>
          </w:p>
        </w:tc>
        <w:tc>
          <w:tcPr>
            <w:tcW w:w="1069" w:type="pct"/>
          </w:tcPr>
          <w:p w14:paraId="305E56C6" w14:textId="77777777" w:rsidR="00AF63EB" w:rsidRPr="000C50DD" w:rsidRDefault="00AF63EB" w:rsidP="002F2AD9">
            <w:pPr>
              <w:pStyle w:val="Tabletext9"/>
              <w:spacing w:before="120"/>
              <w:rPr>
                <w:sz w:val="20"/>
                <w:szCs w:val="20"/>
              </w:rPr>
            </w:pPr>
            <w:r w:rsidRPr="000C50DD">
              <w:rPr>
                <w:sz w:val="20"/>
                <w:szCs w:val="20"/>
              </w:rPr>
              <w:t>MoF</w:t>
            </w:r>
            <w:r>
              <w:rPr>
                <w:sz w:val="20"/>
                <w:szCs w:val="20"/>
              </w:rPr>
              <w:t>&amp;P</w:t>
            </w:r>
          </w:p>
        </w:tc>
        <w:tc>
          <w:tcPr>
            <w:tcW w:w="1615" w:type="pct"/>
          </w:tcPr>
          <w:p w14:paraId="2E33B9BB" w14:textId="77777777" w:rsidR="00AF63EB" w:rsidRPr="000C50DD" w:rsidRDefault="00AF63EB" w:rsidP="002F2AD9">
            <w:pPr>
              <w:pStyle w:val="Tabletext9"/>
              <w:spacing w:before="120"/>
              <w:rPr>
                <w:sz w:val="20"/>
                <w:szCs w:val="20"/>
              </w:rPr>
            </w:pPr>
            <w:r w:rsidRPr="000C50DD">
              <w:rPr>
                <w:sz w:val="20"/>
                <w:szCs w:val="20"/>
              </w:rPr>
              <w:t>khamis_tra@hotmail.com</w:t>
            </w:r>
          </w:p>
        </w:tc>
      </w:tr>
      <w:tr w:rsidR="00AF63EB" w:rsidRPr="000C50DD" w14:paraId="026DA1CA" w14:textId="77777777" w:rsidTr="002F2AD9">
        <w:tc>
          <w:tcPr>
            <w:tcW w:w="1285" w:type="pct"/>
          </w:tcPr>
          <w:p w14:paraId="04214634" w14:textId="77777777" w:rsidR="00AF63EB" w:rsidRPr="000C50DD" w:rsidRDefault="00AF63EB" w:rsidP="002F2AD9">
            <w:pPr>
              <w:pStyle w:val="Tabletext9"/>
              <w:spacing w:before="120"/>
              <w:rPr>
                <w:sz w:val="20"/>
                <w:szCs w:val="20"/>
              </w:rPr>
            </w:pPr>
            <w:r w:rsidRPr="000C50DD">
              <w:rPr>
                <w:sz w:val="20"/>
                <w:szCs w:val="20"/>
              </w:rPr>
              <w:t>Mr. Ali Khalil Mirza</w:t>
            </w:r>
          </w:p>
        </w:tc>
        <w:tc>
          <w:tcPr>
            <w:tcW w:w="1031" w:type="pct"/>
          </w:tcPr>
          <w:p w14:paraId="0B8EFB48" w14:textId="77777777" w:rsidR="00AF63EB" w:rsidRPr="000C50DD" w:rsidRDefault="00AF63EB" w:rsidP="002F2AD9">
            <w:pPr>
              <w:pStyle w:val="Tabletext9"/>
              <w:spacing w:before="120"/>
              <w:rPr>
                <w:sz w:val="20"/>
                <w:szCs w:val="20"/>
              </w:rPr>
            </w:pPr>
            <w:r w:rsidRPr="000C50DD">
              <w:rPr>
                <w:sz w:val="20"/>
                <w:szCs w:val="20"/>
              </w:rPr>
              <w:t>Principal Secretary</w:t>
            </w:r>
          </w:p>
        </w:tc>
        <w:tc>
          <w:tcPr>
            <w:tcW w:w="1069" w:type="pct"/>
          </w:tcPr>
          <w:p w14:paraId="074AAA17" w14:textId="77777777" w:rsidR="00AF63EB" w:rsidRPr="000C50DD" w:rsidRDefault="00AF63EB" w:rsidP="002F2AD9">
            <w:pPr>
              <w:pStyle w:val="Tabletext9"/>
              <w:spacing w:before="120"/>
              <w:rPr>
                <w:sz w:val="20"/>
                <w:szCs w:val="20"/>
              </w:rPr>
            </w:pPr>
            <w:r w:rsidRPr="000C50DD">
              <w:rPr>
                <w:sz w:val="20"/>
                <w:szCs w:val="20"/>
              </w:rPr>
              <w:t>MLHWE</w:t>
            </w:r>
          </w:p>
        </w:tc>
        <w:tc>
          <w:tcPr>
            <w:tcW w:w="1615" w:type="pct"/>
          </w:tcPr>
          <w:p w14:paraId="566BD8EB" w14:textId="77777777" w:rsidR="00AF63EB" w:rsidRPr="000C50DD" w:rsidRDefault="00AF63EB" w:rsidP="002F2AD9">
            <w:pPr>
              <w:pStyle w:val="Tabletext9"/>
              <w:spacing w:before="120"/>
              <w:rPr>
                <w:sz w:val="20"/>
                <w:szCs w:val="20"/>
              </w:rPr>
            </w:pPr>
            <w:r w:rsidRPr="000C50DD">
              <w:rPr>
                <w:sz w:val="20"/>
                <w:szCs w:val="20"/>
              </w:rPr>
              <w:t>akmirza@zanlink.com</w:t>
            </w:r>
          </w:p>
        </w:tc>
      </w:tr>
      <w:tr w:rsidR="00AF63EB" w:rsidRPr="000C50DD" w14:paraId="07B259BF" w14:textId="77777777" w:rsidTr="002F2AD9">
        <w:tc>
          <w:tcPr>
            <w:tcW w:w="1285" w:type="pct"/>
          </w:tcPr>
          <w:p w14:paraId="42E483DF" w14:textId="77777777" w:rsidR="00AF63EB" w:rsidRPr="000C50DD" w:rsidRDefault="00AF63EB" w:rsidP="002F2AD9">
            <w:pPr>
              <w:pStyle w:val="Tabletext9"/>
              <w:spacing w:before="120"/>
              <w:rPr>
                <w:sz w:val="20"/>
                <w:szCs w:val="20"/>
              </w:rPr>
            </w:pPr>
            <w:r w:rsidRPr="000C50DD">
              <w:rPr>
                <w:sz w:val="20"/>
                <w:szCs w:val="20"/>
              </w:rPr>
              <w:t>Mr. Abdalla A. Omar</w:t>
            </w:r>
          </w:p>
        </w:tc>
        <w:tc>
          <w:tcPr>
            <w:tcW w:w="1031" w:type="pct"/>
          </w:tcPr>
          <w:p w14:paraId="53A3D269" w14:textId="77777777" w:rsidR="00AF63EB" w:rsidRPr="000C50DD" w:rsidRDefault="00AF63EB" w:rsidP="002F2AD9">
            <w:pPr>
              <w:pStyle w:val="Tabletext9"/>
              <w:spacing w:before="120"/>
              <w:rPr>
                <w:sz w:val="20"/>
                <w:szCs w:val="20"/>
              </w:rPr>
            </w:pPr>
            <w:r w:rsidRPr="000C50DD">
              <w:rPr>
                <w:sz w:val="20"/>
                <w:szCs w:val="20"/>
              </w:rPr>
              <w:t>President</w:t>
            </w:r>
          </w:p>
        </w:tc>
        <w:tc>
          <w:tcPr>
            <w:tcW w:w="1069" w:type="pct"/>
          </w:tcPr>
          <w:p w14:paraId="4ECBF32A" w14:textId="77777777" w:rsidR="00AF63EB" w:rsidRPr="000C50DD" w:rsidRDefault="00AF63EB" w:rsidP="002F2AD9">
            <w:pPr>
              <w:pStyle w:val="Tabletext9"/>
              <w:spacing w:before="120"/>
              <w:rPr>
                <w:sz w:val="20"/>
                <w:szCs w:val="20"/>
              </w:rPr>
            </w:pPr>
            <w:r w:rsidRPr="000C50DD">
              <w:rPr>
                <w:sz w:val="20"/>
                <w:szCs w:val="20"/>
              </w:rPr>
              <w:t>ZNCCI</w:t>
            </w:r>
          </w:p>
        </w:tc>
        <w:tc>
          <w:tcPr>
            <w:tcW w:w="1615" w:type="pct"/>
          </w:tcPr>
          <w:p w14:paraId="013C771E" w14:textId="77777777" w:rsidR="00AF63EB" w:rsidRPr="000C50DD" w:rsidRDefault="00AF63EB" w:rsidP="002F2AD9">
            <w:pPr>
              <w:pStyle w:val="Tabletext9"/>
              <w:spacing w:before="120"/>
              <w:rPr>
                <w:sz w:val="20"/>
                <w:szCs w:val="20"/>
              </w:rPr>
            </w:pPr>
            <w:r w:rsidRPr="000C50DD">
              <w:rPr>
                <w:sz w:val="20"/>
                <w:szCs w:val="20"/>
              </w:rPr>
              <w:t>tarabeni1960@gmail.com</w:t>
            </w:r>
          </w:p>
        </w:tc>
      </w:tr>
      <w:tr w:rsidR="00AF63EB" w:rsidRPr="000C50DD" w14:paraId="15DA8977" w14:textId="77777777" w:rsidTr="002F2AD9">
        <w:tc>
          <w:tcPr>
            <w:tcW w:w="1285" w:type="pct"/>
          </w:tcPr>
          <w:p w14:paraId="6029AF6E" w14:textId="77777777" w:rsidR="00AF63EB" w:rsidRPr="000C50DD" w:rsidRDefault="00AF63EB" w:rsidP="002F2AD9">
            <w:pPr>
              <w:pStyle w:val="Tabletext9"/>
              <w:spacing w:before="120"/>
              <w:rPr>
                <w:sz w:val="20"/>
                <w:szCs w:val="20"/>
              </w:rPr>
            </w:pPr>
            <w:r w:rsidRPr="000C50DD">
              <w:rPr>
                <w:sz w:val="20"/>
                <w:szCs w:val="20"/>
              </w:rPr>
              <w:t>Ms. Mwandawa K. Moh’d</w:t>
            </w:r>
          </w:p>
        </w:tc>
        <w:tc>
          <w:tcPr>
            <w:tcW w:w="1031" w:type="pct"/>
          </w:tcPr>
          <w:p w14:paraId="3A3BF966" w14:textId="77777777" w:rsidR="00AF63EB" w:rsidRPr="000C50DD" w:rsidRDefault="00AF63EB" w:rsidP="002F2AD9">
            <w:pPr>
              <w:pStyle w:val="Tabletext9"/>
              <w:spacing w:before="120"/>
              <w:rPr>
                <w:sz w:val="20"/>
                <w:szCs w:val="20"/>
              </w:rPr>
            </w:pPr>
            <w:r w:rsidRPr="000C50DD">
              <w:rPr>
                <w:sz w:val="20"/>
                <w:szCs w:val="20"/>
              </w:rPr>
              <w:t>D. Chairperson</w:t>
            </w:r>
          </w:p>
        </w:tc>
        <w:tc>
          <w:tcPr>
            <w:tcW w:w="1069" w:type="pct"/>
          </w:tcPr>
          <w:p w14:paraId="29DB858A" w14:textId="77777777" w:rsidR="00AF63EB" w:rsidRPr="000C50DD" w:rsidRDefault="00AF63EB" w:rsidP="002F2AD9">
            <w:pPr>
              <w:pStyle w:val="Tabletext9"/>
              <w:spacing w:before="120"/>
              <w:rPr>
                <w:sz w:val="20"/>
                <w:szCs w:val="20"/>
              </w:rPr>
            </w:pPr>
            <w:r w:rsidRPr="000C50DD">
              <w:rPr>
                <w:sz w:val="20"/>
                <w:szCs w:val="20"/>
              </w:rPr>
              <w:t>ANGOZA</w:t>
            </w:r>
          </w:p>
        </w:tc>
        <w:tc>
          <w:tcPr>
            <w:tcW w:w="1615" w:type="pct"/>
          </w:tcPr>
          <w:p w14:paraId="659EBD8C" w14:textId="4C03FFEF" w:rsidR="00AF63EB" w:rsidRPr="000C50DD" w:rsidRDefault="00AF63EB" w:rsidP="002F2AD9">
            <w:pPr>
              <w:pStyle w:val="Tabletext9"/>
              <w:spacing w:before="120"/>
              <w:rPr>
                <w:sz w:val="20"/>
                <w:szCs w:val="20"/>
              </w:rPr>
            </w:pPr>
            <w:r w:rsidRPr="00AF63EB">
              <w:rPr>
                <w:rFonts w:cs="Times New Roman"/>
                <w:sz w:val="20"/>
                <w:szCs w:val="20"/>
              </w:rPr>
              <w:t>Disabledwomen2012@gmail.com</w:t>
            </w:r>
          </w:p>
        </w:tc>
      </w:tr>
      <w:tr w:rsidR="00AF63EB" w:rsidRPr="000C50DD" w14:paraId="32DFA3F7" w14:textId="77777777" w:rsidTr="002F2AD9">
        <w:tc>
          <w:tcPr>
            <w:tcW w:w="1285" w:type="pct"/>
          </w:tcPr>
          <w:p w14:paraId="7BD85964" w14:textId="77777777" w:rsidR="00AF63EB" w:rsidRPr="000C50DD" w:rsidRDefault="00AF63EB" w:rsidP="002F2AD9">
            <w:pPr>
              <w:pStyle w:val="Tabletext9"/>
              <w:spacing w:before="120"/>
              <w:rPr>
                <w:sz w:val="20"/>
                <w:szCs w:val="20"/>
              </w:rPr>
            </w:pPr>
            <w:r w:rsidRPr="000C50DD">
              <w:rPr>
                <w:sz w:val="20"/>
                <w:szCs w:val="20"/>
              </w:rPr>
              <w:t>Eng. Leopold Lwajabe</w:t>
            </w:r>
          </w:p>
        </w:tc>
        <w:tc>
          <w:tcPr>
            <w:tcW w:w="1031" w:type="pct"/>
          </w:tcPr>
          <w:p w14:paraId="35EA5640" w14:textId="77777777" w:rsidR="00AF63EB" w:rsidRPr="000C50DD" w:rsidRDefault="00AF63EB" w:rsidP="002F2AD9">
            <w:pPr>
              <w:pStyle w:val="Tabletext9"/>
              <w:spacing w:before="120"/>
              <w:rPr>
                <w:sz w:val="20"/>
                <w:szCs w:val="20"/>
              </w:rPr>
            </w:pPr>
            <w:r w:rsidRPr="000C50DD">
              <w:rPr>
                <w:sz w:val="20"/>
                <w:szCs w:val="20"/>
              </w:rPr>
              <w:t>Engineer</w:t>
            </w:r>
          </w:p>
        </w:tc>
        <w:tc>
          <w:tcPr>
            <w:tcW w:w="1069" w:type="pct"/>
          </w:tcPr>
          <w:p w14:paraId="79FBB814" w14:textId="77777777" w:rsidR="00AF63EB" w:rsidRPr="000C50DD" w:rsidRDefault="00AF63EB" w:rsidP="002F2AD9">
            <w:pPr>
              <w:pStyle w:val="Tabletext9"/>
              <w:spacing w:before="120"/>
              <w:rPr>
                <w:sz w:val="20"/>
                <w:szCs w:val="20"/>
              </w:rPr>
            </w:pPr>
            <w:r w:rsidRPr="000C50DD">
              <w:rPr>
                <w:sz w:val="20"/>
                <w:szCs w:val="20"/>
              </w:rPr>
              <w:t>EDF-PSU DNAO</w:t>
            </w:r>
          </w:p>
        </w:tc>
        <w:tc>
          <w:tcPr>
            <w:tcW w:w="1615" w:type="pct"/>
          </w:tcPr>
          <w:p w14:paraId="48D1C782" w14:textId="1B9B2039" w:rsidR="00AF63EB" w:rsidRPr="000C50DD" w:rsidRDefault="00AF63EB" w:rsidP="002F2AD9">
            <w:pPr>
              <w:pStyle w:val="Tabletext9"/>
              <w:spacing w:before="120"/>
              <w:rPr>
                <w:sz w:val="20"/>
                <w:szCs w:val="20"/>
              </w:rPr>
            </w:pPr>
            <w:r w:rsidRPr="00AF63EB">
              <w:rPr>
                <w:rFonts w:cs="Times New Roman"/>
                <w:sz w:val="20"/>
                <w:szCs w:val="20"/>
              </w:rPr>
              <w:t>llwajabe@psu.go.tz</w:t>
            </w:r>
          </w:p>
        </w:tc>
      </w:tr>
    </w:tbl>
    <w:p w14:paraId="48A1F71F" w14:textId="77777777" w:rsidR="00AF63EB" w:rsidRPr="000C50DD" w:rsidRDefault="00AF63EB" w:rsidP="00AF63EB">
      <w:pPr>
        <w:pStyle w:val="BodyText"/>
        <w:numPr>
          <w:ilvl w:val="0"/>
          <w:numId w:val="0"/>
        </w:numPr>
      </w:pPr>
      <w:r w:rsidRPr="000C50DD">
        <w:t>In addition, possible SC invitees can be: General Manager – ZECO; Director of DoEM; Commissioner of External Finance; Commissioner of Planning Commission; Project Manager RE &amp; EE; Secretary; EU delegation.</w:t>
      </w:r>
    </w:p>
    <w:p w14:paraId="0892498A" w14:textId="77777777" w:rsidR="00AF63EB" w:rsidRPr="000C50DD" w:rsidRDefault="00AF63EB" w:rsidP="00AF63EB">
      <w:pPr>
        <w:pStyle w:val="HeadingR4"/>
      </w:pPr>
      <w:bookmarkStart w:id="44" w:name="_Toc333087913"/>
      <w:bookmarkStart w:id="45" w:name="_Toc472343835"/>
      <w:bookmarkStart w:id="46" w:name="_Toc472344006"/>
      <w:r w:rsidRPr="000C50DD">
        <w:t>List of the Technical Committee Members</w:t>
      </w:r>
      <w:bookmarkEnd w:id="44"/>
      <w:bookmarkEnd w:id="45"/>
      <w:bookmarkEnd w:id="46"/>
    </w:p>
    <w:tbl>
      <w:tblPr>
        <w:tblW w:w="5000" w:type="pct"/>
        <w:tblBorders>
          <w:top w:val="dotted" w:sz="4" w:space="0" w:color="006699"/>
          <w:left w:val="dotted" w:sz="4" w:space="0" w:color="006699"/>
          <w:bottom w:val="dotted" w:sz="4" w:space="0" w:color="006699"/>
          <w:right w:val="dotted" w:sz="4" w:space="0" w:color="006699"/>
          <w:insideH w:val="dotted" w:sz="4" w:space="0" w:color="006699"/>
          <w:insideV w:val="dotted" w:sz="4" w:space="0" w:color="006699"/>
        </w:tblBorders>
        <w:tblLook w:val="04A0" w:firstRow="1" w:lastRow="0" w:firstColumn="1" w:lastColumn="0" w:noHBand="0" w:noVBand="1"/>
      </w:tblPr>
      <w:tblGrid>
        <w:gridCol w:w="4469"/>
        <w:gridCol w:w="5126"/>
      </w:tblGrid>
      <w:tr w:rsidR="00AF63EB" w:rsidRPr="000C50DD" w14:paraId="1D9892C4" w14:textId="77777777" w:rsidTr="002F2AD9">
        <w:tc>
          <w:tcPr>
            <w:tcW w:w="5000" w:type="pct"/>
            <w:gridSpan w:val="2"/>
            <w:shd w:val="clear" w:color="auto" w:fill="006699"/>
          </w:tcPr>
          <w:p w14:paraId="6F1BEE79" w14:textId="77777777" w:rsidR="00AF63EB" w:rsidRPr="000C50DD" w:rsidRDefault="00AF63EB" w:rsidP="002F2AD9">
            <w:pPr>
              <w:pStyle w:val="Tabletext9"/>
              <w:spacing w:before="120"/>
              <w:rPr>
                <w:b/>
                <w:color w:val="FFFFFF"/>
                <w:sz w:val="20"/>
                <w:szCs w:val="20"/>
              </w:rPr>
            </w:pPr>
            <w:r w:rsidRPr="000C50DD">
              <w:rPr>
                <w:b/>
                <w:color w:val="FFFFFF"/>
                <w:sz w:val="20"/>
                <w:szCs w:val="20"/>
              </w:rPr>
              <w:t>Members of the Technical Committee</w:t>
            </w:r>
          </w:p>
        </w:tc>
      </w:tr>
      <w:tr w:rsidR="00AF63EB" w:rsidRPr="000C50DD" w14:paraId="77A317B1" w14:textId="77777777" w:rsidTr="002F2AD9">
        <w:tc>
          <w:tcPr>
            <w:tcW w:w="2329" w:type="pct"/>
          </w:tcPr>
          <w:p w14:paraId="014337F5" w14:textId="77777777" w:rsidR="00AF63EB" w:rsidRPr="000C50DD" w:rsidRDefault="00AF63EB" w:rsidP="002F2AD9">
            <w:pPr>
              <w:pStyle w:val="Tabletext9"/>
              <w:spacing w:before="120"/>
              <w:rPr>
                <w:sz w:val="20"/>
                <w:szCs w:val="20"/>
              </w:rPr>
            </w:pPr>
            <w:r w:rsidRPr="000C50DD">
              <w:rPr>
                <w:sz w:val="20"/>
                <w:szCs w:val="20"/>
              </w:rPr>
              <w:t>Mrs. Sabra I. Machano.</w:t>
            </w:r>
          </w:p>
        </w:tc>
        <w:tc>
          <w:tcPr>
            <w:tcW w:w="2671" w:type="pct"/>
          </w:tcPr>
          <w:p w14:paraId="0AC661D0" w14:textId="77777777" w:rsidR="00AF63EB" w:rsidRPr="000C50DD" w:rsidRDefault="00AF63EB" w:rsidP="002F2AD9">
            <w:pPr>
              <w:pStyle w:val="Tabletext9"/>
              <w:spacing w:before="120"/>
              <w:rPr>
                <w:sz w:val="20"/>
                <w:szCs w:val="20"/>
              </w:rPr>
            </w:pPr>
            <w:r w:rsidRPr="000C50DD">
              <w:rPr>
                <w:sz w:val="20"/>
                <w:szCs w:val="20"/>
              </w:rPr>
              <w:t>Ministry of Finance</w:t>
            </w:r>
          </w:p>
        </w:tc>
      </w:tr>
      <w:tr w:rsidR="00AF63EB" w:rsidRPr="000C50DD" w14:paraId="0E725A31" w14:textId="77777777" w:rsidTr="002F2AD9">
        <w:tc>
          <w:tcPr>
            <w:tcW w:w="2329" w:type="pct"/>
          </w:tcPr>
          <w:p w14:paraId="46D0D04F" w14:textId="77777777" w:rsidR="00AF63EB" w:rsidRPr="000C50DD" w:rsidRDefault="00AF63EB" w:rsidP="002F2AD9">
            <w:pPr>
              <w:pStyle w:val="Tabletext9"/>
              <w:spacing w:before="120"/>
              <w:rPr>
                <w:sz w:val="20"/>
                <w:szCs w:val="20"/>
              </w:rPr>
            </w:pPr>
            <w:r w:rsidRPr="000C50DD">
              <w:rPr>
                <w:sz w:val="20"/>
                <w:szCs w:val="20"/>
              </w:rPr>
              <w:t>Mr. Maulid Shiraz</w:t>
            </w:r>
          </w:p>
        </w:tc>
        <w:tc>
          <w:tcPr>
            <w:tcW w:w="2671" w:type="pct"/>
          </w:tcPr>
          <w:p w14:paraId="53D43141" w14:textId="77777777" w:rsidR="00AF63EB" w:rsidRPr="000C50DD" w:rsidRDefault="00AF63EB" w:rsidP="002F2AD9">
            <w:pPr>
              <w:pStyle w:val="Tabletext9"/>
              <w:spacing w:before="120"/>
              <w:rPr>
                <w:sz w:val="20"/>
                <w:szCs w:val="20"/>
              </w:rPr>
            </w:pPr>
            <w:r w:rsidRPr="000C50DD">
              <w:rPr>
                <w:sz w:val="20"/>
                <w:szCs w:val="20"/>
              </w:rPr>
              <w:t>ZECO</w:t>
            </w:r>
          </w:p>
        </w:tc>
      </w:tr>
      <w:tr w:rsidR="00AF63EB" w:rsidRPr="000C50DD" w14:paraId="74A8E615" w14:textId="77777777" w:rsidTr="002F2AD9">
        <w:tc>
          <w:tcPr>
            <w:tcW w:w="2329" w:type="pct"/>
          </w:tcPr>
          <w:p w14:paraId="53FAB987" w14:textId="77777777" w:rsidR="00AF63EB" w:rsidRPr="000C50DD" w:rsidRDefault="00AF63EB" w:rsidP="002F2AD9">
            <w:pPr>
              <w:pStyle w:val="Tabletext9"/>
              <w:spacing w:before="120"/>
              <w:rPr>
                <w:sz w:val="20"/>
                <w:szCs w:val="20"/>
              </w:rPr>
            </w:pPr>
            <w:r w:rsidRPr="000C50DD">
              <w:rPr>
                <w:sz w:val="20"/>
                <w:szCs w:val="20"/>
              </w:rPr>
              <w:t>Mr. Sayyidomar Idarous</w:t>
            </w:r>
          </w:p>
        </w:tc>
        <w:tc>
          <w:tcPr>
            <w:tcW w:w="2671" w:type="pct"/>
          </w:tcPr>
          <w:p w14:paraId="54AC64EE" w14:textId="77777777" w:rsidR="00AF63EB" w:rsidRPr="000C50DD" w:rsidRDefault="00AF63EB" w:rsidP="002F2AD9">
            <w:pPr>
              <w:pStyle w:val="Tabletext9"/>
              <w:spacing w:before="120"/>
              <w:rPr>
                <w:sz w:val="20"/>
                <w:szCs w:val="20"/>
              </w:rPr>
            </w:pPr>
            <w:r w:rsidRPr="000C50DD">
              <w:rPr>
                <w:sz w:val="20"/>
                <w:szCs w:val="20"/>
              </w:rPr>
              <w:t>Dept. of Energy and Minerals</w:t>
            </w:r>
          </w:p>
        </w:tc>
      </w:tr>
      <w:tr w:rsidR="00AF63EB" w:rsidRPr="000C50DD" w14:paraId="48CC0227" w14:textId="77777777" w:rsidTr="002F2AD9">
        <w:tc>
          <w:tcPr>
            <w:tcW w:w="2329" w:type="pct"/>
          </w:tcPr>
          <w:p w14:paraId="0E8FBBDA" w14:textId="77777777" w:rsidR="00AF63EB" w:rsidRPr="000C50DD" w:rsidRDefault="00AF63EB" w:rsidP="002F2AD9">
            <w:pPr>
              <w:pStyle w:val="Tabletext9"/>
              <w:spacing w:before="120"/>
              <w:rPr>
                <w:sz w:val="20"/>
                <w:szCs w:val="20"/>
              </w:rPr>
            </w:pPr>
            <w:r w:rsidRPr="000C50DD">
              <w:rPr>
                <w:sz w:val="20"/>
                <w:szCs w:val="20"/>
              </w:rPr>
              <w:t>Mr. Salim H. Bakar</w:t>
            </w:r>
          </w:p>
        </w:tc>
        <w:tc>
          <w:tcPr>
            <w:tcW w:w="2671" w:type="pct"/>
          </w:tcPr>
          <w:p w14:paraId="3B26565D" w14:textId="77777777" w:rsidR="00AF63EB" w:rsidRPr="000C50DD" w:rsidRDefault="00AF63EB" w:rsidP="002F2AD9">
            <w:pPr>
              <w:pStyle w:val="Tabletext9"/>
              <w:spacing w:before="120"/>
              <w:rPr>
                <w:sz w:val="20"/>
                <w:szCs w:val="20"/>
              </w:rPr>
            </w:pPr>
            <w:r w:rsidRPr="000C50DD">
              <w:rPr>
                <w:sz w:val="20"/>
                <w:szCs w:val="20"/>
              </w:rPr>
              <w:t>Dept. of Environment</w:t>
            </w:r>
          </w:p>
        </w:tc>
      </w:tr>
      <w:tr w:rsidR="00AF63EB" w:rsidRPr="000C50DD" w14:paraId="003B82ED" w14:textId="77777777" w:rsidTr="002F2AD9">
        <w:tc>
          <w:tcPr>
            <w:tcW w:w="2329" w:type="pct"/>
          </w:tcPr>
          <w:p w14:paraId="557B803D" w14:textId="77777777" w:rsidR="00AF63EB" w:rsidRPr="000C50DD" w:rsidRDefault="00AF63EB" w:rsidP="002F2AD9">
            <w:pPr>
              <w:pStyle w:val="Tabletext9"/>
              <w:spacing w:before="120"/>
              <w:rPr>
                <w:sz w:val="20"/>
                <w:szCs w:val="20"/>
              </w:rPr>
            </w:pPr>
            <w:r w:rsidRPr="000C50DD">
              <w:rPr>
                <w:sz w:val="20"/>
                <w:szCs w:val="20"/>
              </w:rPr>
              <w:t xml:space="preserve">Mr. Miza S. Khamis </w:t>
            </w:r>
          </w:p>
        </w:tc>
        <w:tc>
          <w:tcPr>
            <w:tcW w:w="2671" w:type="pct"/>
          </w:tcPr>
          <w:p w14:paraId="7DF3777A" w14:textId="77777777" w:rsidR="00AF63EB" w:rsidRPr="000C50DD" w:rsidRDefault="00AF63EB" w:rsidP="002F2AD9">
            <w:pPr>
              <w:pStyle w:val="Tabletext9"/>
              <w:spacing w:before="120"/>
              <w:rPr>
                <w:sz w:val="20"/>
                <w:szCs w:val="20"/>
              </w:rPr>
            </w:pPr>
            <w:r w:rsidRPr="000C50DD">
              <w:rPr>
                <w:sz w:val="20"/>
                <w:szCs w:val="20"/>
              </w:rPr>
              <w:t>Department of Environment</w:t>
            </w:r>
          </w:p>
        </w:tc>
      </w:tr>
      <w:tr w:rsidR="00AF63EB" w:rsidRPr="000C50DD" w14:paraId="596D73DB" w14:textId="77777777" w:rsidTr="002F2AD9">
        <w:tc>
          <w:tcPr>
            <w:tcW w:w="2329" w:type="pct"/>
          </w:tcPr>
          <w:p w14:paraId="061A7E77" w14:textId="77777777" w:rsidR="00AF63EB" w:rsidRPr="000C50DD" w:rsidRDefault="00AF63EB" w:rsidP="002F2AD9">
            <w:pPr>
              <w:pStyle w:val="Tabletext9"/>
              <w:spacing w:before="120"/>
              <w:rPr>
                <w:sz w:val="20"/>
                <w:szCs w:val="20"/>
              </w:rPr>
            </w:pPr>
            <w:r w:rsidRPr="000C50DD">
              <w:rPr>
                <w:sz w:val="20"/>
                <w:szCs w:val="20"/>
              </w:rPr>
              <w:t>Mr. Mohamed Habib</w:t>
            </w:r>
          </w:p>
        </w:tc>
        <w:tc>
          <w:tcPr>
            <w:tcW w:w="2671" w:type="pct"/>
          </w:tcPr>
          <w:p w14:paraId="41724FD5" w14:textId="77777777" w:rsidR="00AF63EB" w:rsidRPr="000C50DD" w:rsidRDefault="00AF63EB" w:rsidP="002F2AD9">
            <w:pPr>
              <w:pStyle w:val="Tabletext9"/>
              <w:spacing w:before="120"/>
              <w:rPr>
                <w:sz w:val="20"/>
                <w:szCs w:val="20"/>
              </w:rPr>
            </w:pPr>
            <w:r w:rsidRPr="000C50DD">
              <w:rPr>
                <w:sz w:val="20"/>
                <w:szCs w:val="20"/>
              </w:rPr>
              <w:t>Department of Land</w:t>
            </w:r>
          </w:p>
        </w:tc>
      </w:tr>
      <w:tr w:rsidR="00AF63EB" w:rsidRPr="000C50DD" w14:paraId="09BAA83A" w14:textId="77777777" w:rsidTr="002F2AD9">
        <w:tc>
          <w:tcPr>
            <w:tcW w:w="2329" w:type="pct"/>
          </w:tcPr>
          <w:p w14:paraId="57028B93" w14:textId="77777777" w:rsidR="00AF63EB" w:rsidRPr="000C50DD" w:rsidRDefault="00AF63EB" w:rsidP="002F2AD9">
            <w:pPr>
              <w:pStyle w:val="Tabletext9"/>
              <w:spacing w:before="120"/>
              <w:rPr>
                <w:sz w:val="20"/>
                <w:szCs w:val="20"/>
              </w:rPr>
            </w:pPr>
            <w:r w:rsidRPr="000C50DD">
              <w:rPr>
                <w:sz w:val="20"/>
                <w:szCs w:val="20"/>
              </w:rPr>
              <w:t>Mrs. Maryam Dhahir</w:t>
            </w:r>
          </w:p>
        </w:tc>
        <w:tc>
          <w:tcPr>
            <w:tcW w:w="2671" w:type="pct"/>
          </w:tcPr>
          <w:p w14:paraId="17B15947" w14:textId="77777777" w:rsidR="00AF63EB" w:rsidRPr="000C50DD" w:rsidRDefault="00AF63EB" w:rsidP="002F2AD9">
            <w:pPr>
              <w:pStyle w:val="Tabletext9"/>
              <w:spacing w:before="120"/>
              <w:rPr>
                <w:sz w:val="20"/>
                <w:szCs w:val="20"/>
              </w:rPr>
            </w:pPr>
            <w:r w:rsidRPr="000C50DD">
              <w:rPr>
                <w:sz w:val="20"/>
                <w:szCs w:val="20"/>
              </w:rPr>
              <w:t>Planning Commission</w:t>
            </w:r>
          </w:p>
        </w:tc>
      </w:tr>
    </w:tbl>
    <w:p w14:paraId="225FED7B" w14:textId="77777777" w:rsidR="00837D95" w:rsidRDefault="00837D95">
      <w:pPr>
        <w:spacing w:before="0"/>
        <w:rPr>
          <w:rFonts w:ascii="Calibri" w:hAnsi="Calibri"/>
          <w:b/>
          <w:color w:val="FFFFFF"/>
          <w:sz w:val="24"/>
          <w:szCs w:val="28"/>
        </w:rPr>
      </w:pPr>
    </w:p>
    <w:p w14:paraId="2BE748B2" w14:textId="77777777" w:rsidR="00AF63EB" w:rsidRDefault="00AF63EB">
      <w:pPr>
        <w:spacing w:before="0"/>
        <w:rPr>
          <w:rFonts w:ascii="Calibri" w:hAnsi="Calibri"/>
          <w:b/>
          <w:color w:val="FFFFFF"/>
          <w:sz w:val="24"/>
          <w:szCs w:val="28"/>
        </w:rPr>
      </w:pPr>
      <w:r>
        <w:br w:type="page"/>
      </w:r>
    </w:p>
    <w:p w14:paraId="0C096B36" w14:textId="79D96155" w:rsidR="0084003A" w:rsidRPr="000C50DD" w:rsidRDefault="00271A5C" w:rsidP="000C50DD">
      <w:pPr>
        <w:pStyle w:val="Heading5"/>
        <w:rPr>
          <w:rStyle w:val="Heading5Char"/>
          <w:b/>
          <w:shd w:val="clear" w:color="auto" w:fill="auto"/>
        </w:rPr>
      </w:pPr>
      <w:r>
        <w:t>Annex B</w:t>
      </w:r>
      <w:r w:rsidR="0084003A" w:rsidRPr="000C50DD">
        <w:t xml:space="preserve">: </w:t>
      </w:r>
      <w:r w:rsidR="005D4AF1" w:rsidRPr="005D4AF1">
        <w:t>Copy of the PPT presentation on the Draft A1 Report</w:t>
      </w:r>
      <w:r w:rsidR="0084003A" w:rsidRPr="000C50DD">
        <w:rPr>
          <w:rStyle w:val="Heading5Char"/>
          <w:b/>
          <w:shd w:val="clear" w:color="auto" w:fill="auto"/>
        </w:rPr>
        <w:tab/>
      </w:r>
    </w:p>
    <w:p w14:paraId="7B6A0C27" w14:textId="42CB2DA8" w:rsidR="002E5B99" w:rsidRDefault="005D4AF1" w:rsidP="005D4AF1">
      <w:pPr>
        <w:spacing w:before="0"/>
        <w:rPr>
          <w:rFonts w:ascii="Calibri" w:hAnsi="Calibri"/>
          <w:color w:val="000000"/>
          <w:spacing w:val="4"/>
          <w:lang w:eastAsia="fr-BE"/>
        </w:rPr>
      </w:pPr>
      <w:r>
        <w:t xml:space="preserve">  </w:t>
      </w:r>
      <w:r w:rsidR="002E5B99">
        <w:br w:type="page"/>
      </w:r>
    </w:p>
    <w:p w14:paraId="03F0246D" w14:textId="76DE8611" w:rsidR="002E5B99" w:rsidRPr="000C50DD" w:rsidRDefault="002E5B99" w:rsidP="002E5B99">
      <w:pPr>
        <w:pStyle w:val="Heading5"/>
        <w:rPr>
          <w:rStyle w:val="Heading5Char"/>
          <w:b/>
          <w:shd w:val="clear" w:color="auto" w:fill="auto"/>
        </w:rPr>
      </w:pPr>
      <w:r>
        <w:t xml:space="preserve">Annex C: </w:t>
      </w:r>
      <w:r w:rsidR="005D4AF1" w:rsidRPr="005D4AF1">
        <w:t>Copy of basic standard PPA Template model for 5 MW RE/Solar projects</w:t>
      </w:r>
      <w:r w:rsidRPr="000C50DD">
        <w:rPr>
          <w:rStyle w:val="Heading5Char"/>
          <w:b/>
          <w:shd w:val="clear" w:color="auto" w:fill="auto"/>
        </w:rPr>
        <w:tab/>
      </w:r>
    </w:p>
    <w:p w14:paraId="7A636AF7" w14:textId="77777777" w:rsidR="005D4AF1" w:rsidRDefault="005D4AF1" w:rsidP="005D4AF1">
      <w:pPr>
        <w:tabs>
          <w:tab w:val="center" w:pos="4320"/>
        </w:tabs>
        <w:ind w:left="720" w:hanging="720"/>
        <w:jc w:val="center"/>
        <w:outlineLvl w:val="0"/>
        <w:rPr>
          <w:b/>
        </w:rPr>
      </w:pPr>
      <w:r w:rsidRPr="00881C3C">
        <w:rPr>
          <w:b/>
          <w:sz w:val="28"/>
          <w:highlight w:val="yellow"/>
        </w:rPr>
        <w:t>DRAFT - POWER PURCHASE AGREEMENT TEMPLATE</w:t>
      </w:r>
    </w:p>
    <w:p w14:paraId="7D9F223D" w14:textId="77777777" w:rsidR="005D4AF1" w:rsidRDefault="005D4AF1" w:rsidP="005D4AF1">
      <w:pPr>
        <w:tabs>
          <w:tab w:val="center" w:pos="4320"/>
        </w:tabs>
        <w:jc w:val="center"/>
        <w:rPr>
          <w:b/>
        </w:rPr>
      </w:pPr>
      <w:r>
        <w:rPr>
          <w:b/>
        </w:rPr>
        <w:t>-- Between --</w:t>
      </w:r>
    </w:p>
    <w:p w14:paraId="363EF655"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Pr>
          <w:b/>
          <w:i/>
        </w:rPr>
        <w:t>[LEGAL NAME OF DISTRIBUTION COMPANY/OFF-TAKER]</w:t>
      </w:r>
    </w:p>
    <w:p w14:paraId="58FC5419" w14:textId="77777777" w:rsidR="005D4AF1" w:rsidRDefault="005D4AF1" w:rsidP="005D4AF1">
      <w:pPr>
        <w:jc w:val="center"/>
        <w:rPr>
          <w:b/>
        </w:rPr>
      </w:pPr>
      <w:r>
        <w:rPr>
          <w:b/>
        </w:rPr>
        <w:t>- and -</w:t>
      </w:r>
    </w:p>
    <w:p w14:paraId="3C002EDD" w14:textId="77777777" w:rsidR="005D4AF1" w:rsidRPr="0058417C"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rPr>
          <w:b/>
        </w:rPr>
      </w:pPr>
      <w:r>
        <w:rPr>
          <w:b/>
          <w:i/>
        </w:rPr>
        <w:t>[GENERATION COMPANY/SELLER]</w:t>
      </w:r>
    </w:p>
    <w:p w14:paraId="6E129D90" w14:textId="77777777" w:rsidR="005D4AF1" w:rsidRDefault="005D4AF1" w:rsidP="005D4AF1">
      <w:pPr>
        <w:tabs>
          <w:tab w:val="left" w:pos="0"/>
          <w:tab w:val="left" w:pos="720"/>
          <w:tab w:val="left" w:pos="1440"/>
          <w:tab w:val="left" w:pos="3215"/>
        </w:tabs>
        <w:rPr>
          <w:b/>
          <w:sz w:val="28"/>
        </w:rPr>
      </w:pP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p>
    <w:p w14:paraId="5B338FE0"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0"/>
        <w:rPr>
          <w:sz w:val="28"/>
        </w:rPr>
      </w:pPr>
      <w:r>
        <w:rPr>
          <w:b/>
          <w:sz w:val="28"/>
        </w:rPr>
        <w:t>AGREEMENT</w:t>
      </w:r>
    </w:p>
    <w:p w14:paraId="40154549"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center"/>
        <w:outlineLvl w:val="0"/>
      </w:pPr>
      <w:r>
        <w:rPr>
          <w:b/>
        </w:rPr>
        <w:t>BETWEEN</w:t>
      </w:r>
      <w:r>
        <w:t xml:space="preserve">: </w:t>
      </w:r>
    </w:p>
    <w:p w14:paraId="794B3681" w14:textId="5DD6328E"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rPr>
      </w:pPr>
      <w:r>
        <w:rPr>
          <w:i/>
        </w:rPr>
        <w:t>[</w:t>
      </w:r>
      <w:r>
        <w:rPr>
          <w:b/>
          <w:i/>
        </w:rPr>
        <w:t xml:space="preserve">Legal name, </w:t>
      </w:r>
      <w:r w:rsidR="00293990">
        <w:rPr>
          <w:b/>
          <w:i/>
        </w:rPr>
        <w:t>form,</w:t>
      </w:r>
      <w:r>
        <w:rPr>
          <w:b/>
          <w:i/>
        </w:rPr>
        <w:t xml:space="preserve"> and address of Generation Company/Seller entity</w:t>
      </w:r>
      <w:r>
        <w:rPr>
          <w:i/>
        </w:rPr>
        <w:t>]</w:t>
      </w:r>
      <w:r>
        <w:t xml:space="preserve">) having its registered office at </w:t>
      </w:r>
      <w:r>
        <w:rPr>
          <w:i/>
          <w:u w:val="single"/>
        </w:rPr>
        <w:t xml:space="preserve">[complete Address of </w:t>
      </w:r>
      <w:r w:rsidR="00293990">
        <w:rPr>
          <w:i/>
          <w:u w:val="single"/>
        </w:rPr>
        <w:t>entity] (</w:t>
      </w:r>
      <w:r>
        <w:t xml:space="preserve">"SUPPLIER”) </w:t>
      </w:r>
      <w:r>
        <w:rPr>
          <w:b/>
        </w:rPr>
        <w:t>and</w:t>
      </w:r>
      <w:r>
        <w:t xml:space="preserve"> </w:t>
      </w:r>
    </w:p>
    <w:p w14:paraId="51125101" w14:textId="17828EF0" w:rsidR="005D4AF1" w:rsidRDefault="005D4AF1" w:rsidP="005D4A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rPr>
      </w:pPr>
      <w:r>
        <w:rPr>
          <w:i/>
        </w:rPr>
        <w:t>[</w:t>
      </w:r>
      <w:r>
        <w:rPr>
          <w:b/>
          <w:i/>
        </w:rPr>
        <w:t xml:space="preserve">Legal name, </w:t>
      </w:r>
      <w:r w:rsidR="00293990">
        <w:rPr>
          <w:b/>
          <w:i/>
        </w:rPr>
        <w:t>form,</w:t>
      </w:r>
      <w:r>
        <w:rPr>
          <w:b/>
          <w:i/>
        </w:rPr>
        <w:t xml:space="preserve"> and location of Distribution Company/Buyer entity</w:t>
      </w:r>
      <w:r>
        <w:rPr>
          <w:i/>
        </w:rPr>
        <w:t>]</w:t>
      </w:r>
      <w:r>
        <w:t xml:space="preserve">) having its registered office at </w:t>
      </w:r>
      <w:r>
        <w:rPr>
          <w:i/>
          <w:u w:val="single"/>
        </w:rPr>
        <w:t xml:space="preserve">[complete Address of entity] </w:t>
      </w:r>
      <w:r>
        <w:t>("OFF-TAKER”).</w:t>
      </w:r>
      <w:r>
        <w:rPr>
          <w:b/>
        </w:rPr>
        <w:t xml:space="preserve">  </w:t>
      </w:r>
    </w:p>
    <w:p w14:paraId="7C96EC0C" w14:textId="73F30491" w:rsidR="005D4AF1" w:rsidRDefault="005D4AF1" w:rsidP="005D4AF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t xml:space="preserve">SUPPLIER and OFF-TAKER may be referred to individually as a "PARTY" and collectively as "PARTIES" made this </w:t>
      </w:r>
      <w:r w:rsidR="00293990">
        <w:t xml:space="preserve">date, </w:t>
      </w:r>
      <w:r w:rsidR="00293990">
        <w:rPr>
          <w:u w:val="single"/>
        </w:rPr>
        <w:t>[</w:t>
      </w:r>
      <w:r>
        <w:rPr>
          <w:i/>
          <w:u w:val="single"/>
        </w:rPr>
        <w:t>date of agreement execution] 1</w:t>
      </w:r>
      <w:r w:rsidRPr="00CA1AED">
        <w:rPr>
          <w:i/>
          <w:u w:val="single"/>
          <w:vertAlign w:val="superscript"/>
        </w:rPr>
        <w:t>st</w:t>
      </w:r>
      <w:r>
        <w:rPr>
          <w:i/>
          <w:u w:val="single"/>
        </w:rPr>
        <w:t xml:space="preserve"> January 2017 at 00:00 hours</w:t>
      </w:r>
      <w:r>
        <w:rPr>
          <w:i/>
        </w:rPr>
        <w:t>.</w:t>
      </w:r>
    </w:p>
    <w:p w14:paraId="44EA759B"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b/>
        </w:rPr>
      </w:pPr>
      <w:r>
        <w:rPr>
          <w:b/>
        </w:rPr>
        <w:tab/>
      </w:r>
    </w:p>
    <w:p w14:paraId="71AE8EDA"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outlineLvl w:val="0"/>
      </w:pPr>
      <w:r>
        <w:rPr>
          <w:b/>
        </w:rPr>
        <w:t>WHEREAS:</w:t>
      </w:r>
    </w:p>
    <w:p w14:paraId="50AB2F57" w14:textId="238AD324" w:rsidR="005D4AF1" w:rsidRDefault="005D4AF1" w:rsidP="00AD7DF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 xml:space="preserve">SUPPLIER declares that its </w:t>
      </w:r>
      <w:r w:rsidRPr="00293990">
        <w:rPr>
          <w:lang w:val="en-ZA"/>
        </w:rPr>
        <w:t>generation</w:t>
      </w:r>
      <w:r>
        <w:t xml:space="preserve"> </w:t>
      </w:r>
      <w:r w:rsidR="00293990">
        <w:t>facilita</w:t>
      </w:r>
      <w:r>
        <w:t xml:space="preserve"> </w:t>
      </w:r>
      <w:r w:rsidRPr="00293990">
        <w:rPr>
          <w:lang w:val="en-GB"/>
        </w:rPr>
        <w:t>is</w:t>
      </w:r>
      <w:r w:rsidRPr="009F788E">
        <w:t xml:space="preserve"> fully tested and commissioned </w:t>
      </w:r>
      <w:r>
        <w:t xml:space="preserve">to </w:t>
      </w:r>
      <w:r w:rsidRPr="009F788E">
        <w:t xml:space="preserve">ensure reliability and comply with established </w:t>
      </w:r>
      <w:r>
        <w:t xml:space="preserve">legal, technical and </w:t>
      </w:r>
      <w:r w:rsidRPr="009F788E">
        <w:t>commercial practices</w:t>
      </w:r>
      <w:r>
        <w:t xml:space="preserve"> from ZECO (Zanzibar Electricity Corporation);</w:t>
      </w:r>
      <w:r w:rsidRPr="009F788E">
        <w:t xml:space="preserve"> </w:t>
      </w:r>
      <w:r>
        <w:t>and it is ready to supply the power and energy requested by the OFF-TAKER under the terms and conditions of this Agreement;</w:t>
      </w:r>
      <w:r w:rsidRPr="009F788E">
        <w:t xml:space="preserve"> </w:t>
      </w:r>
    </w:p>
    <w:p w14:paraId="5243F70B" w14:textId="77777777" w:rsidR="005D4AF1" w:rsidRDefault="005D4AF1" w:rsidP="00AD7DF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SUPPLIER and OFF-TAKER agree to fulfill all the Pre-Conditions before the starting date of this power and energy commercial transaction, look at Section 1 below "PRE-CONDITIONS");</w:t>
      </w:r>
    </w:p>
    <w:p w14:paraId="1469440E" w14:textId="77777777" w:rsidR="005D4AF1" w:rsidRDefault="005D4AF1" w:rsidP="00AD7DF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SUPPLIER agrees to make available and to deliver and sell the Power and Energy Committed from its facilities to the OFF-TAKER; and</w:t>
      </w:r>
    </w:p>
    <w:p w14:paraId="25648582" w14:textId="77777777" w:rsidR="005D4AF1" w:rsidRDefault="005D4AF1" w:rsidP="00AD7DF0">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OFF-TAKER wishes to purchase the electrical power and energy generated and/or delivered by the SUPPLIER pursuant to the terms and conditions in this Agreement;</w:t>
      </w:r>
    </w:p>
    <w:p w14:paraId="0E3F1AB9"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rPr>
          <w:b/>
        </w:rPr>
        <w:t>NOW, THEREFORE,</w:t>
      </w:r>
      <w:r>
        <w:t xml:space="preserve"> in consideration of the mutual benefits to be derived, the representations, warranties, conditions and promises contained in this Agreement, and intending to be legally bound by this Agreement, the PARTIES agree as follows.</w:t>
      </w:r>
    </w:p>
    <w:p w14:paraId="2692BA9E"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b/>
        </w:rPr>
      </w:pPr>
      <w:r>
        <w:rPr>
          <w:b/>
        </w:rPr>
        <w:t>1.  PRE-CONDITIONS</w:t>
      </w:r>
    </w:p>
    <w:p w14:paraId="41422081" w14:textId="77777777" w:rsidR="005D4AF1" w:rsidRDefault="005D4AF1" w:rsidP="00AD7DF0">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The PARTIES have valid Licenses issued and provided by t</w:t>
      </w:r>
      <w:r w:rsidRPr="009E14CA">
        <w:t xml:space="preserve">he </w:t>
      </w:r>
      <w:r>
        <w:t>Zanzibar</w:t>
      </w:r>
      <w:r w:rsidRPr="009E14CA">
        <w:t xml:space="preserve"> </w:t>
      </w:r>
      <w:r>
        <w:t>Utility Regulatory Agency (ZURA);</w:t>
      </w:r>
    </w:p>
    <w:p w14:paraId="20E5BE25" w14:textId="77777777" w:rsidR="005D4AF1" w:rsidRDefault="005D4AF1" w:rsidP="00AD7DF0">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The PARTIES are registered with ZIPA, MLWE&amp;E and ZECO, and they have a valid registration to connect to the ZECO Electricity Network;</w:t>
      </w:r>
    </w:p>
    <w:p w14:paraId="28BC5DA5" w14:textId="77777777" w:rsidR="005D4AF1" w:rsidRDefault="005D4AF1" w:rsidP="00AD7DF0">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The PARTIES have installed the proper metering devices (principal meter and backup meter) in compliance with the ZECO Metering Department specifications and the following the Metering Rules/Code.</w:t>
      </w:r>
    </w:p>
    <w:p w14:paraId="5D61525D" w14:textId="77777777" w:rsidR="005D4AF1" w:rsidRDefault="005D4AF1" w:rsidP="00AD7DF0">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The PARTIES commit to register this power purchase agreement or Agreement with the Zanzibar Utility Regulatory Agency (ZURA) for its approval.</w:t>
      </w:r>
    </w:p>
    <w:p w14:paraId="79A1A84D" w14:textId="77777777" w:rsidR="005D4AF1" w:rsidRPr="009E14CA" w:rsidRDefault="005D4AF1" w:rsidP="00AD7DF0">
      <w:pPr>
        <w:pStyle w:val="ListParagraph"/>
        <w:numPr>
          <w:ilvl w:val="1"/>
          <w:numId w:val="29"/>
        </w:numPr>
        <w:tabs>
          <w:tab w:val="left" w:pos="0"/>
          <w:tab w:val="left" w:pos="720"/>
          <w:tab w:val="left" w:pos="1440"/>
          <w:tab w:val="left" w:pos="2160"/>
          <w:tab w:val="left" w:pos="2880"/>
          <w:tab w:val="left" w:pos="3600"/>
          <w:tab w:val="left" w:pos="4320"/>
          <w:tab w:val="left" w:pos="5040"/>
          <w:tab w:val="left" w:pos="5760"/>
          <w:tab w:val="left" w:pos="6480"/>
          <w:tab w:val="left" w:pos="7200"/>
        </w:tabs>
        <w:spacing w:before="0" w:after="0" w:line="240" w:lineRule="auto"/>
        <w:ind w:right="799"/>
        <w:jc w:val="both"/>
      </w:pPr>
      <w:r>
        <w:t>The PARTIES acknowledge that this power purchase agreement or Agreement is regulated and binding in compliance with the ZURA monitoring requirements.</w:t>
      </w:r>
    </w:p>
    <w:p w14:paraId="47F8BF79"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b/>
        </w:rPr>
      </w:pPr>
      <w:r>
        <w:rPr>
          <w:b/>
        </w:rPr>
        <w:t xml:space="preserve">2.  SUPPLY OF POWER AND ENERGY </w:t>
      </w:r>
    </w:p>
    <w:p w14:paraId="359839F3" w14:textId="1ED69D5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2.1    </w:t>
      </w:r>
      <w:r>
        <w:rPr>
          <w:u w:val="single"/>
        </w:rPr>
        <w:t>Supply of power and energy to the OFF-TAKER</w:t>
      </w:r>
      <w:r>
        <w:t xml:space="preserve">.  Subject to, and in accordance with, the terms of this Agreement, the SUPPLIER shall make available, deliver and sell to the OFF-TAKER, and the OFF-TAKER shall purchase from SUPPLIER on a </w:t>
      </w:r>
      <w:r w:rsidRPr="00EB2F42">
        <w:rPr>
          <w:highlight w:val="yellow"/>
        </w:rPr>
        <w:t>“take or pay” basis</w:t>
      </w:r>
      <w:r w:rsidR="002154D8">
        <w:rPr>
          <w:rStyle w:val="FootnoteReference"/>
          <w:highlight w:val="yellow"/>
        </w:rPr>
        <w:footnoteReference w:id="4"/>
      </w:r>
      <w:r>
        <w:t>, [the Supply of Power and Energy of 5 MW and its associated energy or according to the schedule indicated in Section 5, “POWER AND ENERGY SCHEDULE”]</w:t>
      </w:r>
    </w:p>
    <w:p w14:paraId="2BF3E2B7"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2.2 </w:t>
      </w:r>
      <w:r w:rsidRPr="0058417C">
        <w:rPr>
          <w:u w:val="single"/>
        </w:rPr>
        <w:t>Starting Date of the Agreement Execution.</w:t>
      </w:r>
      <w:r>
        <w:rPr>
          <w:u w:val="single"/>
        </w:rPr>
        <w:t xml:space="preserve"> </w:t>
      </w:r>
      <w:r w:rsidRPr="00EB2F42">
        <w:rPr>
          <w:highlight w:val="yellow"/>
          <w:u w:val="single"/>
        </w:rPr>
        <w:t>1</w:t>
      </w:r>
      <w:r w:rsidRPr="00EB2F42">
        <w:rPr>
          <w:highlight w:val="yellow"/>
          <w:u w:val="single"/>
          <w:vertAlign w:val="superscript"/>
        </w:rPr>
        <w:t>st</w:t>
      </w:r>
      <w:r w:rsidRPr="00EB2F42">
        <w:rPr>
          <w:highlight w:val="yellow"/>
          <w:u w:val="single"/>
        </w:rPr>
        <w:t xml:space="preserve"> January 2017</w:t>
      </w:r>
    </w:p>
    <w:p w14:paraId="464D4C3D"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2.3 </w:t>
      </w:r>
      <w:r w:rsidRPr="009036B9">
        <w:rPr>
          <w:u w:val="single"/>
        </w:rPr>
        <w:t>Delivery Point.</w:t>
      </w:r>
      <w:r>
        <w:t xml:space="preserve"> The Supply</w:t>
      </w:r>
      <w:r w:rsidRPr="006966BD">
        <w:t xml:space="preserve"> of </w:t>
      </w:r>
      <w:r>
        <w:t xml:space="preserve">Power and Energy will be delivered in the </w:t>
      </w:r>
      <w:r w:rsidRPr="009C74B5">
        <w:rPr>
          <w:highlight w:val="yellow"/>
        </w:rPr>
        <w:t>[33]</w:t>
      </w:r>
      <w:r>
        <w:t xml:space="preserve"> kV "busbar" of its connection with ZECO [transmission/distribution]</w:t>
      </w:r>
      <w:r w:rsidRPr="006966BD">
        <w:t xml:space="preserve"> substation, the delivery point is considered the </w:t>
      </w:r>
      <w:r>
        <w:t>only access to the ZECO Electricity Network</w:t>
      </w:r>
      <w:r w:rsidRPr="006966BD">
        <w:t>.</w:t>
      </w:r>
    </w:p>
    <w:p w14:paraId="1E729E1F"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2.4</w:t>
      </w:r>
      <w:r>
        <w:rPr>
          <w:u w:val="single"/>
        </w:rPr>
        <w:t xml:space="preserve"> Power and Energy Prices</w:t>
      </w:r>
      <w:r>
        <w:t xml:space="preserve">. The amount of the payments due from OFF-TAKER to SUPPLIER for the Supply of Power and Energy shall be negotiated between the Parties; and it should be submitted under the Zanzibar Utility Regulatory Agency (ZURA) for its approval. The Power and Energy Prices agreed are indicated in </w:t>
      </w:r>
      <w:r w:rsidRPr="00604FC2">
        <w:rPr>
          <w:b/>
        </w:rPr>
        <w:t>Appendix A.</w:t>
      </w:r>
    </w:p>
    <w:p w14:paraId="2E28DC8F"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The payments shall be made at the times specified in Section 4.2 (Billing and Payment).</w:t>
      </w:r>
    </w:p>
    <w:p w14:paraId="70A236DC"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2.5 </w:t>
      </w:r>
      <w:r w:rsidRPr="00604FC2">
        <w:rPr>
          <w:u w:val="single"/>
        </w:rPr>
        <w:t xml:space="preserve">Prices Review. </w:t>
      </w:r>
      <w:r>
        <w:t xml:space="preserve">Every </w:t>
      </w:r>
      <w:r w:rsidRPr="00604FC2">
        <w:rPr>
          <w:highlight w:val="yellow"/>
        </w:rPr>
        <w:t>FIVE YEARS</w:t>
      </w:r>
      <w:r>
        <w:t xml:space="preserve"> the PPA Power and Energy prices will be evaluated, and if the Internal Rate of Return (IRR) has been more than 10% in real terms, the payment of this PPA will be adjusted to a level required for the IRR will not exceed 10% for the next </w:t>
      </w:r>
      <w:r w:rsidRPr="00604FC2">
        <w:rPr>
          <w:highlight w:val="yellow"/>
        </w:rPr>
        <w:t>FIVE YEARS</w:t>
      </w:r>
      <w:r>
        <w:t xml:space="preserve"> period. By the end of the PPA, the IRR must not exceed 10% in real terms.</w:t>
      </w:r>
    </w:p>
    <w:p w14:paraId="1A1F78C1"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2.6 </w:t>
      </w:r>
      <w:r>
        <w:rPr>
          <w:u w:val="single"/>
        </w:rPr>
        <w:t>SUPPLIER</w:t>
      </w:r>
      <w:r w:rsidRPr="00296EAC">
        <w:rPr>
          <w:u w:val="single"/>
        </w:rPr>
        <w:t>’s Facilities Availability.</w:t>
      </w:r>
      <w:r>
        <w:t xml:space="preserve"> If the SUPPLIER is not available to deliver the Supply of Power and Energy from its facility for any reason; </w:t>
      </w:r>
      <w:r w:rsidRPr="00576798">
        <w:t xml:space="preserve">the energy and capacity to be supplied can be alternative supplied by the </w:t>
      </w:r>
      <w:r>
        <w:t>ZECO Electricity Network, furthermore the proper power and energy imbalance of the power purchase agreement or Agreement binding the PARTIES will be administrated by ZECO.</w:t>
      </w:r>
    </w:p>
    <w:p w14:paraId="44684E11"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rsidRPr="00EB2F42">
        <w:rPr>
          <w:u w:val="single"/>
        </w:rPr>
        <w:t>2.</w:t>
      </w:r>
      <w:r>
        <w:rPr>
          <w:u w:val="single"/>
        </w:rPr>
        <w:t>7</w:t>
      </w:r>
      <w:r w:rsidRPr="00EB2F42">
        <w:rPr>
          <w:u w:val="single"/>
        </w:rPr>
        <w:t xml:space="preserve"> Transportation and Losses Expenses</w:t>
      </w:r>
      <w:r>
        <w:t>. T</w:t>
      </w:r>
      <w:r w:rsidRPr="004416A4">
        <w:t xml:space="preserve">he </w:t>
      </w:r>
      <w:r>
        <w:t>SUPPLIER</w:t>
      </w:r>
      <w:r w:rsidRPr="004416A4">
        <w:t xml:space="preserve"> is </w:t>
      </w:r>
      <w:r>
        <w:t xml:space="preserve">exclusive </w:t>
      </w:r>
      <w:r w:rsidRPr="004416A4">
        <w:t xml:space="preserve">responsible for </w:t>
      </w:r>
      <w:r>
        <w:t xml:space="preserve">paying its associated </w:t>
      </w:r>
      <w:r w:rsidRPr="004416A4">
        <w:t xml:space="preserve">transmission charges and </w:t>
      </w:r>
      <w:r>
        <w:t>energy losses to carry out</w:t>
      </w:r>
      <w:r w:rsidRPr="004416A4">
        <w:t xml:space="preserve"> the </w:t>
      </w:r>
      <w:r>
        <w:t>delivered Supply of Power and E</w:t>
      </w:r>
      <w:r w:rsidRPr="004416A4">
        <w:t xml:space="preserve">nergy from </w:t>
      </w:r>
      <w:r>
        <w:t>its generation unit</w:t>
      </w:r>
      <w:r w:rsidRPr="004416A4">
        <w:t xml:space="preserve"> to the </w:t>
      </w:r>
      <w:r>
        <w:t xml:space="preserve">committed in item “2.3 </w:t>
      </w:r>
      <w:r w:rsidRPr="00EB2F42">
        <w:t>Delivery Point</w:t>
      </w:r>
      <w:r>
        <w:t>”.</w:t>
      </w:r>
      <w:r w:rsidRPr="004416A4">
        <w:t xml:space="preserve"> Otherwise, the </w:t>
      </w:r>
      <w:r>
        <w:t>power purchase agreement or Agreement</w:t>
      </w:r>
      <w:r w:rsidRPr="004416A4">
        <w:t xml:space="preserve"> will distinguish another delivery point </w:t>
      </w:r>
      <w:r>
        <w:t>agreed by both PARTIES</w:t>
      </w:r>
      <w:r w:rsidRPr="004416A4">
        <w:t>.</w:t>
      </w:r>
      <w:r>
        <w:t xml:space="preserve"> </w:t>
      </w:r>
    </w:p>
    <w:p w14:paraId="7087C6BA"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rsidRPr="00EB2F42">
        <w:rPr>
          <w:u w:val="single"/>
        </w:rPr>
        <w:t>2.</w:t>
      </w:r>
      <w:r>
        <w:rPr>
          <w:u w:val="single"/>
        </w:rPr>
        <w:t>8</w:t>
      </w:r>
      <w:r w:rsidRPr="00EB2F42">
        <w:rPr>
          <w:u w:val="single"/>
        </w:rPr>
        <w:t xml:space="preserve"> Fees and Taxes</w:t>
      </w:r>
      <w:r>
        <w:t xml:space="preserve">. The PARTIES will pay the any Municipal, State and Federal Fees and Taxes associated to this power purchase agreement or Agreement. </w:t>
      </w:r>
    </w:p>
    <w:p w14:paraId="23DFC4A2"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rsidRPr="00832971">
        <w:rPr>
          <w:highlight w:val="yellow"/>
        </w:rPr>
        <w:t xml:space="preserve">Remark: Any additional agreement related to the exception </w:t>
      </w:r>
      <w:r>
        <w:rPr>
          <w:highlight w:val="yellow"/>
        </w:rPr>
        <w:t>made by</w:t>
      </w:r>
      <w:r w:rsidRPr="00832971">
        <w:rPr>
          <w:highlight w:val="yellow"/>
        </w:rPr>
        <w:t xml:space="preserve"> the Revolutionary Government of Zanzibar to the SUPPLIER </w:t>
      </w:r>
      <w:r>
        <w:rPr>
          <w:highlight w:val="yellow"/>
        </w:rPr>
        <w:t xml:space="preserve">related </w:t>
      </w:r>
      <w:r w:rsidRPr="00832971">
        <w:rPr>
          <w:highlight w:val="yellow"/>
        </w:rPr>
        <w:t>to pay</w:t>
      </w:r>
      <w:r>
        <w:rPr>
          <w:highlight w:val="yellow"/>
        </w:rPr>
        <w:t xml:space="preserve">ment obligations concerning </w:t>
      </w:r>
      <w:r w:rsidRPr="00832971">
        <w:rPr>
          <w:highlight w:val="yellow"/>
        </w:rPr>
        <w:t>Fees and Taxes, co</w:t>
      </w:r>
      <w:r>
        <w:rPr>
          <w:highlight w:val="yellow"/>
        </w:rPr>
        <w:t>st of land</w:t>
      </w:r>
      <w:r w:rsidRPr="00832971">
        <w:rPr>
          <w:highlight w:val="yellow"/>
        </w:rPr>
        <w:t xml:space="preserve">, duties and so, should be indicated in separate </w:t>
      </w:r>
      <w:r>
        <w:rPr>
          <w:highlight w:val="yellow"/>
        </w:rPr>
        <w:t>document</w:t>
      </w:r>
      <w:r w:rsidRPr="00832971">
        <w:rPr>
          <w:highlight w:val="yellow"/>
        </w:rPr>
        <w:t>.</w:t>
      </w:r>
      <w:r>
        <w:t xml:space="preserve"> </w:t>
      </w:r>
    </w:p>
    <w:p w14:paraId="006501E3" w14:textId="77777777" w:rsidR="002154D8" w:rsidRDefault="002154D8"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p>
    <w:p w14:paraId="7C3BA487"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pPr>
      <w:r>
        <w:rPr>
          <w:b/>
        </w:rPr>
        <w:t>3.  TERM</w:t>
      </w:r>
    </w:p>
    <w:p w14:paraId="1723D218"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3.1     </w:t>
      </w:r>
      <w:r>
        <w:rPr>
          <w:u w:val="single"/>
        </w:rPr>
        <w:t>Initial Term</w:t>
      </w:r>
      <w:r>
        <w:t xml:space="preserve">.  The initial term of this Agreement shall commence on the date of this Agreement and shall end </w:t>
      </w:r>
      <w:r>
        <w:rPr>
          <w:i/>
          <w:highlight w:val="yellow"/>
          <w:u w:val="single"/>
        </w:rPr>
        <w:t>FIFTEEN</w:t>
      </w:r>
      <w:r w:rsidRPr="007D3246">
        <w:rPr>
          <w:i/>
          <w:highlight w:val="yellow"/>
          <w:u w:val="single"/>
        </w:rPr>
        <w:t xml:space="preserve"> YEARS</w:t>
      </w:r>
      <w:r>
        <w:t xml:space="preserve"> from the Starting Date, unless this Agreement is terminated earlier pursuant to the provisions of this Agreement allowing for termination in the event of a breach or default by either of the PARTIES ("Early Termination").  Any Early Termination of this Agreement shall be without prejudice to all rights and obligations of the PARTIES accrued under this Agreement prior to such termination.</w:t>
      </w:r>
    </w:p>
    <w:p w14:paraId="543FB0B8"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3.2    </w:t>
      </w:r>
      <w:r>
        <w:rPr>
          <w:u w:val="single"/>
        </w:rPr>
        <w:t>Renewal Term</w:t>
      </w:r>
      <w:r>
        <w:t>. This Agreement may be extended by either PARTY for a single additional period of</w:t>
      </w:r>
      <w:r>
        <w:rPr>
          <w:i/>
        </w:rPr>
        <w:t xml:space="preserve"> </w:t>
      </w:r>
      <w:r w:rsidRPr="007D3246">
        <w:rPr>
          <w:i/>
          <w:highlight w:val="yellow"/>
          <w:u w:val="single"/>
        </w:rPr>
        <w:t>TEN YEARS</w:t>
      </w:r>
      <w:r>
        <w:t xml:space="preserve">, and for a new single additional period of </w:t>
      </w:r>
      <w:r w:rsidRPr="007D3246">
        <w:rPr>
          <w:i/>
          <w:highlight w:val="yellow"/>
          <w:u w:val="single"/>
        </w:rPr>
        <w:t>FIVE YEARS</w:t>
      </w:r>
      <w:r>
        <w:t xml:space="preserve"> on the terms defined by this Agreement, provided that: </w:t>
      </w:r>
    </w:p>
    <w:p w14:paraId="2A6B600E"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 xml:space="preserve">(a)  The PARTY seeking an extension has made a prior written request to extend the agreement to the other PARTY, such request to be made not less than </w:t>
      </w:r>
      <w:r w:rsidRPr="001309E2">
        <w:rPr>
          <w:highlight w:val="yellow"/>
        </w:rPr>
        <w:t>6</w:t>
      </w:r>
      <w:r>
        <w:t xml:space="preserve"> months before the end of the initial term of this Agreement; </w:t>
      </w:r>
    </w:p>
    <w:p w14:paraId="7450D16C"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(b)  The PARTY receiving a request to extend the agreement has not rejected the request in a written response to the PARTY seeking an extension, given not more than 2 weeks following receipt of the request for extension; and</w:t>
      </w:r>
    </w:p>
    <w:p w14:paraId="5B7F225B"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(c)  There is not an event of default of either PARTY, as defined in Sections 8.2 (SUPPLIER Defaults) and 8.3 (OFF-TAKER Defaults), on the date the extension begins.</w:t>
      </w:r>
    </w:p>
    <w:p w14:paraId="73F0FDEA"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right="199"/>
        <w:jc w:val="both"/>
      </w:pPr>
      <w:r>
        <w:rPr>
          <w:b/>
        </w:rPr>
        <w:t>4.  CURRENCY, PAYMENTS AND BILLING</w:t>
      </w:r>
    </w:p>
    <w:p w14:paraId="7F49DD95"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4.1 </w:t>
      </w:r>
      <w:r w:rsidRPr="00296EAC">
        <w:rPr>
          <w:u w:val="single"/>
        </w:rPr>
        <w:t>Currency</w:t>
      </w:r>
      <w:r>
        <w:t xml:space="preserve">.  All payments required pursuant to any provision of this Agreement (including provisions applicable in the event of any breach, default, or other failure of performance) shall be calculated and paid in </w:t>
      </w:r>
      <w:r w:rsidRPr="00917D3D">
        <w:rPr>
          <w:i/>
          <w:highlight w:val="yellow"/>
        </w:rPr>
        <w:t>US$; United States Dollar Currency</w:t>
      </w:r>
      <w:r>
        <w:rPr>
          <w:i/>
        </w:rPr>
        <w:t>.</w:t>
      </w:r>
      <w:r>
        <w:t xml:space="preserve"> </w:t>
      </w:r>
    </w:p>
    <w:p w14:paraId="4FC6ACC4"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4.2 </w:t>
      </w:r>
      <w:r>
        <w:rPr>
          <w:u w:val="single"/>
        </w:rPr>
        <w:t>Billing and Payment</w:t>
      </w:r>
      <w:r>
        <w:t xml:space="preserve">.  </w:t>
      </w:r>
    </w:p>
    <w:p w14:paraId="13DEBCFD"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 xml:space="preserve">4.2.1 </w:t>
      </w:r>
      <w:r>
        <w:rPr>
          <w:i/>
        </w:rPr>
        <w:t xml:space="preserve">Monthly Invoices.  </w:t>
      </w:r>
      <w:r>
        <w:t xml:space="preserve">Within 25 days after the end of each month, each PARTY shall prepare and deliver to the other PARTY an invoice reflecting amounts payable by the other PARTY pursuant to this Agreement. SUPPLIER's invoice to OFF-TAKER shall include calculations, in reasonable detail, of the amounts due pursuant to Schedule </w:t>
      </w:r>
    </w:p>
    <w:p w14:paraId="6304EAF5"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4.2.2 Special</w:t>
      </w:r>
      <w:r>
        <w:rPr>
          <w:i/>
        </w:rPr>
        <w:t xml:space="preserve"> Invoices.  </w:t>
      </w:r>
      <w:r>
        <w:t xml:space="preserve">If there is an event of default, breach, or other failure to perform for which this Agreement specifies payment of amounts as liquidated damages or otherwise, the PARTY to be compensated shall prepare and deliver to the other PARTY a special invoice that shows the calculation of any amounts due pursuant to this Agreement, specifies the provisions applied, and details the periods of delay or other factors on which the claim is based.  </w:t>
      </w:r>
    </w:p>
    <w:p w14:paraId="4EB6A9EC"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4.2.3 Electronic</w:t>
      </w:r>
      <w:r>
        <w:rPr>
          <w:i/>
        </w:rPr>
        <w:t xml:space="preserve"> Funds Transfer.  </w:t>
      </w:r>
      <w:r>
        <w:t xml:space="preserve">Each PARTY shall pay the sums owed by wire transfer in immediately available funds within 21 days of receipt of each monthly invoice from the other PARTY. Payments for electrical energy provided by either PARTY to the other PARTY shall not be subject to any set-off.  Each PARTY shall make payment by electronic transfer of funds to an account that is held and specified by the other PARTY.  If electronic transfer of funds is not practicable or is not desired by the receiving PARTY, the PARTIES shall agree on specific alternative payment procedures.  </w:t>
      </w:r>
    </w:p>
    <w:p w14:paraId="50A1924F"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4.2.4 Late</w:t>
      </w:r>
      <w:r>
        <w:rPr>
          <w:i/>
        </w:rPr>
        <w:t xml:space="preserve"> Payments.  </w:t>
      </w:r>
      <w:r>
        <w:t>Payments not made by the due date shall accrue daily interest at the greater of</w:t>
      </w:r>
      <w:r w:rsidRPr="00FD572F">
        <w:rPr>
          <w:i/>
        </w:rPr>
        <w:t xml:space="preserve"> </w:t>
      </w:r>
      <w:r>
        <w:rPr>
          <w:i/>
          <w:u w:val="single"/>
        </w:rPr>
        <w:t>[specific daily interest rate or identified daily interest rate proxy]</w:t>
      </w:r>
      <w:r>
        <w:t xml:space="preserve"> or the maximum lawful rate.  Any such charges for interest shall be calculated by the paying PARTY and included with payment of the invoice without the need for an additional invoice for those amounts.</w:t>
      </w:r>
    </w:p>
    <w:p w14:paraId="6176B6CA"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4.3 </w:t>
      </w:r>
      <w:r w:rsidRPr="00D22907">
        <w:rPr>
          <w:u w:val="single"/>
        </w:rPr>
        <w:t>Disputed Invoices</w:t>
      </w:r>
      <w:r>
        <w:t xml:space="preserve">.  If either PARTY, on reasonable grounds, disputes any portion of a monthly invoice or the correctness of the amount received in payment of an invoice, then that PARTY shall, within 5 business days of the receipt of such invoice or payment, serve a notice on the other PARTY indicating the amount and basis of the dispute. Neither PARTY shall be required to pay a disputed amount pending resolution of the dispute. The dispute shall be settled by mutual discussion and, if necessary, resolved pursuant to Section </w:t>
      </w:r>
      <w:r w:rsidRPr="00BF31C2">
        <w:t>11</w:t>
      </w:r>
      <w:r>
        <w:t xml:space="preserve"> (Resolution of Disputes).  If it is determined that either PARTY owes the other an amount of money, the owing PARTY shall, within 7 days after its receipt of such determination, pay such sum together with interest at a rate equal to </w:t>
      </w:r>
      <w:r>
        <w:rPr>
          <w:i/>
        </w:rPr>
        <w:t>[specific interest rate or identified interest rate proxy]</w:t>
      </w:r>
      <w:r>
        <w:t xml:space="preserve"> to the other PARTY in the manner specified for payment of the disputed invoice.  </w:t>
      </w:r>
    </w:p>
    <w:p w14:paraId="58FA36B1" w14:textId="77777777" w:rsidR="005D4AF1" w:rsidRPr="00E141D8"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b/>
        </w:rPr>
      </w:pPr>
      <w:r w:rsidRPr="00E141D8">
        <w:rPr>
          <w:b/>
        </w:rPr>
        <w:t xml:space="preserve">5. POWER AND ENERGY SCHEDULE </w:t>
      </w:r>
    </w:p>
    <w:p w14:paraId="32260EEA"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The SUPPLIER will deliver at the delivery point the following Power and Energy schedule to the OFF-TAKER:</w:t>
      </w:r>
      <w:r>
        <w:tab/>
      </w:r>
    </w:p>
    <w:p w14:paraId="7916ED70"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b/>
          <w:highlight w:val="yellow"/>
        </w:rPr>
      </w:pPr>
      <w:r w:rsidRPr="00D6201D">
        <w:rPr>
          <w:b/>
        </w:rPr>
        <w:tab/>
      </w:r>
      <w:r w:rsidRPr="00D6201D">
        <w:rPr>
          <w:b/>
        </w:rPr>
        <w:tab/>
      </w:r>
      <w:r w:rsidRPr="00D6201D">
        <w:rPr>
          <w:b/>
        </w:rPr>
        <w:tab/>
      </w:r>
      <w:r w:rsidRPr="001309E2">
        <w:rPr>
          <w:b/>
          <w:highlight w:val="yellow"/>
        </w:rPr>
        <w:t>POWER (MW)</w:t>
      </w:r>
      <w:r w:rsidRPr="001309E2">
        <w:rPr>
          <w:b/>
          <w:highlight w:val="yellow"/>
        </w:rPr>
        <w:tab/>
      </w:r>
      <w:r w:rsidRPr="001309E2">
        <w:rPr>
          <w:b/>
          <w:highlight w:val="yellow"/>
        </w:rPr>
        <w:tab/>
      </w:r>
      <w:r w:rsidRPr="001309E2">
        <w:rPr>
          <w:b/>
          <w:highlight w:val="yellow"/>
        </w:rPr>
        <w:tab/>
        <w:t>ENERGY (MWh)</w:t>
      </w:r>
      <w:r w:rsidRPr="001309E2">
        <w:rPr>
          <w:b/>
          <w:highlight w:val="yellow"/>
        </w:rPr>
        <w:tab/>
      </w:r>
    </w:p>
    <w:p w14:paraId="7F9FD7FF"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Month  1:</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322E4AA6"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2: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34F28345"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3: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56A2B40C"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4: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3AE2233A"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5: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106E2D02"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6: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6DC15D65"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7: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2E28EA52"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8: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72B224BA"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9: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3737E4B7"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10: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764DFEBE"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11: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2932BD0E" w14:textId="77777777" w:rsidR="005D4AF1" w:rsidRPr="001309E2"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highlight w:val="yellow"/>
        </w:rPr>
      </w:pPr>
      <w:r w:rsidRPr="001309E2">
        <w:rPr>
          <w:highlight w:val="yellow"/>
        </w:rPr>
        <w:t xml:space="preserve">Month 12: </w:t>
      </w:r>
      <w:r w:rsidRPr="001309E2">
        <w:rPr>
          <w:highlight w:val="yellow"/>
        </w:rPr>
        <w:tab/>
      </w:r>
      <w:r w:rsidRPr="001309E2">
        <w:rPr>
          <w:highlight w:val="yellow"/>
        </w:rPr>
        <w:tab/>
        <w:t>5</w:t>
      </w:r>
      <w:r w:rsidRPr="001309E2">
        <w:rPr>
          <w:highlight w:val="yellow"/>
        </w:rPr>
        <w:tab/>
      </w:r>
      <w:r w:rsidRPr="001309E2">
        <w:rPr>
          <w:highlight w:val="yellow"/>
        </w:rPr>
        <w:tab/>
      </w:r>
      <w:r w:rsidRPr="001309E2">
        <w:rPr>
          <w:highlight w:val="yellow"/>
        </w:rPr>
        <w:tab/>
      </w:r>
      <w:r w:rsidRPr="001309E2">
        <w:rPr>
          <w:highlight w:val="yellow"/>
        </w:rPr>
        <w:tab/>
      </w:r>
      <w:r w:rsidRPr="001309E2">
        <w:rPr>
          <w:highlight w:val="yellow"/>
        </w:rPr>
        <w:tab/>
        <w:t>600</w:t>
      </w:r>
    </w:p>
    <w:p w14:paraId="1A8B89A5" w14:textId="31763B95" w:rsidR="005D4AF1" w:rsidRPr="00C53B0B"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b/>
        </w:rPr>
      </w:pPr>
      <w:r w:rsidRPr="001309E2">
        <w:rPr>
          <w:b/>
          <w:highlight w:val="yellow"/>
        </w:rPr>
        <w:t>Total:</w:t>
      </w:r>
      <w:r w:rsidRPr="001309E2">
        <w:rPr>
          <w:b/>
          <w:highlight w:val="yellow"/>
        </w:rPr>
        <w:tab/>
      </w:r>
      <w:r w:rsidRPr="001309E2">
        <w:rPr>
          <w:b/>
          <w:highlight w:val="yellow"/>
        </w:rPr>
        <w:tab/>
      </w:r>
      <w:r w:rsidRPr="001309E2">
        <w:rPr>
          <w:b/>
          <w:highlight w:val="yellow"/>
        </w:rPr>
        <w:tab/>
        <w:t>5</w:t>
      </w:r>
      <w:r w:rsidRPr="001309E2">
        <w:rPr>
          <w:b/>
          <w:highlight w:val="yellow"/>
        </w:rPr>
        <w:tab/>
      </w:r>
      <w:r w:rsidRPr="001309E2">
        <w:rPr>
          <w:b/>
          <w:highlight w:val="yellow"/>
        </w:rPr>
        <w:tab/>
      </w:r>
      <w:r w:rsidRPr="001309E2">
        <w:rPr>
          <w:b/>
          <w:highlight w:val="yellow"/>
        </w:rPr>
        <w:tab/>
      </w:r>
      <w:r w:rsidRPr="001309E2">
        <w:rPr>
          <w:b/>
          <w:highlight w:val="yellow"/>
        </w:rPr>
        <w:tab/>
        <w:t xml:space="preserve">    </w:t>
      </w:r>
      <w:r w:rsidR="002154D8">
        <w:rPr>
          <w:b/>
          <w:highlight w:val="yellow"/>
        </w:rPr>
        <w:t xml:space="preserve">   </w:t>
      </w:r>
      <w:r w:rsidRPr="001309E2">
        <w:rPr>
          <w:b/>
          <w:highlight w:val="yellow"/>
        </w:rPr>
        <w:t xml:space="preserve">      7,200</w:t>
      </w:r>
    </w:p>
    <w:p w14:paraId="1B4605A3"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rPr>
          <w:b/>
        </w:rPr>
        <w:t>6. METERING</w:t>
      </w:r>
    </w:p>
    <w:p w14:paraId="6852FDD4"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6.1    </w:t>
      </w:r>
      <w:r>
        <w:rPr>
          <w:u w:val="single"/>
        </w:rPr>
        <w:t>Testing and Inspection of Metering Equipment</w:t>
      </w:r>
      <w:r>
        <w:t>.  Testing, inspection, repair, recalibration and replacement of the Metering System and of the backup metering equipment shall be performed by the PARTIES in accordance with ZECO Metering Department specifications and the Metering Rules/Code.</w:t>
      </w:r>
    </w:p>
    <w:p w14:paraId="52E09005"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 xml:space="preserve">6.2    </w:t>
      </w:r>
      <w:r>
        <w:rPr>
          <w:u w:val="single"/>
        </w:rPr>
        <w:t>Measurement of Power and Energy at the PARTIES’ Trading Points</w:t>
      </w:r>
      <w:r>
        <w:t xml:space="preserve">.  </w:t>
      </w:r>
    </w:p>
    <w:p w14:paraId="0C020023"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rPr>
          <w:u w:val="single"/>
        </w:rPr>
      </w:pPr>
      <w:r>
        <w:tab/>
        <w:t xml:space="preserve">6.2.1   </w:t>
      </w:r>
      <w:r>
        <w:rPr>
          <w:i/>
        </w:rPr>
        <w:t>Notice of Reading from the ZECO Metering Department.  The ZECO Metering Department and the OFF-TAKER</w:t>
      </w:r>
      <w:r>
        <w:t xml:space="preserve"> shall read the Metering System for the purpose of measuring the Supply of Power and Energy.  At its option, SUPPLIER may be present when the meter is read.  SUPPLIER may request a test of the accuracy of the Metering System, at OFF-TAKER’s expense, </w:t>
      </w:r>
      <w:r>
        <w:rPr>
          <w:i/>
          <w:u w:val="single"/>
        </w:rPr>
        <w:t xml:space="preserve">up to ONE </w:t>
      </w:r>
      <w:r>
        <w:t xml:space="preserve">time per year.  SUPPLIER may have the Metering System tested at its own expense at any time; in any case, Maintenance </w:t>
      </w:r>
      <w:r w:rsidRPr="009D412E">
        <w:t xml:space="preserve">of the metering system is responsibility of the </w:t>
      </w:r>
      <w:r>
        <w:t>PARTIES</w:t>
      </w:r>
      <w:r w:rsidRPr="009D412E">
        <w:t xml:space="preserve"> and the </w:t>
      </w:r>
      <w:r>
        <w:rPr>
          <w:i/>
        </w:rPr>
        <w:t>ZECO Metering Department</w:t>
      </w:r>
      <w:r w:rsidRPr="009D412E">
        <w:t xml:space="preserve"> will review the correct implementation </w:t>
      </w:r>
      <w:r>
        <w:t>in compliance</w:t>
      </w:r>
      <w:r w:rsidRPr="009D412E">
        <w:t xml:space="preserve"> with the </w:t>
      </w:r>
      <w:r>
        <w:t>ZECO operations rules</w:t>
      </w:r>
      <w:r w:rsidRPr="009D412E">
        <w:t>.</w:t>
      </w:r>
    </w:p>
    <w:p w14:paraId="43CBFCE8"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 xml:space="preserve">6.2.2   </w:t>
      </w:r>
      <w:r>
        <w:rPr>
          <w:i/>
        </w:rPr>
        <w:t xml:space="preserve">Inaccurate Meters.  </w:t>
      </w:r>
      <w:r>
        <w:t xml:space="preserve">In the event that the </w:t>
      </w:r>
      <w:r>
        <w:rPr>
          <w:i/>
        </w:rPr>
        <w:t>ZECO Metering Department</w:t>
      </w:r>
      <w:r>
        <w:t xml:space="preserve"> found that the Metering System is inaccurate or functioning improperly, the correct amount of Supply of Power and Energy delivered to OFF-TAKER during the period for which inaccurate measurements were made shall be determined using in the Backup Metering System, as appropriate.  </w:t>
      </w:r>
    </w:p>
    <w:p w14:paraId="03B220FC"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s>
        <w:ind w:right="799"/>
        <w:jc w:val="both"/>
      </w:pPr>
      <w:r>
        <w:tab/>
        <w:t>6.2.3 Payment</w:t>
      </w:r>
      <w:r>
        <w:rPr>
          <w:i/>
        </w:rPr>
        <w:t xml:space="preserve"> Adjustments.  ZECO Metering Department</w:t>
      </w:r>
      <w:r>
        <w:t xml:space="preserve"> shall make a supplemental payment or issue a special invoice in the amount of the difference between the previous payments by OFF-TAKER for the period of the Metering System’s inaccuracy. </w:t>
      </w:r>
      <w:r>
        <w:rPr>
          <w:i/>
        </w:rPr>
        <w:t>ZECO Metering Department</w:t>
      </w:r>
      <w:r>
        <w:t xml:space="preserve">’s payment or special invoice shall be delivered within 10 days of the determination of proper readings.  Any such special invoice to PARTIES shall be paid within 10 days of receipt.  </w:t>
      </w:r>
    </w:p>
    <w:p w14:paraId="40630B8E" w14:textId="77777777" w:rsidR="005D4AF1" w:rsidRDefault="005D4AF1" w:rsidP="005D4AF1">
      <w:pPr>
        <w:jc w:val="both"/>
      </w:pPr>
      <w:r>
        <w:rPr>
          <w:b/>
        </w:rPr>
        <w:t>7. MUTUAL WARRANTIES AND COVENANTS OF THE PARTIES</w:t>
      </w:r>
    </w:p>
    <w:p w14:paraId="32BF0D78" w14:textId="77777777" w:rsidR="005D4AF1" w:rsidRDefault="005D4AF1" w:rsidP="005D4AF1">
      <w:pPr>
        <w:jc w:val="both"/>
      </w:pPr>
      <w:r>
        <w:t xml:space="preserve">7.1 </w:t>
      </w:r>
      <w:r>
        <w:rPr>
          <w:u w:val="single"/>
        </w:rPr>
        <w:t>Warranties</w:t>
      </w:r>
      <w:r>
        <w:t>.  Each PARTY warrants to the other that:</w:t>
      </w:r>
    </w:p>
    <w:p w14:paraId="667487FD" w14:textId="77777777" w:rsidR="005D4AF1" w:rsidRDefault="005D4AF1" w:rsidP="005D4AF1">
      <w:pPr>
        <w:jc w:val="both"/>
      </w:pPr>
      <w:r>
        <w:tab/>
        <w:t xml:space="preserve">7.1.1 It is duly formed, validly existing and in good standing under the laws of Zanzibar and is qualified to do business in Zanzibar and has complied with all applicable laws in the </w:t>
      </w:r>
      <w:r w:rsidRPr="001309E2">
        <w:rPr>
          <w:highlight w:val="yellow"/>
        </w:rPr>
        <w:t>Revolutionary Government of Zanzibar</w:t>
      </w:r>
      <w:r>
        <w:t>;</w:t>
      </w:r>
    </w:p>
    <w:p w14:paraId="1F91D51F" w14:textId="77777777" w:rsidR="005D4AF1" w:rsidRDefault="005D4AF1" w:rsidP="005D4AF1">
      <w:pPr>
        <w:jc w:val="both"/>
      </w:pPr>
      <w:r>
        <w:tab/>
        <w:t>7.1.2 It has full power to carry on business and to enter into, legally bind itself by, and perform its obligations under this Agreement;</w:t>
      </w:r>
    </w:p>
    <w:p w14:paraId="38A9C26E" w14:textId="77777777" w:rsidR="005D4AF1" w:rsidRDefault="005D4AF1" w:rsidP="005D4AF1">
      <w:pPr>
        <w:jc w:val="both"/>
      </w:pPr>
      <w:r>
        <w:tab/>
        <w:t xml:space="preserve">7.1.3 The signatories to this Agreement on its behalf are duly authorized and competent to execute and deliver this Agreement as being valid and legally binding on it [Power of Attorney must be attached to the Agreement]; </w:t>
      </w:r>
    </w:p>
    <w:p w14:paraId="6394CA54" w14:textId="77777777" w:rsidR="005D4AF1" w:rsidRDefault="005D4AF1" w:rsidP="005D4AF1">
      <w:pPr>
        <w:jc w:val="both"/>
      </w:pPr>
      <w:r>
        <w:tab/>
        <w:t xml:space="preserve">7.1.4 The execution, and delivery of this Agreement, subject to the granting of the Relevant Consents, does not, and will not, constitute a violation of any legal or contractual constraint validly applied to the SUPPLIER.  </w:t>
      </w:r>
    </w:p>
    <w:p w14:paraId="5E22E695" w14:textId="77777777" w:rsidR="005D4AF1" w:rsidRDefault="005D4AF1" w:rsidP="005D4AF1">
      <w:pPr>
        <w:jc w:val="both"/>
      </w:pPr>
      <w:r>
        <w:tab/>
        <w:t xml:space="preserve">7.1.5  There are, to the best of its knowledge, no existing or threatened legal, contractual, or financial matters of any kind that could reasonably be expected to affect materially either its ability to perform its obligations under this Agreement or the enforceability of this Agreement; and </w:t>
      </w:r>
    </w:p>
    <w:p w14:paraId="7BF4DBCF" w14:textId="77777777" w:rsidR="005D4AF1" w:rsidRDefault="005D4AF1" w:rsidP="005D4AF1">
      <w:pPr>
        <w:jc w:val="both"/>
      </w:pPr>
      <w:r>
        <w:rPr>
          <w:color w:val="0000FF"/>
        </w:rPr>
        <w:tab/>
      </w:r>
      <w:r>
        <w:t>7.1.6 No information given by it in relation to this Agreement contains any material misstatement of fact or omits to state a fact that would be materially adverse to the enforcement of the rights and remedies of the other PARTY.</w:t>
      </w:r>
    </w:p>
    <w:p w14:paraId="00B00634" w14:textId="77777777" w:rsidR="005D4AF1" w:rsidRPr="005F33B6" w:rsidRDefault="005D4AF1" w:rsidP="005D4AF1">
      <w:pPr>
        <w:jc w:val="both"/>
      </w:pPr>
      <w:r>
        <w:t xml:space="preserve">7.2 </w:t>
      </w:r>
      <w:r>
        <w:rPr>
          <w:u w:val="single"/>
        </w:rPr>
        <w:t>OFF-TAKER Covenants</w:t>
      </w:r>
      <w:r>
        <w:t xml:space="preserve">.  </w:t>
      </w:r>
    </w:p>
    <w:p w14:paraId="7BEAAD90" w14:textId="77777777" w:rsidR="005D4AF1" w:rsidRDefault="005D4AF1" w:rsidP="005D4AF1">
      <w:pPr>
        <w:jc w:val="both"/>
      </w:pPr>
      <w:r>
        <w:t>OFF-TAKER covenants [</w:t>
      </w:r>
      <w:r w:rsidRPr="009C74B5">
        <w:rPr>
          <w:highlight w:val="yellow"/>
        </w:rPr>
        <w:t>if required it must be agreed by the PARTIES</w:t>
      </w:r>
      <w:r>
        <w:t xml:space="preserve">] to make the payments for the Supply of Power and Energy as required by this Agreement as they become due without setoff against the amounts pursuant to section 5 “POWER AND ENERGY SCHEDULE” for delivered electrical power and energy.  </w:t>
      </w:r>
    </w:p>
    <w:p w14:paraId="36DFF278" w14:textId="77777777" w:rsidR="005D4AF1" w:rsidRDefault="005D4AF1" w:rsidP="005D4AF1">
      <w:pPr>
        <w:jc w:val="both"/>
      </w:pPr>
      <w:r>
        <w:rPr>
          <w:b/>
        </w:rPr>
        <w:t>8.  DEFAULTS AND TERMINATION</w:t>
      </w:r>
    </w:p>
    <w:p w14:paraId="4865B8D7" w14:textId="77777777" w:rsidR="005D4AF1" w:rsidRDefault="005D4AF1" w:rsidP="005D4AF1">
      <w:pPr>
        <w:jc w:val="both"/>
      </w:pPr>
      <w:r>
        <w:t xml:space="preserve">8.1    </w:t>
      </w:r>
      <w:r>
        <w:rPr>
          <w:u w:val="single"/>
        </w:rPr>
        <w:t>Time</w:t>
      </w:r>
      <w:r>
        <w:t xml:space="preserve">. Where the PARTIES or a PARTY is required to perform any act or to fulfill an obligation under this Agreement within a specified time, and for any reason that PARTY cannot perform within the time stated, then that PARTY may request an extension of the time for performance. The non-requesting PARTY shall give such requests for extensions of time due and reasonable consideration and shall not unreasonably deny a request, but the non-requesting PARTY may grant such a request on terms and conditions as to future performance. </w:t>
      </w:r>
    </w:p>
    <w:p w14:paraId="0170E262" w14:textId="77777777" w:rsidR="005D4AF1" w:rsidRDefault="005D4AF1" w:rsidP="005D4AF1">
      <w:pPr>
        <w:jc w:val="both"/>
      </w:pPr>
      <w:r>
        <w:t xml:space="preserve">8.2   </w:t>
      </w:r>
      <w:r>
        <w:rPr>
          <w:u w:val="single"/>
        </w:rPr>
        <w:t>SUPPLIER Defaults</w:t>
      </w:r>
      <w:r>
        <w:t xml:space="preserve">.  OFF-TAKER may give a notice of default under this Agreement (an "OFF-TAKER Notice of Default") upon the occurrence of any of the following events, unless caused by a breach by OFF-TAKER of this Agreement (each a "SUPPLIER Event of Default").   </w:t>
      </w:r>
      <w:r>
        <w:tab/>
      </w:r>
    </w:p>
    <w:p w14:paraId="62A967A5" w14:textId="77777777" w:rsidR="005D4AF1" w:rsidRDefault="005D4AF1" w:rsidP="005D4AF1">
      <w:pPr>
        <w:jc w:val="both"/>
      </w:pPr>
      <w:r>
        <w:tab/>
        <w:t>8.2.1 Failure of SUPPLIER to achieve the requirements for the Starting Date of the Agreement commencement date within 1 calendar month after the Required Commercial Starting Date.  Unless, prior to the expiration of such 1-month period, OFF-TAKER and SUPPLIER agree on the length, and terms and conditions of an extension of the Required Commercial Starting Date, at the expiration of the initial 1 month period OFF-TAKER shall either declare a default or waive its right to declare a default pursuant to this Section.  Any changes in the Agreement binding the PARTIES must be informed to ZECO and ZURA as soon as it agrees. OFF-TAKER at its own discretion may waive its right to demand payment of the liquidated damages determined in accordance with the liquidated damages provisions</w:t>
      </w:r>
      <w:r>
        <w:rPr>
          <w:color w:val="0000FF"/>
        </w:rPr>
        <w:t xml:space="preserve">.  </w:t>
      </w:r>
    </w:p>
    <w:p w14:paraId="17FA1EEE" w14:textId="77777777" w:rsidR="005D4AF1" w:rsidRDefault="005D4AF1" w:rsidP="005D4AF1">
      <w:pPr>
        <w:jc w:val="both"/>
      </w:pPr>
      <w:r>
        <w:tab/>
        <w:t>8.2.2 Any material breach by SUPPLIER of any representation, warranty or covenant in this Agreement.</w:t>
      </w:r>
    </w:p>
    <w:p w14:paraId="7181444F" w14:textId="77777777" w:rsidR="005D4AF1" w:rsidRDefault="005D4AF1" w:rsidP="005D4AF1">
      <w:pPr>
        <w:jc w:val="both"/>
      </w:pPr>
      <w:r>
        <w:t xml:space="preserve">8.3   </w:t>
      </w:r>
      <w:r>
        <w:rPr>
          <w:u w:val="single"/>
        </w:rPr>
        <w:t>OFF-TAKER Defaults</w:t>
      </w:r>
      <w:r>
        <w:t xml:space="preserve">.  SUPPLIER may give a notice of default under this Agreement (a "SUPPLIER Notice of Default") upon the occurrence of any of the following events, unless caused by a breach by SUPPLIER of this Agreement (each an "OFF-TAKER Event of Default").  </w:t>
      </w:r>
    </w:p>
    <w:p w14:paraId="07267F37" w14:textId="77777777" w:rsidR="005D4AF1" w:rsidRDefault="005D4AF1" w:rsidP="005D4AF1">
      <w:pPr>
        <w:jc w:val="both"/>
      </w:pPr>
      <w:r>
        <w:tab/>
        <w:t xml:space="preserve">8.3.1 The occurrence of any of the following events, except where done for the purpose of merger or reorganization that does not affect the ability of the merged or reorganized entity, as the case may be, to perform its obligations under this Agreement: </w:t>
      </w:r>
    </w:p>
    <w:p w14:paraId="6AEB25D6" w14:textId="77777777" w:rsidR="005D4AF1" w:rsidRDefault="005D4AF1" w:rsidP="005D4AF1">
      <w:pPr>
        <w:jc w:val="both"/>
      </w:pPr>
      <w:r>
        <w:tab/>
      </w:r>
      <w:r>
        <w:tab/>
        <w:t xml:space="preserve">(a) admission in writing by OFF-TAKER of its inability generally to pay its debts as they become due; </w:t>
      </w:r>
    </w:p>
    <w:p w14:paraId="5A17802C" w14:textId="77777777" w:rsidR="005D4AF1" w:rsidRDefault="005D4AF1" w:rsidP="005D4AF1">
      <w:pPr>
        <w:jc w:val="both"/>
      </w:pPr>
      <w:r>
        <w:tab/>
      </w:r>
      <w:r>
        <w:tab/>
        <w:t xml:space="preserve">(b) appointment of a Liquidator (Bankruptcy) in a proceeding for the winding up of OFF-TAKER, after notice to OFF-TAKER and due hearing; or </w:t>
      </w:r>
    </w:p>
    <w:p w14:paraId="529CF485" w14:textId="77777777" w:rsidR="005D4AF1" w:rsidRDefault="005D4AF1" w:rsidP="005D4AF1">
      <w:pPr>
        <w:jc w:val="both"/>
      </w:pPr>
      <w:r>
        <w:tab/>
      </w:r>
      <w:r>
        <w:tab/>
        <w:t>(c) a court order winding up OFF-TAKER;</w:t>
      </w:r>
    </w:p>
    <w:p w14:paraId="6A5D78AB" w14:textId="77777777" w:rsidR="005D4AF1" w:rsidRDefault="005D4AF1" w:rsidP="005D4AF1">
      <w:pPr>
        <w:jc w:val="both"/>
      </w:pPr>
      <w:r>
        <w:tab/>
        <w:t>8.3.2 Any material breach by OFF-TAKER of any representation, warranty or covenant in this Agreement.</w:t>
      </w:r>
    </w:p>
    <w:p w14:paraId="1EEB169C" w14:textId="77777777" w:rsidR="005D4AF1" w:rsidRDefault="005D4AF1" w:rsidP="005D4AF1">
      <w:pPr>
        <w:jc w:val="both"/>
      </w:pPr>
      <w:r>
        <w:t xml:space="preserve">8.4   </w:t>
      </w:r>
      <w:r>
        <w:rPr>
          <w:u w:val="single"/>
        </w:rPr>
        <w:t>Notice and Cure</w:t>
      </w:r>
      <w:r>
        <w:t xml:space="preserve">.  Any Notice of Default from a PARTY shall specify in reasonable detail the Event of Default, giving rise to the Notice of Default. In the case of a default set forth in Sections indicated above, the defaulting PARTY shall have 15 business working days within which to cure the default. </w:t>
      </w:r>
    </w:p>
    <w:p w14:paraId="3BCF1405" w14:textId="77777777" w:rsidR="005D4AF1" w:rsidRDefault="005D4AF1" w:rsidP="005D4AF1">
      <w:pPr>
        <w:jc w:val="both"/>
      </w:pPr>
      <w:r>
        <w:t xml:space="preserve">8.5   </w:t>
      </w:r>
      <w:r>
        <w:rPr>
          <w:u w:val="single"/>
        </w:rPr>
        <w:t>Rights and Remedies upon an Event of Default</w:t>
      </w:r>
      <w:r>
        <w:t xml:space="preserve">.  </w:t>
      </w:r>
    </w:p>
    <w:p w14:paraId="123FEA3F" w14:textId="77777777" w:rsidR="005D4AF1" w:rsidRDefault="005D4AF1" w:rsidP="005D4AF1">
      <w:pPr>
        <w:jc w:val="both"/>
      </w:pPr>
      <w:r>
        <w:tab/>
        <w:t xml:space="preserve">8.5.1 </w:t>
      </w:r>
      <w:r>
        <w:rPr>
          <w:i/>
        </w:rPr>
        <w:t xml:space="preserve">SUPPLIER Default.  </w:t>
      </w:r>
      <w:r>
        <w:t xml:space="preserve">If a SUPPLIER Event of Default has occurred and the SUPPLIER Event of Default has not been cured within the period specified in Section 8.4, OFF-TAKER, in its sole discretion, may take any or all of the following actions: </w:t>
      </w:r>
    </w:p>
    <w:p w14:paraId="390A31FA" w14:textId="77777777" w:rsidR="005D4AF1" w:rsidRDefault="005D4AF1" w:rsidP="005D4AF1">
      <w:pPr>
        <w:jc w:val="both"/>
      </w:pPr>
      <w:r>
        <w:tab/>
      </w:r>
      <w:r>
        <w:tab/>
        <w:t xml:space="preserve">(a) terminate this Agreement by delivering written notice to the SUPPLIER (OFF-TAKER Termination Notice) or </w:t>
      </w:r>
    </w:p>
    <w:p w14:paraId="572C1B69" w14:textId="77777777" w:rsidR="005D4AF1" w:rsidRDefault="005D4AF1" w:rsidP="005D4AF1">
      <w:pPr>
        <w:jc w:val="both"/>
      </w:pPr>
      <w:r>
        <w:tab/>
      </w:r>
      <w:r>
        <w:tab/>
        <w:t xml:space="preserve">(b) proceed in accordance with Section </w:t>
      </w:r>
      <w:r w:rsidRPr="00BF31C2">
        <w:t>11</w:t>
      </w:r>
      <w:r>
        <w:t xml:space="preserve"> (Resolution of Disputes) to protect and enforce its rights and to recover any damages to which it may be entitled, including all costs and expenses reasonably incurred in the exercise of its remedy, or </w:t>
      </w:r>
    </w:p>
    <w:p w14:paraId="522471F2" w14:textId="77777777" w:rsidR="005D4AF1" w:rsidRDefault="005D4AF1" w:rsidP="005D4AF1">
      <w:pPr>
        <w:jc w:val="both"/>
      </w:pPr>
      <w:r>
        <w:tab/>
      </w:r>
      <w:r>
        <w:tab/>
        <w:t xml:space="preserve">(c) at its election, take such steps as are reasonably necessary to cure the default before so proceeding.  </w:t>
      </w:r>
    </w:p>
    <w:p w14:paraId="5B3432D8" w14:textId="77777777" w:rsidR="005D4AF1" w:rsidRDefault="005D4AF1" w:rsidP="005D4AF1">
      <w:pPr>
        <w:jc w:val="both"/>
      </w:pPr>
      <w:r>
        <w:tab/>
        <w:t xml:space="preserve">8.5.2 </w:t>
      </w:r>
      <w:r>
        <w:rPr>
          <w:i/>
        </w:rPr>
        <w:t xml:space="preserve">OFF-TAKER Default. </w:t>
      </w:r>
      <w:r>
        <w:t xml:space="preserve">If an OFF-TAKER Event of Default has occurred and the OFF-TAKER Event of Default has not been cured within the period specified in Section 8.4, SUPPLIER, in its sole discretion, may take any or all of the following actions: </w:t>
      </w:r>
    </w:p>
    <w:p w14:paraId="7C8F71D1" w14:textId="77777777" w:rsidR="005D4AF1" w:rsidRDefault="005D4AF1" w:rsidP="005D4AF1">
      <w:pPr>
        <w:ind w:left="1440"/>
        <w:jc w:val="both"/>
      </w:pPr>
      <w:r>
        <w:t xml:space="preserve">(a) terminate this Agreement by delivering written notice to OFF-TAKER (SUPPLIER Termination Notice) or </w:t>
      </w:r>
    </w:p>
    <w:p w14:paraId="260E479A" w14:textId="77777777" w:rsidR="005D4AF1" w:rsidRDefault="005D4AF1" w:rsidP="005D4AF1">
      <w:pPr>
        <w:ind w:left="1440"/>
        <w:jc w:val="both"/>
      </w:pPr>
      <w:r>
        <w:t xml:space="preserve">(b) proceed in accordance with Section </w:t>
      </w:r>
      <w:r w:rsidRPr="00BF31C2">
        <w:t>11</w:t>
      </w:r>
      <w:r>
        <w:t xml:space="preserve"> (Resolution of Disputes) to protect and enforce its rights and to recover any damages to which it may be entitled, including all costs and expenses reasonably incurred in the exercise of its remedy, or </w:t>
      </w:r>
    </w:p>
    <w:p w14:paraId="0CDDAF59" w14:textId="77777777" w:rsidR="005D4AF1" w:rsidRDefault="005D4AF1" w:rsidP="005D4AF1">
      <w:pPr>
        <w:ind w:left="1440"/>
        <w:jc w:val="both"/>
      </w:pPr>
      <w:r>
        <w:t xml:space="preserve">(c) at its election, take such steps as are reasonably necessary to cure the default before so proceeding.  </w:t>
      </w:r>
    </w:p>
    <w:p w14:paraId="2F9C98FD" w14:textId="77777777" w:rsidR="005D4AF1" w:rsidRDefault="005D4AF1" w:rsidP="005D4AF1">
      <w:pPr>
        <w:jc w:val="both"/>
      </w:pPr>
      <w:r>
        <w:tab/>
        <w:t xml:space="preserve">8.5.3  </w:t>
      </w:r>
      <w:r>
        <w:rPr>
          <w:i/>
        </w:rPr>
        <w:t xml:space="preserve">Nature of Rights on Default. </w:t>
      </w:r>
      <w:r>
        <w:t xml:space="preserve"> These rights and remedies shall not be exclusive but, to the extent permitted by law, shall be cumulative and in addition to all other rights and remedies existing at law, in equity or otherwise. The PARTIES may seek to exercise such rights and remedies only in accordance with the procedures set forth in Section 11 (Resolution of Disputes).  The PARTIES may exercise each right and remedy afforded by this Agreement or by law from time to time and as often as reasonably deemed expedient by the PARTY exercising this right.  No delay by, or omission of, SUPPLIER or OFF-TAKER to exercise any right or remedy arising upon any event of default of the other PARTY shall impair any such right or remedy or constitute a waiver of such event or an acquiescence thereto.</w:t>
      </w:r>
    </w:p>
    <w:p w14:paraId="25A5E978" w14:textId="77777777" w:rsidR="005D4AF1" w:rsidRDefault="005D4AF1" w:rsidP="005D4AF1">
      <w:pPr>
        <w:jc w:val="both"/>
      </w:pPr>
      <w:r>
        <w:tab/>
        <w:t>8.5.4 Notwithstanding the above, the total amount of damages that SUPPLIER shall be entitled to for any breach of this Agreement by OFF-TAKER shall not exceed, in the aggregate, the greater of the actual value of the remaining term of this Agreement and the fair market value of the payments for the Supply of Power and Energy required over the remaining term of this Agreement, which would be indicated by ZURA.</w:t>
      </w:r>
    </w:p>
    <w:p w14:paraId="68FA65FA" w14:textId="77777777" w:rsidR="005D4AF1" w:rsidRDefault="005D4AF1" w:rsidP="005D4AF1">
      <w:pPr>
        <w:jc w:val="both"/>
      </w:pPr>
      <w:r>
        <w:t xml:space="preserve">8.6   </w:t>
      </w:r>
      <w:r>
        <w:rPr>
          <w:u w:val="single"/>
        </w:rPr>
        <w:t>Survival</w:t>
      </w:r>
      <w:r>
        <w:t>.  Notwithstanding anything to the contrary contained in this Agreement, where applicable the rights and obligations set forth in this Section 8 shall survive the termination of this Agreement.</w:t>
      </w:r>
    </w:p>
    <w:p w14:paraId="199CB4E1" w14:textId="77777777" w:rsidR="005D4AF1" w:rsidRDefault="005D4AF1" w:rsidP="005D4AF1">
      <w:pPr>
        <w:jc w:val="both"/>
      </w:pPr>
      <w:r>
        <w:rPr>
          <w:b/>
        </w:rPr>
        <w:t>9.</w:t>
      </w:r>
      <w:r>
        <w:t xml:space="preserve">  </w:t>
      </w:r>
      <w:r>
        <w:rPr>
          <w:b/>
        </w:rPr>
        <w:t>FORCE MAJEURE</w:t>
      </w:r>
    </w:p>
    <w:p w14:paraId="2BD3D06A" w14:textId="77777777" w:rsidR="005D4AF1" w:rsidRDefault="005D4AF1" w:rsidP="005D4AF1">
      <w:pPr>
        <w:jc w:val="both"/>
      </w:pPr>
      <w:r>
        <w:t xml:space="preserve">9.1   </w:t>
      </w:r>
      <w:r>
        <w:rPr>
          <w:u w:val="single"/>
        </w:rPr>
        <w:t>Meaning of Force Majeure</w:t>
      </w:r>
      <w:r>
        <w:t xml:space="preserve">.  In this Agreement, "Force Majeure" means any event, circumstances, or combination of events or circumstances beyond the reasonable control of a PARTY that materially and adversely affects the performance by that PARTY of its obligations or the enjoyment by that PARTY of its rights under or pursuant to this Agreement, provided that such material and adverse effect has not occurred due to the failure of SUPPLIER or OFF-TAKER to provide the Supply service or Payments as required by this Agreement. Without limiting the generality of the foregoing, and conditioned on performance of the requirements of Section 9.1.3, "Force Majeure" shall expressly include the following categories of events and circumstances, to the extent that the events or circumstances satisfy the definitional requirements. </w:t>
      </w:r>
    </w:p>
    <w:p w14:paraId="77EF4094" w14:textId="77777777" w:rsidR="005D4AF1" w:rsidRDefault="005D4AF1" w:rsidP="005D4AF1">
      <w:pPr>
        <w:jc w:val="both"/>
      </w:pPr>
      <w:r>
        <w:tab/>
        <w:t xml:space="preserve">9.1.1 </w:t>
      </w:r>
      <w:r>
        <w:rPr>
          <w:i/>
        </w:rPr>
        <w:t xml:space="preserve">Natural Events. </w:t>
      </w:r>
      <w:r>
        <w:t xml:space="preserve"> "Force Majeure - Natural" includes, but is not limited to: </w:t>
      </w:r>
    </w:p>
    <w:p w14:paraId="308D784F" w14:textId="77777777" w:rsidR="005D4AF1" w:rsidRDefault="005D4AF1" w:rsidP="005D4AF1">
      <w:pPr>
        <w:jc w:val="both"/>
      </w:pPr>
      <w:r>
        <w:tab/>
      </w:r>
      <w:r>
        <w:tab/>
        <w:t>a) Acts of Nature;</w:t>
      </w:r>
    </w:p>
    <w:p w14:paraId="3E4D42FE" w14:textId="77777777" w:rsidR="005D4AF1" w:rsidRDefault="005D4AF1" w:rsidP="005D4AF1">
      <w:pPr>
        <w:jc w:val="both"/>
      </w:pPr>
      <w:r>
        <w:tab/>
      </w:r>
      <w:r>
        <w:tab/>
        <w:t>b) Epidemic or plague;</w:t>
      </w:r>
    </w:p>
    <w:p w14:paraId="350FF160" w14:textId="77777777" w:rsidR="005D4AF1" w:rsidRDefault="005D4AF1" w:rsidP="005D4AF1">
      <w:pPr>
        <w:jc w:val="both"/>
      </w:pPr>
      <w:r>
        <w:tab/>
        <w:t xml:space="preserve">9.1.2 </w:t>
      </w:r>
      <w:r>
        <w:rPr>
          <w:i/>
        </w:rPr>
        <w:t>Other Events</w:t>
      </w:r>
      <w:r>
        <w:t xml:space="preserve"> </w:t>
      </w:r>
      <w:r>
        <w:rPr>
          <w:i/>
        </w:rPr>
        <w:t xml:space="preserve">of Force Majeure. </w:t>
      </w:r>
      <w:r>
        <w:t xml:space="preserve"> "Force Majeure - Political" includes, but is not limited to:</w:t>
      </w:r>
      <w:r>
        <w:tab/>
      </w:r>
      <w:r>
        <w:tab/>
      </w:r>
    </w:p>
    <w:p w14:paraId="3FABC751" w14:textId="77777777" w:rsidR="005D4AF1" w:rsidRDefault="005D4AF1" w:rsidP="005D4AF1">
      <w:pPr>
        <w:ind w:left="1440"/>
        <w:jc w:val="both"/>
      </w:pPr>
      <w:r>
        <w:t>a)  Act of war, invasion, armed conflict or act of foreign enemy, blockade, embargo, revolution, riot, insurrection, civil commotion, act of terrorism, or sabotage;</w:t>
      </w:r>
    </w:p>
    <w:p w14:paraId="3C0A474B" w14:textId="77777777" w:rsidR="005D4AF1" w:rsidRDefault="005D4AF1" w:rsidP="005D4AF1">
      <w:pPr>
        <w:jc w:val="both"/>
      </w:pPr>
      <w:r>
        <w:tab/>
      </w:r>
      <w:r>
        <w:tab/>
        <w:t xml:space="preserve">b)  Strikes, work to rule, or go slows; and </w:t>
      </w:r>
    </w:p>
    <w:p w14:paraId="715DCC0E" w14:textId="77777777" w:rsidR="005D4AF1" w:rsidRDefault="005D4AF1" w:rsidP="005D4AF1">
      <w:pPr>
        <w:ind w:left="1440"/>
        <w:jc w:val="both"/>
      </w:pPr>
      <w:r>
        <w:t>c)  Except where Section 9.2 applies, (1) any of the Relevant Consents not being granted or renewed (unless previously revoked for cause) upon application having been duly made, (2) any of the Relevant Consents, having been granted, ceasing to remain in full force and effect (unless revoked for cause), or (3) the attachment to any Relevant Consents, subsequent to its grant, of any terms or conditions preventing performance,</w:t>
      </w:r>
    </w:p>
    <w:p w14:paraId="366A1DB0" w14:textId="77777777" w:rsidR="005D4AF1" w:rsidRDefault="005D4AF1" w:rsidP="005D4AF1">
      <w:pPr>
        <w:ind w:left="1440"/>
        <w:jc w:val="both"/>
      </w:pPr>
      <w:r>
        <w:t xml:space="preserve">d) Changes in the Energy Policy, ZECO and/or ZURA Acts and/or any complementary electricity regulatory rule which have implications on this Agreement. </w:t>
      </w:r>
    </w:p>
    <w:p w14:paraId="2001B24B" w14:textId="77777777" w:rsidR="005D4AF1" w:rsidRDefault="005D4AF1" w:rsidP="005D4AF1">
      <w:pPr>
        <w:jc w:val="both"/>
      </w:pPr>
      <w:r>
        <w:tab/>
        <w:t>9.1.3 Upon the occurrence of a Force Majeure event or circumstances, the non</w:t>
      </w:r>
      <w:r>
        <w:noBreakHyphen/>
        <w:t>performing PARTY shall, within forty-eight (48) hours, give the other PARTY written notice describing the particulars of the occurrence.  The non</w:t>
      </w:r>
      <w:r>
        <w:noBreakHyphen/>
        <w:t>performing PARTY shall use its best efforts to remedy its inability to perform; and when the non-performing PARTY is able to resume performance of its obligations under this Agreement, that PARTY shall promptly give the other PARTY written notice to that effect. The PARTIES will communicate as soon as possible their decision to ZECO and ZURA to introduce the required changes to manage any existing imbalance of the PARTIES.</w:t>
      </w:r>
    </w:p>
    <w:p w14:paraId="7C21BA6A" w14:textId="77777777" w:rsidR="005D4AF1" w:rsidRDefault="005D4AF1" w:rsidP="005D4AF1">
      <w:pPr>
        <w:jc w:val="both"/>
      </w:pPr>
      <w:r>
        <w:t xml:space="preserve">9.2   </w:t>
      </w:r>
      <w:r>
        <w:rPr>
          <w:u w:val="single"/>
        </w:rPr>
        <w:t>Exclusion from Force Majeure</w:t>
      </w:r>
      <w:r>
        <w:t>.  Force Majeure shall expressly not include the following conditions, except to the extent they result from an event or circumstances of Force Majeure:</w:t>
      </w:r>
    </w:p>
    <w:p w14:paraId="34F9662D" w14:textId="77777777" w:rsidR="005D4AF1" w:rsidRDefault="005D4AF1" w:rsidP="005D4AF1">
      <w:pPr>
        <w:jc w:val="both"/>
      </w:pPr>
      <w:r>
        <w:tab/>
        <w:t xml:space="preserve">9.2.1 unavailability, late delivery or changes in cost of plant, machinery, equipment, materials, spare parts, or consumables in the SUPPLIER Facilities; </w:t>
      </w:r>
    </w:p>
    <w:p w14:paraId="5ED194F4" w14:textId="77777777" w:rsidR="005D4AF1" w:rsidRDefault="005D4AF1" w:rsidP="005D4AF1">
      <w:pPr>
        <w:jc w:val="both"/>
      </w:pPr>
      <w:r>
        <w:tab/>
        <w:t>9.2.2 a delay in the performance of any Contractor of the PARTIES;</w:t>
      </w:r>
    </w:p>
    <w:p w14:paraId="294C2EDB" w14:textId="77777777" w:rsidR="005D4AF1" w:rsidRDefault="005D4AF1" w:rsidP="005D4AF1">
      <w:pPr>
        <w:jc w:val="both"/>
      </w:pPr>
      <w:r>
        <w:tab/>
        <w:t>9.2.3 non-performance resulting from normal wear and tear typically experienced in power generation materials and equipment of the SUPPLIER Facilities; and</w:t>
      </w:r>
    </w:p>
    <w:p w14:paraId="6AAE55B5" w14:textId="77777777" w:rsidR="005D4AF1" w:rsidRDefault="005D4AF1" w:rsidP="005D4AF1">
      <w:pPr>
        <w:jc w:val="both"/>
      </w:pPr>
      <w:r>
        <w:tab/>
        <w:t>9.2.4 non-performance caused by, or connected with, the non-performing PARTY's (a) negligent or intentional acts, errors or omissions, (b) failure to comply with applicable laws, or (c) breach of, or default under, this Agreement.</w:t>
      </w:r>
    </w:p>
    <w:p w14:paraId="3D1AEBE7" w14:textId="77777777" w:rsidR="005D4AF1" w:rsidRDefault="005D4AF1" w:rsidP="005D4AF1">
      <w:pPr>
        <w:jc w:val="both"/>
      </w:pPr>
      <w:r>
        <w:t xml:space="preserve">9.3   </w:t>
      </w:r>
      <w:r>
        <w:rPr>
          <w:u w:val="single"/>
        </w:rPr>
        <w:t>Consequences of Force Majeure</w:t>
      </w:r>
      <w:r>
        <w:t>.</w:t>
      </w:r>
    </w:p>
    <w:p w14:paraId="4CD8CD04" w14:textId="77777777" w:rsidR="005D4AF1" w:rsidRDefault="005D4AF1" w:rsidP="005D4AF1">
      <w:pPr>
        <w:jc w:val="both"/>
      </w:pPr>
      <w:r>
        <w:tab/>
        <w:t>9.3.1 Neither PARTY shall be deemed in breach of this Agreement because of any failure or delay in complying with its obligations pursuant to this Agreement due solely to Force Majeure.  The periods allowed for performance by the PARTIES of their obligations (other than that specified in Section 8.4 (Notice and Cure) shall be extended on a day-for-day basis, provided that (1) no relief shall be granted to the PARTY claiming Force Majeure pursuant to this Section 9 to the extent that such failure or delay would have occurred even had such Force Majeure not occurred, and (2) the PARTY not claiming Force Majeure may immediately terminate this Agreement without further obligation, if Force Majeure delays a PARTY's performance for a period greater than one (1) month. Other than for breaches of this Agreement by the PARTY not claiming Force Majeure, and without prejudice to the right of the PARTY claiming Force Majeure to indemnification pursuant to Section 10, the PARTY not claiming shall not bear any liability for any loss or expense suffered by the PARTY claiming Force Majeure as a result of a Force Majeure.</w:t>
      </w:r>
    </w:p>
    <w:p w14:paraId="343DF2F6" w14:textId="77777777" w:rsidR="005D4AF1" w:rsidRDefault="005D4AF1" w:rsidP="005D4AF1">
      <w:pPr>
        <w:jc w:val="both"/>
      </w:pPr>
      <w:r>
        <w:tab/>
        <w:t xml:space="preserve">9.3.2 During the pendency of an event of Force Majeure SUPPLIER shall not be entitled to receive Power and Energy Payment from OFF-TAKER except for power and energy already received by OFF-TAKER prior to the Event.  If Force Majeure affects only part of the SUPPLIER Facility, then SUPPLIER shall be entitled to receive Power and Energy Payment for electrical power and energy actually delivered to OFF-TAKER from the SUPPLIER’s Facilities or from the ZECO Network. The ZECO will administrate the imbalance of the PARTIES, in similar way to the procedure indicated in item </w:t>
      </w:r>
      <w:r w:rsidRPr="00EB2F42">
        <w:t>2.5 SUPPLIER’s Facilities Availability</w:t>
      </w:r>
      <w:r>
        <w:t xml:space="preserve">. </w:t>
      </w:r>
    </w:p>
    <w:p w14:paraId="2B564308" w14:textId="77777777" w:rsidR="005D4AF1" w:rsidRDefault="005D4AF1" w:rsidP="005D4AF1">
      <w:pPr>
        <w:jc w:val="both"/>
        <w:rPr>
          <w:b/>
        </w:rPr>
      </w:pPr>
      <w:r>
        <w:rPr>
          <w:b/>
        </w:rPr>
        <w:t>10.  INDEMNIFICATION AND LIABILITY</w:t>
      </w:r>
    </w:p>
    <w:p w14:paraId="2756531D" w14:textId="77777777" w:rsidR="005D4AF1" w:rsidRDefault="005D4AF1" w:rsidP="005D4AF1">
      <w:pPr>
        <w:jc w:val="both"/>
      </w:pPr>
      <w:r>
        <w:t xml:space="preserve">10.1   </w:t>
      </w:r>
      <w:r>
        <w:rPr>
          <w:u w:val="single"/>
        </w:rPr>
        <w:t>Indemnity by SUPPLIER</w:t>
      </w:r>
      <w:r>
        <w:t>.  In addition to SUPPLIER's obligations and OFF-TAKER's remedies provided elsewhere in this Agreement, SUPPLIER shall indemnify OFF-TAKER for any loss of or any other liabilities, losses and reasonable costs and expenses, including, but not limited to, legal fees and expert witness fees or any claim against OFF-TAKER in respect thereof (collectively, “Damages”) suffered by OFF-TAKER as a direct and foreseeable consequence of SUPPLIER's conduct, where OFF-TAKER suffered Damages in connection with, arising out of, or resulting from, any breach of warranty, material misrepresentation by SUPPLIER, or non-performance of any term, condition, covenant or obligation to be performed by Suppler under this Agreement; and SUPPLIER's indemnities, however, shall not extend to any loss, damage, death, injury, liability, costs or expenses (or any claim in respect thereof) to the extent that they were caused by any act or omission of OFF-TAKER, its servants or agents, or the failure of OFF-TAKER, its servants or agents, to take reasonable steps in mitigation thereof.</w:t>
      </w:r>
    </w:p>
    <w:p w14:paraId="35BF44C5" w14:textId="77777777" w:rsidR="005D4AF1" w:rsidRDefault="005D4AF1" w:rsidP="005D4AF1">
      <w:pPr>
        <w:jc w:val="both"/>
      </w:pPr>
      <w:r w:rsidRPr="004920F8">
        <w:t xml:space="preserve">10.2 </w:t>
      </w:r>
      <w:r w:rsidRPr="004920F8">
        <w:rPr>
          <w:u w:val="single"/>
        </w:rPr>
        <w:t xml:space="preserve">Indemnity by </w:t>
      </w:r>
      <w:r>
        <w:rPr>
          <w:u w:val="single"/>
        </w:rPr>
        <w:t>OFF-TAKER</w:t>
      </w:r>
      <w:r w:rsidRPr="004920F8">
        <w:rPr>
          <w:u w:val="single"/>
        </w:rPr>
        <w:t>.</w:t>
      </w:r>
      <w:r w:rsidRPr="004920F8">
        <w:t xml:space="preserve">  In addition to </w:t>
      </w:r>
      <w:r>
        <w:t>OFF-TAKER</w:t>
      </w:r>
      <w:r w:rsidRPr="004920F8">
        <w:t xml:space="preserve">' obligations and </w:t>
      </w:r>
      <w:r>
        <w:t>SUPPLIER</w:t>
      </w:r>
      <w:r w:rsidRPr="004920F8">
        <w:t xml:space="preserve">'s remedies provided elsewhere in this Agreement, </w:t>
      </w:r>
      <w:r>
        <w:t>OFF-TAKER</w:t>
      </w:r>
      <w:r w:rsidRPr="004920F8">
        <w:t xml:space="preserve"> indemnify </w:t>
      </w:r>
      <w:r>
        <w:t>SUPPLIER</w:t>
      </w:r>
      <w:r w:rsidRPr="004920F8">
        <w:t xml:space="preserve"> for Damages suffered by </w:t>
      </w:r>
      <w:r>
        <w:t>SUPPLIER</w:t>
      </w:r>
      <w:r w:rsidRPr="004920F8">
        <w:t xml:space="preserve">, where </w:t>
      </w:r>
      <w:r>
        <w:t>SUPPLIER</w:t>
      </w:r>
      <w:r w:rsidRPr="004920F8">
        <w:t xml:space="preserve"> suffered Damag</w:t>
      </w:r>
      <w:r>
        <w:t xml:space="preserve">es in connection with, arising out of, or resulting from, any breach of warranty, any material misrepresentation by OFF-TAKER or non-performance of any term, condition, covenant or obligation to be performed by OFF-TAKER under this Agreement. </w:t>
      </w:r>
    </w:p>
    <w:p w14:paraId="05BE0D1E" w14:textId="77777777" w:rsidR="005D4AF1" w:rsidRDefault="005D4AF1" w:rsidP="005D4AF1">
      <w:pPr>
        <w:pStyle w:val="BodyTextIndent2"/>
        <w:jc w:val="both"/>
      </w:pPr>
      <w:r>
        <w:t>OFF-TAKER' indemnities, however, shall not extend to any loss, damage, death, injury, liability, cost or expense (or any claim in respect thereof) to the extent that it was caused by any act or omission of the SUPPLIER or the failure of the SUPPLIER to take reasonable steps in mitigation thereof.</w:t>
      </w:r>
    </w:p>
    <w:p w14:paraId="6709D950" w14:textId="77777777" w:rsidR="005D4AF1" w:rsidRDefault="005D4AF1" w:rsidP="005D4AF1">
      <w:pPr>
        <w:jc w:val="both"/>
      </w:pPr>
      <w:r>
        <w:t xml:space="preserve">10.3 </w:t>
      </w:r>
      <w:r>
        <w:rPr>
          <w:u w:val="single"/>
        </w:rPr>
        <w:t>Notice of Proceedings</w:t>
      </w:r>
      <w:r>
        <w:t xml:space="preserve">.  Each PARTY shall promptly notify the other PARTY as soon as reasonably practicable after the relevant PARTY becomes aware of any claim or proceeding with respect to which, but for the provisions of Section 10.4, it is entitled to be indemnified under this Section. </w:t>
      </w:r>
    </w:p>
    <w:p w14:paraId="7FE2D2B6" w14:textId="77777777" w:rsidR="005D4AF1" w:rsidRDefault="005D4AF1" w:rsidP="005D4AF1">
      <w:pPr>
        <w:jc w:val="both"/>
      </w:pPr>
      <w:r>
        <w:t xml:space="preserve">12.4 </w:t>
      </w:r>
      <w:r>
        <w:rPr>
          <w:u w:val="single"/>
        </w:rPr>
        <w:t>Basket Limitation</w:t>
      </w:r>
      <w:r>
        <w:t xml:space="preserve">.  Neither PARTY shall be entitled to make any claim under this Section until such time as all such claims by the PARTY exceed </w:t>
      </w:r>
      <w:r>
        <w:rPr>
          <w:i/>
          <w:u w:val="single"/>
        </w:rPr>
        <w:t xml:space="preserve">  [agreed amount, e.g two equivalent months of supply of power and energy of this Agreement]  </w:t>
      </w:r>
      <w:r>
        <w:t xml:space="preserve"> in the aggregate, or until such claim, if not made, would be barred by the statute of limitation, at which time all such claims of that PARTY may be made.  When aggregated claims in excess of </w:t>
      </w:r>
      <w:r>
        <w:rPr>
          <w:i/>
          <w:u w:val="single"/>
        </w:rPr>
        <w:t xml:space="preserve">  [agreed amount, e.g two equivalent months of supply of power and energy of this Agreement]  </w:t>
      </w:r>
      <w:r>
        <w:t xml:space="preserve"> have been made, the same rule shall apply with respect to future claims.</w:t>
      </w:r>
    </w:p>
    <w:p w14:paraId="3BBA8B99" w14:textId="77777777" w:rsidR="005D4AF1" w:rsidRDefault="005D4AF1" w:rsidP="005D4AF1">
      <w:pPr>
        <w:jc w:val="both"/>
      </w:pPr>
      <w:r>
        <w:t xml:space="preserve">10.5 </w:t>
      </w:r>
      <w:r w:rsidRPr="004920F8">
        <w:rPr>
          <w:u w:val="single"/>
        </w:rPr>
        <w:t>Obligation to Defend</w:t>
      </w:r>
      <w:r>
        <w:t>.  Each PARTY on reasonable grounds shall have the right, but not the obligation, to contest, defend and litigate (and to retain legal advisers of its choice for that purpose) any claim, action, suit or proceeding by any third PARTY brought against it, with respect to which the PARTY is entitled to be indemnified pursuant to this Section 10, with the PARTY’s reasonable costs and expenses of such action subject to said indemnity.  The indemnifying PARTY shall be entitled, at its option, to assume and control the defense of such claim, action, suit or proceeding at its expense and through legal advisers of its choice, if it (a) gives notice of its intention to do so to the PARTY entitled to indemnification, b) acknowledges in writing its obligation to indemnify that PARTY to the full extent provided by this Section 12, and (c) reimburses that PARTY for the reasonable costs and expenses previously incurred by it prior to the assumption of such defense by the indemnifying PARTY.  Neither PARTY shall settle or compromise any claim, action, suit or proceeding in respect of which it is entitled to be indemnified by the other PARTY without the prior written consent of the indemnifying PARTY, which consent shall not be unreasonably withheld.</w:t>
      </w:r>
    </w:p>
    <w:p w14:paraId="7E8A539B" w14:textId="77777777" w:rsidR="005D4AF1" w:rsidRDefault="005D4AF1" w:rsidP="005D4AF1">
      <w:pPr>
        <w:jc w:val="both"/>
      </w:pPr>
      <w:r>
        <w:t xml:space="preserve">10.6 </w:t>
      </w:r>
      <w:r w:rsidRPr="004920F8">
        <w:rPr>
          <w:u w:val="single"/>
        </w:rPr>
        <w:t xml:space="preserve">Notice to </w:t>
      </w:r>
      <w:r>
        <w:rPr>
          <w:u w:val="single"/>
        </w:rPr>
        <w:t>ZECO and ZURA</w:t>
      </w:r>
      <w:r>
        <w:t>. The PARTIES will get the responsibility to communicate to ZECO and ZURA, as soon as any change in their power purchase agreement or Agreement will agree.</w:t>
      </w:r>
    </w:p>
    <w:p w14:paraId="3D606094" w14:textId="77777777" w:rsidR="005D4AF1" w:rsidRDefault="005D4AF1" w:rsidP="005D4AF1">
      <w:pPr>
        <w:jc w:val="both"/>
      </w:pPr>
      <w:r>
        <w:rPr>
          <w:b/>
        </w:rPr>
        <w:t>11.  RESOLUTION OF DISPUTES</w:t>
      </w:r>
    </w:p>
    <w:p w14:paraId="3565DF24" w14:textId="77777777" w:rsidR="005D4AF1" w:rsidRDefault="005D4AF1" w:rsidP="005D4AF1">
      <w:pPr>
        <w:jc w:val="both"/>
      </w:pPr>
      <w:r>
        <w:t xml:space="preserve">11.1 </w:t>
      </w:r>
      <w:r>
        <w:rPr>
          <w:u w:val="single"/>
        </w:rPr>
        <w:t>Mutual Discussions</w:t>
      </w:r>
      <w:r>
        <w:t>.  If any dispute or difference of any kind whatsoever (a "Dispute") arises between the PARTIES in connection with, or arising out of, this Agreement, the PARTIES within 30 days shall attempt to settle such Dispute in the first instance by mutual discussions between SUPPLIER and OFF-TAKER.</w:t>
      </w:r>
    </w:p>
    <w:p w14:paraId="202E2599" w14:textId="77777777" w:rsidR="005D4AF1" w:rsidRDefault="005D4AF1" w:rsidP="005D4AF1">
      <w:pPr>
        <w:jc w:val="both"/>
      </w:pPr>
      <w:r>
        <w:t xml:space="preserve">11.2 </w:t>
      </w:r>
      <w:r>
        <w:rPr>
          <w:u w:val="single"/>
        </w:rPr>
        <w:t>Arbitration</w:t>
      </w:r>
    </w:p>
    <w:p w14:paraId="256516EE" w14:textId="77777777" w:rsidR="005D4AF1" w:rsidRDefault="005D4AF1" w:rsidP="005D4AF1">
      <w:pPr>
        <w:ind w:firstLine="720"/>
        <w:jc w:val="both"/>
      </w:pPr>
      <w:r>
        <w:t>11.2.1 If the Dispute cannot be settled within 15 business days by mutual discussions, then the Dispute shall be finally settled under the provisions of this Section 11.2.</w:t>
      </w:r>
    </w:p>
    <w:p w14:paraId="322D72B7" w14:textId="77777777" w:rsidR="005D4AF1" w:rsidRDefault="005D4AF1" w:rsidP="005D4AF1">
      <w:pPr>
        <w:ind w:firstLine="680"/>
        <w:jc w:val="both"/>
      </w:pPr>
      <w:r>
        <w:t xml:space="preserve">11.2.2 Subject as hereinafter provided, any Dispute arising out of or in connection with, this Agreement and not settled by Section 11.1 may (regardless of the nature of the Dispute) be submitted by either PARTY to arbitration and finally settled in accordance with </w:t>
      </w:r>
      <w:r w:rsidRPr="00881C3C">
        <w:rPr>
          <w:highlight w:val="yellow"/>
        </w:rPr>
        <w:t>UNCITRAL Rules of International Arbitration.</w:t>
      </w:r>
    </w:p>
    <w:p w14:paraId="1496B08C" w14:textId="77777777" w:rsidR="005D4AF1" w:rsidRDefault="005D4AF1" w:rsidP="005D4AF1">
      <w:pPr>
        <w:jc w:val="both"/>
      </w:pPr>
      <w:r>
        <w:t xml:space="preserve">11.3 </w:t>
      </w:r>
      <w:r>
        <w:rPr>
          <w:u w:val="single"/>
        </w:rPr>
        <w:t>Continued Performance</w:t>
      </w:r>
      <w:r>
        <w:t>.  During the pendency of any arbitration (a) SUPPLIER shall continue to perform its obligations under this Agreement to, among other things, provide Power and Energy according to Section 5; (b) OFF-TAKER shall continue to pay all amounts when due, in accordance with Section 4 (Currency, Payments and Billing); and (c) neither PARTY shall exercise any other remedies hereunder arising by virtue of the matters in dispute.</w:t>
      </w:r>
    </w:p>
    <w:p w14:paraId="73FFAB12" w14:textId="77777777" w:rsidR="005D4AF1" w:rsidRDefault="005D4AF1" w:rsidP="005D4AF1">
      <w:pPr>
        <w:jc w:val="both"/>
      </w:pPr>
      <w:r>
        <w:t xml:space="preserve">11.4 </w:t>
      </w:r>
      <w:r w:rsidRPr="004920F8">
        <w:rPr>
          <w:u w:val="single"/>
        </w:rPr>
        <w:t xml:space="preserve">Notice to </w:t>
      </w:r>
      <w:r>
        <w:rPr>
          <w:u w:val="single"/>
        </w:rPr>
        <w:t>ZECO and ZURA</w:t>
      </w:r>
      <w:r>
        <w:t>. The PARTIES will get the responsibility to communicate to ZECO and ZURA as soon as any change in their power purchase agreement or Agreement will agree.</w:t>
      </w:r>
    </w:p>
    <w:p w14:paraId="3252C4EE" w14:textId="77777777" w:rsidR="005D4AF1" w:rsidRDefault="005D4AF1" w:rsidP="005D4AF1">
      <w:pPr>
        <w:jc w:val="both"/>
      </w:pPr>
      <w:r>
        <w:tab/>
      </w:r>
    </w:p>
    <w:p w14:paraId="2C59ADD0" w14:textId="77777777" w:rsidR="005D4AF1" w:rsidRDefault="005D4AF1" w:rsidP="005D4AF1">
      <w:pPr>
        <w:jc w:val="both"/>
      </w:pPr>
      <w:r>
        <w:rPr>
          <w:b/>
        </w:rPr>
        <w:t>12.  NOTICES</w:t>
      </w:r>
    </w:p>
    <w:p w14:paraId="076DC5C1" w14:textId="77777777" w:rsidR="005D4AF1" w:rsidRDefault="005D4AF1" w:rsidP="005D4AF1">
      <w:pPr>
        <w:jc w:val="both"/>
      </w:pPr>
      <w:r>
        <w:t xml:space="preserve">12.1 </w:t>
      </w:r>
      <w:r>
        <w:rPr>
          <w:u w:val="single"/>
        </w:rPr>
        <w:t>Procedure for Giving Notice</w:t>
      </w:r>
      <w:r>
        <w:t xml:space="preserve">.  All notices or other communications (together "notices") to be given or made hereunder (including, but not limited to, account information for payments) shall be in writing, shall be addressed for the attention of the person indicated in Section 12.2 below and shall either be delivered personally or sent by courier (with receipt acknowledgment required) or by fax.  Notices given by fax shall be confirmed by a written copy of the notice delivered or sent as prescribed in this Section. The failure to so confirm shall not vitiate actual notice. </w:t>
      </w:r>
    </w:p>
    <w:p w14:paraId="194831A4" w14:textId="77777777" w:rsidR="005D4AF1" w:rsidRDefault="005D4AF1" w:rsidP="005D4AF1">
      <w:pPr>
        <w:jc w:val="both"/>
      </w:pPr>
      <w:r>
        <w:t xml:space="preserve">12.2 </w:t>
      </w:r>
      <w:r>
        <w:rPr>
          <w:u w:val="single"/>
        </w:rPr>
        <w:t>Addresses for Notices</w:t>
      </w:r>
      <w:r>
        <w:t xml:space="preserve">.  The addresses for service of PARTIES and their respective telex and fax number shall be: </w:t>
      </w:r>
    </w:p>
    <w:p w14:paraId="36E4F8E7" w14:textId="77777777" w:rsidR="005D4AF1" w:rsidRDefault="005D4AF1" w:rsidP="00AD7DF0">
      <w:pPr>
        <w:pStyle w:val="ListParagraph"/>
        <w:numPr>
          <w:ilvl w:val="0"/>
          <w:numId w:val="31"/>
        </w:numPr>
        <w:spacing w:before="0" w:after="0" w:line="240" w:lineRule="auto"/>
      </w:pPr>
      <w:r w:rsidRPr="008B33E4">
        <w:rPr>
          <w:b/>
        </w:rPr>
        <w:t xml:space="preserve">For </w:t>
      </w:r>
      <w:r>
        <w:rPr>
          <w:b/>
        </w:rPr>
        <w:t>OFF-TAKER</w:t>
      </w:r>
      <w:r w:rsidRPr="008B33E4">
        <w:rPr>
          <w:b/>
        </w:rPr>
        <w:t>:</w:t>
      </w:r>
    </w:p>
    <w:p w14:paraId="092D8965" w14:textId="77777777" w:rsidR="005D4AF1" w:rsidRDefault="005D4AF1" w:rsidP="005D4AF1">
      <w:pPr>
        <w:ind w:hanging="679"/>
      </w:pPr>
      <w:r>
        <w:tab/>
      </w:r>
      <w:r>
        <w:tab/>
        <w:t>Attention:</w:t>
      </w:r>
    </w:p>
    <w:p w14:paraId="32FC8D9B" w14:textId="77777777" w:rsidR="005D4AF1" w:rsidRDefault="005D4AF1" w:rsidP="005D4AF1">
      <w:pPr>
        <w:ind w:right="2599" w:hanging="679"/>
      </w:pPr>
      <w:r>
        <w:tab/>
      </w:r>
      <w:r>
        <w:tab/>
        <w:t xml:space="preserve">Address: </w:t>
      </w:r>
    </w:p>
    <w:p w14:paraId="1DD149B4" w14:textId="77777777" w:rsidR="005D4AF1" w:rsidRDefault="005D4AF1" w:rsidP="005D4AF1">
      <w:pPr>
        <w:ind w:right="2599" w:hanging="679"/>
      </w:pPr>
      <w:r>
        <w:tab/>
      </w:r>
      <w:r>
        <w:tab/>
        <w:t>Fax No.:</w:t>
      </w:r>
    </w:p>
    <w:p w14:paraId="0105426E" w14:textId="77777777" w:rsidR="005D4AF1" w:rsidRDefault="005D4AF1" w:rsidP="005D4AF1">
      <w:pPr>
        <w:ind w:right="2599" w:hanging="679"/>
      </w:pPr>
      <w:r>
        <w:tab/>
      </w:r>
      <w:r>
        <w:tab/>
        <w:t>Copied to:</w:t>
      </w:r>
    </w:p>
    <w:p w14:paraId="36250404" w14:textId="77777777" w:rsidR="005D4AF1" w:rsidRDefault="005D4AF1" w:rsidP="00AD7DF0">
      <w:pPr>
        <w:pStyle w:val="ListParagraph"/>
        <w:numPr>
          <w:ilvl w:val="0"/>
          <w:numId w:val="31"/>
        </w:numPr>
        <w:spacing w:before="0" w:after="0" w:line="240" w:lineRule="auto"/>
      </w:pPr>
      <w:r w:rsidRPr="008B33E4">
        <w:rPr>
          <w:b/>
        </w:rPr>
        <w:t xml:space="preserve">For </w:t>
      </w:r>
      <w:r>
        <w:rPr>
          <w:b/>
        </w:rPr>
        <w:t>SUPPLIER</w:t>
      </w:r>
      <w:r w:rsidRPr="008B33E4">
        <w:rPr>
          <w:b/>
        </w:rPr>
        <w:t>:</w:t>
      </w:r>
      <w:r>
        <w:t xml:space="preserve"> </w:t>
      </w:r>
    </w:p>
    <w:p w14:paraId="4517ED36" w14:textId="77777777" w:rsidR="005D4AF1" w:rsidRDefault="005D4AF1" w:rsidP="005D4AF1">
      <w:pPr>
        <w:ind w:hanging="679"/>
      </w:pPr>
      <w:r>
        <w:tab/>
      </w:r>
      <w:r>
        <w:tab/>
        <w:t>Attention:</w:t>
      </w:r>
    </w:p>
    <w:p w14:paraId="41F40FB4" w14:textId="77777777" w:rsidR="005D4AF1" w:rsidRDefault="005D4AF1" w:rsidP="005D4AF1">
      <w:pPr>
        <w:ind w:right="2599" w:hanging="679"/>
      </w:pPr>
      <w:r>
        <w:tab/>
      </w:r>
      <w:r>
        <w:tab/>
        <w:t xml:space="preserve">Address: </w:t>
      </w:r>
    </w:p>
    <w:p w14:paraId="4B0B331F" w14:textId="77777777" w:rsidR="005D4AF1" w:rsidRDefault="005D4AF1" w:rsidP="005D4AF1">
      <w:pPr>
        <w:ind w:right="2599" w:hanging="679"/>
      </w:pPr>
      <w:r>
        <w:tab/>
      </w:r>
      <w:r>
        <w:tab/>
        <w:t>Fax No.:</w:t>
      </w:r>
    </w:p>
    <w:p w14:paraId="07B51816" w14:textId="77777777" w:rsidR="005D4AF1" w:rsidRDefault="005D4AF1" w:rsidP="005D4AF1">
      <w:pPr>
        <w:ind w:right="2599" w:hanging="679"/>
      </w:pPr>
      <w:r>
        <w:tab/>
      </w:r>
      <w:r>
        <w:tab/>
        <w:t>Copied to:</w:t>
      </w:r>
    </w:p>
    <w:p w14:paraId="79E0CF0B" w14:textId="77777777" w:rsidR="005D4AF1" w:rsidRDefault="005D4AF1" w:rsidP="005D4AF1">
      <w:pPr>
        <w:jc w:val="both"/>
      </w:pPr>
      <w:r>
        <w:t>A PARTY may modify its address information by notice provided as prescribed in this Section.  The information shown above shall be deemed correct unless and until modified as provided herein.</w:t>
      </w:r>
    </w:p>
    <w:p w14:paraId="379CA87C" w14:textId="77777777" w:rsidR="005D4AF1" w:rsidRDefault="005D4AF1" w:rsidP="005D4AF1">
      <w:pPr>
        <w:jc w:val="both"/>
      </w:pPr>
      <w:r>
        <w:t>12.3 Effectiveness of Notice.  Notices under this Agreement shall be effective only upon actual delivery or receipt thereof.</w:t>
      </w:r>
      <w:r>
        <w:rPr>
          <w:rStyle w:val="EndnoteReference"/>
        </w:rPr>
        <w:endnoteReference w:id="1"/>
      </w:r>
    </w:p>
    <w:p w14:paraId="486BE5DB" w14:textId="77777777" w:rsidR="005D4AF1" w:rsidRDefault="005D4AF1" w:rsidP="005D4AF1">
      <w:pPr>
        <w:jc w:val="both"/>
        <w:outlineLvl w:val="0"/>
      </w:pPr>
      <w:r>
        <w:t xml:space="preserve">13 </w:t>
      </w:r>
      <w:r w:rsidRPr="008B33E4">
        <w:rPr>
          <w:b/>
        </w:rPr>
        <w:t>GOVERNING LAW</w:t>
      </w:r>
    </w:p>
    <w:p w14:paraId="202AFA42" w14:textId="77777777" w:rsidR="005D4AF1" w:rsidRDefault="005D4AF1" w:rsidP="005D4AF1">
      <w:pPr>
        <w:jc w:val="both"/>
      </w:pPr>
      <w:r>
        <w:t xml:space="preserve">The rights and obligations of the PARTIES under or pursuant to this Agreement shall be governed by and construed according to the laws of the </w:t>
      </w:r>
      <w:r w:rsidRPr="00881C3C">
        <w:rPr>
          <w:highlight w:val="yellow"/>
        </w:rPr>
        <w:t>Revolutionary Government of Zanzibar</w:t>
      </w:r>
      <w:r>
        <w:t>.</w:t>
      </w:r>
    </w:p>
    <w:p w14:paraId="53C9A925" w14:textId="77777777" w:rsidR="005D4AF1" w:rsidRDefault="005D4AF1" w:rsidP="005D4AF1">
      <w:r>
        <w:rPr>
          <w:b/>
        </w:rPr>
        <w:t>IN WITNESS WHEREOF</w:t>
      </w:r>
      <w:r>
        <w:t>, the undersigned have executed this Agreement as of the day, month and year first mentioned above.</w:t>
      </w:r>
    </w:p>
    <w:p w14:paraId="69CDFF5D"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Witness                             </w:t>
      </w:r>
      <w:r>
        <w:tab/>
      </w:r>
      <w:r>
        <w:tab/>
      </w:r>
      <w:r>
        <w:tab/>
        <w:t>)</w:t>
      </w:r>
    </w:p>
    <w:p w14:paraId="1ECA8534"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Signed for and on behalf of                   </w:t>
      </w:r>
      <w:r>
        <w:tab/>
        <w:t>)</w:t>
      </w:r>
    </w:p>
    <w:p w14:paraId="5A64DD60" w14:textId="77777777" w:rsidR="005D4AF1" w:rsidRDefault="005D4AF1" w:rsidP="005D4AF1">
      <w:pPr>
        <w:rPr>
          <w:b/>
        </w:rPr>
      </w:pPr>
      <w:r>
        <w:rPr>
          <w:b/>
        </w:rPr>
        <w:tab/>
      </w:r>
      <w:r>
        <w:rPr>
          <w:b/>
        </w:rPr>
        <w:tab/>
      </w:r>
      <w:r>
        <w:rPr>
          <w:b/>
        </w:rPr>
        <w:tab/>
      </w:r>
      <w:r>
        <w:rPr>
          <w:b/>
        </w:rPr>
        <w:tab/>
      </w:r>
      <w:r>
        <w:rPr>
          <w:b/>
        </w:rPr>
        <w:tab/>
      </w:r>
      <w:r>
        <w:rPr>
          <w:b/>
        </w:rPr>
        <w:tab/>
        <w:t>)</w:t>
      </w:r>
    </w:p>
    <w:p w14:paraId="6A8DA2A2" w14:textId="77777777" w:rsidR="005D4AF1" w:rsidRDefault="005D4AF1" w:rsidP="005D4AF1">
      <w:pPr>
        <w:ind w:right="4399"/>
      </w:pPr>
      <w:r>
        <w:t>[</w:t>
      </w:r>
      <w:r>
        <w:rPr>
          <w:i/>
        </w:rPr>
        <w:t>Insert Legal Name of SUPPLIER</w:t>
      </w:r>
      <w:r>
        <w:t>]</w:t>
      </w:r>
    </w:p>
    <w:p w14:paraId="56A51D3B" w14:textId="77777777" w:rsidR="005D4AF1" w:rsidRDefault="005D4AF1" w:rsidP="005D4AF1">
      <w:pPr>
        <w:ind w:right="4399"/>
      </w:pPr>
    </w:p>
    <w:p w14:paraId="175F4E5B" w14:textId="77777777" w:rsidR="005D4AF1" w:rsidRDefault="005D4AF1" w:rsidP="005D4AF1">
      <w:pPr>
        <w:ind w:right="4399"/>
      </w:pPr>
    </w:p>
    <w:p w14:paraId="3E4DBE71" w14:textId="77777777" w:rsidR="005D4AF1" w:rsidRDefault="005D4AF1" w:rsidP="005D4AF1">
      <w:pPr>
        <w:ind w:right="4399"/>
      </w:pPr>
    </w:p>
    <w:p w14:paraId="478FD688"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Witness                             </w:t>
      </w:r>
      <w:r>
        <w:tab/>
      </w:r>
      <w:r>
        <w:tab/>
      </w:r>
      <w:r>
        <w:tab/>
        <w:t>)</w:t>
      </w:r>
    </w:p>
    <w:p w14:paraId="7426054E" w14:textId="77777777" w:rsidR="005D4AF1" w:rsidRDefault="005D4AF1" w:rsidP="005D4AF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
        <w:t xml:space="preserve">Signed for and on behalf of                   </w:t>
      </w:r>
      <w:r>
        <w:tab/>
        <w:t>)</w:t>
      </w:r>
    </w:p>
    <w:p w14:paraId="71A682BC" w14:textId="77777777" w:rsidR="005D4AF1" w:rsidRDefault="005D4AF1" w:rsidP="005D4AF1">
      <w:pPr>
        <w:rPr>
          <w:b/>
        </w:rPr>
      </w:pPr>
      <w:r>
        <w:rPr>
          <w:b/>
        </w:rPr>
        <w:tab/>
      </w:r>
      <w:r>
        <w:rPr>
          <w:b/>
        </w:rPr>
        <w:tab/>
      </w:r>
      <w:r>
        <w:rPr>
          <w:b/>
        </w:rPr>
        <w:tab/>
      </w:r>
      <w:r>
        <w:rPr>
          <w:b/>
        </w:rPr>
        <w:tab/>
      </w:r>
      <w:r>
        <w:rPr>
          <w:b/>
        </w:rPr>
        <w:tab/>
      </w:r>
      <w:r>
        <w:rPr>
          <w:b/>
        </w:rPr>
        <w:tab/>
        <w:t>)</w:t>
      </w:r>
    </w:p>
    <w:p w14:paraId="1BF25AD0" w14:textId="77777777" w:rsidR="005D4AF1" w:rsidRDefault="005D4AF1" w:rsidP="005D4AF1">
      <w:r>
        <w:t>[Insert Legal Name of OFF-TAKER]</w:t>
      </w:r>
    </w:p>
    <w:p w14:paraId="7B7372F8" w14:textId="77777777" w:rsidR="005D4AF1" w:rsidRDefault="005D4AF1" w:rsidP="005D4AF1">
      <w:pPr>
        <w:spacing w:after="200" w:line="276" w:lineRule="auto"/>
      </w:pPr>
    </w:p>
    <w:p w14:paraId="2942C65C" w14:textId="04B3A952" w:rsidR="005D4AF1" w:rsidRPr="007E005C" w:rsidRDefault="005D4AF1" w:rsidP="005D4AF1">
      <w:pPr>
        <w:spacing w:after="200" w:line="276" w:lineRule="auto"/>
        <w:rPr>
          <w:b/>
        </w:rPr>
      </w:pPr>
      <w:r w:rsidRPr="007E005C">
        <w:rPr>
          <w:b/>
        </w:rPr>
        <w:t>Appendix A – Power and Energy Prices</w:t>
      </w:r>
    </w:p>
    <w:p w14:paraId="6A4EAE0B" w14:textId="3F87F143" w:rsidR="002E5B99" w:rsidRDefault="002E5B99">
      <w:pPr>
        <w:spacing w:before="0"/>
        <w:rPr>
          <w:rFonts w:ascii="Calibri" w:hAnsi="Calibri"/>
          <w:color w:val="000000"/>
          <w:spacing w:val="4"/>
          <w:lang w:eastAsia="fr-BE"/>
        </w:rPr>
      </w:pPr>
      <w:r>
        <w:br w:type="page"/>
      </w:r>
    </w:p>
    <w:p w14:paraId="677DF104" w14:textId="6EB45E08" w:rsidR="002E5B99" w:rsidRPr="000C50DD" w:rsidRDefault="002E5B99" w:rsidP="002E5B99">
      <w:pPr>
        <w:pStyle w:val="Heading5"/>
        <w:rPr>
          <w:rStyle w:val="Heading5Char"/>
          <w:b/>
          <w:shd w:val="clear" w:color="auto" w:fill="auto"/>
        </w:rPr>
      </w:pPr>
      <w:r>
        <w:t xml:space="preserve">Annex D: </w:t>
      </w:r>
      <w:r w:rsidR="005D4AF1" w:rsidRPr="002154D8">
        <w:rPr>
          <w:color w:val="FFFFFF" w:themeColor="background1"/>
        </w:rPr>
        <w:t xml:space="preserve">Draft </w:t>
      </w:r>
      <w:r w:rsidR="002154D8" w:rsidRPr="002154D8">
        <w:rPr>
          <w:color w:val="FFFFFF" w:themeColor="background1"/>
        </w:rPr>
        <w:t>Training and learning progress report for the period of January to June, 2017</w:t>
      </w:r>
    </w:p>
    <w:p w14:paraId="29CAF1D7" w14:textId="02D97F09" w:rsidR="007F5836" w:rsidRPr="0023370A" w:rsidRDefault="002154D8" w:rsidP="007F5836">
      <w:pPr>
        <w:rPr>
          <w:rFonts w:ascii="Tw Cen MT" w:hAnsi="Tw Cen MT"/>
          <w:b/>
          <w:lang w:val="en-US"/>
        </w:rPr>
      </w:pPr>
      <w:r>
        <w:rPr>
          <w:rFonts w:ascii="Tw Cen MT" w:hAnsi="Tw Cen MT"/>
          <w:b/>
          <w:lang w:val="en-US"/>
        </w:rPr>
        <w:t xml:space="preserve">Draft </w:t>
      </w:r>
      <w:r w:rsidR="007F5836" w:rsidRPr="0023370A">
        <w:rPr>
          <w:rFonts w:ascii="Tw Cen MT" w:hAnsi="Tw Cen MT"/>
          <w:b/>
          <w:lang w:val="en-US"/>
        </w:rPr>
        <w:t>Training and learning progress report for the period of January to June, 2017</w:t>
      </w:r>
    </w:p>
    <w:p w14:paraId="69AC9C78" w14:textId="77777777" w:rsidR="007F5836" w:rsidRPr="0023370A" w:rsidRDefault="007F5836" w:rsidP="007F5836">
      <w:pPr>
        <w:rPr>
          <w:rFonts w:ascii="Tw Cen MT" w:hAnsi="Tw Cen MT"/>
          <w:lang w:val="en-US"/>
        </w:rPr>
      </w:pPr>
    </w:p>
    <w:p w14:paraId="1DFB9FDB" w14:textId="77777777" w:rsidR="007F5836" w:rsidRPr="0023370A" w:rsidRDefault="007F5836" w:rsidP="00AD7DF0">
      <w:pPr>
        <w:pStyle w:val="ListParagraph"/>
        <w:numPr>
          <w:ilvl w:val="0"/>
          <w:numId w:val="39"/>
        </w:numPr>
        <w:spacing w:before="0" w:after="0" w:line="240" w:lineRule="auto"/>
        <w:ind w:hanging="720"/>
        <w:rPr>
          <w:rFonts w:ascii="Tw Cen MT" w:hAnsi="Tw Cen MT"/>
          <w:b/>
          <w:lang w:val="en-US"/>
        </w:rPr>
      </w:pPr>
      <w:r w:rsidRPr="0023370A">
        <w:rPr>
          <w:rFonts w:ascii="Tw Cen MT" w:hAnsi="Tw Cen MT"/>
          <w:b/>
          <w:lang w:val="en-US"/>
        </w:rPr>
        <w:t>Introduction</w:t>
      </w:r>
    </w:p>
    <w:p w14:paraId="59305C7D" w14:textId="77777777" w:rsidR="007F5836" w:rsidRDefault="007F5836" w:rsidP="007F5836">
      <w:pPr>
        <w:pStyle w:val="ListParagraph"/>
        <w:jc w:val="both"/>
        <w:rPr>
          <w:rFonts w:ascii="Tw Cen MT" w:hAnsi="Tw Cen MT"/>
          <w:lang w:val="en-US"/>
        </w:rPr>
      </w:pPr>
      <w:r w:rsidRPr="0023370A">
        <w:rPr>
          <w:rFonts w:ascii="Tw Cen MT" w:hAnsi="Tw Cen MT"/>
          <w:lang w:val="en-US"/>
        </w:rPr>
        <w:t xml:space="preserve">This is the report informing </w:t>
      </w:r>
      <w:r>
        <w:rPr>
          <w:rFonts w:ascii="Tw Cen MT" w:hAnsi="Tw Cen MT"/>
          <w:lang w:val="en-US"/>
        </w:rPr>
        <w:t>the activities that have been realized</w:t>
      </w:r>
      <w:r w:rsidRPr="0023370A">
        <w:rPr>
          <w:rFonts w:ascii="Tw Cen MT" w:hAnsi="Tw Cen MT"/>
          <w:lang w:val="en-US"/>
        </w:rPr>
        <w:t xml:space="preserve"> in the implementation of the component of the training and learning of the project Zanzibar Renewable Energy and Energy Efficiency for the period of January to June, 2017</w:t>
      </w:r>
      <w:r>
        <w:rPr>
          <w:rFonts w:ascii="Tw Cen MT" w:hAnsi="Tw Cen MT"/>
          <w:lang w:val="en-US"/>
        </w:rPr>
        <w:t>.</w:t>
      </w:r>
    </w:p>
    <w:p w14:paraId="2F590FA3" w14:textId="77777777" w:rsidR="007F5836" w:rsidRDefault="007F5836" w:rsidP="007F5836">
      <w:pPr>
        <w:rPr>
          <w:rFonts w:ascii="Tw Cen MT" w:hAnsi="Tw Cen MT"/>
          <w:lang w:val="en-US"/>
        </w:rPr>
      </w:pPr>
    </w:p>
    <w:p w14:paraId="06B9AD18" w14:textId="77777777" w:rsidR="007F5836" w:rsidRDefault="007F5836" w:rsidP="007F5836">
      <w:pPr>
        <w:rPr>
          <w:rFonts w:ascii="Tw Cen MT" w:hAnsi="Tw Cen MT"/>
          <w:b/>
          <w:lang w:val="en-US"/>
        </w:rPr>
      </w:pPr>
      <w:r>
        <w:rPr>
          <w:rFonts w:ascii="Tw Cen MT" w:hAnsi="Tw Cen MT"/>
          <w:b/>
          <w:lang w:val="en-US"/>
        </w:rPr>
        <w:t>2.0</w:t>
      </w:r>
      <w:r>
        <w:rPr>
          <w:rFonts w:ascii="Tw Cen MT" w:hAnsi="Tw Cen MT"/>
          <w:b/>
          <w:lang w:val="en-US"/>
        </w:rPr>
        <w:tab/>
        <w:t>Activities implemented in the period of January-June, 2017</w:t>
      </w:r>
    </w:p>
    <w:p w14:paraId="1C323322" w14:textId="77777777" w:rsidR="007F5836" w:rsidRDefault="007F5836" w:rsidP="007F5836">
      <w:pPr>
        <w:rPr>
          <w:rFonts w:ascii="Tw Cen MT" w:hAnsi="Tw Cen MT"/>
          <w:b/>
          <w:lang w:val="en-US"/>
        </w:rPr>
      </w:pPr>
    </w:p>
    <w:p w14:paraId="4CE068C8" w14:textId="77777777" w:rsidR="007F5836" w:rsidRDefault="007F5836" w:rsidP="007F5836">
      <w:pPr>
        <w:rPr>
          <w:rFonts w:ascii="Tw Cen MT" w:hAnsi="Tw Cen MT"/>
          <w:b/>
          <w:lang w:val="en-US"/>
        </w:rPr>
      </w:pPr>
      <w:r>
        <w:rPr>
          <w:rFonts w:ascii="Tw Cen MT" w:hAnsi="Tw Cen MT"/>
          <w:b/>
          <w:lang w:val="en-US"/>
        </w:rPr>
        <w:t>2.1</w:t>
      </w:r>
      <w:r>
        <w:rPr>
          <w:rFonts w:ascii="Tw Cen MT" w:hAnsi="Tw Cen MT"/>
          <w:b/>
          <w:lang w:val="en-US"/>
        </w:rPr>
        <w:tab/>
        <w:t>Conduct training need assessment in Pemba</w:t>
      </w:r>
    </w:p>
    <w:p w14:paraId="58209ACB" w14:textId="77777777" w:rsidR="007F5836" w:rsidRDefault="007F5836" w:rsidP="007F5836">
      <w:pPr>
        <w:ind w:left="720"/>
        <w:jc w:val="both"/>
        <w:rPr>
          <w:rFonts w:ascii="Tw Cen MT" w:hAnsi="Tw Cen MT"/>
          <w:lang w:val="en-US"/>
        </w:rPr>
      </w:pPr>
      <w:r>
        <w:rPr>
          <w:rFonts w:ascii="Tw Cen MT" w:hAnsi="Tw Cen MT"/>
          <w:lang w:val="en-US"/>
        </w:rPr>
        <w:t>Training need assessment was conducted in Pemba. The team that visited Pemba consisted of the Local Training Expert Eng. Matthew Matimbwi and Deputy Project Leader            Eng. Sayyidomar A. Idarous.</w:t>
      </w:r>
    </w:p>
    <w:p w14:paraId="75DF4B4A" w14:textId="77777777" w:rsidR="007F5836" w:rsidRPr="00897B2B" w:rsidRDefault="007F5836" w:rsidP="007F5836">
      <w:pPr>
        <w:ind w:left="720"/>
        <w:jc w:val="both"/>
        <w:rPr>
          <w:rFonts w:ascii="Tw Cen MT" w:hAnsi="Tw Cen MT"/>
          <w:lang w:val="en-US"/>
        </w:rPr>
      </w:pPr>
    </w:p>
    <w:p w14:paraId="12584528" w14:textId="77777777" w:rsidR="007F5836" w:rsidRDefault="007F5836" w:rsidP="007F5836">
      <w:pPr>
        <w:ind w:left="720"/>
        <w:jc w:val="both"/>
        <w:rPr>
          <w:rFonts w:ascii="Tw Cen MT" w:hAnsi="Tw Cen MT"/>
          <w:lang w:val="en-US"/>
        </w:rPr>
      </w:pPr>
      <w:r w:rsidRPr="00897B2B">
        <w:rPr>
          <w:rFonts w:ascii="Tw Cen MT" w:hAnsi="Tw Cen MT"/>
          <w:lang w:val="en-US"/>
        </w:rPr>
        <w:t>The institutions visited were</w:t>
      </w:r>
      <w:r>
        <w:rPr>
          <w:rFonts w:ascii="Tw Cen MT" w:hAnsi="Tw Cen MT"/>
          <w:lang w:val="en-US"/>
        </w:rPr>
        <w:t>:</w:t>
      </w:r>
    </w:p>
    <w:p w14:paraId="5F61B8F7" w14:textId="62AD8CDF" w:rsidR="007F5836" w:rsidRPr="00897B2B" w:rsidRDefault="007F5836" w:rsidP="00AD7DF0">
      <w:pPr>
        <w:numPr>
          <w:ilvl w:val="0"/>
          <w:numId w:val="40"/>
        </w:numPr>
        <w:spacing w:before="0"/>
        <w:jc w:val="both"/>
        <w:rPr>
          <w:rFonts w:ascii="Tw Cen MT" w:hAnsi="Tw Cen MT"/>
          <w:lang w:val="en-US"/>
        </w:rPr>
      </w:pPr>
      <w:r w:rsidRPr="00897B2B">
        <w:rPr>
          <w:rFonts w:ascii="Tw Cen MT" w:hAnsi="Tw Cen MT"/>
        </w:rPr>
        <w:t>Ministry of Lands, Water, Energy and Environment</w:t>
      </w:r>
      <w:r>
        <w:rPr>
          <w:rFonts w:ascii="Tw Cen MT" w:hAnsi="Tw Cen MT"/>
        </w:rPr>
        <w:t xml:space="preserve"> (MLWEE-Pemba)</w:t>
      </w:r>
    </w:p>
    <w:p w14:paraId="4301C6BA" w14:textId="77777777" w:rsidR="007F5836" w:rsidRDefault="007F5836" w:rsidP="00AD7DF0">
      <w:pPr>
        <w:numPr>
          <w:ilvl w:val="0"/>
          <w:numId w:val="40"/>
        </w:numPr>
        <w:spacing w:before="0"/>
        <w:jc w:val="both"/>
        <w:rPr>
          <w:rFonts w:ascii="Tw Cen MT" w:hAnsi="Tw Cen MT"/>
          <w:lang w:val="en-US"/>
        </w:rPr>
      </w:pPr>
      <w:r>
        <w:rPr>
          <w:rFonts w:ascii="Tw Cen MT" w:hAnsi="Tw Cen MT"/>
          <w:lang w:val="en-US"/>
        </w:rPr>
        <w:t>Zanzibar Water Authority (ZAWA-Pemba)</w:t>
      </w:r>
    </w:p>
    <w:p w14:paraId="3631B619" w14:textId="77777777" w:rsidR="007F5836" w:rsidRDefault="007F5836" w:rsidP="00AD7DF0">
      <w:pPr>
        <w:numPr>
          <w:ilvl w:val="0"/>
          <w:numId w:val="40"/>
        </w:numPr>
        <w:spacing w:before="0"/>
        <w:jc w:val="both"/>
        <w:rPr>
          <w:rFonts w:ascii="Tw Cen MT" w:hAnsi="Tw Cen MT"/>
          <w:lang w:val="en-US"/>
        </w:rPr>
      </w:pPr>
      <w:r>
        <w:rPr>
          <w:rFonts w:ascii="Tw Cen MT" w:hAnsi="Tw Cen MT"/>
          <w:lang w:val="en-US"/>
        </w:rPr>
        <w:t>Micheweni District Council</w:t>
      </w:r>
    </w:p>
    <w:p w14:paraId="2C239F78" w14:textId="77777777" w:rsidR="007F5836" w:rsidRDefault="007F5836" w:rsidP="00AD7DF0">
      <w:pPr>
        <w:numPr>
          <w:ilvl w:val="0"/>
          <w:numId w:val="40"/>
        </w:numPr>
        <w:spacing w:before="0"/>
        <w:jc w:val="both"/>
        <w:rPr>
          <w:rFonts w:ascii="Tw Cen MT" w:hAnsi="Tw Cen MT"/>
          <w:lang w:val="en-US"/>
        </w:rPr>
      </w:pPr>
      <w:r>
        <w:rPr>
          <w:rFonts w:ascii="Tw Cen MT" w:hAnsi="Tw Cen MT"/>
          <w:lang w:val="en-US"/>
        </w:rPr>
        <w:t>Zanzibar Environmental Management Authority (ZEMA-Pemba)</w:t>
      </w:r>
    </w:p>
    <w:p w14:paraId="6DA995E2" w14:textId="77777777" w:rsidR="007F5836" w:rsidRDefault="007F5836" w:rsidP="00AD7DF0">
      <w:pPr>
        <w:numPr>
          <w:ilvl w:val="0"/>
          <w:numId w:val="40"/>
        </w:numPr>
        <w:spacing w:before="0"/>
        <w:jc w:val="both"/>
        <w:rPr>
          <w:rFonts w:ascii="Tw Cen MT" w:hAnsi="Tw Cen MT"/>
          <w:lang w:val="en-US"/>
        </w:rPr>
      </w:pPr>
      <w:r>
        <w:rPr>
          <w:rFonts w:ascii="Tw Cen MT" w:hAnsi="Tw Cen MT"/>
          <w:lang w:val="en-US"/>
        </w:rPr>
        <w:t xml:space="preserve">Kitongoji Vocational Training Centre and </w:t>
      </w:r>
    </w:p>
    <w:p w14:paraId="1DE7F065" w14:textId="77777777" w:rsidR="007F5836" w:rsidRDefault="007F5836" w:rsidP="00AD7DF0">
      <w:pPr>
        <w:numPr>
          <w:ilvl w:val="0"/>
          <w:numId w:val="40"/>
        </w:numPr>
        <w:spacing w:before="0"/>
        <w:jc w:val="both"/>
        <w:rPr>
          <w:rFonts w:ascii="Tw Cen MT" w:hAnsi="Tw Cen MT"/>
          <w:lang w:val="en-US"/>
        </w:rPr>
      </w:pPr>
      <w:r>
        <w:rPr>
          <w:rFonts w:ascii="Tw Cen MT" w:hAnsi="Tw Cen MT"/>
          <w:lang w:val="en-US"/>
        </w:rPr>
        <w:t>Mkoani District Council</w:t>
      </w:r>
    </w:p>
    <w:p w14:paraId="65FE1EBE" w14:textId="77777777" w:rsidR="007F5836" w:rsidRDefault="007F5836" w:rsidP="007F5836">
      <w:pPr>
        <w:jc w:val="both"/>
        <w:rPr>
          <w:rFonts w:ascii="Tw Cen MT" w:hAnsi="Tw Cen MT"/>
          <w:lang w:val="en-US"/>
        </w:rPr>
      </w:pPr>
    </w:p>
    <w:p w14:paraId="60EE46DF" w14:textId="77777777" w:rsidR="007F5836" w:rsidRDefault="007F5836" w:rsidP="007F5836">
      <w:pPr>
        <w:jc w:val="both"/>
        <w:rPr>
          <w:rFonts w:ascii="Tw Cen MT" w:hAnsi="Tw Cen MT"/>
          <w:b/>
          <w:lang w:val="en-US"/>
        </w:rPr>
      </w:pPr>
      <w:r>
        <w:rPr>
          <w:rFonts w:ascii="Tw Cen MT" w:hAnsi="Tw Cen MT"/>
          <w:b/>
          <w:lang w:val="en-US"/>
        </w:rPr>
        <w:t>2.1.1</w:t>
      </w:r>
      <w:r>
        <w:rPr>
          <w:rFonts w:ascii="Tw Cen MT" w:hAnsi="Tw Cen MT"/>
          <w:b/>
          <w:lang w:val="en-US"/>
        </w:rPr>
        <w:tab/>
        <w:t>Findings from MLWEE-Pemba</w:t>
      </w:r>
    </w:p>
    <w:p w14:paraId="3021CFC6" w14:textId="77777777" w:rsidR="007F5836" w:rsidRDefault="007F5836" w:rsidP="007F5836">
      <w:pPr>
        <w:ind w:left="720"/>
        <w:jc w:val="both"/>
        <w:rPr>
          <w:rFonts w:ascii="Tw Cen MT" w:hAnsi="Tw Cen MT"/>
          <w:lang w:val="en-US"/>
        </w:rPr>
      </w:pPr>
      <w:r>
        <w:rPr>
          <w:rFonts w:ascii="Tw Cen MT" w:hAnsi="Tw Cen MT"/>
          <w:lang w:val="en-US"/>
        </w:rPr>
        <w:t>The training needs found from Ministry of Land, Water, Energy and Environment-Pemba were:</w:t>
      </w:r>
    </w:p>
    <w:p w14:paraId="1C2CB4F3" w14:textId="77777777" w:rsidR="007F5836" w:rsidRDefault="007F5836" w:rsidP="00AD7DF0">
      <w:pPr>
        <w:numPr>
          <w:ilvl w:val="0"/>
          <w:numId w:val="41"/>
        </w:numPr>
        <w:spacing w:before="0"/>
        <w:jc w:val="both"/>
        <w:rPr>
          <w:rFonts w:ascii="Tw Cen MT" w:hAnsi="Tw Cen MT"/>
          <w:lang w:val="en-US"/>
        </w:rPr>
      </w:pPr>
      <w:r>
        <w:rPr>
          <w:rFonts w:ascii="Tw Cen MT" w:hAnsi="Tw Cen MT"/>
          <w:lang w:val="en-US"/>
        </w:rPr>
        <w:t>Study tour to another country that has developed renewable energy and energy efficiency but having the resembling conditions to Zanzibar</w:t>
      </w:r>
    </w:p>
    <w:p w14:paraId="7A2695D5" w14:textId="77777777" w:rsidR="007F5836" w:rsidRDefault="007F5836" w:rsidP="00AD7DF0">
      <w:pPr>
        <w:numPr>
          <w:ilvl w:val="0"/>
          <w:numId w:val="41"/>
        </w:numPr>
        <w:spacing w:before="0"/>
        <w:jc w:val="both"/>
        <w:rPr>
          <w:rFonts w:ascii="Tw Cen MT" w:hAnsi="Tw Cen MT"/>
          <w:lang w:val="en-US"/>
        </w:rPr>
      </w:pPr>
      <w:r>
        <w:rPr>
          <w:rFonts w:ascii="Tw Cen MT" w:hAnsi="Tw Cen MT"/>
          <w:lang w:val="en-US"/>
        </w:rPr>
        <w:t>Energy efficient use of cooking sources of energy especially firewood and charcoal</w:t>
      </w:r>
    </w:p>
    <w:p w14:paraId="354EF820"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Technicians for servicing and maintenance of the rural solar installations</w:t>
      </w:r>
    </w:p>
    <w:p w14:paraId="3191C542"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Capacity for grid integration and development of renewable energy hybrid systems</w:t>
      </w:r>
    </w:p>
    <w:p w14:paraId="40494274"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Design and management of Feed in Tariff</w:t>
      </w:r>
    </w:p>
    <w:p w14:paraId="55872EEF"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Negotiation skills</w:t>
      </w:r>
    </w:p>
    <w:p w14:paraId="3E207C03"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Energy efficiency management end user side</w:t>
      </w:r>
    </w:p>
    <w:p w14:paraId="7F425C39"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Project management including capacity to evaluate renewable energy and energy efficiency proposals</w:t>
      </w:r>
    </w:p>
    <w:p w14:paraId="2FD8EE72"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Development of strategy</w:t>
      </w:r>
    </w:p>
    <w:p w14:paraId="30404915" w14:textId="77777777" w:rsidR="007F5836" w:rsidRDefault="007F5836" w:rsidP="00AD7DF0">
      <w:pPr>
        <w:numPr>
          <w:ilvl w:val="0"/>
          <w:numId w:val="41"/>
        </w:numPr>
        <w:spacing w:before="0"/>
        <w:jc w:val="both"/>
        <w:rPr>
          <w:rFonts w:ascii="Tw Cen MT" w:hAnsi="Tw Cen MT"/>
          <w:szCs w:val="24"/>
        </w:rPr>
      </w:pPr>
      <w:r>
        <w:rPr>
          <w:rFonts w:ascii="Tw Cen MT" w:hAnsi="Tw Cen MT"/>
          <w:szCs w:val="24"/>
        </w:rPr>
        <w:t>Training on energy related regulations</w:t>
      </w:r>
    </w:p>
    <w:p w14:paraId="2D4070EA" w14:textId="77777777" w:rsidR="007F5836" w:rsidRDefault="007F5836" w:rsidP="007F5836">
      <w:pPr>
        <w:jc w:val="both"/>
        <w:rPr>
          <w:rFonts w:ascii="Tw Cen MT" w:hAnsi="Tw Cen MT"/>
          <w:lang w:val="en-US"/>
        </w:rPr>
      </w:pPr>
    </w:p>
    <w:p w14:paraId="1C388306" w14:textId="77777777" w:rsidR="007F5836" w:rsidRDefault="007F5836" w:rsidP="007F5836">
      <w:pPr>
        <w:jc w:val="both"/>
        <w:rPr>
          <w:rFonts w:ascii="Tw Cen MT" w:hAnsi="Tw Cen MT"/>
          <w:b/>
          <w:lang w:val="en-US"/>
        </w:rPr>
      </w:pPr>
      <w:r>
        <w:rPr>
          <w:rFonts w:ascii="Tw Cen MT" w:hAnsi="Tw Cen MT"/>
          <w:b/>
          <w:lang w:val="en-US"/>
        </w:rPr>
        <w:t>2.1.2</w:t>
      </w:r>
      <w:r>
        <w:rPr>
          <w:rFonts w:ascii="Tw Cen MT" w:hAnsi="Tw Cen MT"/>
          <w:b/>
          <w:lang w:val="en-US"/>
        </w:rPr>
        <w:tab/>
        <w:t>Findings from ZAWA-Pemba</w:t>
      </w:r>
    </w:p>
    <w:p w14:paraId="3F0731A1" w14:textId="77777777" w:rsidR="007F5836" w:rsidRDefault="007F5836" w:rsidP="007F5836">
      <w:pPr>
        <w:jc w:val="both"/>
        <w:rPr>
          <w:rFonts w:ascii="Tw Cen MT" w:hAnsi="Tw Cen MT"/>
          <w:lang w:val="en-US"/>
        </w:rPr>
      </w:pPr>
      <w:r>
        <w:rPr>
          <w:rFonts w:ascii="Tw Cen MT" w:hAnsi="Tw Cen MT"/>
          <w:b/>
          <w:lang w:val="en-US"/>
        </w:rPr>
        <w:tab/>
      </w:r>
      <w:r>
        <w:rPr>
          <w:rFonts w:ascii="Tw Cen MT" w:hAnsi="Tw Cen MT"/>
          <w:lang w:val="en-US"/>
        </w:rPr>
        <w:t>Underneath were the training needs found from Zanzibar Water Authority- Pemba office</w:t>
      </w:r>
    </w:p>
    <w:p w14:paraId="1207CD06" w14:textId="77777777" w:rsidR="007F5836" w:rsidRDefault="007F5836" w:rsidP="00AD7DF0">
      <w:pPr>
        <w:numPr>
          <w:ilvl w:val="0"/>
          <w:numId w:val="42"/>
        </w:numPr>
        <w:spacing w:before="0"/>
      </w:pPr>
      <w:r>
        <w:t>Alternative energy to the electricity for pumping water</w:t>
      </w:r>
    </w:p>
    <w:p w14:paraId="5051295C" w14:textId="77777777" w:rsidR="007F5836" w:rsidRDefault="007F5836" w:rsidP="00AD7DF0">
      <w:pPr>
        <w:numPr>
          <w:ilvl w:val="0"/>
          <w:numId w:val="42"/>
        </w:numPr>
        <w:spacing w:before="0"/>
      </w:pPr>
      <w:r>
        <w:t>Efficient use of water</w:t>
      </w:r>
    </w:p>
    <w:p w14:paraId="54AC8184" w14:textId="77777777" w:rsidR="007F5836" w:rsidRDefault="007F5836" w:rsidP="00AD7DF0">
      <w:pPr>
        <w:numPr>
          <w:ilvl w:val="0"/>
          <w:numId w:val="42"/>
        </w:numPr>
        <w:spacing w:before="0"/>
      </w:pPr>
      <w:r>
        <w:t>Operation and maintenance of solar and wind systems for water pumping</w:t>
      </w:r>
    </w:p>
    <w:p w14:paraId="78F18FA6" w14:textId="77777777" w:rsidR="007F5836" w:rsidRDefault="007F5836" w:rsidP="00AD7DF0">
      <w:pPr>
        <w:numPr>
          <w:ilvl w:val="0"/>
          <w:numId w:val="42"/>
        </w:numPr>
        <w:spacing w:before="0"/>
      </w:pPr>
      <w:r>
        <w:t>Study tour to successful projects using solar/wind for water pumping</w:t>
      </w:r>
    </w:p>
    <w:p w14:paraId="6620C651" w14:textId="77777777" w:rsidR="007F5836" w:rsidRDefault="007F5836" w:rsidP="007F5836"/>
    <w:p w14:paraId="4959AB0F" w14:textId="77777777" w:rsidR="007F5836" w:rsidRPr="00333785" w:rsidRDefault="007F5836" w:rsidP="007F5836">
      <w:pPr>
        <w:rPr>
          <w:rFonts w:ascii="Tw Cen MT" w:hAnsi="Tw Cen MT"/>
          <w:b/>
        </w:rPr>
      </w:pPr>
      <w:r>
        <w:rPr>
          <w:b/>
        </w:rPr>
        <w:t>2.1.3</w:t>
      </w:r>
      <w:r>
        <w:rPr>
          <w:b/>
        </w:rPr>
        <w:tab/>
      </w:r>
      <w:r w:rsidRPr="00333785">
        <w:rPr>
          <w:rFonts w:ascii="Tw Cen MT" w:hAnsi="Tw Cen MT"/>
          <w:b/>
        </w:rPr>
        <w:t>Findings from Micheweni District Council</w:t>
      </w:r>
    </w:p>
    <w:p w14:paraId="10043359" w14:textId="77777777" w:rsidR="007F5836" w:rsidRPr="00333785" w:rsidRDefault="007F5836" w:rsidP="007F5836">
      <w:pPr>
        <w:rPr>
          <w:rFonts w:ascii="Tw Cen MT" w:hAnsi="Tw Cen MT"/>
        </w:rPr>
      </w:pPr>
      <w:r w:rsidRPr="00333785">
        <w:rPr>
          <w:rFonts w:ascii="Tw Cen MT" w:hAnsi="Tw Cen MT"/>
          <w:b/>
        </w:rPr>
        <w:tab/>
      </w:r>
      <w:r w:rsidRPr="00333785">
        <w:rPr>
          <w:rFonts w:ascii="Tw Cen MT" w:hAnsi="Tw Cen MT"/>
        </w:rPr>
        <w:t>Underneath were the training needs collected from Micheweni District Council:</w:t>
      </w:r>
    </w:p>
    <w:p w14:paraId="0C328918" w14:textId="77777777" w:rsidR="007F5836" w:rsidRPr="00333785" w:rsidRDefault="007F5836" w:rsidP="00AD7DF0">
      <w:pPr>
        <w:numPr>
          <w:ilvl w:val="0"/>
          <w:numId w:val="43"/>
        </w:numPr>
        <w:spacing w:before="0"/>
        <w:ind w:left="1440"/>
        <w:rPr>
          <w:rFonts w:ascii="Tw Cen MT" w:hAnsi="Tw Cen MT"/>
        </w:rPr>
      </w:pPr>
      <w:r w:rsidRPr="00333785">
        <w:rPr>
          <w:rFonts w:ascii="Tw Cen MT" w:hAnsi="Tw Cen MT"/>
        </w:rPr>
        <w:t xml:space="preserve">Alternative energy for electricity and water pumping. </w:t>
      </w:r>
    </w:p>
    <w:p w14:paraId="09C21432" w14:textId="77777777" w:rsidR="007F5836" w:rsidRPr="00333785" w:rsidRDefault="007F5836" w:rsidP="00AD7DF0">
      <w:pPr>
        <w:numPr>
          <w:ilvl w:val="0"/>
          <w:numId w:val="43"/>
        </w:numPr>
        <w:spacing w:before="0"/>
        <w:ind w:left="1440"/>
        <w:rPr>
          <w:rFonts w:ascii="Tw Cen MT" w:hAnsi="Tw Cen MT"/>
        </w:rPr>
      </w:pPr>
      <w:r w:rsidRPr="00333785">
        <w:rPr>
          <w:rFonts w:ascii="Tw Cen MT" w:hAnsi="Tw Cen MT"/>
        </w:rPr>
        <w:t>Negotiation skills for the coming investors</w:t>
      </w:r>
    </w:p>
    <w:p w14:paraId="758D77A9" w14:textId="77777777" w:rsidR="007F5836" w:rsidRPr="00333785" w:rsidRDefault="007F5836" w:rsidP="00AD7DF0">
      <w:pPr>
        <w:numPr>
          <w:ilvl w:val="0"/>
          <w:numId w:val="43"/>
        </w:numPr>
        <w:spacing w:before="0"/>
        <w:ind w:left="1440"/>
        <w:rPr>
          <w:rFonts w:ascii="Tw Cen MT" w:hAnsi="Tw Cen MT"/>
        </w:rPr>
      </w:pPr>
      <w:r w:rsidRPr="00333785">
        <w:rPr>
          <w:rFonts w:ascii="Tw Cen MT" w:hAnsi="Tw Cen MT"/>
        </w:rPr>
        <w:t xml:space="preserve">Operation and maintenance of solar systems </w:t>
      </w:r>
    </w:p>
    <w:p w14:paraId="4F3482C2" w14:textId="77777777" w:rsidR="007F5836" w:rsidRPr="00333785" w:rsidRDefault="007F5836" w:rsidP="00AD7DF0">
      <w:pPr>
        <w:numPr>
          <w:ilvl w:val="0"/>
          <w:numId w:val="43"/>
        </w:numPr>
        <w:spacing w:before="0"/>
        <w:ind w:left="1440"/>
        <w:rPr>
          <w:rFonts w:ascii="Tw Cen MT" w:hAnsi="Tw Cen MT"/>
        </w:rPr>
      </w:pPr>
      <w:r w:rsidRPr="00333785">
        <w:rPr>
          <w:rFonts w:ascii="Tw Cen MT" w:hAnsi="Tw Cen MT"/>
        </w:rPr>
        <w:t>Study tour to the successful council</w:t>
      </w:r>
    </w:p>
    <w:p w14:paraId="2C8929C4" w14:textId="77777777" w:rsidR="007F5836" w:rsidRPr="00333785" w:rsidRDefault="007F5836" w:rsidP="007F5836">
      <w:pPr>
        <w:ind w:left="1440"/>
      </w:pPr>
    </w:p>
    <w:p w14:paraId="2513FD27" w14:textId="77777777" w:rsidR="007F5836" w:rsidRPr="00B151E3" w:rsidRDefault="007F5836" w:rsidP="007F5836">
      <w:pPr>
        <w:ind w:left="720"/>
        <w:rPr>
          <w:rFonts w:ascii="Tw Cen MT" w:hAnsi="Tw Cen MT"/>
        </w:rPr>
      </w:pPr>
      <w:r w:rsidRPr="00B151E3">
        <w:rPr>
          <w:rFonts w:ascii="Tw Cen MT" w:hAnsi="Tw Cen MT"/>
        </w:rPr>
        <w:t>Further, officers of Micheweni District Council made the underneath remarks:</w:t>
      </w:r>
    </w:p>
    <w:p w14:paraId="0AE37672" w14:textId="77777777" w:rsidR="007F5836" w:rsidRPr="00B151E3" w:rsidRDefault="007F5836" w:rsidP="00AD7DF0">
      <w:pPr>
        <w:numPr>
          <w:ilvl w:val="0"/>
          <w:numId w:val="44"/>
        </w:numPr>
        <w:spacing w:before="0"/>
        <w:rPr>
          <w:rFonts w:ascii="Tw Cen MT" w:hAnsi="Tw Cen MT"/>
        </w:rPr>
      </w:pPr>
      <w:r w:rsidRPr="00B151E3">
        <w:rPr>
          <w:rFonts w:ascii="Tw Cen MT" w:hAnsi="Tw Cen MT"/>
        </w:rPr>
        <w:t>Energy efficient bulbs (CFL) in the market last shorter than incandescent bulbs. It discourages households.</w:t>
      </w:r>
    </w:p>
    <w:p w14:paraId="5343AC82" w14:textId="77777777" w:rsidR="007F5836" w:rsidRPr="00B151E3" w:rsidRDefault="007F5836" w:rsidP="00AD7DF0">
      <w:pPr>
        <w:numPr>
          <w:ilvl w:val="0"/>
          <w:numId w:val="44"/>
        </w:numPr>
        <w:spacing w:before="0"/>
        <w:rPr>
          <w:rFonts w:ascii="Tw Cen MT" w:hAnsi="Tw Cen MT"/>
        </w:rPr>
      </w:pPr>
      <w:r w:rsidRPr="00B151E3">
        <w:rPr>
          <w:rFonts w:ascii="Tw Cen MT" w:hAnsi="Tw Cen MT"/>
        </w:rPr>
        <w:t>People have poor knowledge on purchasing quality CFL</w:t>
      </w:r>
    </w:p>
    <w:p w14:paraId="663DE0CC" w14:textId="77777777" w:rsidR="007F5836" w:rsidRPr="00B151E3" w:rsidRDefault="007F5836" w:rsidP="00AD7DF0">
      <w:pPr>
        <w:numPr>
          <w:ilvl w:val="0"/>
          <w:numId w:val="44"/>
        </w:numPr>
        <w:spacing w:before="0"/>
        <w:rPr>
          <w:rFonts w:ascii="Tw Cen MT" w:hAnsi="Tw Cen MT"/>
        </w:rPr>
      </w:pPr>
      <w:r w:rsidRPr="00B151E3">
        <w:rPr>
          <w:rFonts w:ascii="Tw Cen MT" w:hAnsi="Tw Cen MT"/>
        </w:rPr>
        <w:t>Need of raising awareness of suppliers on energy efficiency</w:t>
      </w:r>
    </w:p>
    <w:p w14:paraId="6EE5EFB0" w14:textId="77777777" w:rsidR="007F5836" w:rsidRPr="00B151E3" w:rsidRDefault="007F5836" w:rsidP="00AD7DF0">
      <w:pPr>
        <w:numPr>
          <w:ilvl w:val="0"/>
          <w:numId w:val="44"/>
        </w:numPr>
        <w:spacing w:before="0"/>
        <w:rPr>
          <w:rFonts w:ascii="Tw Cen MT" w:hAnsi="Tw Cen MT"/>
        </w:rPr>
      </w:pPr>
      <w:r w:rsidRPr="00B151E3">
        <w:rPr>
          <w:rFonts w:ascii="Tw Cen MT" w:hAnsi="Tw Cen MT"/>
        </w:rPr>
        <w:t>Government has to work out the strategy that will enable households switching from charcoal/firewood to LPG</w:t>
      </w:r>
    </w:p>
    <w:p w14:paraId="06291D44" w14:textId="77777777" w:rsidR="007F5836" w:rsidRPr="00B151E3" w:rsidRDefault="007F5836" w:rsidP="00AD7DF0">
      <w:pPr>
        <w:numPr>
          <w:ilvl w:val="0"/>
          <w:numId w:val="44"/>
        </w:numPr>
        <w:spacing w:before="0"/>
        <w:rPr>
          <w:rFonts w:ascii="Tw Cen MT" w:hAnsi="Tw Cen MT"/>
        </w:rPr>
      </w:pPr>
      <w:r w:rsidRPr="00B151E3">
        <w:rPr>
          <w:rFonts w:ascii="Tw Cen MT" w:hAnsi="Tw Cen MT"/>
        </w:rPr>
        <w:t>The water supply for small agriculture like gardens of water melons in the dry season is the challenge. They see solar and wind for water pumping as positive opportunities.</w:t>
      </w:r>
    </w:p>
    <w:p w14:paraId="72546396" w14:textId="77777777" w:rsidR="007F5836" w:rsidRPr="00B151E3" w:rsidRDefault="007F5836" w:rsidP="00AD7DF0">
      <w:pPr>
        <w:numPr>
          <w:ilvl w:val="0"/>
          <w:numId w:val="44"/>
        </w:numPr>
        <w:spacing w:before="0"/>
        <w:rPr>
          <w:rFonts w:ascii="Tw Cen MT" w:hAnsi="Tw Cen MT"/>
        </w:rPr>
      </w:pPr>
      <w:r w:rsidRPr="00B151E3">
        <w:rPr>
          <w:rFonts w:ascii="Tw Cen MT" w:hAnsi="Tw Cen MT"/>
        </w:rPr>
        <w:t>They recognize that electricity costs are high from connection to the purchase of kWh.</w:t>
      </w:r>
    </w:p>
    <w:p w14:paraId="2A7D5FF0" w14:textId="77777777" w:rsidR="007F5836" w:rsidRDefault="007F5836" w:rsidP="007F5836"/>
    <w:p w14:paraId="26D64A23" w14:textId="77777777" w:rsidR="007F5836" w:rsidRPr="00BA1565" w:rsidRDefault="007F5836" w:rsidP="007F5836">
      <w:pPr>
        <w:rPr>
          <w:b/>
        </w:rPr>
      </w:pPr>
      <w:r>
        <w:rPr>
          <w:b/>
        </w:rPr>
        <w:t>2.1.4</w:t>
      </w:r>
      <w:r>
        <w:rPr>
          <w:b/>
        </w:rPr>
        <w:tab/>
        <w:t>Findings from ZEMA-Pemba</w:t>
      </w:r>
    </w:p>
    <w:p w14:paraId="05E6F34A" w14:textId="77777777" w:rsidR="007F5836" w:rsidRPr="00BA1565" w:rsidRDefault="007F5836" w:rsidP="007F5836">
      <w:pPr>
        <w:ind w:left="720"/>
        <w:rPr>
          <w:rFonts w:ascii="Tw Cen MT" w:hAnsi="Tw Cen MT"/>
        </w:rPr>
      </w:pPr>
      <w:r w:rsidRPr="00BA1565">
        <w:rPr>
          <w:rFonts w:ascii="Tw Cen MT" w:hAnsi="Tw Cen MT"/>
        </w:rPr>
        <w:t>The training needs collected from Zanzibar Environment Management Authority-Pemba were:</w:t>
      </w:r>
    </w:p>
    <w:p w14:paraId="081017CE" w14:textId="77777777" w:rsidR="007F5836" w:rsidRPr="00BA1565" w:rsidRDefault="007F5836" w:rsidP="00AD7DF0">
      <w:pPr>
        <w:numPr>
          <w:ilvl w:val="0"/>
          <w:numId w:val="45"/>
        </w:numPr>
        <w:spacing w:before="0"/>
        <w:jc w:val="both"/>
        <w:rPr>
          <w:rFonts w:ascii="Tw Cen MT" w:hAnsi="Tw Cen MT"/>
        </w:rPr>
      </w:pPr>
      <w:r w:rsidRPr="00BA1565">
        <w:rPr>
          <w:rFonts w:ascii="Tw Cen MT" w:hAnsi="Tw Cen MT"/>
        </w:rPr>
        <w:t>ESIA</w:t>
      </w:r>
    </w:p>
    <w:p w14:paraId="6C6DFCF8" w14:textId="77777777" w:rsidR="007F5836" w:rsidRPr="00BA1565" w:rsidRDefault="007F5836" w:rsidP="00AD7DF0">
      <w:pPr>
        <w:numPr>
          <w:ilvl w:val="0"/>
          <w:numId w:val="45"/>
        </w:numPr>
        <w:spacing w:before="0"/>
        <w:jc w:val="both"/>
        <w:rPr>
          <w:rFonts w:ascii="Tw Cen MT" w:hAnsi="Tw Cen MT"/>
        </w:rPr>
      </w:pPr>
      <w:r w:rsidRPr="00BA1565">
        <w:rPr>
          <w:rFonts w:ascii="Tw Cen MT" w:hAnsi="Tw Cen MT"/>
        </w:rPr>
        <w:t>Energy efficient on cooking energy</w:t>
      </w:r>
    </w:p>
    <w:p w14:paraId="528EACB4" w14:textId="77777777" w:rsidR="007F5836" w:rsidRPr="00BA1565" w:rsidRDefault="007F5836" w:rsidP="00AD7DF0">
      <w:pPr>
        <w:numPr>
          <w:ilvl w:val="0"/>
          <w:numId w:val="45"/>
        </w:numPr>
        <w:spacing w:before="0"/>
        <w:jc w:val="both"/>
        <w:rPr>
          <w:rFonts w:ascii="Tw Cen MT" w:hAnsi="Tw Cen MT"/>
        </w:rPr>
      </w:pPr>
      <w:r w:rsidRPr="00BA1565">
        <w:rPr>
          <w:rFonts w:ascii="Tw Cen MT" w:hAnsi="Tw Cen MT"/>
        </w:rPr>
        <w:t>Study tour to learn environment challenges and success on renewable energy development</w:t>
      </w:r>
    </w:p>
    <w:p w14:paraId="468463E9" w14:textId="77777777" w:rsidR="007F5836" w:rsidRPr="001A1C6F" w:rsidRDefault="007F5836" w:rsidP="007F5836">
      <w:pPr>
        <w:ind w:left="720"/>
      </w:pPr>
    </w:p>
    <w:p w14:paraId="5FF9B869" w14:textId="77777777" w:rsidR="007F5836" w:rsidRDefault="007F5836" w:rsidP="007F5836">
      <w:pPr>
        <w:jc w:val="both"/>
        <w:rPr>
          <w:rFonts w:ascii="Tw Cen MT" w:hAnsi="Tw Cen MT"/>
          <w:b/>
        </w:rPr>
      </w:pPr>
      <w:r>
        <w:rPr>
          <w:rFonts w:ascii="Tw Cen MT" w:hAnsi="Tw Cen MT"/>
          <w:b/>
        </w:rPr>
        <w:t>2.1.5</w:t>
      </w:r>
      <w:r>
        <w:rPr>
          <w:rFonts w:ascii="Tw Cen MT" w:hAnsi="Tw Cen MT"/>
          <w:b/>
        </w:rPr>
        <w:tab/>
        <w:t>Findings from Kitongoji VTC-Pemba</w:t>
      </w:r>
    </w:p>
    <w:p w14:paraId="0A247B06" w14:textId="77777777" w:rsidR="007F5836" w:rsidRDefault="007F5836" w:rsidP="007F5836">
      <w:pPr>
        <w:ind w:left="720"/>
        <w:jc w:val="both"/>
        <w:rPr>
          <w:rFonts w:ascii="Tw Cen MT" w:hAnsi="Tw Cen MT"/>
        </w:rPr>
      </w:pPr>
      <w:r>
        <w:rPr>
          <w:rFonts w:ascii="Tw Cen MT" w:hAnsi="Tw Cen MT"/>
        </w:rPr>
        <w:t>The training needs that were collected from Kitongoji Vocational Training Centre in Pemba were:</w:t>
      </w:r>
    </w:p>
    <w:p w14:paraId="349057B8" w14:textId="77777777" w:rsidR="007F5836" w:rsidRDefault="007F5836" w:rsidP="00AD7DF0">
      <w:pPr>
        <w:numPr>
          <w:ilvl w:val="0"/>
          <w:numId w:val="46"/>
        </w:numPr>
        <w:spacing w:before="0"/>
        <w:jc w:val="both"/>
        <w:rPr>
          <w:rFonts w:ascii="Tw Cen MT" w:hAnsi="Tw Cen MT"/>
        </w:rPr>
      </w:pPr>
      <w:r>
        <w:rPr>
          <w:rFonts w:ascii="Tw Cen MT" w:hAnsi="Tw Cen MT"/>
        </w:rPr>
        <w:t>Training of the trainers on the wind power technology</w:t>
      </w:r>
    </w:p>
    <w:p w14:paraId="2081ECB6" w14:textId="77777777" w:rsidR="007F5836" w:rsidRDefault="007F5836" w:rsidP="00AD7DF0">
      <w:pPr>
        <w:numPr>
          <w:ilvl w:val="0"/>
          <w:numId w:val="46"/>
        </w:numPr>
        <w:spacing w:before="0"/>
        <w:jc w:val="both"/>
        <w:rPr>
          <w:rFonts w:ascii="Tw Cen MT" w:hAnsi="Tw Cen MT"/>
        </w:rPr>
      </w:pPr>
      <w:r>
        <w:rPr>
          <w:rFonts w:ascii="Tw Cen MT" w:hAnsi="Tw Cen MT"/>
        </w:rPr>
        <w:t>Training of the trainers on the solar photovoltaic technology</w:t>
      </w:r>
    </w:p>
    <w:p w14:paraId="3362C4CE" w14:textId="77777777" w:rsidR="007F5836" w:rsidRDefault="007F5836" w:rsidP="007F5836">
      <w:pPr>
        <w:jc w:val="both"/>
        <w:rPr>
          <w:rFonts w:ascii="Tw Cen MT" w:hAnsi="Tw Cen MT"/>
        </w:rPr>
      </w:pPr>
    </w:p>
    <w:p w14:paraId="6F24DFA3" w14:textId="77777777" w:rsidR="007F5836" w:rsidRDefault="007F5836" w:rsidP="007F5836">
      <w:pPr>
        <w:jc w:val="both"/>
        <w:rPr>
          <w:rFonts w:ascii="Tw Cen MT" w:hAnsi="Tw Cen MT"/>
          <w:b/>
        </w:rPr>
      </w:pPr>
      <w:r>
        <w:rPr>
          <w:rFonts w:ascii="Tw Cen MT" w:hAnsi="Tw Cen MT"/>
          <w:b/>
        </w:rPr>
        <w:t>2.1.6</w:t>
      </w:r>
      <w:r>
        <w:rPr>
          <w:rFonts w:ascii="Tw Cen MT" w:hAnsi="Tw Cen MT"/>
          <w:b/>
        </w:rPr>
        <w:tab/>
        <w:t>Findings from Mkoani District Council</w:t>
      </w:r>
    </w:p>
    <w:p w14:paraId="74A45105" w14:textId="77777777" w:rsidR="007F5836" w:rsidRDefault="007F5836" w:rsidP="007F5836">
      <w:pPr>
        <w:jc w:val="both"/>
      </w:pPr>
      <w:r>
        <w:rPr>
          <w:rFonts w:ascii="Tw Cen MT" w:hAnsi="Tw Cen MT"/>
          <w:b/>
        </w:rPr>
        <w:tab/>
      </w:r>
      <w:r>
        <w:rPr>
          <w:rFonts w:ascii="Tw Cen MT" w:hAnsi="Tw Cen MT"/>
        </w:rPr>
        <w:t>The training needs that were collected from Mkoani District Council were:</w:t>
      </w:r>
      <w:r>
        <w:rPr>
          <w:rFonts w:ascii="Tw Cen MT" w:hAnsi="Tw Cen MT"/>
        </w:rPr>
        <w:tab/>
      </w:r>
    </w:p>
    <w:p w14:paraId="5EC520BB" w14:textId="77777777" w:rsidR="007F5836" w:rsidRPr="0025753B" w:rsidRDefault="007F5836" w:rsidP="00AD7DF0">
      <w:pPr>
        <w:numPr>
          <w:ilvl w:val="0"/>
          <w:numId w:val="47"/>
        </w:numPr>
        <w:spacing w:before="0"/>
        <w:ind w:left="1418" w:hanging="698"/>
        <w:jc w:val="both"/>
        <w:rPr>
          <w:rFonts w:ascii="Tw Cen MT" w:hAnsi="Tw Cen MT"/>
        </w:rPr>
      </w:pPr>
      <w:r w:rsidRPr="0025753B">
        <w:rPr>
          <w:rFonts w:ascii="Tw Cen MT" w:hAnsi="Tw Cen MT"/>
        </w:rPr>
        <w:t>Negotiation skills</w:t>
      </w:r>
    </w:p>
    <w:p w14:paraId="4B857FC6" w14:textId="77777777" w:rsidR="007F5836" w:rsidRPr="0025753B" w:rsidRDefault="007F5836" w:rsidP="00AD7DF0">
      <w:pPr>
        <w:numPr>
          <w:ilvl w:val="0"/>
          <w:numId w:val="47"/>
        </w:numPr>
        <w:spacing w:before="0"/>
        <w:ind w:left="1418" w:hanging="698"/>
        <w:jc w:val="both"/>
        <w:rPr>
          <w:rFonts w:ascii="Tw Cen MT" w:hAnsi="Tw Cen MT"/>
        </w:rPr>
      </w:pPr>
      <w:r w:rsidRPr="0025753B">
        <w:rPr>
          <w:rFonts w:ascii="Tw Cen MT" w:hAnsi="Tw Cen MT"/>
        </w:rPr>
        <w:t>Solar photovoltaic technology – technicians</w:t>
      </w:r>
    </w:p>
    <w:p w14:paraId="5B83A09A" w14:textId="77777777" w:rsidR="007F5836" w:rsidRPr="0025753B" w:rsidRDefault="007F5836" w:rsidP="00AD7DF0">
      <w:pPr>
        <w:numPr>
          <w:ilvl w:val="0"/>
          <w:numId w:val="47"/>
        </w:numPr>
        <w:spacing w:before="0"/>
        <w:ind w:left="1418" w:hanging="698"/>
        <w:jc w:val="both"/>
        <w:rPr>
          <w:rFonts w:ascii="Tw Cen MT" w:hAnsi="Tw Cen MT"/>
        </w:rPr>
      </w:pPr>
      <w:r w:rsidRPr="0025753B">
        <w:rPr>
          <w:rFonts w:ascii="Tw Cen MT" w:hAnsi="Tw Cen MT"/>
        </w:rPr>
        <w:t>Basic knowledge on renewable energy technologies</w:t>
      </w:r>
    </w:p>
    <w:p w14:paraId="63B50D55" w14:textId="77777777" w:rsidR="007F5836" w:rsidRPr="0025753B" w:rsidRDefault="007F5836" w:rsidP="00AD7DF0">
      <w:pPr>
        <w:numPr>
          <w:ilvl w:val="0"/>
          <w:numId w:val="47"/>
        </w:numPr>
        <w:spacing w:before="0"/>
        <w:ind w:left="1418" w:hanging="698"/>
        <w:jc w:val="both"/>
        <w:rPr>
          <w:rFonts w:ascii="Tw Cen MT" w:hAnsi="Tw Cen MT"/>
        </w:rPr>
      </w:pPr>
      <w:r w:rsidRPr="0025753B">
        <w:rPr>
          <w:rFonts w:ascii="Tw Cen MT" w:hAnsi="Tw Cen MT"/>
        </w:rPr>
        <w:t>Community awareness on the efficient energy for cooking</w:t>
      </w:r>
    </w:p>
    <w:p w14:paraId="33CD6A78" w14:textId="77777777" w:rsidR="007F5836" w:rsidRPr="0025753B" w:rsidRDefault="007F5836" w:rsidP="007F5836">
      <w:pPr>
        <w:ind w:left="1418" w:hanging="698"/>
        <w:jc w:val="both"/>
        <w:rPr>
          <w:rFonts w:ascii="Tw Cen MT" w:hAnsi="Tw Cen MT"/>
        </w:rPr>
      </w:pPr>
    </w:p>
    <w:p w14:paraId="6A7A4958" w14:textId="77777777" w:rsidR="007F5836" w:rsidRPr="00693468" w:rsidRDefault="007F5836" w:rsidP="007F5836">
      <w:pPr>
        <w:jc w:val="both"/>
        <w:rPr>
          <w:rFonts w:ascii="Tw Cen MT" w:hAnsi="Tw Cen MT"/>
          <w:b/>
        </w:rPr>
      </w:pPr>
      <w:r w:rsidRPr="00693468">
        <w:rPr>
          <w:rFonts w:ascii="Tw Cen MT" w:hAnsi="Tw Cen MT"/>
          <w:b/>
        </w:rPr>
        <w:t>2.2</w:t>
      </w:r>
      <w:r w:rsidRPr="00693468">
        <w:rPr>
          <w:rFonts w:ascii="Tw Cen MT" w:hAnsi="Tw Cen MT"/>
          <w:b/>
        </w:rPr>
        <w:tab/>
        <w:t>Conduct need training assessment at Mkokotoni VTC</w:t>
      </w:r>
    </w:p>
    <w:p w14:paraId="705CA74F" w14:textId="77777777" w:rsidR="007F5836" w:rsidRDefault="007F5836" w:rsidP="007F5836">
      <w:pPr>
        <w:ind w:left="720"/>
        <w:jc w:val="both"/>
        <w:rPr>
          <w:rFonts w:ascii="Tw Cen MT" w:hAnsi="Tw Cen MT"/>
        </w:rPr>
      </w:pPr>
      <w:r>
        <w:rPr>
          <w:rFonts w:ascii="Tw Cen MT" w:hAnsi="Tw Cen MT"/>
        </w:rPr>
        <w:t>The training needs that were collected from Mkokotoni Vocational Training Centre in Zanzibar were:</w:t>
      </w:r>
    </w:p>
    <w:p w14:paraId="2D8B6295" w14:textId="77777777" w:rsidR="007F5836" w:rsidRDefault="007F5836" w:rsidP="00AD7DF0">
      <w:pPr>
        <w:numPr>
          <w:ilvl w:val="0"/>
          <w:numId w:val="48"/>
        </w:numPr>
        <w:spacing w:before="0"/>
        <w:ind w:hanging="11"/>
        <w:jc w:val="both"/>
        <w:rPr>
          <w:rFonts w:ascii="Tw Cen MT" w:hAnsi="Tw Cen MT"/>
        </w:rPr>
      </w:pPr>
      <w:r>
        <w:rPr>
          <w:rFonts w:ascii="Tw Cen MT" w:hAnsi="Tw Cen MT"/>
        </w:rPr>
        <w:t>Training of the trainers on the wind power technology</w:t>
      </w:r>
    </w:p>
    <w:p w14:paraId="5751C2B9" w14:textId="77777777" w:rsidR="007F5836" w:rsidRDefault="007F5836" w:rsidP="00AD7DF0">
      <w:pPr>
        <w:numPr>
          <w:ilvl w:val="0"/>
          <w:numId w:val="48"/>
        </w:numPr>
        <w:spacing w:before="0"/>
        <w:ind w:hanging="11"/>
        <w:jc w:val="both"/>
        <w:rPr>
          <w:rFonts w:ascii="Tw Cen MT" w:hAnsi="Tw Cen MT"/>
        </w:rPr>
      </w:pPr>
      <w:r>
        <w:rPr>
          <w:rFonts w:ascii="Tw Cen MT" w:hAnsi="Tw Cen MT"/>
        </w:rPr>
        <w:t>Training of the trainers on the solar photovoltaic technology</w:t>
      </w:r>
    </w:p>
    <w:p w14:paraId="76A80FD1" w14:textId="77777777" w:rsidR="007F5836" w:rsidRDefault="007F5836" w:rsidP="007F5836">
      <w:pPr>
        <w:jc w:val="both"/>
        <w:rPr>
          <w:rFonts w:ascii="Tw Cen MT" w:hAnsi="Tw Cen MT"/>
        </w:rPr>
      </w:pPr>
      <w:r>
        <w:rPr>
          <w:rFonts w:ascii="Tw Cen MT" w:hAnsi="Tw Cen MT"/>
        </w:rPr>
        <w:br w:type="page"/>
      </w:r>
    </w:p>
    <w:p w14:paraId="2873B23F" w14:textId="77777777" w:rsidR="007F5836" w:rsidRDefault="007F5836" w:rsidP="007F5836">
      <w:pPr>
        <w:jc w:val="both"/>
        <w:rPr>
          <w:rFonts w:ascii="Tw Cen MT" w:hAnsi="Tw Cen MT"/>
          <w:b/>
        </w:rPr>
      </w:pPr>
      <w:r>
        <w:rPr>
          <w:rFonts w:ascii="Tw Cen MT" w:hAnsi="Tw Cen MT"/>
          <w:b/>
        </w:rPr>
        <w:t>3.0</w:t>
      </w:r>
      <w:r>
        <w:rPr>
          <w:rFonts w:ascii="Tw Cen MT" w:hAnsi="Tw Cen MT"/>
          <w:b/>
        </w:rPr>
        <w:tab/>
        <w:t>Draft training modules</w:t>
      </w:r>
    </w:p>
    <w:p w14:paraId="7989F552" w14:textId="77777777" w:rsidR="007F5836" w:rsidRPr="001C10AF" w:rsidRDefault="007F5836" w:rsidP="007F5836">
      <w:pPr>
        <w:jc w:val="both"/>
        <w:rPr>
          <w:rFonts w:ascii="Tw Cen MT" w:hAnsi="Tw Cen MT"/>
        </w:rPr>
      </w:pPr>
      <w:r>
        <w:rPr>
          <w:rFonts w:ascii="Tw Cen MT" w:hAnsi="Tw Cen MT"/>
          <w:b/>
        </w:rPr>
        <w:tab/>
      </w:r>
      <w:r w:rsidRPr="001C10AF">
        <w:rPr>
          <w:rFonts w:ascii="Tw Cen MT" w:hAnsi="Tw Cen MT"/>
        </w:rPr>
        <w:t>The draft training modules subject to the need assessment were prepared as listed below:</w:t>
      </w:r>
    </w:p>
    <w:p w14:paraId="3C955435" w14:textId="77777777" w:rsidR="007F5836" w:rsidRPr="001C10AF" w:rsidRDefault="007F5836" w:rsidP="00AD7DF0">
      <w:pPr>
        <w:numPr>
          <w:ilvl w:val="0"/>
          <w:numId w:val="49"/>
        </w:numPr>
        <w:spacing w:before="0"/>
        <w:ind w:left="1418" w:hanging="698"/>
        <w:jc w:val="both"/>
        <w:rPr>
          <w:rFonts w:ascii="Tw Cen MT" w:hAnsi="Tw Cen MT"/>
          <w:szCs w:val="24"/>
        </w:rPr>
      </w:pPr>
      <w:r w:rsidRPr="001C10AF">
        <w:rPr>
          <w:rFonts w:ascii="Tw Cen MT" w:hAnsi="Tw Cen MT"/>
          <w:szCs w:val="24"/>
        </w:rPr>
        <w:t>Training on the basics of solar PV and wind technologies to the planners and decision makers</w:t>
      </w:r>
    </w:p>
    <w:p w14:paraId="47CC5430"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Training on solar PV including grid integration</w:t>
      </w:r>
    </w:p>
    <w:p w14:paraId="04C6949A"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Training on wind power technology including dispatch centre and its impacts</w:t>
      </w:r>
    </w:p>
    <w:p w14:paraId="513F7F48"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Training of vocational trainers on solar photovoltaic technology</w:t>
      </w:r>
    </w:p>
    <w:p w14:paraId="0C02D4DC"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Training of vocational trainers on wind technology</w:t>
      </w:r>
    </w:p>
    <w:p w14:paraId="63ACBE62" w14:textId="77777777" w:rsidR="007F5836" w:rsidRPr="001C10AF" w:rsidRDefault="007F5836" w:rsidP="00AD7DF0">
      <w:pPr>
        <w:numPr>
          <w:ilvl w:val="0"/>
          <w:numId w:val="49"/>
        </w:numPr>
        <w:spacing w:before="0"/>
        <w:ind w:left="1418" w:hanging="698"/>
        <w:jc w:val="both"/>
        <w:rPr>
          <w:rFonts w:ascii="Tw Cen MT" w:hAnsi="Tw Cen MT"/>
          <w:szCs w:val="24"/>
        </w:rPr>
      </w:pPr>
      <w:r w:rsidRPr="001C10AF">
        <w:rPr>
          <w:rFonts w:ascii="Tw Cen MT" w:hAnsi="Tw Cen MT"/>
          <w:szCs w:val="24"/>
        </w:rPr>
        <w:t>Training of public solar technicians on the solar photovoltaic technology including street light maintenance</w:t>
      </w:r>
    </w:p>
    <w:p w14:paraId="751093DC"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Training on renewable energy regulations, tariff modals and management of PPA</w:t>
      </w:r>
    </w:p>
    <w:p w14:paraId="18054C18" w14:textId="77777777" w:rsidR="007F5836" w:rsidRPr="001C10AF" w:rsidRDefault="007F5836" w:rsidP="00AD7DF0">
      <w:pPr>
        <w:numPr>
          <w:ilvl w:val="0"/>
          <w:numId w:val="49"/>
        </w:numPr>
        <w:spacing w:before="0"/>
        <w:ind w:left="1418" w:hanging="698"/>
        <w:jc w:val="both"/>
        <w:rPr>
          <w:rFonts w:ascii="Tw Cen MT" w:hAnsi="Tw Cen MT"/>
          <w:szCs w:val="24"/>
        </w:rPr>
      </w:pPr>
      <w:r w:rsidRPr="001C10AF">
        <w:rPr>
          <w:rFonts w:ascii="Tw Cen MT" w:hAnsi="Tw Cen MT"/>
          <w:szCs w:val="24"/>
        </w:rPr>
        <w:t>Training on assessing developer proposals of wind and solar photovoltaic technologies</w:t>
      </w:r>
    </w:p>
    <w:p w14:paraId="1E450139"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Training on the renewable energy agreements negotiation skills and contracting</w:t>
      </w:r>
    </w:p>
    <w:p w14:paraId="584CACA4" w14:textId="77777777" w:rsidR="007F5836" w:rsidRPr="001C10AF" w:rsidRDefault="007F5836" w:rsidP="00AD7DF0">
      <w:pPr>
        <w:numPr>
          <w:ilvl w:val="0"/>
          <w:numId w:val="49"/>
        </w:numPr>
        <w:spacing w:before="0"/>
        <w:ind w:left="1418" w:hanging="698"/>
        <w:jc w:val="both"/>
        <w:rPr>
          <w:rFonts w:ascii="Tw Cen MT" w:hAnsi="Tw Cen MT"/>
          <w:szCs w:val="24"/>
        </w:rPr>
      </w:pPr>
      <w:r w:rsidRPr="001C10AF">
        <w:rPr>
          <w:rFonts w:ascii="Tw Cen MT" w:hAnsi="Tw Cen MT"/>
          <w:szCs w:val="24"/>
        </w:rPr>
        <w:t>Training on demand side management of energy efficiency in use of electricity, vehicles and cooking technologies</w:t>
      </w:r>
    </w:p>
    <w:p w14:paraId="1087ED9E" w14:textId="77777777" w:rsidR="007F5836" w:rsidRPr="001C10AF" w:rsidRDefault="007F5836" w:rsidP="00AD7DF0">
      <w:pPr>
        <w:numPr>
          <w:ilvl w:val="0"/>
          <w:numId w:val="49"/>
        </w:numPr>
        <w:spacing w:before="0"/>
        <w:ind w:left="1418" w:hanging="698"/>
        <w:jc w:val="both"/>
        <w:rPr>
          <w:rFonts w:ascii="Tw Cen MT" w:hAnsi="Tw Cen MT"/>
          <w:szCs w:val="24"/>
        </w:rPr>
      </w:pPr>
      <w:r w:rsidRPr="001C10AF">
        <w:rPr>
          <w:rFonts w:ascii="Tw Cen MT" w:hAnsi="Tw Cen MT"/>
          <w:szCs w:val="24"/>
        </w:rPr>
        <w:t>Training on preparation of Environmental and Social Impact Assessment (wind and solar photovoltaic projects) guidelines</w:t>
      </w:r>
    </w:p>
    <w:p w14:paraId="49B3784D" w14:textId="77777777" w:rsidR="007F5836" w:rsidRPr="001C10AF" w:rsidRDefault="007F5836" w:rsidP="00AD7DF0">
      <w:pPr>
        <w:numPr>
          <w:ilvl w:val="0"/>
          <w:numId w:val="49"/>
        </w:numPr>
        <w:spacing w:before="0"/>
        <w:ind w:hanging="11"/>
        <w:jc w:val="both"/>
        <w:rPr>
          <w:rFonts w:ascii="Tw Cen MT" w:hAnsi="Tw Cen MT"/>
          <w:szCs w:val="24"/>
        </w:rPr>
      </w:pPr>
      <w:r w:rsidRPr="001C10AF">
        <w:rPr>
          <w:rFonts w:ascii="Tw Cen MT" w:hAnsi="Tw Cen MT"/>
          <w:szCs w:val="24"/>
        </w:rPr>
        <w:t>Economic benefits of employing renewable energy technologies in businesses</w:t>
      </w:r>
    </w:p>
    <w:p w14:paraId="051AFAC4" w14:textId="77777777" w:rsidR="007F5836" w:rsidRPr="001C10AF" w:rsidRDefault="007F5836" w:rsidP="00AD7DF0">
      <w:pPr>
        <w:numPr>
          <w:ilvl w:val="0"/>
          <w:numId w:val="49"/>
        </w:numPr>
        <w:spacing w:before="0"/>
        <w:ind w:left="1418" w:hanging="698"/>
        <w:jc w:val="both"/>
        <w:rPr>
          <w:rFonts w:ascii="Tw Cen MT" w:hAnsi="Tw Cen MT"/>
          <w:szCs w:val="24"/>
        </w:rPr>
      </w:pPr>
      <w:r w:rsidRPr="001C10AF">
        <w:rPr>
          <w:rFonts w:ascii="Tw Cen MT" w:hAnsi="Tw Cen MT"/>
          <w:szCs w:val="24"/>
        </w:rPr>
        <w:t>Study tour and mentor to the developing country that has resembling environment to Zanzibar but it is developed in the use of renewable energy, and developed country to learn scaling up opportunities</w:t>
      </w:r>
    </w:p>
    <w:p w14:paraId="7712EE0B" w14:textId="77777777" w:rsidR="007F5836" w:rsidRDefault="007F5836" w:rsidP="007F5836">
      <w:pPr>
        <w:ind w:left="720"/>
        <w:jc w:val="both"/>
        <w:rPr>
          <w:rFonts w:ascii="Tw Cen MT" w:hAnsi="Tw Cen MT"/>
        </w:rPr>
      </w:pPr>
    </w:p>
    <w:p w14:paraId="2C4308B8" w14:textId="77777777" w:rsidR="007F5836" w:rsidRDefault="007F5836" w:rsidP="007F5836">
      <w:pPr>
        <w:jc w:val="both"/>
        <w:rPr>
          <w:rFonts w:ascii="Tw Cen MT" w:hAnsi="Tw Cen MT"/>
          <w:b/>
        </w:rPr>
      </w:pPr>
      <w:r w:rsidRPr="00F12D2E">
        <w:rPr>
          <w:rFonts w:ascii="Tw Cen MT" w:hAnsi="Tw Cen MT"/>
          <w:b/>
        </w:rPr>
        <w:t>4.0</w:t>
      </w:r>
      <w:r w:rsidRPr="00F12D2E">
        <w:rPr>
          <w:rFonts w:ascii="Tw Cen MT" w:hAnsi="Tw Cen MT"/>
          <w:b/>
        </w:rPr>
        <w:tab/>
        <w:t>Conduct RE stakeholders</w:t>
      </w:r>
      <w:r>
        <w:rPr>
          <w:rFonts w:ascii="Tw Cen MT" w:hAnsi="Tw Cen MT"/>
          <w:b/>
        </w:rPr>
        <w:t>’</w:t>
      </w:r>
      <w:r w:rsidRPr="00F12D2E">
        <w:rPr>
          <w:rFonts w:ascii="Tw Cen MT" w:hAnsi="Tw Cen MT"/>
          <w:b/>
        </w:rPr>
        <w:t xml:space="preserve"> assessment</w:t>
      </w:r>
    </w:p>
    <w:p w14:paraId="22B243E7" w14:textId="77777777" w:rsidR="007F5836" w:rsidRDefault="007F5836" w:rsidP="007F5836">
      <w:pPr>
        <w:ind w:left="720"/>
        <w:jc w:val="both"/>
        <w:rPr>
          <w:rFonts w:ascii="Tw Cen MT" w:hAnsi="Tw Cen MT"/>
        </w:rPr>
      </w:pPr>
      <w:r>
        <w:rPr>
          <w:rFonts w:ascii="Tw Cen MT" w:hAnsi="Tw Cen MT"/>
        </w:rPr>
        <w:t>The stakeholders’ assessment was conducted on renewable energy (RE) only as the component of Energy Efficiency was moved to under support by Sida in March, 2017.</w:t>
      </w:r>
    </w:p>
    <w:p w14:paraId="2BE3AC37" w14:textId="77777777" w:rsidR="007F5836" w:rsidRDefault="007F5836" w:rsidP="007F5836">
      <w:pPr>
        <w:ind w:left="720"/>
        <w:jc w:val="both"/>
        <w:rPr>
          <w:rFonts w:ascii="Tw Cen MT" w:hAnsi="Tw Cen MT"/>
        </w:rPr>
      </w:pPr>
    </w:p>
    <w:p w14:paraId="585295C4" w14:textId="77777777" w:rsidR="007F5836" w:rsidRDefault="007F5836" w:rsidP="007F5836">
      <w:pPr>
        <w:ind w:left="720"/>
        <w:jc w:val="both"/>
        <w:rPr>
          <w:rFonts w:ascii="Tw Cen MT" w:hAnsi="Tw Cen MT"/>
        </w:rPr>
      </w:pPr>
      <w:r>
        <w:rPr>
          <w:rFonts w:ascii="Tw Cen MT" w:hAnsi="Tw Cen MT"/>
        </w:rPr>
        <w:t>The assessment was done on the education, skills and experience. The tool used was questionnaire. The questionnaires were distributed to the stakeholders in Unguja and Pemba. The stakeholders that received questionnaires were:</w:t>
      </w:r>
    </w:p>
    <w:p w14:paraId="73486D98"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Micheweni District Council-Pemba</w:t>
      </w:r>
    </w:p>
    <w:p w14:paraId="3CA167EA"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Mkoani District Council-Pemba</w:t>
      </w:r>
    </w:p>
    <w:p w14:paraId="171C540D"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Environmental Management Authority (ZEMA) - Pemba/Unguja</w:t>
      </w:r>
    </w:p>
    <w:p w14:paraId="34D13A9C"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Bureau of Standards (ZBS)-Unguja</w:t>
      </w:r>
    </w:p>
    <w:p w14:paraId="59C23BE0"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Karume Institute of Technology (KIST)-Unguja </w:t>
      </w:r>
    </w:p>
    <w:p w14:paraId="0B7FEBFA"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Zanzibar Association of Tourism Investors (ZATI)-Unguja </w:t>
      </w:r>
    </w:p>
    <w:p w14:paraId="458C8301"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Department of Energy and Minerals (DoEM)-Pemba/Unguja </w:t>
      </w:r>
    </w:p>
    <w:p w14:paraId="3A8A8525"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Ministry of Agriculture, Natural Resources, Livestock and Fisheries (MoNLF)-Unguja </w:t>
      </w:r>
    </w:p>
    <w:p w14:paraId="6F22B6BA"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Environmental Management Authority (ZEMA)-Pemba/Unguja</w:t>
      </w:r>
    </w:p>
    <w:p w14:paraId="21C8F90E"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National Chamber of Commerce Industry and Agriculture (ZNCCIA)-Unguja</w:t>
      </w:r>
    </w:p>
    <w:p w14:paraId="36074EC0"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Zanzibar Electrification Company (ZECO)-Unguja  </w:t>
      </w:r>
    </w:p>
    <w:p w14:paraId="5164EC39"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Utility Regulatory Authority (ZURA)-Unguja</w:t>
      </w:r>
    </w:p>
    <w:p w14:paraId="27C723B2"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Zanzibar Town Municipal-Unguja </w:t>
      </w:r>
    </w:p>
    <w:p w14:paraId="1DB1271A"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 xml:space="preserve">Zanzibar West A Municipal Council-Unguja </w:t>
      </w:r>
    </w:p>
    <w:p w14:paraId="3035D634"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West B Municipal Council-Unguja</w:t>
      </w:r>
    </w:p>
    <w:p w14:paraId="1C6766DA"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Ministry of Finance and Planning (MoFP)-Unguja</w:t>
      </w:r>
    </w:p>
    <w:p w14:paraId="45E18A7E"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Zanzibar Water Authority (ZAWA)-Pemba</w:t>
      </w:r>
    </w:p>
    <w:p w14:paraId="788AE0AE"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Kitongoji Vocational Training Centre</w:t>
      </w:r>
    </w:p>
    <w:p w14:paraId="02DA7C69"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Mkokotoni Vocational Training Centre</w:t>
      </w:r>
    </w:p>
    <w:p w14:paraId="12E36BBD" w14:textId="77777777" w:rsidR="007F5836" w:rsidRPr="00BE7693" w:rsidRDefault="007F5836" w:rsidP="00AD7DF0">
      <w:pPr>
        <w:numPr>
          <w:ilvl w:val="0"/>
          <w:numId w:val="50"/>
        </w:numPr>
        <w:spacing w:before="20" w:after="20" w:line="240" w:lineRule="atLeast"/>
        <w:ind w:left="1276" w:hanging="643"/>
        <w:rPr>
          <w:rFonts w:ascii="Tw Cen MT" w:hAnsi="Tw Cen MT"/>
        </w:rPr>
      </w:pPr>
      <w:r w:rsidRPr="00BE7693">
        <w:rPr>
          <w:rFonts w:ascii="Tw Cen MT" w:hAnsi="Tw Cen MT"/>
        </w:rPr>
        <w:t>Ministry of Health - Pemba</w:t>
      </w:r>
    </w:p>
    <w:p w14:paraId="39A8EFDB" w14:textId="77777777" w:rsidR="007F5836" w:rsidRDefault="007F5836" w:rsidP="007F5836">
      <w:pPr>
        <w:jc w:val="both"/>
        <w:rPr>
          <w:rFonts w:ascii="Tw Cen MT" w:hAnsi="Tw Cen MT"/>
          <w:b/>
        </w:rPr>
      </w:pPr>
    </w:p>
    <w:p w14:paraId="210665E6" w14:textId="77777777" w:rsidR="007F5836" w:rsidRDefault="007F5836" w:rsidP="00AD7DF0">
      <w:pPr>
        <w:numPr>
          <w:ilvl w:val="1"/>
          <w:numId w:val="51"/>
        </w:numPr>
        <w:spacing w:before="0"/>
        <w:jc w:val="both"/>
        <w:rPr>
          <w:rFonts w:ascii="Tw Cen MT" w:hAnsi="Tw Cen MT"/>
          <w:b/>
        </w:rPr>
      </w:pPr>
      <w:r>
        <w:rPr>
          <w:rFonts w:ascii="Tw Cen MT" w:hAnsi="Tw Cen MT"/>
          <w:b/>
        </w:rPr>
        <w:t>Questionnaires distributed and responses</w:t>
      </w:r>
    </w:p>
    <w:p w14:paraId="0D7FEB05" w14:textId="77777777" w:rsidR="007F5836" w:rsidRPr="00F42F9C" w:rsidRDefault="007F5836" w:rsidP="007F5836">
      <w:pPr>
        <w:ind w:left="720"/>
        <w:jc w:val="both"/>
        <w:rPr>
          <w:rFonts w:ascii="Tw Cen MT" w:hAnsi="Tw Cen MT"/>
        </w:rPr>
      </w:pPr>
      <w:r w:rsidRPr="00F42F9C">
        <w:rPr>
          <w:rFonts w:ascii="Tw Cen MT" w:hAnsi="Tw Cen MT"/>
        </w:rPr>
        <w:t>The details of the questionnaires that were distributed and collected are summarized below.</w:t>
      </w:r>
    </w:p>
    <w:p w14:paraId="7F67D6B6"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The number of questionnaires that were distributed to the stakeholders was 136. The number of questionnaires distributed in Pemba and Unguja were 35 and 101, respectively.</w:t>
      </w:r>
    </w:p>
    <w:p w14:paraId="4DA4F14A"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Questionnaires returned were 112 of which from Pemba were 35 and 77 from Unguja.</w:t>
      </w:r>
    </w:p>
    <w:p w14:paraId="4BC97062"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Questionnaires received from Pemba by sex were 7 and 28 from females and males, respectively.</w:t>
      </w:r>
    </w:p>
    <w:p w14:paraId="09E94AE7"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Questionnaires received from Unguja by sex were 24 and 53 from females and males, respectively.</w:t>
      </w:r>
    </w:p>
    <w:p w14:paraId="55EB3797"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Percentage of responses from Pemba and Unguja were 31.25% and 68.75%, respectively.</w:t>
      </w:r>
    </w:p>
    <w:p w14:paraId="3BC0741F"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Percentages of responses by sex from Pemba: females 20% and males 80%, while from Unguja: females were 31.17% and males 68.83%.</w:t>
      </w:r>
    </w:p>
    <w:p w14:paraId="6133A20D" w14:textId="77777777" w:rsidR="007F5836" w:rsidRPr="00F42F9C" w:rsidRDefault="007F5836" w:rsidP="00AD7DF0">
      <w:pPr>
        <w:numPr>
          <w:ilvl w:val="3"/>
          <w:numId w:val="52"/>
        </w:numPr>
        <w:spacing w:before="0"/>
        <w:ind w:left="1276" w:hanging="567"/>
        <w:rPr>
          <w:rFonts w:ascii="Tw Cen MT" w:hAnsi="Tw Cen MT"/>
        </w:rPr>
      </w:pPr>
      <w:r w:rsidRPr="00F42F9C">
        <w:rPr>
          <w:rFonts w:ascii="Tw Cen MT" w:hAnsi="Tw Cen MT"/>
        </w:rPr>
        <w:t>10 questionnaires were delivered to Zanzibar Association of Tourism Investors and only 2 were returned.</w:t>
      </w:r>
    </w:p>
    <w:p w14:paraId="14DCAFEE" w14:textId="77777777" w:rsidR="007F5836" w:rsidRPr="00F42F9C" w:rsidRDefault="007F5836" w:rsidP="00AD7DF0">
      <w:pPr>
        <w:numPr>
          <w:ilvl w:val="3"/>
          <w:numId w:val="52"/>
        </w:numPr>
        <w:spacing w:before="0"/>
        <w:ind w:left="1276" w:hanging="567"/>
        <w:rPr>
          <w:rFonts w:ascii="Tw Cen MT" w:hAnsi="Tw Cen MT"/>
        </w:rPr>
      </w:pPr>
      <w:r w:rsidRPr="00F42F9C">
        <w:rPr>
          <w:rFonts w:ascii="Tw Cen MT" w:hAnsi="Tw Cen MT"/>
        </w:rPr>
        <w:t>10 questionnaires were delivered to Zanzibar National Chamber of Commerce Industry and Agriculture. No questionnaire was returned.</w:t>
      </w:r>
    </w:p>
    <w:p w14:paraId="715603D1" w14:textId="77777777" w:rsidR="007F5836" w:rsidRPr="00F42F9C" w:rsidRDefault="007F5836" w:rsidP="00AD7DF0">
      <w:pPr>
        <w:numPr>
          <w:ilvl w:val="3"/>
          <w:numId w:val="52"/>
        </w:numPr>
        <w:spacing w:before="0"/>
        <w:ind w:left="1276" w:hanging="567"/>
        <w:jc w:val="both"/>
        <w:rPr>
          <w:rFonts w:ascii="Tw Cen MT" w:hAnsi="Tw Cen MT"/>
        </w:rPr>
      </w:pPr>
      <w:r w:rsidRPr="00F42F9C">
        <w:rPr>
          <w:rFonts w:ascii="Tw Cen MT" w:hAnsi="Tw Cen MT"/>
        </w:rPr>
        <w:t xml:space="preserve">10 questionnaires were delivered to the Ministry of </w:t>
      </w:r>
      <w:r w:rsidRPr="00F42F9C">
        <w:rPr>
          <w:rStyle w:val="Emphasis"/>
          <w:rFonts w:ascii="Tw Cen MT" w:hAnsi="Tw Cen MT" w:cs="Arial"/>
          <w:bCs w:val="0"/>
          <w:i/>
          <w:iCs/>
          <w:shd w:val="clear" w:color="auto" w:fill="FFFFFF"/>
        </w:rPr>
        <w:t>Agriculture</w:t>
      </w:r>
      <w:r w:rsidRPr="00F42F9C">
        <w:rPr>
          <w:rFonts w:ascii="Tw Cen MT" w:hAnsi="Tw Cen MT" w:cs="Arial"/>
          <w:shd w:val="clear" w:color="auto" w:fill="FFFFFF"/>
        </w:rPr>
        <w:t>, Natural Resources, Livestock and Fisheries. 4 questionnaires were returned.</w:t>
      </w:r>
    </w:p>
    <w:p w14:paraId="0BDD5846" w14:textId="77777777" w:rsidR="007F5836" w:rsidRPr="00F42F9C" w:rsidRDefault="007F5836" w:rsidP="007F5836">
      <w:pPr>
        <w:ind w:left="360"/>
        <w:jc w:val="both"/>
        <w:rPr>
          <w:rFonts w:ascii="Tw Cen MT" w:hAnsi="Tw Cen MT"/>
        </w:rPr>
      </w:pPr>
    </w:p>
    <w:p w14:paraId="459025E9" w14:textId="77777777" w:rsidR="007F5836" w:rsidRDefault="007F5836" w:rsidP="007F5836">
      <w:pPr>
        <w:jc w:val="both"/>
        <w:rPr>
          <w:rFonts w:ascii="Tw Cen MT" w:hAnsi="Tw Cen MT"/>
          <w:b/>
        </w:rPr>
      </w:pPr>
      <w:r>
        <w:rPr>
          <w:rFonts w:ascii="Tw Cen MT" w:hAnsi="Tw Cen MT"/>
          <w:b/>
        </w:rPr>
        <w:t>4.2</w:t>
      </w:r>
      <w:r>
        <w:rPr>
          <w:rFonts w:ascii="Tw Cen MT" w:hAnsi="Tw Cen MT"/>
          <w:b/>
        </w:rPr>
        <w:tab/>
        <w:t>Findings from RE stakeholders’ analysis</w:t>
      </w:r>
    </w:p>
    <w:p w14:paraId="460B2320" w14:textId="77777777" w:rsidR="007F5836" w:rsidRPr="00BE7693" w:rsidRDefault="007F5836" w:rsidP="007F5836">
      <w:pPr>
        <w:ind w:left="720"/>
        <w:rPr>
          <w:rFonts w:ascii="Tw Cen MT" w:hAnsi="Tw Cen MT"/>
        </w:rPr>
      </w:pPr>
      <w:r w:rsidRPr="00BE7693">
        <w:rPr>
          <w:rFonts w:ascii="Tw Cen MT" w:hAnsi="Tw Cen MT"/>
        </w:rPr>
        <w:t>Most of the respondents were university graduates (73) followed by college graduates (37).</w:t>
      </w:r>
    </w:p>
    <w:p w14:paraId="344F6768" w14:textId="77777777" w:rsidR="007F5836" w:rsidRPr="00BE7693" w:rsidRDefault="007F5836" w:rsidP="007F5836">
      <w:pPr>
        <w:ind w:firstLine="720"/>
        <w:rPr>
          <w:rFonts w:ascii="Tw Cen MT" w:hAnsi="Tw Cen MT"/>
        </w:rPr>
      </w:pPr>
    </w:p>
    <w:p w14:paraId="653EC005" w14:textId="77777777" w:rsidR="007F5836" w:rsidRPr="00BE7693" w:rsidRDefault="007F5836" w:rsidP="007F5836">
      <w:pPr>
        <w:ind w:left="720"/>
        <w:rPr>
          <w:rFonts w:ascii="Tw Cen MT" w:hAnsi="Tw Cen MT"/>
        </w:rPr>
      </w:pPr>
      <w:r w:rsidRPr="00BE7693">
        <w:rPr>
          <w:rFonts w:ascii="Tw Cen MT" w:hAnsi="Tw Cen MT"/>
        </w:rPr>
        <w:t>Most of the respondents were of the field of engineering (53) followed by administration and environment (each 9).</w:t>
      </w:r>
    </w:p>
    <w:p w14:paraId="33596558" w14:textId="77777777" w:rsidR="007F5836" w:rsidRPr="00BE7693" w:rsidRDefault="007F5836" w:rsidP="007F5836">
      <w:pPr>
        <w:rPr>
          <w:rFonts w:ascii="Tw Cen MT" w:hAnsi="Tw Cen MT"/>
        </w:rPr>
      </w:pPr>
    </w:p>
    <w:p w14:paraId="0791BF88" w14:textId="77777777" w:rsidR="007F5836" w:rsidRPr="00BE7693" w:rsidRDefault="007F5836" w:rsidP="007F5836">
      <w:pPr>
        <w:ind w:left="720"/>
        <w:rPr>
          <w:rFonts w:ascii="Tw Cen MT" w:hAnsi="Tw Cen MT"/>
        </w:rPr>
      </w:pPr>
      <w:r w:rsidRPr="00BE7693">
        <w:rPr>
          <w:rFonts w:ascii="Tw Cen MT" w:hAnsi="Tw Cen MT"/>
        </w:rPr>
        <w:t>Most of respondents have working experience of 1-5 years (52) followed by the working experience of 6-10 years (20).</w:t>
      </w:r>
    </w:p>
    <w:p w14:paraId="7D6D80B8" w14:textId="77777777" w:rsidR="007F5836" w:rsidRPr="00BE7693" w:rsidRDefault="007F5836" w:rsidP="007F5836">
      <w:pPr>
        <w:ind w:left="720"/>
        <w:rPr>
          <w:rFonts w:ascii="Tw Cen MT" w:hAnsi="Tw Cen MT"/>
        </w:rPr>
      </w:pPr>
    </w:p>
    <w:p w14:paraId="6CF01B83" w14:textId="77777777" w:rsidR="007F5836" w:rsidRPr="00BE7693" w:rsidRDefault="007F5836" w:rsidP="007F5836">
      <w:pPr>
        <w:ind w:left="720"/>
        <w:rPr>
          <w:rFonts w:ascii="Tw Cen MT" w:hAnsi="Tw Cen MT"/>
        </w:rPr>
      </w:pPr>
      <w:r w:rsidRPr="00BE7693">
        <w:rPr>
          <w:rFonts w:ascii="Tw Cen MT" w:hAnsi="Tw Cen MT"/>
        </w:rPr>
        <w:t>Respondents with experience in energy sector were 70 while those without experience in the energy sector were 42.</w:t>
      </w:r>
    </w:p>
    <w:p w14:paraId="525C566B" w14:textId="77777777" w:rsidR="007F5836" w:rsidRPr="00BE7693" w:rsidRDefault="007F5836" w:rsidP="007F5836">
      <w:pPr>
        <w:ind w:left="720"/>
        <w:rPr>
          <w:rFonts w:ascii="Tw Cen MT" w:hAnsi="Tw Cen MT"/>
        </w:rPr>
      </w:pPr>
    </w:p>
    <w:p w14:paraId="3B6C1B04" w14:textId="77777777" w:rsidR="007F5836" w:rsidRPr="00BE7693" w:rsidRDefault="007F5836" w:rsidP="007F5836">
      <w:pPr>
        <w:ind w:left="720"/>
        <w:rPr>
          <w:rFonts w:ascii="Tw Cen MT" w:hAnsi="Tw Cen MT"/>
        </w:rPr>
      </w:pPr>
      <w:r w:rsidRPr="00BE7693">
        <w:rPr>
          <w:rFonts w:ascii="Tw Cen MT" w:hAnsi="Tw Cen MT"/>
        </w:rPr>
        <w:t>Some respondents showed interest of being trained in more than one subject. The subject with high frequency was solar energy (61) followed by wind power (36).</w:t>
      </w:r>
    </w:p>
    <w:p w14:paraId="3D55419E" w14:textId="77777777" w:rsidR="007F5836" w:rsidRPr="00BE7693" w:rsidRDefault="007F5836" w:rsidP="007F5836">
      <w:pPr>
        <w:ind w:left="720"/>
        <w:rPr>
          <w:rFonts w:ascii="Tw Cen MT" w:hAnsi="Tw Cen MT"/>
        </w:rPr>
      </w:pPr>
    </w:p>
    <w:p w14:paraId="0AC32A16" w14:textId="77777777" w:rsidR="007F5836" w:rsidRPr="00BE7693" w:rsidRDefault="007F5836" w:rsidP="007F5836">
      <w:pPr>
        <w:ind w:left="720"/>
        <w:jc w:val="both"/>
        <w:rPr>
          <w:rFonts w:ascii="Tw Cen MT" w:hAnsi="Tw Cen MT"/>
        </w:rPr>
      </w:pPr>
      <w:r w:rsidRPr="00BE7693">
        <w:rPr>
          <w:rFonts w:ascii="Tw Cen MT" w:hAnsi="Tw Cen MT"/>
        </w:rPr>
        <w:t>The responses of the potential business communities, Zanzibar Association of Tourism Investors and Zanzibar National Chamber of Commerce, Industry and Agriculture (ZNCCIA), through questionnaire were poor. It is important to involve private sector in training them on the potentials of renewable energy technologies and energy efficiency. It is recommended that Request of Expression of Interest to the training is sent to businesses detailing the program and how it will benefit them.</w:t>
      </w:r>
    </w:p>
    <w:p w14:paraId="7C323FBE" w14:textId="77777777" w:rsidR="007F5836" w:rsidRDefault="007F5836" w:rsidP="007F5836">
      <w:pPr>
        <w:ind w:left="720"/>
        <w:jc w:val="both"/>
      </w:pPr>
    </w:p>
    <w:p w14:paraId="2EC44D3E" w14:textId="77777777" w:rsidR="007F5836" w:rsidRDefault="007F5836" w:rsidP="007F5836">
      <w:pPr>
        <w:ind w:left="720"/>
        <w:jc w:val="both"/>
        <w:rPr>
          <w:rFonts w:ascii="Tw Cen MT" w:hAnsi="Tw Cen MT"/>
        </w:rPr>
      </w:pPr>
      <w:r w:rsidRPr="00BE7693">
        <w:rPr>
          <w:rFonts w:ascii="Tw Cen MT" w:hAnsi="Tw Cen MT"/>
        </w:rPr>
        <w:t xml:space="preserve">The results of this interview should be used in inviting the training participants avoiding getting inappropriate trainees. </w:t>
      </w:r>
    </w:p>
    <w:p w14:paraId="3BD408AF" w14:textId="77777777" w:rsidR="007F5836" w:rsidRDefault="007F5836" w:rsidP="007F5836">
      <w:pPr>
        <w:ind w:left="720"/>
        <w:jc w:val="both"/>
        <w:rPr>
          <w:rFonts w:ascii="Tw Cen MT" w:hAnsi="Tw Cen MT"/>
        </w:rPr>
      </w:pPr>
    </w:p>
    <w:p w14:paraId="505DEE26" w14:textId="77777777" w:rsidR="007F5836" w:rsidRDefault="007F5836" w:rsidP="007F5836">
      <w:pPr>
        <w:jc w:val="both"/>
        <w:rPr>
          <w:rFonts w:ascii="Tw Cen MT" w:hAnsi="Tw Cen MT"/>
          <w:b/>
        </w:rPr>
      </w:pPr>
      <w:r>
        <w:rPr>
          <w:rFonts w:ascii="Tw Cen MT" w:hAnsi="Tw Cen MT"/>
          <w:b/>
        </w:rPr>
        <w:t>5.0</w:t>
      </w:r>
      <w:r>
        <w:rPr>
          <w:rFonts w:ascii="Tw Cen MT" w:hAnsi="Tw Cen MT"/>
          <w:b/>
        </w:rPr>
        <w:tab/>
        <w:t>Review of training programs of EE</w:t>
      </w:r>
    </w:p>
    <w:p w14:paraId="3E861A12" w14:textId="77777777" w:rsidR="007F5836" w:rsidRDefault="007F5836" w:rsidP="007F5836">
      <w:pPr>
        <w:ind w:left="720"/>
        <w:jc w:val="both"/>
        <w:rPr>
          <w:rFonts w:ascii="Tw Cen MT" w:hAnsi="Tw Cen MT"/>
        </w:rPr>
      </w:pPr>
      <w:r>
        <w:rPr>
          <w:rFonts w:ascii="Tw Cen MT" w:hAnsi="Tw Cen MT"/>
        </w:rPr>
        <w:t>In the month of May, 2017 after the meeting of the consultants, donors and the Government of the Revolutionary of Zanzibar, it was decided that MWH continues with the implementation of the component of the Energy Efficiency. The component had to be implemented by Intec. Before mainstreaming the training modules, the review was done. It was noted that GOPA has a plan to conduct a training of power integration and Intec did not do stakeholders’ training need assessment. It was then proposed that the module is left to the GOPA.</w:t>
      </w:r>
    </w:p>
    <w:p w14:paraId="39A2FE74" w14:textId="77777777" w:rsidR="007F5836" w:rsidRDefault="007F5836" w:rsidP="007F5836">
      <w:pPr>
        <w:ind w:left="720"/>
        <w:jc w:val="both"/>
        <w:rPr>
          <w:rFonts w:ascii="Tw Cen MT" w:hAnsi="Tw Cen MT"/>
        </w:rPr>
      </w:pPr>
    </w:p>
    <w:p w14:paraId="3D0880C8" w14:textId="77777777" w:rsidR="007F5836" w:rsidRPr="00807EB3" w:rsidRDefault="007F5836" w:rsidP="007F5836">
      <w:pPr>
        <w:jc w:val="both"/>
        <w:rPr>
          <w:rFonts w:ascii="Tw Cen MT" w:hAnsi="Tw Cen MT"/>
          <w:b/>
        </w:rPr>
      </w:pPr>
      <w:r w:rsidRPr="00807EB3">
        <w:rPr>
          <w:rFonts w:ascii="Tw Cen MT" w:hAnsi="Tw Cen MT"/>
          <w:b/>
        </w:rPr>
        <w:t>6.0</w:t>
      </w:r>
      <w:r w:rsidRPr="00807EB3">
        <w:rPr>
          <w:rFonts w:ascii="Tw Cen MT" w:hAnsi="Tw Cen MT"/>
          <w:b/>
        </w:rPr>
        <w:tab/>
        <w:t xml:space="preserve">The way forward </w:t>
      </w:r>
    </w:p>
    <w:p w14:paraId="5D3F7BD1" w14:textId="5DFFDA42" w:rsidR="002E5B99" w:rsidRPr="007F5836" w:rsidRDefault="007F5836" w:rsidP="007F5836">
      <w:pPr>
        <w:ind w:left="720"/>
        <w:jc w:val="both"/>
        <w:rPr>
          <w:rFonts w:ascii="Tw Cen MT" w:hAnsi="Tw Cen MT"/>
        </w:rPr>
      </w:pPr>
      <w:r>
        <w:rPr>
          <w:rFonts w:ascii="Tw Cen MT" w:hAnsi="Tw Cen MT"/>
        </w:rPr>
        <w:t>The stakeholders’ training need assessment will be conducted on the Energy Efficiency and final training programs be developed.</w:t>
      </w:r>
      <w:r w:rsidR="002E5B99">
        <w:br w:type="page"/>
      </w:r>
    </w:p>
    <w:p w14:paraId="6818D863" w14:textId="7CA56436" w:rsidR="002E5B99" w:rsidRDefault="002E5B99" w:rsidP="002E5B99">
      <w:pPr>
        <w:pStyle w:val="Heading5"/>
      </w:pPr>
      <w:r>
        <w:t xml:space="preserve">Annex E: </w:t>
      </w:r>
      <w:r w:rsidR="005D4AF1" w:rsidRPr="005D4AF1">
        <w:t>C&amp;V 6-month and planned actions Report</w:t>
      </w:r>
    </w:p>
    <w:p w14:paraId="26A2135F" w14:textId="77777777" w:rsidR="00417D09" w:rsidRPr="002154D8" w:rsidRDefault="00417D09" w:rsidP="00417D09">
      <w:pPr>
        <w:rPr>
          <w:rFonts w:cs="Calibri"/>
          <w:sz w:val="28"/>
          <w:szCs w:val="28"/>
        </w:rPr>
      </w:pPr>
      <w:r w:rsidRPr="002154D8">
        <w:rPr>
          <w:rFonts w:cs="Calibri"/>
          <w:b/>
          <w:sz w:val="28"/>
          <w:szCs w:val="28"/>
        </w:rPr>
        <w:t xml:space="preserve">Progress Report—January to June 2017                                     </w:t>
      </w:r>
      <w:r w:rsidRPr="002154D8">
        <w:rPr>
          <w:rFonts w:cs="Calibri"/>
          <w:sz w:val="28"/>
          <w:szCs w:val="28"/>
        </w:rPr>
        <w:t>Activity 7 - C&amp;V</w:t>
      </w:r>
    </w:p>
    <w:p w14:paraId="32CDDE1B" w14:textId="0C84122E" w:rsidR="00417D09" w:rsidRPr="00417D09" w:rsidRDefault="00417D09" w:rsidP="00417D09">
      <w:pPr>
        <w:rPr>
          <w:rFonts w:cs="Calibri"/>
          <w:b/>
          <w:sz w:val="24"/>
          <w:szCs w:val="24"/>
        </w:rPr>
      </w:pPr>
      <w:r w:rsidRPr="00417D09">
        <w:rPr>
          <w:rFonts w:cs="Calibri"/>
          <w:b/>
          <w:sz w:val="24"/>
          <w:szCs w:val="24"/>
        </w:rPr>
        <w:t>A: Activities done so far</w:t>
      </w:r>
      <w:r>
        <w:rPr>
          <w:rFonts w:cs="Calibri"/>
          <w:b/>
          <w:sz w:val="24"/>
          <w:szCs w:val="24"/>
        </w:rPr>
        <w:t xml:space="preserve"> are detailed in the Table 1 below</w:t>
      </w:r>
      <w:r w:rsidRPr="00417D09">
        <w:rPr>
          <w:rFonts w:cs="Calibri"/>
          <w:b/>
          <w:sz w:val="24"/>
          <w:szCs w:val="24"/>
        </w:rPr>
        <w:t xml:space="preserve">. </w:t>
      </w:r>
    </w:p>
    <w:p w14:paraId="748512C0" w14:textId="77777777" w:rsidR="00417D09" w:rsidRDefault="00417D09" w:rsidP="00417D09">
      <w:pPr>
        <w:rPr>
          <w:rFonts w:cs="Calibri"/>
          <w:b/>
          <w:sz w:val="16"/>
          <w:szCs w:val="16"/>
        </w:rPr>
      </w:pPr>
    </w:p>
    <w:p w14:paraId="78694328" w14:textId="77777777" w:rsidR="00417D09" w:rsidRPr="00483D6D" w:rsidRDefault="00417D09" w:rsidP="00417D09">
      <w:pPr>
        <w:sectPr w:rsidR="00417D09" w:rsidRPr="00483D6D" w:rsidSect="007641CE">
          <w:headerReference w:type="default" r:id="rId34"/>
          <w:footerReference w:type="even" r:id="rId35"/>
          <w:footerReference w:type="default" r:id="rId36"/>
          <w:pgSz w:w="11909" w:h="16834" w:code="9"/>
          <w:pgMar w:top="1152" w:right="1152" w:bottom="1728" w:left="1152" w:header="720" w:footer="720" w:gutter="0"/>
          <w:cols w:space="720"/>
          <w:docGrid w:linePitch="360"/>
        </w:sectPr>
      </w:pPr>
    </w:p>
    <w:p w14:paraId="7942507C" w14:textId="2AB5ACE9" w:rsidR="00417D09" w:rsidRDefault="00417D09" w:rsidP="00AD7DF0">
      <w:pPr>
        <w:pStyle w:val="BodyText"/>
        <w:numPr>
          <w:ilvl w:val="0"/>
          <w:numId w:val="21"/>
        </w:numPr>
        <w:rPr>
          <w:rStyle w:val="Strong"/>
          <w:sz w:val="18"/>
          <w:szCs w:val="18"/>
        </w:rPr>
      </w:pPr>
      <w:r w:rsidRPr="00507714">
        <w:rPr>
          <w:rStyle w:val="Strong"/>
          <w:sz w:val="18"/>
          <w:szCs w:val="18"/>
        </w:rPr>
        <w:t xml:space="preserve">Table 1 – </w:t>
      </w:r>
      <w:r w:rsidRPr="00417D09">
        <w:rPr>
          <w:rStyle w:val="Strong"/>
          <w:sz w:val="18"/>
          <w:szCs w:val="18"/>
        </w:rPr>
        <w:t>Activities done so far</w:t>
      </w:r>
    </w:p>
    <w:tbl>
      <w:tblPr>
        <w:tblW w:w="14220" w:type="dxa"/>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2070"/>
        <w:gridCol w:w="1350"/>
        <w:gridCol w:w="1170"/>
        <w:gridCol w:w="9090"/>
      </w:tblGrid>
      <w:tr w:rsidR="00417D09" w:rsidRPr="001116D6" w14:paraId="6758F6AD" w14:textId="77777777" w:rsidTr="007641CE">
        <w:trPr>
          <w:trHeight w:val="720"/>
        </w:trPr>
        <w:tc>
          <w:tcPr>
            <w:tcW w:w="540" w:type="dxa"/>
            <w:vMerge w:val="restart"/>
          </w:tcPr>
          <w:p w14:paraId="3EE1182D" w14:textId="77777777" w:rsidR="00417D09" w:rsidRPr="001116D6" w:rsidRDefault="00417D09" w:rsidP="007641CE">
            <w:pPr>
              <w:rPr>
                <w:rFonts w:cs="Calibri"/>
                <w:b/>
                <w:sz w:val="16"/>
                <w:szCs w:val="16"/>
              </w:rPr>
            </w:pPr>
            <w:r w:rsidRPr="001116D6">
              <w:rPr>
                <w:rFonts w:cs="Calibri"/>
                <w:b/>
                <w:sz w:val="16"/>
                <w:szCs w:val="16"/>
              </w:rPr>
              <w:t>#</w:t>
            </w:r>
          </w:p>
        </w:tc>
        <w:tc>
          <w:tcPr>
            <w:tcW w:w="2070" w:type="dxa"/>
            <w:vMerge w:val="restart"/>
          </w:tcPr>
          <w:p w14:paraId="5C6953EF" w14:textId="77777777" w:rsidR="00417D09" w:rsidRPr="001116D6" w:rsidRDefault="00417D09" w:rsidP="007641CE">
            <w:pPr>
              <w:rPr>
                <w:rFonts w:cs="Calibri"/>
                <w:b/>
                <w:sz w:val="16"/>
                <w:szCs w:val="16"/>
              </w:rPr>
            </w:pPr>
            <w:r w:rsidRPr="001116D6">
              <w:rPr>
                <w:rFonts w:cs="Calibri"/>
                <w:b/>
                <w:sz w:val="16"/>
                <w:szCs w:val="16"/>
              </w:rPr>
              <w:t xml:space="preserve">Name of Activity </w:t>
            </w:r>
          </w:p>
        </w:tc>
        <w:tc>
          <w:tcPr>
            <w:tcW w:w="2520" w:type="dxa"/>
            <w:gridSpan w:val="2"/>
            <w:tcBorders>
              <w:bottom w:val="single" w:sz="4" w:space="0" w:color="auto"/>
              <w:right w:val="single" w:sz="4" w:space="0" w:color="auto"/>
            </w:tcBorders>
          </w:tcPr>
          <w:p w14:paraId="4FC5CCA4" w14:textId="77777777" w:rsidR="00417D09" w:rsidRPr="001116D6" w:rsidRDefault="00417D09" w:rsidP="007641CE">
            <w:pPr>
              <w:rPr>
                <w:rFonts w:cs="Calibri"/>
                <w:b/>
                <w:sz w:val="16"/>
                <w:szCs w:val="16"/>
              </w:rPr>
            </w:pPr>
            <w:r w:rsidRPr="001116D6">
              <w:rPr>
                <w:rFonts w:cs="Calibri"/>
                <w:b/>
                <w:sz w:val="16"/>
                <w:szCs w:val="16"/>
              </w:rPr>
              <w:t>Date implemented                            Description</w:t>
            </w:r>
          </w:p>
        </w:tc>
        <w:tc>
          <w:tcPr>
            <w:tcW w:w="9090" w:type="dxa"/>
            <w:vMerge w:val="restart"/>
            <w:tcBorders>
              <w:left w:val="single" w:sz="4" w:space="0" w:color="auto"/>
            </w:tcBorders>
          </w:tcPr>
          <w:p w14:paraId="7248A117" w14:textId="77777777" w:rsidR="00417D09" w:rsidRPr="001116D6" w:rsidRDefault="00417D09" w:rsidP="007641CE">
            <w:pPr>
              <w:rPr>
                <w:rFonts w:cs="Calibri"/>
                <w:b/>
                <w:sz w:val="16"/>
                <w:szCs w:val="16"/>
              </w:rPr>
            </w:pPr>
            <w:r w:rsidRPr="001116D6">
              <w:rPr>
                <w:rFonts w:cs="Calibri"/>
                <w:b/>
                <w:sz w:val="16"/>
                <w:szCs w:val="16"/>
              </w:rPr>
              <w:t xml:space="preserve">                                                                             Description</w:t>
            </w:r>
          </w:p>
        </w:tc>
      </w:tr>
      <w:tr w:rsidR="00417D09" w:rsidRPr="001116D6" w14:paraId="2CF171B3" w14:textId="77777777" w:rsidTr="007641CE">
        <w:trPr>
          <w:trHeight w:val="465"/>
        </w:trPr>
        <w:tc>
          <w:tcPr>
            <w:tcW w:w="540" w:type="dxa"/>
            <w:vMerge/>
          </w:tcPr>
          <w:p w14:paraId="5AFC267C" w14:textId="77777777" w:rsidR="00417D09" w:rsidRPr="001116D6" w:rsidRDefault="00417D09" w:rsidP="007641CE">
            <w:pPr>
              <w:rPr>
                <w:rFonts w:cs="Calibri"/>
                <w:b/>
                <w:sz w:val="16"/>
                <w:szCs w:val="16"/>
              </w:rPr>
            </w:pPr>
          </w:p>
        </w:tc>
        <w:tc>
          <w:tcPr>
            <w:tcW w:w="2070" w:type="dxa"/>
            <w:vMerge/>
          </w:tcPr>
          <w:p w14:paraId="165D4282" w14:textId="77777777" w:rsidR="00417D09" w:rsidRPr="001116D6" w:rsidRDefault="00417D09" w:rsidP="007641CE">
            <w:pPr>
              <w:rPr>
                <w:rFonts w:cs="Calibri"/>
                <w:b/>
                <w:sz w:val="16"/>
                <w:szCs w:val="16"/>
              </w:rPr>
            </w:pPr>
          </w:p>
        </w:tc>
        <w:tc>
          <w:tcPr>
            <w:tcW w:w="1350" w:type="dxa"/>
            <w:tcBorders>
              <w:top w:val="single" w:sz="4" w:space="0" w:color="auto"/>
              <w:right w:val="single" w:sz="4" w:space="0" w:color="auto"/>
            </w:tcBorders>
          </w:tcPr>
          <w:p w14:paraId="12CD3871" w14:textId="77777777" w:rsidR="00417D09" w:rsidRPr="001116D6" w:rsidRDefault="00417D09" w:rsidP="007641CE">
            <w:pPr>
              <w:rPr>
                <w:rFonts w:cs="Calibri"/>
                <w:b/>
                <w:sz w:val="16"/>
                <w:szCs w:val="16"/>
              </w:rPr>
            </w:pPr>
            <w:r w:rsidRPr="001116D6">
              <w:rPr>
                <w:rFonts w:cs="Calibri"/>
                <w:b/>
                <w:sz w:val="16"/>
                <w:szCs w:val="16"/>
              </w:rPr>
              <w:t>From</w:t>
            </w:r>
          </w:p>
        </w:tc>
        <w:tc>
          <w:tcPr>
            <w:tcW w:w="1170" w:type="dxa"/>
            <w:tcBorders>
              <w:top w:val="single" w:sz="4" w:space="0" w:color="auto"/>
              <w:right w:val="single" w:sz="4" w:space="0" w:color="auto"/>
            </w:tcBorders>
          </w:tcPr>
          <w:p w14:paraId="65FAF7E7" w14:textId="77777777" w:rsidR="00417D09" w:rsidRPr="001116D6" w:rsidRDefault="00417D09" w:rsidP="007641CE">
            <w:pPr>
              <w:rPr>
                <w:rFonts w:cs="Calibri"/>
                <w:b/>
                <w:sz w:val="16"/>
                <w:szCs w:val="16"/>
              </w:rPr>
            </w:pPr>
            <w:r w:rsidRPr="001116D6">
              <w:rPr>
                <w:rFonts w:cs="Calibri"/>
                <w:b/>
                <w:sz w:val="16"/>
                <w:szCs w:val="16"/>
              </w:rPr>
              <w:t xml:space="preserve">            to </w:t>
            </w:r>
          </w:p>
        </w:tc>
        <w:tc>
          <w:tcPr>
            <w:tcW w:w="9090" w:type="dxa"/>
            <w:vMerge/>
            <w:tcBorders>
              <w:left w:val="single" w:sz="4" w:space="0" w:color="auto"/>
            </w:tcBorders>
          </w:tcPr>
          <w:p w14:paraId="6805433D" w14:textId="77777777" w:rsidR="00417D09" w:rsidRPr="001116D6" w:rsidRDefault="00417D09" w:rsidP="007641CE">
            <w:pPr>
              <w:rPr>
                <w:rFonts w:cs="Calibri"/>
                <w:b/>
                <w:sz w:val="16"/>
                <w:szCs w:val="16"/>
              </w:rPr>
            </w:pPr>
          </w:p>
        </w:tc>
      </w:tr>
      <w:tr w:rsidR="00417D09" w:rsidRPr="001116D6" w14:paraId="717FD07A" w14:textId="77777777" w:rsidTr="007641CE">
        <w:tc>
          <w:tcPr>
            <w:tcW w:w="540" w:type="dxa"/>
          </w:tcPr>
          <w:p w14:paraId="45A3A124" w14:textId="77777777" w:rsidR="00417D09" w:rsidRPr="001116D6" w:rsidRDefault="00417D09" w:rsidP="007641CE">
            <w:pPr>
              <w:rPr>
                <w:rFonts w:cs="Calibri"/>
                <w:b/>
                <w:sz w:val="16"/>
                <w:szCs w:val="16"/>
              </w:rPr>
            </w:pPr>
            <w:r w:rsidRPr="001116D6">
              <w:rPr>
                <w:rFonts w:cs="Calibri"/>
                <w:b/>
                <w:sz w:val="16"/>
                <w:szCs w:val="16"/>
              </w:rPr>
              <w:t>1</w:t>
            </w:r>
          </w:p>
        </w:tc>
        <w:tc>
          <w:tcPr>
            <w:tcW w:w="2070" w:type="dxa"/>
          </w:tcPr>
          <w:p w14:paraId="3169B600" w14:textId="77777777" w:rsidR="00417D09" w:rsidRPr="001116D6" w:rsidRDefault="00417D09" w:rsidP="007641CE">
            <w:pPr>
              <w:rPr>
                <w:rFonts w:cs="Calibri"/>
                <w:b/>
                <w:sz w:val="16"/>
                <w:szCs w:val="16"/>
              </w:rPr>
            </w:pPr>
            <w:r w:rsidRPr="001116D6">
              <w:rPr>
                <w:rFonts w:cs="Calibri"/>
                <w:b/>
                <w:sz w:val="16"/>
                <w:szCs w:val="16"/>
              </w:rPr>
              <w:t xml:space="preserve">Project Visibility </w:t>
            </w:r>
          </w:p>
        </w:tc>
        <w:tc>
          <w:tcPr>
            <w:tcW w:w="1350" w:type="dxa"/>
            <w:tcBorders>
              <w:right w:val="single" w:sz="4" w:space="0" w:color="auto"/>
            </w:tcBorders>
          </w:tcPr>
          <w:p w14:paraId="3F77E243" w14:textId="77777777" w:rsidR="00417D09" w:rsidRPr="001116D6" w:rsidRDefault="00417D09" w:rsidP="007641CE">
            <w:pPr>
              <w:rPr>
                <w:rFonts w:cs="Calibri"/>
                <w:b/>
                <w:sz w:val="16"/>
                <w:szCs w:val="16"/>
              </w:rPr>
            </w:pPr>
          </w:p>
        </w:tc>
        <w:tc>
          <w:tcPr>
            <w:tcW w:w="1170" w:type="dxa"/>
            <w:tcBorders>
              <w:bottom w:val="single" w:sz="4" w:space="0" w:color="auto"/>
              <w:right w:val="single" w:sz="4" w:space="0" w:color="auto"/>
            </w:tcBorders>
          </w:tcPr>
          <w:p w14:paraId="752FEA05" w14:textId="77777777" w:rsidR="00417D09" w:rsidRPr="001116D6" w:rsidRDefault="00417D09" w:rsidP="007641CE">
            <w:pPr>
              <w:rPr>
                <w:rFonts w:cs="Calibri"/>
                <w:b/>
                <w:sz w:val="16"/>
                <w:szCs w:val="16"/>
              </w:rPr>
            </w:pPr>
          </w:p>
        </w:tc>
        <w:tc>
          <w:tcPr>
            <w:tcW w:w="9090" w:type="dxa"/>
            <w:tcBorders>
              <w:left w:val="single" w:sz="4" w:space="0" w:color="auto"/>
            </w:tcBorders>
          </w:tcPr>
          <w:p w14:paraId="4A31BF2C" w14:textId="77777777" w:rsidR="00417D09" w:rsidRPr="001116D6" w:rsidRDefault="00417D09" w:rsidP="007641CE">
            <w:pPr>
              <w:rPr>
                <w:rFonts w:cs="Calibri"/>
                <w:b/>
                <w:sz w:val="16"/>
                <w:szCs w:val="16"/>
              </w:rPr>
            </w:pPr>
          </w:p>
        </w:tc>
      </w:tr>
      <w:tr w:rsidR="00417D09" w:rsidRPr="001116D6" w14:paraId="46F17EDC" w14:textId="77777777" w:rsidTr="007641CE">
        <w:tc>
          <w:tcPr>
            <w:tcW w:w="540" w:type="dxa"/>
          </w:tcPr>
          <w:p w14:paraId="4F6DBBD3" w14:textId="77777777" w:rsidR="00417D09" w:rsidRPr="001116D6" w:rsidRDefault="00417D09" w:rsidP="007641CE">
            <w:pPr>
              <w:rPr>
                <w:rFonts w:cs="Calibri"/>
                <w:b/>
                <w:sz w:val="16"/>
                <w:szCs w:val="16"/>
              </w:rPr>
            </w:pPr>
          </w:p>
        </w:tc>
        <w:tc>
          <w:tcPr>
            <w:tcW w:w="2070" w:type="dxa"/>
          </w:tcPr>
          <w:p w14:paraId="3FCB6FE2" w14:textId="77777777" w:rsidR="00417D09" w:rsidRPr="001116D6" w:rsidRDefault="00417D09" w:rsidP="00AD7DF0">
            <w:pPr>
              <w:numPr>
                <w:ilvl w:val="0"/>
                <w:numId w:val="33"/>
              </w:numPr>
              <w:spacing w:before="0" w:after="160" w:line="259" w:lineRule="auto"/>
              <w:rPr>
                <w:rFonts w:cs="Calibri"/>
                <w:b/>
                <w:sz w:val="16"/>
                <w:szCs w:val="16"/>
              </w:rPr>
            </w:pPr>
            <w:r w:rsidRPr="001116D6">
              <w:rPr>
                <w:rFonts w:cs="Calibri"/>
                <w:b/>
                <w:sz w:val="16"/>
                <w:szCs w:val="16"/>
              </w:rPr>
              <w:t xml:space="preserve">Design of RE &amp; EE logo </w:t>
            </w:r>
          </w:p>
          <w:p w14:paraId="7A900FF5" w14:textId="77777777" w:rsidR="00417D09" w:rsidRPr="001116D6" w:rsidRDefault="00417D09" w:rsidP="007641CE">
            <w:pPr>
              <w:ind w:left="720"/>
              <w:rPr>
                <w:rFonts w:cs="Calibri"/>
                <w:b/>
                <w:sz w:val="16"/>
                <w:szCs w:val="16"/>
              </w:rPr>
            </w:pPr>
          </w:p>
          <w:p w14:paraId="03C12890" w14:textId="77777777" w:rsidR="00417D09" w:rsidRPr="001116D6" w:rsidRDefault="00417D09" w:rsidP="00AD7DF0">
            <w:pPr>
              <w:numPr>
                <w:ilvl w:val="0"/>
                <w:numId w:val="33"/>
              </w:numPr>
              <w:spacing w:before="0" w:after="160" w:line="259" w:lineRule="auto"/>
              <w:rPr>
                <w:rFonts w:cs="Calibri"/>
                <w:b/>
                <w:sz w:val="16"/>
                <w:szCs w:val="16"/>
              </w:rPr>
            </w:pPr>
            <w:r w:rsidRPr="001116D6">
              <w:rPr>
                <w:rFonts w:cs="Calibri"/>
                <w:b/>
                <w:sz w:val="16"/>
                <w:szCs w:val="16"/>
              </w:rPr>
              <w:t xml:space="preserve">Produced visibility materials </w:t>
            </w:r>
          </w:p>
        </w:tc>
        <w:tc>
          <w:tcPr>
            <w:tcW w:w="1350" w:type="dxa"/>
            <w:tcBorders>
              <w:right w:val="single" w:sz="4" w:space="0" w:color="auto"/>
            </w:tcBorders>
          </w:tcPr>
          <w:p w14:paraId="243DC7D9" w14:textId="77777777" w:rsidR="00417D09" w:rsidRPr="001116D6" w:rsidRDefault="00417D09" w:rsidP="007641CE">
            <w:pPr>
              <w:rPr>
                <w:rFonts w:cs="Calibri"/>
                <w:b/>
                <w:sz w:val="16"/>
                <w:szCs w:val="16"/>
              </w:rPr>
            </w:pPr>
            <w:r w:rsidRPr="001116D6">
              <w:rPr>
                <w:rFonts w:cs="Calibri"/>
                <w:b/>
                <w:sz w:val="16"/>
                <w:szCs w:val="16"/>
              </w:rPr>
              <w:t>January 2017</w:t>
            </w:r>
          </w:p>
          <w:p w14:paraId="712897C3" w14:textId="77777777" w:rsidR="00417D09" w:rsidRPr="001116D6" w:rsidRDefault="00417D09" w:rsidP="007641CE">
            <w:pPr>
              <w:rPr>
                <w:rFonts w:cs="Calibri"/>
                <w:b/>
                <w:sz w:val="16"/>
                <w:szCs w:val="16"/>
              </w:rPr>
            </w:pPr>
          </w:p>
          <w:p w14:paraId="3D52FC11" w14:textId="77777777" w:rsidR="00417D09" w:rsidRPr="001116D6" w:rsidRDefault="00417D09" w:rsidP="007641CE">
            <w:pPr>
              <w:rPr>
                <w:rFonts w:cs="Calibri"/>
                <w:b/>
                <w:sz w:val="16"/>
                <w:szCs w:val="16"/>
              </w:rPr>
            </w:pPr>
          </w:p>
          <w:p w14:paraId="339CE521" w14:textId="77777777" w:rsidR="00417D09" w:rsidRPr="001116D6" w:rsidRDefault="00417D09" w:rsidP="007641CE">
            <w:pPr>
              <w:rPr>
                <w:rFonts w:cs="Calibri"/>
                <w:b/>
                <w:sz w:val="16"/>
                <w:szCs w:val="16"/>
              </w:rPr>
            </w:pPr>
            <w:r w:rsidRPr="001116D6">
              <w:rPr>
                <w:rFonts w:cs="Calibri"/>
                <w:b/>
                <w:sz w:val="16"/>
                <w:szCs w:val="16"/>
              </w:rPr>
              <w:t>February 2017</w:t>
            </w:r>
          </w:p>
          <w:p w14:paraId="250EEB5F" w14:textId="77777777" w:rsidR="00417D09" w:rsidRPr="001116D6" w:rsidRDefault="00417D09" w:rsidP="007641CE">
            <w:pPr>
              <w:rPr>
                <w:rFonts w:cs="Calibri"/>
                <w:b/>
                <w:sz w:val="16"/>
                <w:szCs w:val="16"/>
              </w:rPr>
            </w:pPr>
          </w:p>
        </w:tc>
        <w:tc>
          <w:tcPr>
            <w:tcW w:w="1170" w:type="dxa"/>
            <w:tcBorders>
              <w:top w:val="single" w:sz="4" w:space="0" w:color="auto"/>
              <w:right w:val="single" w:sz="4" w:space="0" w:color="auto"/>
            </w:tcBorders>
          </w:tcPr>
          <w:p w14:paraId="486860D2" w14:textId="77777777" w:rsidR="00417D09" w:rsidRPr="001116D6" w:rsidRDefault="00417D09" w:rsidP="007641CE">
            <w:pPr>
              <w:rPr>
                <w:rFonts w:cs="Calibri"/>
                <w:b/>
                <w:sz w:val="16"/>
                <w:szCs w:val="16"/>
              </w:rPr>
            </w:pPr>
            <w:r w:rsidRPr="001116D6">
              <w:rPr>
                <w:rFonts w:cs="Calibri"/>
                <w:b/>
                <w:sz w:val="16"/>
                <w:szCs w:val="16"/>
              </w:rPr>
              <w:t>January 2017</w:t>
            </w:r>
          </w:p>
          <w:p w14:paraId="675732CD" w14:textId="77777777" w:rsidR="00417D09" w:rsidRPr="001116D6" w:rsidRDefault="00417D09" w:rsidP="007641CE">
            <w:pPr>
              <w:rPr>
                <w:rFonts w:cs="Calibri"/>
                <w:b/>
                <w:sz w:val="16"/>
                <w:szCs w:val="16"/>
              </w:rPr>
            </w:pPr>
          </w:p>
          <w:p w14:paraId="1744CC80" w14:textId="77777777" w:rsidR="00417D09" w:rsidRPr="001116D6" w:rsidRDefault="00417D09" w:rsidP="007641CE">
            <w:pPr>
              <w:rPr>
                <w:rFonts w:cs="Calibri"/>
                <w:b/>
                <w:sz w:val="16"/>
                <w:szCs w:val="16"/>
              </w:rPr>
            </w:pPr>
          </w:p>
          <w:p w14:paraId="4565FECD" w14:textId="77777777" w:rsidR="00417D09" w:rsidRPr="001116D6" w:rsidRDefault="00417D09" w:rsidP="007641CE">
            <w:pPr>
              <w:rPr>
                <w:rFonts w:cs="Calibri"/>
                <w:b/>
                <w:sz w:val="16"/>
                <w:szCs w:val="16"/>
              </w:rPr>
            </w:pPr>
            <w:r w:rsidRPr="001116D6">
              <w:rPr>
                <w:rFonts w:cs="Calibri"/>
                <w:b/>
                <w:sz w:val="16"/>
                <w:szCs w:val="16"/>
              </w:rPr>
              <w:t>May  2017</w:t>
            </w:r>
          </w:p>
        </w:tc>
        <w:tc>
          <w:tcPr>
            <w:tcW w:w="9090" w:type="dxa"/>
            <w:tcBorders>
              <w:left w:val="single" w:sz="4" w:space="0" w:color="auto"/>
            </w:tcBorders>
          </w:tcPr>
          <w:p w14:paraId="74ECD011" w14:textId="77777777" w:rsidR="00417D09" w:rsidRPr="001116D6" w:rsidRDefault="00417D09" w:rsidP="00AD7DF0">
            <w:pPr>
              <w:numPr>
                <w:ilvl w:val="0"/>
                <w:numId w:val="34"/>
              </w:numPr>
              <w:spacing w:before="0" w:after="160" w:line="259" w:lineRule="auto"/>
              <w:rPr>
                <w:rFonts w:cs="Calibri"/>
                <w:sz w:val="16"/>
                <w:szCs w:val="16"/>
              </w:rPr>
            </w:pPr>
            <w:r w:rsidRPr="001116D6">
              <w:rPr>
                <w:rFonts w:cs="Calibri"/>
                <w:sz w:val="16"/>
                <w:szCs w:val="16"/>
              </w:rPr>
              <w:t xml:space="preserve">Designed the project logo –Green Energy for Zanzibar, which is also a project slogan. Various project documents and materials like t-shirts have the logo on them. </w:t>
            </w:r>
            <w:r>
              <w:rPr>
                <w:rFonts w:cs="Calibri"/>
                <w:sz w:val="16"/>
                <w:szCs w:val="16"/>
              </w:rPr>
              <w:t>T</w:t>
            </w:r>
            <w:r w:rsidRPr="001116D6">
              <w:rPr>
                <w:rFonts w:cs="Calibri"/>
                <w:sz w:val="16"/>
                <w:szCs w:val="16"/>
              </w:rPr>
              <w:t xml:space="preserve">he </w:t>
            </w:r>
            <w:r>
              <w:rPr>
                <w:rFonts w:cs="Calibri"/>
                <w:sz w:val="16"/>
                <w:szCs w:val="16"/>
              </w:rPr>
              <w:t>G</w:t>
            </w:r>
            <w:r w:rsidRPr="001116D6">
              <w:rPr>
                <w:rFonts w:cs="Calibri"/>
                <w:sz w:val="16"/>
                <w:szCs w:val="16"/>
              </w:rPr>
              <w:t xml:space="preserve">reen </w:t>
            </w:r>
            <w:r>
              <w:rPr>
                <w:rFonts w:cs="Calibri"/>
                <w:sz w:val="16"/>
                <w:szCs w:val="16"/>
              </w:rPr>
              <w:t>E</w:t>
            </w:r>
            <w:r w:rsidRPr="001116D6">
              <w:rPr>
                <w:rFonts w:cs="Calibri"/>
                <w:sz w:val="16"/>
                <w:szCs w:val="16"/>
              </w:rPr>
              <w:t xml:space="preserve">nergy for Zanzibar </w:t>
            </w:r>
            <w:r>
              <w:rPr>
                <w:rFonts w:cs="Calibri"/>
                <w:sz w:val="16"/>
                <w:szCs w:val="16"/>
              </w:rPr>
              <w:t xml:space="preserve">slogan </w:t>
            </w:r>
            <w:r w:rsidRPr="001116D6">
              <w:rPr>
                <w:rFonts w:cs="Calibri"/>
                <w:sz w:val="16"/>
                <w:szCs w:val="16"/>
              </w:rPr>
              <w:t xml:space="preserve">has started to be popular in various places of Zanzibar.  </w:t>
            </w:r>
          </w:p>
          <w:p w14:paraId="3BF714F6" w14:textId="6B3A25AD" w:rsidR="00417D09" w:rsidRPr="001116D6" w:rsidRDefault="00417D09" w:rsidP="00AD7DF0">
            <w:pPr>
              <w:numPr>
                <w:ilvl w:val="0"/>
                <w:numId w:val="34"/>
              </w:numPr>
              <w:spacing w:before="0" w:after="160" w:line="259" w:lineRule="auto"/>
              <w:rPr>
                <w:rFonts w:cs="Calibri"/>
                <w:sz w:val="16"/>
                <w:szCs w:val="16"/>
              </w:rPr>
            </w:pPr>
            <w:r w:rsidRPr="001116D6">
              <w:rPr>
                <w:rFonts w:cs="Calibri"/>
                <w:sz w:val="16"/>
                <w:szCs w:val="16"/>
              </w:rPr>
              <w:t xml:space="preserve">Printed T-shirts (polo 500 pieces, round neck 900 pieces and caps 500 pieces).  About 207 t-shirts have been distributed to various stakeholders as of June 2017.  At least all key stakeholders have been provided with t-shirts as well as persons in other institutions. We </w:t>
            </w:r>
            <w:r w:rsidR="002154D8" w:rsidRPr="001116D6">
              <w:rPr>
                <w:rFonts w:cs="Calibri"/>
                <w:sz w:val="16"/>
                <w:szCs w:val="16"/>
              </w:rPr>
              <w:t>provide when</w:t>
            </w:r>
            <w:r>
              <w:rPr>
                <w:rFonts w:cs="Calibri"/>
                <w:sz w:val="16"/>
                <w:szCs w:val="16"/>
              </w:rPr>
              <w:t xml:space="preserve"> </w:t>
            </w:r>
            <w:r w:rsidRPr="001116D6">
              <w:rPr>
                <w:rFonts w:cs="Calibri"/>
                <w:sz w:val="16"/>
                <w:szCs w:val="16"/>
              </w:rPr>
              <w:t xml:space="preserve">they visit the office and when we visit them.  </w:t>
            </w:r>
          </w:p>
          <w:p w14:paraId="10EBF3B7" w14:textId="77777777" w:rsidR="00417D09" w:rsidRPr="001116D6" w:rsidRDefault="00417D09" w:rsidP="00AD7DF0">
            <w:pPr>
              <w:numPr>
                <w:ilvl w:val="0"/>
                <w:numId w:val="34"/>
              </w:numPr>
              <w:spacing w:before="0" w:after="160" w:line="259" w:lineRule="auto"/>
              <w:rPr>
                <w:rFonts w:cs="Calibri"/>
                <w:b/>
                <w:sz w:val="16"/>
                <w:szCs w:val="16"/>
              </w:rPr>
            </w:pPr>
            <w:r w:rsidRPr="001116D6">
              <w:rPr>
                <w:rFonts w:cs="Calibri"/>
                <w:sz w:val="16"/>
                <w:szCs w:val="16"/>
              </w:rPr>
              <w:t xml:space="preserve">Designed and printed posters, brochures, banners, flyers and bumper stickers (in both Kiswahili and English languages). So far at least 400 print-out publications have been disseminated as of June to various stakeholders, institutions and individuals. </w:t>
            </w:r>
          </w:p>
        </w:tc>
      </w:tr>
      <w:tr w:rsidR="00417D09" w:rsidRPr="001116D6" w14:paraId="55319771" w14:textId="77777777" w:rsidTr="007641CE">
        <w:tc>
          <w:tcPr>
            <w:tcW w:w="540" w:type="dxa"/>
          </w:tcPr>
          <w:p w14:paraId="399C8D6C" w14:textId="77777777" w:rsidR="00417D09" w:rsidRPr="001116D6" w:rsidRDefault="00417D09" w:rsidP="007641CE">
            <w:pPr>
              <w:rPr>
                <w:rFonts w:cs="Calibri"/>
                <w:b/>
                <w:sz w:val="16"/>
                <w:szCs w:val="16"/>
              </w:rPr>
            </w:pPr>
            <w:r w:rsidRPr="001116D6">
              <w:rPr>
                <w:rFonts w:cs="Calibri"/>
                <w:b/>
                <w:sz w:val="16"/>
                <w:szCs w:val="16"/>
              </w:rPr>
              <w:t>2</w:t>
            </w:r>
          </w:p>
        </w:tc>
        <w:tc>
          <w:tcPr>
            <w:tcW w:w="2070" w:type="dxa"/>
          </w:tcPr>
          <w:p w14:paraId="45EA375C" w14:textId="77777777" w:rsidR="00417D09" w:rsidRPr="001116D6" w:rsidRDefault="00417D09" w:rsidP="007641CE">
            <w:pPr>
              <w:rPr>
                <w:rFonts w:cs="Calibri"/>
                <w:b/>
                <w:sz w:val="16"/>
                <w:szCs w:val="16"/>
              </w:rPr>
            </w:pPr>
            <w:r w:rsidRPr="001116D6">
              <w:rPr>
                <w:rFonts w:cs="Calibri"/>
                <w:b/>
                <w:sz w:val="16"/>
                <w:szCs w:val="16"/>
              </w:rPr>
              <w:t xml:space="preserve">Platforms in the Mass Media </w:t>
            </w:r>
          </w:p>
        </w:tc>
        <w:tc>
          <w:tcPr>
            <w:tcW w:w="1350" w:type="dxa"/>
            <w:tcBorders>
              <w:right w:val="single" w:sz="4" w:space="0" w:color="auto"/>
            </w:tcBorders>
          </w:tcPr>
          <w:p w14:paraId="455A9711" w14:textId="77777777" w:rsidR="00417D09" w:rsidRPr="001116D6" w:rsidRDefault="00417D09" w:rsidP="007641CE">
            <w:pPr>
              <w:rPr>
                <w:rFonts w:cs="Calibri"/>
                <w:b/>
                <w:sz w:val="16"/>
                <w:szCs w:val="16"/>
              </w:rPr>
            </w:pPr>
            <w:r w:rsidRPr="001116D6">
              <w:rPr>
                <w:rFonts w:cs="Calibri"/>
                <w:b/>
                <w:sz w:val="16"/>
                <w:szCs w:val="16"/>
              </w:rPr>
              <w:t>March 2017</w:t>
            </w:r>
          </w:p>
        </w:tc>
        <w:tc>
          <w:tcPr>
            <w:tcW w:w="1170" w:type="dxa"/>
            <w:tcBorders>
              <w:right w:val="single" w:sz="4" w:space="0" w:color="auto"/>
            </w:tcBorders>
          </w:tcPr>
          <w:p w14:paraId="3F624E6D" w14:textId="77777777" w:rsidR="00417D09" w:rsidRPr="001116D6" w:rsidRDefault="00417D09" w:rsidP="007641CE">
            <w:pPr>
              <w:rPr>
                <w:rFonts w:cs="Calibri"/>
                <w:b/>
                <w:sz w:val="16"/>
                <w:szCs w:val="16"/>
              </w:rPr>
            </w:pPr>
            <w:r w:rsidRPr="001116D6">
              <w:rPr>
                <w:rFonts w:cs="Calibri"/>
                <w:b/>
                <w:sz w:val="16"/>
                <w:szCs w:val="16"/>
              </w:rPr>
              <w:t>March 2017</w:t>
            </w:r>
          </w:p>
        </w:tc>
        <w:tc>
          <w:tcPr>
            <w:tcW w:w="9090" w:type="dxa"/>
            <w:tcBorders>
              <w:left w:val="single" w:sz="4" w:space="0" w:color="auto"/>
            </w:tcBorders>
          </w:tcPr>
          <w:p w14:paraId="396790FA" w14:textId="77777777" w:rsidR="00417D09" w:rsidRPr="001116D6" w:rsidRDefault="00417D09" w:rsidP="00AD7DF0">
            <w:pPr>
              <w:numPr>
                <w:ilvl w:val="0"/>
                <w:numId w:val="35"/>
              </w:numPr>
              <w:spacing w:before="0" w:after="160" w:line="259" w:lineRule="auto"/>
              <w:jc w:val="both"/>
              <w:rPr>
                <w:rFonts w:cs="Calibri"/>
                <w:sz w:val="16"/>
                <w:szCs w:val="16"/>
              </w:rPr>
            </w:pPr>
            <w:r w:rsidRPr="001116D6">
              <w:rPr>
                <w:rFonts w:cs="Calibri"/>
                <w:sz w:val="16"/>
                <w:szCs w:val="16"/>
              </w:rPr>
              <w:t xml:space="preserve">Facilitated onsite training on RE and EE and site visits for journalists both in Pemba and Unguja with about 20 journalists from each Island. News about the event was aired in the TVs mainly ZBC, Star TV as articles were published in local newspapers like Nipashe, Zanzibar Leo and Mwananchi. </w:t>
            </w:r>
          </w:p>
        </w:tc>
      </w:tr>
      <w:tr w:rsidR="00417D09" w:rsidRPr="001116D6" w14:paraId="5109B5C0" w14:textId="77777777" w:rsidTr="007641CE">
        <w:tc>
          <w:tcPr>
            <w:tcW w:w="540" w:type="dxa"/>
          </w:tcPr>
          <w:p w14:paraId="6A8BB4F9" w14:textId="77777777" w:rsidR="00417D09" w:rsidRPr="001116D6" w:rsidRDefault="00417D09" w:rsidP="007641CE">
            <w:pPr>
              <w:rPr>
                <w:rFonts w:cs="Calibri"/>
                <w:b/>
                <w:sz w:val="16"/>
                <w:szCs w:val="16"/>
              </w:rPr>
            </w:pPr>
            <w:r w:rsidRPr="001116D6">
              <w:rPr>
                <w:rFonts w:cs="Calibri"/>
                <w:b/>
                <w:sz w:val="16"/>
                <w:szCs w:val="16"/>
              </w:rPr>
              <w:t>3</w:t>
            </w:r>
          </w:p>
        </w:tc>
        <w:tc>
          <w:tcPr>
            <w:tcW w:w="2070" w:type="dxa"/>
          </w:tcPr>
          <w:p w14:paraId="0CAA9604" w14:textId="77777777" w:rsidR="00417D09" w:rsidRPr="001116D6" w:rsidRDefault="00417D09" w:rsidP="007641CE">
            <w:pPr>
              <w:rPr>
                <w:rFonts w:cs="Calibri"/>
                <w:b/>
                <w:sz w:val="16"/>
                <w:szCs w:val="16"/>
              </w:rPr>
            </w:pPr>
            <w:r w:rsidRPr="001116D6">
              <w:rPr>
                <w:rFonts w:cs="Calibri"/>
                <w:b/>
                <w:sz w:val="16"/>
                <w:szCs w:val="16"/>
              </w:rPr>
              <w:t>E-bulletin /Facebook</w:t>
            </w:r>
          </w:p>
        </w:tc>
        <w:tc>
          <w:tcPr>
            <w:tcW w:w="1350" w:type="dxa"/>
            <w:tcBorders>
              <w:right w:val="single" w:sz="4" w:space="0" w:color="auto"/>
            </w:tcBorders>
          </w:tcPr>
          <w:p w14:paraId="0749DDF7" w14:textId="77777777" w:rsidR="00417D09" w:rsidRPr="001116D6" w:rsidRDefault="00417D09" w:rsidP="007641CE">
            <w:pPr>
              <w:rPr>
                <w:rFonts w:cs="Calibri"/>
                <w:b/>
                <w:sz w:val="16"/>
                <w:szCs w:val="16"/>
              </w:rPr>
            </w:pPr>
            <w:r>
              <w:rPr>
                <w:rFonts w:cs="Calibri"/>
                <w:b/>
                <w:sz w:val="16"/>
                <w:szCs w:val="16"/>
              </w:rPr>
              <w:t>January 2017</w:t>
            </w:r>
          </w:p>
        </w:tc>
        <w:tc>
          <w:tcPr>
            <w:tcW w:w="1170" w:type="dxa"/>
            <w:tcBorders>
              <w:right w:val="single" w:sz="4" w:space="0" w:color="auto"/>
            </w:tcBorders>
          </w:tcPr>
          <w:p w14:paraId="37D4FD49" w14:textId="77777777" w:rsidR="00417D09" w:rsidRPr="001116D6" w:rsidRDefault="00417D09" w:rsidP="007641CE">
            <w:pPr>
              <w:rPr>
                <w:rFonts w:cs="Calibri"/>
                <w:b/>
                <w:sz w:val="16"/>
                <w:szCs w:val="16"/>
              </w:rPr>
            </w:pPr>
            <w:r>
              <w:rPr>
                <w:rFonts w:cs="Calibri"/>
                <w:b/>
                <w:sz w:val="16"/>
                <w:szCs w:val="16"/>
              </w:rPr>
              <w:t>June 2017</w:t>
            </w:r>
          </w:p>
        </w:tc>
        <w:tc>
          <w:tcPr>
            <w:tcW w:w="9090" w:type="dxa"/>
            <w:tcBorders>
              <w:left w:val="single" w:sz="4" w:space="0" w:color="auto"/>
            </w:tcBorders>
          </w:tcPr>
          <w:p w14:paraId="0105A7F9" w14:textId="77777777" w:rsidR="00417D09" w:rsidRPr="001116D6" w:rsidRDefault="00417D09" w:rsidP="007641CE">
            <w:pPr>
              <w:jc w:val="both"/>
              <w:rPr>
                <w:rFonts w:cs="Calibri"/>
                <w:sz w:val="16"/>
                <w:szCs w:val="16"/>
              </w:rPr>
            </w:pPr>
            <w:r>
              <w:rPr>
                <w:rFonts w:cs="Calibri"/>
                <w:sz w:val="16"/>
                <w:szCs w:val="16"/>
              </w:rPr>
              <w:t xml:space="preserve">The Green Energy for Zanzibar Facebook </w:t>
            </w:r>
            <w:hyperlink r:id="rId37" w:history="1">
              <w:r w:rsidRPr="00436AF4">
                <w:rPr>
                  <w:rStyle w:val="Hyperlink"/>
                  <w:rFonts w:cs="Calibri"/>
                  <w:sz w:val="16"/>
                  <w:szCs w:val="16"/>
                </w:rPr>
                <w:t>page</w:t>
              </w:r>
            </w:hyperlink>
            <w:r>
              <w:rPr>
                <w:rFonts w:cs="Calibri"/>
                <w:sz w:val="16"/>
                <w:szCs w:val="16"/>
              </w:rPr>
              <w:t xml:space="preserve"> </w:t>
            </w:r>
            <w:r w:rsidRPr="001116D6">
              <w:rPr>
                <w:rFonts w:cs="Calibri"/>
                <w:sz w:val="16"/>
                <w:szCs w:val="16"/>
              </w:rPr>
              <w:t xml:space="preserve"> has been developed and is operational with over 2700 visitors/viewers. </w:t>
            </w:r>
            <w:r>
              <w:rPr>
                <w:rFonts w:cs="Calibri"/>
                <w:sz w:val="16"/>
                <w:szCs w:val="16"/>
              </w:rPr>
              <w:t>An e-</w:t>
            </w:r>
            <w:r w:rsidRPr="001116D6">
              <w:rPr>
                <w:rFonts w:cs="Calibri"/>
                <w:sz w:val="16"/>
                <w:szCs w:val="16"/>
              </w:rPr>
              <w:t xml:space="preserve"> bulletin ha</w:t>
            </w:r>
            <w:r>
              <w:rPr>
                <w:rFonts w:cs="Calibri"/>
                <w:sz w:val="16"/>
                <w:szCs w:val="16"/>
              </w:rPr>
              <w:t>s</w:t>
            </w:r>
            <w:r w:rsidRPr="001116D6">
              <w:rPr>
                <w:rFonts w:cs="Calibri"/>
                <w:sz w:val="16"/>
                <w:szCs w:val="16"/>
              </w:rPr>
              <w:t xml:space="preserve"> been designed</w:t>
            </w:r>
            <w:r>
              <w:rPr>
                <w:rFonts w:cs="Calibri"/>
                <w:sz w:val="16"/>
                <w:szCs w:val="16"/>
              </w:rPr>
              <w:t xml:space="preserve"> and</w:t>
            </w:r>
            <w:r w:rsidRPr="001116D6">
              <w:rPr>
                <w:rFonts w:cs="Calibri"/>
                <w:sz w:val="16"/>
                <w:szCs w:val="16"/>
              </w:rPr>
              <w:t xml:space="preserve"> is being disseminated through </w:t>
            </w:r>
            <w:r>
              <w:rPr>
                <w:rFonts w:cs="Calibri"/>
                <w:sz w:val="16"/>
                <w:szCs w:val="16"/>
              </w:rPr>
              <w:t xml:space="preserve">an online </w:t>
            </w:r>
            <w:r w:rsidRPr="001116D6">
              <w:rPr>
                <w:rFonts w:cs="Calibri"/>
                <w:sz w:val="16"/>
                <w:szCs w:val="16"/>
              </w:rPr>
              <w:t xml:space="preserve">mailing </w:t>
            </w:r>
            <w:r>
              <w:rPr>
                <w:rFonts w:cs="Calibri"/>
                <w:sz w:val="16"/>
                <w:szCs w:val="16"/>
              </w:rPr>
              <w:t>list</w:t>
            </w:r>
            <w:r w:rsidRPr="001116D6">
              <w:rPr>
                <w:rFonts w:cs="Calibri"/>
                <w:sz w:val="16"/>
                <w:szCs w:val="16"/>
              </w:rPr>
              <w:t xml:space="preserve"> to stakeholders</w:t>
            </w:r>
            <w:r>
              <w:rPr>
                <w:rFonts w:cs="Calibri"/>
                <w:sz w:val="16"/>
                <w:szCs w:val="16"/>
              </w:rPr>
              <w:t xml:space="preserve"> and subscribers</w:t>
            </w:r>
            <w:r w:rsidRPr="001116D6">
              <w:rPr>
                <w:rFonts w:cs="Calibri"/>
                <w:sz w:val="16"/>
                <w:szCs w:val="16"/>
              </w:rPr>
              <w:t xml:space="preserve">.  Stakeholders comprise participants in our meetings and key institutions on RE &amp; EE. News and photos on our activities are regularly uploaded.  </w:t>
            </w:r>
          </w:p>
        </w:tc>
      </w:tr>
      <w:tr w:rsidR="00417D09" w:rsidRPr="001116D6" w14:paraId="72260D30" w14:textId="77777777" w:rsidTr="007641CE">
        <w:tc>
          <w:tcPr>
            <w:tcW w:w="540" w:type="dxa"/>
          </w:tcPr>
          <w:p w14:paraId="7C8E6CBA" w14:textId="77777777" w:rsidR="00417D09" w:rsidRPr="001116D6" w:rsidRDefault="00417D09" w:rsidP="007641CE">
            <w:pPr>
              <w:rPr>
                <w:rFonts w:cs="Calibri"/>
                <w:b/>
                <w:sz w:val="16"/>
                <w:szCs w:val="16"/>
              </w:rPr>
            </w:pPr>
            <w:r w:rsidRPr="001116D6">
              <w:rPr>
                <w:rFonts w:cs="Calibri"/>
                <w:b/>
                <w:sz w:val="16"/>
                <w:szCs w:val="16"/>
              </w:rPr>
              <w:t>4</w:t>
            </w:r>
          </w:p>
        </w:tc>
        <w:tc>
          <w:tcPr>
            <w:tcW w:w="2070" w:type="dxa"/>
          </w:tcPr>
          <w:p w14:paraId="7EEE0909" w14:textId="77777777" w:rsidR="00417D09" w:rsidRPr="001116D6" w:rsidRDefault="00417D09" w:rsidP="007641CE">
            <w:pPr>
              <w:rPr>
                <w:rFonts w:cs="Calibri"/>
                <w:b/>
                <w:sz w:val="16"/>
                <w:szCs w:val="16"/>
              </w:rPr>
            </w:pPr>
            <w:r w:rsidRPr="001116D6">
              <w:rPr>
                <w:rFonts w:cs="Calibri"/>
                <w:b/>
                <w:sz w:val="16"/>
                <w:szCs w:val="16"/>
              </w:rPr>
              <w:t xml:space="preserve">Best Practical Study Tour </w:t>
            </w:r>
          </w:p>
        </w:tc>
        <w:tc>
          <w:tcPr>
            <w:tcW w:w="1350" w:type="dxa"/>
            <w:tcBorders>
              <w:right w:val="single" w:sz="4" w:space="0" w:color="auto"/>
            </w:tcBorders>
          </w:tcPr>
          <w:p w14:paraId="0CDDAD03" w14:textId="77777777" w:rsidR="00417D09" w:rsidRPr="001116D6" w:rsidRDefault="00417D09" w:rsidP="007641CE">
            <w:pPr>
              <w:rPr>
                <w:rFonts w:cs="Calibri"/>
                <w:b/>
                <w:sz w:val="16"/>
                <w:szCs w:val="16"/>
              </w:rPr>
            </w:pPr>
            <w:r w:rsidRPr="001116D6">
              <w:rPr>
                <w:rFonts w:cs="Calibri"/>
                <w:b/>
                <w:sz w:val="16"/>
                <w:szCs w:val="16"/>
              </w:rPr>
              <w:t>June 2017</w:t>
            </w:r>
          </w:p>
        </w:tc>
        <w:tc>
          <w:tcPr>
            <w:tcW w:w="1170" w:type="dxa"/>
            <w:tcBorders>
              <w:right w:val="single" w:sz="4" w:space="0" w:color="auto"/>
            </w:tcBorders>
          </w:tcPr>
          <w:p w14:paraId="2F43009E" w14:textId="77777777" w:rsidR="00417D09" w:rsidRPr="001116D6" w:rsidRDefault="00417D09" w:rsidP="007641CE">
            <w:pPr>
              <w:rPr>
                <w:rFonts w:cs="Calibri"/>
                <w:b/>
                <w:sz w:val="16"/>
                <w:szCs w:val="16"/>
              </w:rPr>
            </w:pPr>
            <w:r w:rsidRPr="001116D6">
              <w:rPr>
                <w:rFonts w:cs="Calibri"/>
                <w:b/>
                <w:sz w:val="16"/>
                <w:szCs w:val="16"/>
              </w:rPr>
              <w:t>June 2017</w:t>
            </w:r>
          </w:p>
        </w:tc>
        <w:tc>
          <w:tcPr>
            <w:tcW w:w="9090" w:type="dxa"/>
            <w:tcBorders>
              <w:left w:val="single" w:sz="4" w:space="0" w:color="auto"/>
            </w:tcBorders>
          </w:tcPr>
          <w:p w14:paraId="387B6D8A" w14:textId="77777777" w:rsidR="00417D09" w:rsidRPr="001116D6" w:rsidRDefault="00417D09" w:rsidP="007641CE">
            <w:pPr>
              <w:jc w:val="both"/>
              <w:rPr>
                <w:rFonts w:cs="Calibri"/>
                <w:sz w:val="16"/>
                <w:szCs w:val="16"/>
              </w:rPr>
            </w:pPr>
            <w:r w:rsidRPr="001116D6">
              <w:rPr>
                <w:rFonts w:cs="Calibri"/>
                <w:sz w:val="16"/>
                <w:szCs w:val="16"/>
              </w:rPr>
              <w:t>Organized a study tour for key stakeholders mainly from ZECO, MOF, Planning Commission, DOEM, Department of Forestry and Municipal Councilors.</w:t>
            </w:r>
            <w:r>
              <w:rPr>
                <w:rFonts w:cs="Calibri"/>
                <w:sz w:val="16"/>
                <w:szCs w:val="16"/>
              </w:rPr>
              <w:t xml:space="preserve"> Representatives from the </w:t>
            </w:r>
            <w:r w:rsidRPr="001116D6">
              <w:rPr>
                <w:rFonts w:cs="Calibri"/>
                <w:sz w:val="16"/>
                <w:szCs w:val="16"/>
              </w:rPr>
              <w:t>Renewable Energy Association of Zanzibar</w:t>
            </w:r>
            <w:r>
              <w:rPr>
                <w:rFonts w:cs="Calibri"/>
                <w:sz w:val="16"/>
                <w:szCs w:val="16"/>
              </w:rPr>
              <w:t xml:space="preserve"> (REZA) also participated</w:t>
            </w:r>
            <w:r w:rsidRPr="001116D6">
              <w:rPr>
                <w:rFonts w:cs="Calibri"/>
                <w:sz w:val="16"/>
                <w:szCs w:val="16"/>
              </w:rPr>
              <w:t xml:space="preserve">. </w:t>
            </w:r>
            <w:r>
              <w:rPr>
                <w:rFonts w:cs="Calibri"/>
                <w:sz w:val="16"/>
                <w:szCs w:val="16"/>
              </w:rPr>
              <w:t>5</w:t>
            </w:r>
            <w:r w:rsidRPr="001116D6">
              <w:rPr>
                <w:rFonts w:cs="Calibri"/>
                <w:sz w:val="16"/>
                <w:szCs w:val="16"/>
              </w:rPr>
              <w:t xml:space="preserve"> RE projects/investments </w:t>
            </w:r>
            <w:r>
              <w:rPr>
                <w:rFonts w:cs="Calibri"/>
                <w:sz w:val="16"/>
                <w:szCs w:val="16"/>
              </w:rPr>
              <w:t xml:space="preserve">were visited </w:t>
            </w:r>
            <w:r w:rsidRPr="001116D6">
              <w:rPr>
                <w:rFonts w:cs="Calibri"/>
                <w:sz w:val="16"/>
                <w:szCs w:val="16"/>
              </w:rPr>
              <w:t>that provided lessons for Zanzibar</w:t>
            </w:r>
            <w:r>
              <w:rPr>
                <w:rFonts w:cs="Calibri"/>
                <w:sz w:val="16"/>
                <w:szCs w:val="16"/>
              </w:rPr>
              <w:t xml:space="preserve">: There are </w:t>
            </w:r>
            <w:r w:rsidRPr="001116D6">
              <w:rPr>
                <w:rFonts w:cs="Calibri"/>
                <w:sz w:val="16"/>
                <w:szCs w:val="16"/>
              </w:rPr>
              <w:t>Merry water of Dar Es Salaam, TaTEDO also of Dar Es Salaam, Streetlight Project of Dar and Bagamoyo, Biogas Electricity Plant at Hale Katani Limited in Tanga and Hybrid Solar and Wind Energy projects in Babati</w:t>
            </w:r>
            <w:r>
              <w:rPr>
                <w:rFonts w:cs="Calibri"/>
                <w:sz w:val="16"/>
                <w:szCs w:val="16"/>
              </w:rPr>
              <w:t xml:space="preserve">, </w:t>
            </w:r>
            <w:r w:rsidRPr="001116D6">
              <w:rPr>
                <w:rFonts w:cs="Calibri"/>
                <w:sz w:val="16"/>
                <w:szCs w:val="16"/>
              </w:rPr>
              <w:t xml:space="preserve">Manyara.  </w:t>
            </w:r>
          </w:p>
        </w:tc>
      </w:tr>
      <w:tr w:rsidR="00417D09" w:rsidRPr="001116D6" w14:paraId="798F1685" w14:textId="77777777" w:rsidTr="007641CE">
        <w:tc>
          <w:tcPr>
            <w:tcW w:w="540" w:type="dxa"/>
          </w:tcPr>
          <w:p w14:paraId="38D4E446" w14:textId="77777777" w:rsidR="00417D09" w:rsidRPr="001116D6" w:rsidRDefault="00417D09" w:rsidP="007641CE">
            <w:pPr>
              <w:rPr>
                <w:rFonts w:cs="Calibri"/>
                <w:b/>
                <w:sz w:val="16"/>
                <w:szCs w:val="16"/>
              </w:rPr>
            </w:pPr>
            <w:r w:rsidRPr="001116D6">
              <w:rPr>
                <w:rFonts w:cs="Calibri"/>
                <w:b/>
                <w:sz w:val="16"/>
                <w:szCs w:val="16"/>
              </w:rPr>
              <w:t>5</w:t>
            </w:r>
          </w:p>
        </w:tc>
        <w:tc>
          <w:tcPr>
            <w:tcW w:w="2070" w:type="dxa"/>
          </w:tcPr>
          <w:p w14:paraId="5A461264" w14:textId="77777777" w:rsidR="00417D09" w:rsidRPr="001116D6" w:rsidRDefault="00417D09" w:rsidP="007641CE">
            <w:pPr>
              <w:rPr>
                <w:rFonts w:cs="Calibri"/>
                <w:b/>
                <w:sz w:val="16"/>
                <w:szCs w:val="16"/>
              </w:rPr>
            </w:pPr>
            <w:r w:rsidRPr="001116D6">
              <w:rPr>
                <w:rFonts w:cs="Calibri"/>
                <w:b/>
                <w:sz w:val="16"/>
                <w:szCs w:val="16"/>
              </w:rPr>
              <w:t xml:space="preserve">Website and forums </w:t>
            </w:r>
          </w:p>
        </w:tc>
        <w:tc>
          <w:tcPr>
            <w:tcW w:w="1350" w:type="dxa"/>
            <w:tcBorders>
              <w:right w:val="single" w:sz="4" w:space="0" w:color="auto"/>
            </w:tcBorders>
          </w:tcPr>
          <w:p w14:paraId="4D3C72AD" w14:textId="77777777" w:rsidR="00417D09" w:rsidRPr="001116D6" w:rsidRDefault="00417D09" w:rsidP="007641CE">
            <w:pPr>
              <w:rPr>
                <w:rFonts w:cs="Calibri"/>
                <w:b/>
                <w:sz w:val="16"/>
                <w:szCs w:val="16"/>
              </w:rPr>
            </w:pPr>
            <w:r>
              <w:rPr>
                <w:rFonts w:cs="Calibri"/>
                <w:b/>
                <w:sz w:val="16"/>
                <w:szCs w:val="16"/>
              </w:rPr>
              <w:t>January 2017</w:t>
            </w:r>
          </w:p>
        </w:tc>
        <w:tc>
          <w:tcPr>
            <w:tcW w:w="1170" w:type="dxa"/>
            <w:tcBorders>
              <w:right w:val="single" w:sz="4" w:space="0" w:color="auto"/>
            </w:tcBorders>
          </w:tcPr>
          <w:p w14:paraId="2308235A" w14:textId="77777777" w:rsidR="00417D09" w:rsidRPr="001116D6" w:rsidRDefault="00417D09" w:rsidP="007641CE">
            <w:pPr>
              <w:rPr>
                <w:rFonts w:cs="Calibri"/>
                <w:b/>
                <w:sz w:val="16"/>
                <w:szCs w:val="16"/>
              </w:rPr>
            </w:pPr>
            <w:r>
              <w:rPr>
                <w:rFonts w:cs="Calibri"/>
                <w:b/>
                <w:sz w:val="16"/>
                <w:szCs w:val="16"/>
              </w:rPr>
              <w:t>June 2017</w:t>
            </w:r>
          </w:p>
        </w:tc>
        <w:tc>
          <w:tcPr>
            <w:tcW w:w="9090" w:type="dxa"/>
            <w:tcBorders>
              <w:left w:val="single" w:sz="4" w:space="0" w:color="auto"/>
            </w:tcBorders>
          </w:tcPr>
          <w:p w14:paraId="0A40F8A2" w14:textId="77777777" w:rsidR="00417D09" w:rsidRPr="001116D6" w:rsidRDefault="00417D09" w:rsidP="007641CE">
            <w:pPr>
              <w:jc w:val="both"/>
              <w:rPr>
                <w:rFonts w:cs="Calibri"/>
                <w:sz w:val="16"/>
                <w:szCs w:val="16"/>
              </w:rPr>
            </w:pPr>
            <w:r>
              <w:rPr>
                <w:rFonts w:cs="Calibri"/>
                <w:sz w:val="16"/>
                <w:szCs w:val="16"/>
              </w:rPr>
              <w:t xml:space="preserve">Set up Capacity for Dev EU project </w:t>
            </w:r>
            <w:hyperlink r:id="rId38" w:history="1">
              <w:r w:rsidRPr="00615E28">
                <w:rPr>
                  <w:rStyle w:val="Hyperlink"/>
                  <w:rFonts w:cs="Calibri"/>
                  <w:sz w:val="16"/>
                  <w:szCs w:val="16"/>
                </w:rPr>
                <w:t>page</w:t>
              </w:r>
            </w:hyperlink>
            <w:r>
              <w:rPr>
                <w:rFonts w:cs="Calibri"/>
                <w:sz w:val="16"/>
                <w:szCs w:val="16"/>
              </w:rPr>
              <w:t xml:space="preserve"> to give public access to official Project documents.</w:t>
            </w:r>
          </w:p>
        </w:tc>
      </w:tr>
      <w:tr w:rsidR="00417D09" w:rsidRPr="001116D6" w14:paraId="2135131C" w14:textId="77777777" w:rsidTr="007641CE">
        <w:trPr>
          <w:trHeight w:val="593"/>
        </w:trPr>
        <w:tc>
          <w:tcPr>
            <w:tcW w:w="540" w:type="dxa"/>
          </w:tcPr>
          <w:p w14:paraId="015FEAF3" w14:textId="77777777" w:rsidR="00417D09" w:rsidRPr="001116D6" w:rsidRDefault="00417D09" w:rsidP="007641CE">
            <w:pPr>
              <w:rPr>
                <w:rFonts w:cs="Calibri"/>
                <w:b/>
                <w:sz w:val="16"/>
                <w:szCs w:val="16"/>
              </w:rPr>
            </w:pPr>
            <w:r w:rsidRPr="001116D6">
              <w:rPr>
                <w:rFonts w:cs="Calibri"/>
                <w:b/>
                <w:sz w:val="16"/>
                <w:szCs w:val="16"/>
              </w:rPr>
              <w:t>6</w:t>
            </w:r>
          </w:p>
        </w:tc>
        <w:tc>
          <w:tcPr>
            <w:tcW w:w="2070" w:type="dxa"/>
          </w:tcPr>
          <w:p w14:paraId="57C51EDA" w14:textId="77777777" w:rsidR="00417D09" w:rsidRPr="001116D6" w:rsidRDefault="00417D09" w:rsidP="007641CE">
            <w:pPr>
              <w:rPr>
                <w:rFonts w:cs="Calibri"/>
                <w:b/>
                <w:sz w:val="16"/>
                <w:szCs w:val="16"/>
              </w:rPr>
            </w:pPr>
            <w:r w:rsidRPr="001116D6">
              <w:rPr>
                <w:rFonts w:cs="Calibri"/>
                <w:b/>
                <w:sz w:val="16"/>
                <w:szCs w:val="16"/>
              </w:rPr>
              <w:t xml:space="preserve">Advocacy and Visibility Events </w:t>
            </w:r>
          </w:p>
        </w:tc>
        <w:tc>
          <w:tcPr>
            <w:tcW w:w="1350" w:type="dxa"/>
            <w:tcBorders>
              <w:right w:val="single" w:sz="4" w:space="0" w:color="auto"/>
            </w:tcBorders>
          </w:tcPr>
          <w:p w14:paraId="403D8257" w14:textId="77777777" w:rsidR="00417D09" w:rsidRPr="001116D6" w:rsidRDefault="00417D09" w:rsidP="007641CE">
            <w:pPr>
              <w:rPr>
                <w:rFonts w:cs="Calibri"/>
                <w:b/>
                <w:sz w:val="16"/>
                <w:szCs w:val="16"/>
              </w:rPr>
            </w:pPr>
            <w:r>
              <w:rPr>
                <w:rFonts w:cs="Calibri"/>
                <w:b/>
                <w:sz w:val="16"/>
                <w:szCs w:val="16"/>
              </w:rPr>
              <w:t xml:space="preserve">March 2017  </w:t>
            </w:r>
          </w:p>
        </w:tc>
        <w:tc>
          <w:tcPr>
            <w:tcW w:w="1170" w:type="dxa"/>
            <w:tcBorders>
              <w:right w:val="single" w:sz="4" w:space="0" w:color="auto"/>
            </w:tcBorders>
          </w:tcPr>
          <w:p w14:paraId="12BE0D30" w14:textId="77777777" w:rsidR="00417D09" w:rsidRPr="001116D6" w:rsidRDefault="00417D09" w:rsidP="007641CE">
            <w:pPr>
              <w:rPr>
                <w:rFonts w:cs="Calibri"/>
                <w:b/>
                <w:sz w:val="16"/>
                <w:szCs w:val="16"/>
              </w:rPr>
            </w:pPr>
            <w:r>
              <w:rPr>
                <w:rFonts w:cs="Calibri"/>
                <w:b/>
                <w:sz w:val="16"/>
                <w:szCs w:val="16"/>
              </w:rPr>
              <w:t>June 2017?</w:t>
            </w:r>
          </w:p>
        </w:tc>
        <w:tc>
          <w:tcPr>
            <w:tcW w:w="9090" w:type="dxa"/>
            <w:tcBorders>
              <w:left w:val="single" w:sz="4" w:space="0" w:color="auto"/>
            </w:tcBorders>
          </w:tcPr>
          <w:p w14:paraId="200CAC27" w14:textId="77777777" w:rsidR="00417D09" w:rsidRPr="001116D6" w:rsidRDefault="00417D09" w:rsidP="007641CE">
            <w:pPr>
              <w:rPr>
                <w:rFonts w:cs="Calibri"/>
                <w:sz w:val="16"/>
                <w:szCs w:val="16"/>
              </w:rPr>
            </w:pPr>
            <w:r w:rsidRPr="001116D6">
              <w:rPr>
                <w:rFonts w:cs="Calibri"/>
                <w:sz w:val="16"/>
                <w:szCs w:val="16"/>
              </w:rPr>
              <w:t xml:space="preserve">Visited to various institutions and held discussions on RE and EE programs in Pemba and Unguja. They include ZBS, ZEMA, Department of Forestry, REZA, Zanzibar Chamber of Commerce, Industrial and Agriculture and State University Of Zanzibar, Karume Institute of Technology, among others.  </w:t>
            </w:r>
          </w:p>
        </w:tc>
      </w:tr>
      <w:tr w:rsidR="00417D09" w:rsidRPr="001116D6" w14:paraId="0456AEFF" w14:textId="77777777" w:rsidTr="007641CE">
        <w:tc>
          <w:tcPr>
            <w:tcW w:w="540" w:type="dxa"/>
          </w:tcPr>
          <w:p w14:paraId="0C2AE2D4" w14:textId="77777777" w:rsidR="00417D09" w:rsidRPr="001116D6" w:rsidRDefault="00417D09" w:rsidP="007641CE">
            <w:pPr>
              <w:rPr>
                <w:rFonts w:cs="Calibri"/>
                <w:b/>
                <w:sz w:val="16"/>
                <w:szCs w:val="16"/>
              </w:rPr>
            </w:pPr>
            <w:r w:rsidRPr="001116D6">
              <w:rPr>
                <w:rFonts w:cs="Calibri"/>
                <w:b/>
                <w:sz w:val="16"/>
                <w:szCs w:val="16"/>
              </w:rPr>
              <w:t>7.</w:t>
            </w:r>
          </w:p>
        </w:tc>
        <w:tc>
          <w:tcPr>
            <w:tcW w:w="2070" w:type="dxa"/>
          </w:tcPr>
          <w:p w14:paraId="644CA7B2" w14:textId="77777777" w:rsidR="00417D09" w:rsidRPr="001116D6" w:rsidRDefault="00417D09" w:rsidP="007641CE">
            <w:pPr>
              <w:rPr>
                <w:rFonts w:cs="Calibri"/>
                <w:b/>
                <w:sz w:val="16"/>
                <w:szCs w:val="16"/>
              </w:rPr>
            </w:pPr>
            <w:r w:rsidRPr="001116D6">
              <w:rPr>
                <w:rFonts w:cs="Calibri"/>
                <w:b/>
                <w:sz w:val="16"/>
                <w:szCs w:val="16"/>
              </w:rPr>
              <w:t xml:space="preserve">RE and EE Stakeholders Event </w:t>
            </w:r>
          </w:p>
        </w:tc>
        <w:tc>
          <w:tcPr>
            <w:tcW w:w="1350" w:type="dxa"/>
            <w:tcBorders>
              <w:right w:val="single" w:sz="4" w:space="0" w:color="auto"/>
            </w:tcBorders>
          </w:tcPr>
          <w:p w14:paraId="6BCA38D8" w14:textId="77777777" w:rsidR="00417D09" w:rsidRPr="001116D6" w:rsidRDefault="00417D09" w:rsidP="007641CE">
            <w:pPr>
              <w:rPr>
                <w:rFonts w:cs="Calibri"/>
                <w:b/>
                <w:sz w:val="16"/>
                <w:szCs w:val="16"/>
              </w:rPr>
            </w:pPr>
            <w:r w:rsidRPr="001116D6">
              <w:rPr>
                <w:rFonts w:cs="Calibri"/>
                <w:b/>
                <w:sz w:val="16"/>
                <w:szCs w:val="16"/>
              </w:rPr>
              <w:t>January 2017</w:t>
            </w:r>
          </w:p>
        </w:tc>
        <w:tc>
          <w:tcPr>
            <w:tcW w:w="1170" w:type="dxa"/>
            <w:tcBorders>
              <w:right w:val="single" w:sz="4" w:space="0" w:color="auto"/>
            </w:tcBorders>
          </w:tcPr>
          <w:p w14:paraId="47F3A6DC" w14:textId="77777777" w:rsidR="00417D09" w:rsidRPr="001116D6" w:rsidRDefault="00417D09" w:rsidP="007641CE">
            <w:pPr>
              <w:rPr>
                <w:rFonts w:cs="Calibri"/>
                <w:b/>
                <w:sz w:val="16"/>
                <w:szCs w:val="16"/>
              </w:rPr>
            </w:pPr>
            <w:r w:rsidRPr="001116D6">
              <w:rPr>
                <w:rFonts w:cs="Calibri"/>
                <w:b/>
                <w:sz w:val="16"/>
                <w:szCs w:val="16"/>
              </w:rPr>
              <w:t>March 2017</w:t>
            </w:r>
          </w:p>
        </w:tc>
        <w:tc>
          <w:tcPr>
            <w:tcW w:w="9090" w:type="dxa"/>
            <w:tcBorders>
              <w:left w:val="single" w:sz="4" w:space="0" w:color="auto"/>
            </w:tcBorders>
          </w:tcPr>
          <w:p w14:paraId="69553171" w14:textId="77777777" w:rsidR="00417D09" w:rsidRPr="001116D6" w:rsidRDefault="00417D09" w:rsidP="007641CE">
            <w:pPr>
              <w:rPr>
                <w:rFonts w:cs="Calibri"/>
                <w:sz w:val="16"/>
                <w:szCs w:val="16"/>
              </w:rPr>
            </w:pPr>
            <w:r w:rsidRPr="001116D6">
              <w:rPr>
                <w:rFonts w:cs="Calibri"/>
                <w:sz w:val="16"/>
                <w:szCs w:val="16"/>
              </w:rPr>
              <w:t>Organi</w:t>
            </w:r>
            <w:r>
              <w:rPr>
                <w:rFonts w:cs="Calibri"/>
                <w:sz w:val="16"/>
                <w:szCs w:val="16"/>
              </w:rPr>
              <w:t>z</w:t>
            </w:r>
            <w:r w:rsidRPr="001116D6">
              <w:rPr>
                <w:rFonts w:cs="Calibri"/>
                <w:sz w:val="16"/>
                <w:szCs w:val="16"/>
              </w:rPr>
              <w:t>ed stakeholders Forum in Unguja in January and in March in Pemba on RE &amp; EE Enabling Environment with presentations on Policy, Legal, Project details and private sector perspectives on renewable energies on Zanzibar. In both events media were invited to make coverage of the events.</w:t>
            </w:r>
            <w:r>
              <w:rPr>
                <w:rFonts w:cs="Calibri"/>
                <w:sz w:val="16"/>
                <w:szCs w:val="16"/>
              </w:rPr>
              <w:t xml:space="preserve"> Each forum had about 40 participants. </w:t>
            </w:r>
          </w:p>
        </w:tc>
      </w:tr>
    </w:tbl>
    <w:p w14:paraId="014FAEEF" w14:textId="77777777" w:rsidR="00417D09" w:rsidRPr="00700DB8" w:rsidRDefault="00417D09" w:rsidP="00AD7DF0">
      <w:pPr>
        <w:pStyle w:val="BodyText"/>
        <w:numPr>
          <w:ilvl w:val="0"/>
          <w:numId w:val="21"/>
        </w:numPr>
        <w:spacing w:before="0"/>
        <w:rPr>
          <w:b/>
          <w:bCs w:val="0"/>
        </w:rPr>
      </w:pPr>
      <w:r w:rsidRPr="00700DB8">
        <w:rPr>
          <w:b/>
        </w:rPr>
        <w:t>Source: MWH Team research</w:t>
      </w:r>
    </w:p>
    <w:p w14:paraId="68F6B74D" w14:textId="77777777" w:rsidR="00417D09" w:rsidRPr="00C028EA" w:rsidRDefault="00417D09" w:rsidP="00AD7DF0">
      <w:pPr>
        <w:pStyle w:val="BodyText"/>
        <w:numPr>
          <w:ilvl w:val="0"/>
          <w:numId w:val="21"/>
        </w:numPr>
        <w:spacing w:before="0"/>
        <w:rPr>
          <w:b/>
          <w:bCs w:val="0"/>
        </w:rPr>
        <w:sectPr w:rsidR="00417D09" w:rsidRPr="00C028EA" w:rsidSect="007641CE">
          <w:headerReference w:type="default" r:id="rId39"/>
          <w:footerReference w:type="even" r:id="rId40"/>
          <w:footerReference w:type="default" r:id="rId41"/>
          <w:pgSz w:w="16834" w:h="11909" w:orient="landscape" w:code="9"/>
          <w:pgMar w:top="1152" w:right="1152" w:bottom="1152" w:left="1728" w:header="720" w:footer="720" w:gutter="0"/>
          <w:cols w:space="720"/>
          <w:docGrid w:linePitch="360"/>
        </w:sectPr>
      </w:pPr>
    </w:p>
    <w:p w14:paraId="302D5785" w14:textId="01968C31" w:rsidR="00417D09" w:rsidRDefault="00417D09" w:rsidP="00417D09">
      <w:pPr>
        <w:rPr>
          <w:rFonts w:cs="Calibri"/>
          <w:b/>
          <w:sz w:val="16"/>
          <w:szCs w:val="16"/>
        </w:rPr>
      </w:pPr>
    </w:p>
    <w:p w14:paraId="56836840" w14:textId="77777777" w:rsidR="00417D09" w:rsidRDefault="00417D09" w:rsidP="00417D09">
      <w:pPr>
        <w:rPr>
          <w:rFonts w:cs="Calibri"/>
          <w:b/>
          <w:sz w:val="16"/>
          <w:szCs w:val="16"/>
        </w:rPr>
      </w:pPr>
    </w:p>
    <w:p w14:paraId="78BEF7E1" w14:textId="77777777" w:rsidR="00417D09" w:rsidRPr="00580C37" w:rsidRDefault="00417D09" w:rsidP="00417D09">
      <w:pPr>
        <w:rPr>
          <w:b/>
        </w:rPr>
      </w:pPr>
      <w:r w:rsidRPr="00580C37">
        <w:rPr>
          <w:b/>
        </w:rPr>
        <w:t xml:space="preserve">B: Next Activities from the </w:t>
      </w:r>
      <w:r>
        <w:rPr>
          <w:b/>
        </w:rPr>
        <w:t>S</w:t>
      </w:r>
      <w:r w:rsidRPr="00580C37">
        <w:rPr>
          <w:b/>
        </w:rPr>
        <w:t xml:space="preserve">trategic work plan </w:t>
      </w:r>
      <w:r>
        <w:rPr>
          <w:b/>
        </w:rPr>
        <w:t xml:space="preserve">will </w:t>
      </w:r>
      <w:r w:rsidRPr="00580C37">
        <w:rPr>
          <w:b/>
        </w:rPr>
        <w:t>include the following:</w:t>
      </w:r>
    </w:p>
    <w:p w14:paraId="5138587D" w14:textId="77777777" w:rsidR="00417D09" w:rsidRDefault="00417D09" w:rsidP="00AD7DF0">
      <w:pPr>
        <w:numPr>
          <w:ilvl w:val="0"/>
          <w:numId w:val="36"/>
        </w:numPr>
        <w:spacing w:before="0" w:after="160" w:line="259" w:lineRule="auto"/>
        <w:rPr>
          <w:b/>
        </w:rPr>
      </w:pPr>
      <w:r>
        <w:rPr>
          <w:b/>
        </w:rPr>
        <w:t>Project visibility</w:t>
      </w:r>
    </w:p>
    <w:p w14:paraId="79A7A705" w14:textId="77777777" w:rsidR="00417D09" w:rsidRPr="00F920B4" w:rsidRDefault="00417D09" w:rsidP="00AD7DF0">
      <w:pPr>
        <w:numPr>
          <w:ilvl w:val="0"/>
          <w:numId w:val="37"/>
        </w:numPr>
        <w:spacing w:before="0" w:after="160" w:line="259" w:lineRule="auto"/>
      </w:pPr>
      <w:r w:rsidRPr="00F920B4">
        <w:t xml:space="preserve">identity and visibility guidelines </w:t>
      </w:r>
      <w:r>
        <w:t>formalized into document</w:t>
      </w:r>
    </w:p>
    <w:p w14:paraId="2FBF756F" w14:textId="77777777" w:rsidR="00417D09" w:rsidRPr="00580C37" w:rsidRDefault="00417D09" w:rsidP="00AD7DF0">
      <w:pPr>
        <w:numPr>
          <w:ilvl w:val="0"/>
          <w:numId w:val="36"/>
        </w:numPr>
        <w:spacing w:before="0" w:after="160" w:line="259" w:lineRule="auto"/>
        <w:rPr>
          <w:b/>
        </w:rPr>
      </w:pPr>
      <w:r w:rsidRPr="00580C37">
        <w:rPr>
          <w:b/>
        </w:rPr>
        <w:t>Platforms in the Mass Media</w:t>
      </w:r>
    </w:p>
    <w:p w14:paraId="5F08FEA9" w14:textId="77777777" w:rsidR="00417D09" w:rsidRDefault="00417D09" w:rsidP="00AD7DF0">
      <w:pPr>
        <w:pStyle w:val="NoSpacing"/>
        <w:numPr>
          <w:ilvl w:val="0"/>
          <w:numId w:val="37"/>
        </w:numPr>
        <w:jc w:val="left"/>
        <w:rPr>
          <w:sz w:val="20"/>
        </w:rPr>
      </w:pPr>
      <w:r>
        <w:rPr>
          <w:sz w:val="20"/>
        </w:rPr>
        <w:t xml:space="preserve">Six. </w:t>
      </w:r>
      <w:r w:rsidRPr="00580C37">
        <w:rPr>
          <w:sz w:val="20"/>
        </w:rPr>
        <w:t>TV/radio discussion programs/segments</w:t>
      </w:r>
    </w:p>
    <w:p w14:paraId="771E8357" w14:textId="77777777" w:rsidR="00417D09" w:rsidRPr="00580C37" w:rsidRDefault="00417D09" w:rsidP="00AD7DF0">
      <w:pPr>
        <w:pStyle w:val="NoSpacing"/>
        <w:numPr>
          <w:ilvl w:val="0"/>
          <w:numId w:val="37"/>
        </w:numPr>
        <w:jc w:val="left"/>
        <w:rPr>
          <w:sz w:val="20"/>
        </w:rPr>
      </w:pPr>
      <w:r>
        <w:rPr>
          <w:sz w:val="20"/>
        </w:rPr>
        <w:t xml:space="preserve">Prepare and run  a 30 to 45 minutes film on RE and EE </w:t>
      </w:r>
    </w:p>
    <w:p w14:paraId="68A19AA9" w14:textId="77777777" w:rsidR="00417D09" w:rsidRDefault="00417D09" w:rsidP="00AD7DF0">
      <w:pPr>
        <w:pStyle w:val="NoSpacing"/>
        <w:numPr>
          <w:ilvl w:val="0"/>
          <w:numId w:val="37"/>
        </w:numPr>
        <w:jc w:val="left"/>
        <w:rPr>
          <w:sz w:val="20"/>
        </w:rPr>
      </w:pPr>
      <w:r w:rsidRPr="00580C37">
        <w:rPr>
          <w:sz w:val="20"/>
        </w:rPr>
        <w:t xml:space="preserve">Commission </w:t>
      </w:r>
      <w:r>
        <w:rPr>
          <w:sz w:val="20"/>
        </w:rPr>
        <w:t xml:space="preserve">12 </w:t>
      </w:r>
      <w:r w:rsidRPr="00580C37">
        <w:rPr>
          <w:sz w:val="20"/>
        </w:rPr>
        <w:t>feature articles on RE &amp; EE programs</w:t>
      </w:r>
    </w:p>
    <w:p w14:paraId="1AB7418E" w14:textId="77777777" w:rsidR="00417D09" w:rsidRDefault="00417D09" w:rsidP="00417D09">
      <w:pPr>
        <w:pStyle w:val="NoSpacing"/>
        <w:ind w:left="360"/>
        <w:rPr>
          <w:sz w:val="20"/>
        </w:rPr>
      </w:pPr>
    </w:p>
    <w:p w14:paraId="035A973E" w14:textId="77777777" w:rsidR="00417D09" w:rsidRDefault="00417D09" w:rsidP="00AD7DF0">
      <w:pPr>
        <w:pStyle w:val="NoSpacing"/>
        <w:numPr>
          <w:ilvl w:val="0"/>
          <w:numId w:val="36"/>
        </w:numPr>
        <w:spacing w:after="160"/>
        <w:ind w:left="714" w:hanging="357"/>
        <w:jc w:val="left"/>
        <w:rPr>
          <w:sz w:val="20"/>
        </w:rPr>
      </w:pPr>
      <w:r>
        <w:rPr>
          <w:sz w:val="20"/>
        </w:rPr>
        <w:t>E-bulletin / Facebook</w:t>
      </w:r>
    </w:p>
    <w:p w14:paraId="4568D0E8" w14:textId="77777777" w:rsidR="00417D09" w:rsidRDefault="00417D09" w:rsidP="00AD7DF0">
      <w:pPr>
        <w:pStyle w:val="NoSpacing"/>
        <w:numPr>
          <w:ilvl w:val="0"/>
          <w:numId w:val="38"/>
        </w:numPr>
        <w:jc w:val="left"/>
        <w:rPr>
          <w:sz w:val="20"/>
        </w:rPr>
      </w:pPr>
      <w:r>
        <w:rPr>
          <w:sz w:val="20"/>
        </w:rPr>
        <w:t>weekly updating of Facebook page</w:t>
      </w:r>
    </w:p>
    <w:p w14:paraId="612334A3" w14:textId="77777777" w:rsidR="00417D09" w:rsidRDefault="00417D09" w:rsidP="00AD7DF0">
      <w:pPr>
        <w:pStyle w:val="NoSpacing"/>
        <w:numPr>
          <w:ilvl w:val="0"/>
          <w:numId w:val="38"/>
        </w:numPr>
        <w:jc w:val="left"/>
        <w:rPr>
          <w:sz w:val="20"/>
        </w:rPr>
      </w:pPr>
      <w:r>
        <w:rPr>
          <w:sz w:val="20"/>
        </w:rPr>
        <w:t>3 e-bulletins written and disseminated</w:t>
      </w:r>
    </w:p>
    <w:p w14:paraId="1EA741AF" w14:textId="77777777" w:rsidR="00417D09" w:rsidRDefault="00417D09" w:rsidP="00AD7DF0">
      <w:pPr>
        <w:pStyle w:val="NoSpacing"/>
        <w:numPr>
          <w:ilvl w:val="0"/>
          <w:numId w:val="38"/>
        </w:numPr>
        <w:jc w:val="left"/>
        <w:rPr>
          <w:sz w:val="20"/>
        </w:rPr>
      </w:pPr>
      <w:r>
        <w:rPr>
          <w:sz w:val="20"/>
        </w:rPr>
        <w:t>subscriber database updated bi-monthly and expanded</w:t>
      </w:r>
      <w:r>
        <w:rPr>
          <w:sz w:val="20"/>
        </w:rPr>
        <w:br/>
      </w:r>
    </w:p>
    <w:p w14:paraId="118FA2B4" w14:textId="77777777" w:rsidR="00417D09" w:rsidRDefault="00417D09" w:rsidP="00AD7DF0">
      <w:pPr>
        <w:pStyle w:val="NoSpacing"/>
        <w:numPr>
          <w:ilvl w:val="0"/>
          <w:numId w:val="36"/>
        </w:numPr>
        <w:spacing w:after="160"/>
        <w:ind w:left="714" w:hanging="357"/>
        <w:jc w:val="left"/>
        <w:rPr>
          <w:sz w:val="20"/>
        </w:rPr>
      </w:pPr>
      <w:r>
        <w:rPr>
          <w:sz w:val="20"/>
        </w:rPr>
        <w:t>Best Practice Regional Study Tour</w:t>
      </w:r>
    </w:p>
    <w:p w14:paraId="4E619BD9" w14:textId="77777777" w:rsidR="00417D09" w:rsidRDefault="00417D09" w:rsidP="00AD7DF0">
      <w:pPr>
        <w:pStyle w:val="NoSpacing"/>
        <w:numPr>
          <w:ilvl w:val="0"/>
          <w:numId w:val="38"/>
        </w:numPr>
        <w:jc w:val="left"/>
        <w:rPr>
          <w:sz w:val="20"/>
        </w:rPr>
      </w:pPr>
      <w:r>
        <w:rPr>
          <w:sz w:val="20"/>
        </w:rPr>
        <w:t>support development of 3 opinion pieces from study tour participants</w:t>
      </w:r>
      <w:r>
        <w:rPr>
          <w:sz w:val="20"/>
        </w:rPr>
        <w:br/>
      </w:r>
    </w:p>
    <w:p w14:paraId="11A4A01D" w14:textId="77777777" w:rsidR="00417D09" w:rsidRPr="00580C37" w:rsidRDefault="00417D09" w:rsidP="00AD7DF0">
      <w:pPr>
        <w:pStyle w:val="NoSpacing"/>
        <w:numPr>
          <w:ilvl w:val="0"/>
          <w:numId w:val="36"/>
        </w:numPr>
        <w:spacing w:after="160"/>
        <w:ind w:left="714" w:hanging="357"/>
        <w:jc w:val="left"/>
      </w:pPr>
      <w:r w:rsidRPr="00580C37">
        <w:t>Website and Forums</w:t>
      </w:r>
    </w:p>
    <w:p w14:paraId="739F2890" w14:textId="77777777" w:rsidR="00417D09" w:rsidRPr="00345E82" w:rsidRDefault="00417D09" w:rsidP="00AD7DF0">
      <w:pPr>
        <w:pStyle w:val="NoSpacing"/>
        <w:numPr>
          <w:ilvl w:val="0"/>
          <w:numId w:val="37"/>
        </w:numPr>
        <w:jc w:val="left"/>
        <w:rPr>
          <w:sz w:val="20"/>
        </w:rPr>
      </w:pPr>
      <w:r w:rsidRPr="00580C37">
        <w:rPr>
          <w:sz w:val="20"/>
        </w:rPr>
        <w:t>RGoZ/ZECO website link</w:t>
      </w:r>
      <w:r>
        <w:rPr>
          <w:sz w:val="20"/>
        </w:rPr>
        <w:t>ed</w:t>
      </w:r>
      <w:r w:rsidRPr="00580C37">
        <w:rPr>
          <w:sz w:val="20"/>
        </w:rPr>
        <w:t xml:space="preserve"> to the </w:t>
      </w:r>
      <w:r>
        <w:rPr>
          <w:sz w:val="20"/>
        </w:rPr>
        <w:t>P</w:t>
      </w:r>
      <w:r w:rsidRPr="00580C37">
        <w:rPr>
          <w:sz w:val="20"/>
        </w:rPr>
        <w:t xml:space="preserve">roject </w:t>
      </w:r>
      <w:r>
        <w:rPr>
          <w:sz w:val="20"/>
        </w:rPr>
        <w:t>F</w:t>
      </w:r>
      <w:r w:rsidRPr="00580C37">
        <w:rPr>
          <w:sz w:val="20"/>
        </w:rPr>
        <w:t>ace book</w:t>
      </w:r>
      <w:r>
        <w:rPr>
          <w:sz w:val="20"/>
        </w:rPr>
        <w:t xml:space="preserve"> page and content provided to RGoZ webmasters</w:t>
      </w:r>
    </w:p>
    <w:p w14:paraId="3BE406B6" w14:textId="77777777" w:rsidR="00417D09" w:rsidRPr="00580C37" w:rsidRDefault="00417D09" w:rsidP="00AD7DF0">
      <w:pPr>
        <w:pStyle w:val="NoSpacing"/>
        <w:numPr>
          <w:ilvl w:val="0"/>
          <w:numId w:val="37"/>
        </w:numPr>
        <w:jc w:val="left"/>
        <w:rPr>
          <w:sz w:val="20"/>
        </w:rPr>
      </w:pPr>
      <w:r w:rsidRPr="00580C37">
        <w:rPr>
          <w:sz w:val="20"/>
        </w:rPr>
        <w:t>EU community of learning site</w:t>
      </w:r>
      <w:r>
        <w:rPr>
          <w:sz w:val="20"/>
        </w:rPr>
        <w:t xml:space="preserve"> promoted</w:t>
      </w:r>
    </w:p>
    <w:p w14:paraId="35E24B42" w14:textId="77777777" w:rsidR="00417D09" w:rsidRPr="00580C37" w:rsidRDefault="00417D09" w:rsidP="00417D09">
      <w:pPr>
        <w:pStyle w:val="NoSpacing"/>
        <w:ind w:left="720"/>
        <w:rPr>
          <w:sz w:val="20"/>
        </w:rPr>
      </w:pPr>
    </w:p>
    <w:p w14:paraId="456E0655" w14:textId="77777777" w:rsidR="00417D09" w:rsidRPr="00580C37" w:rsidRDefault="00417D09" w:rsidP="00AD7DF0">
      <w:pPr>
        <w:numPr>
          <w:ilvl w:val="0"/>
          <w:numId w:val="36"/>
        </w:numPr>
        <w:spacing w:before="0" w:after="160" w:line="259" w:lineRule="auto"/>
        <w:ind w:left="714" w:hanging="357"/>
        <w:rPr>
          <w:b/>
        </w:rPr>
      </w:pPr>
      <w:r w:rsidRPr="00580C37">
        <w:rPr>
          <w:b/>
        </w:rPr>
        <w:t>Advocacy and Visibility Events</w:t>
      </w:r>
    </w:p>
    <w:p w14:paraId="28F5BF2D" w14:textId="77777777" w:rsidR="00417D09" w:rsidRPr="00F920B4" w:rsidRDefault="00417D09" w:rsidP="00AD7DF0">
      <w:pPr>
        <w:pStyle w:val="NoSpacing"/>
        <w:numPr>
          <w:ilvl w:val="0"/>
          <w:numId w:val="37"/>
        </w:numPr>
        <w:jc w:val="left"/>
        <w:rPr>
          <w:sz w:val="20"/>
        </w:rPr>
      </w:pPr>
      <w:r w:rsidRPr="00F920B4">
        <w:rPr>
          <w:sz w:val="20"/>
        </w:rPr>
        <w:t xml:space="preserve">Implementation of special visibility events in selected villages/schools </w:t>
      </w:r>
    </w:p>
    <w:p w14:paraId="76B3E215" w14:textId="77777777" w:rsidR="00417D09" w:rsidRDefault="00417D09" w:rsidP="00AD7DF0">
      <w:pPr>
        <w:pStyle w:val="NoSpacing"/>
        <w:numPr>
          <w:ilvl w:val="0"/>
          <w:numId w:val="37"/>
        </w:numPr>
        <w:jc w:val="left"/>
        <w:rPr>
          <w:sz w:val="20"/>
        </w:rPr>
      </w:pPr>
      <w:r w:rsidRPr="00F920B4">
        <w:rPr>
          <w:sz w:val="20"/>
        </w:rPr>
        <w:t xml:space="preserve">Awareness creation &amp; </w:t>
      </w:r>
      <w:r>
        <w:rPr>
          <w:sz w:val="20"/>
        </w:rPr>
        <w:t>i</w:t>
      </w:r>
      <w:r w:rsidRPr="00F920B4">
        <w:rPr>
          <w:sz w:val="20"/>
        </w:rPr>
        <w:t>nformation dissemination through training programs of the training component</w:t>
      </w:r>
    </w:p>
    <w:p w14:paraId="6DF53D6E" w14:textId="77777777" w:rsidR="00417D09" w:rsidRPr="00F920B4" w:rsidRDefault="00417D09" w:rsidP="00AD7DF0">
      <w:pPr>
        <w:pStyle w:val="NoSpacing"/>
        <w:numPr>
          <w:ilvl w:val="0"/>
          <w:numId w:val="37"/>
        </w:numPr>
        <w:jc w:val="left"/>
        <w:rPr>
          <w:sz w:val="20"/>
        </w:rPr>
      </w:pPr>
      <w:r>
        <w:rPr>
          <w:sz w:val="20"/>
        </w:rPr>
        <w:t>Develop calendar of Zanzibar public events with potential for RE and EE presence</w:t>
      </w:r>
    </w:p>
    <w:p w14:paraId="7442A443" w14:textId="77777777" w:rsidR="00417D09" w:rsidRPr="00F920B4" w:rsidRDefault="00417D09" w:rsidP="00417D09">
      <w:pPr>
        <w:pStyle w:val="NoSpacing"/>
        <w:ind w:left="1440"/>
        <w:rPr>
          <w:sz w:val="20"/>
        </w:rPr>
      </w:pPr>
    </w:p>
    <w:p w14:paraId="3BA48F8F" w14:textId="77777777" w:rsidR="00417D09" w:rsidRDefault="00417D09" w:rsidP="00AD7DF0">
      <w:pPr>
        <w:pStyle w:val="NoSpacing"/>
        <w:numPr>
          <w:ilvl w:val="0"/>
          <w:numId w:val="36"/>
        </w:numPr>
        <w:jc w:val="left"/>
      </w:pPr>
      <w:r>
        <w:t>RE and EE Stakeholders events</w:t>
      </w:r>
    </w:p>
    <w:p w14:paraId="3324261C" w14:textId="77777777" w:rsidR="00417D09" w:rsidRDefault="00417D09" w:rsidP="00AD7DF0">
      <w:pPr>
        <w:pStyle w:val="NoSpacing"/>
        <w:numPr>
          <w:ilvl w:val="0"/>
          <w:numId w:val="37"/>
        </w:numPr>
        <w:jc w:val="left"/>
      </w:pPr>
      <w:r>
        <w:t xml:space="preserve">Partner with REZA to hold a forum for:-a) Dealers in solar equipments b) Producers of energy saver cooking stoves  </w:t>
      </w:r>
      <w:r>
        <w:br/>
      </w:r>
    </w:p>
    <w:p w14:paraId="0CD6CCC1" w14:textId="77777777" w:rsidR="00417D09" w:rsidRDefault="00417D09" w:rsidP="00AD7DF0">
      <w:pPr>
        <w:pStyle w:val="NoSpacing"/>
        <w:numPr>
          <w:ilvl w:val="0"/>
          <w:numId w:val="36"/>
        </w:numPr>
        <w:jc w:val="left"/>
      </w:pPr>
      <w:r>
        <w:t>Review C&amp;V Plan and re-strategise</w:t>
      </w:r>
    </w:p>
    <w:p w14:paraId="2779ADA7" w14:textId="77777777" w:rsidR="00417D09" w:rsidRDefault="00417D09" w:rsidP="00AD7DF0">
      <w:pPr>
        <w:pStyle w:val="NoSpacing"/>
        <w:numPr>
          <w:ilvl w:val="0"/>
          <w:numId w:val="37"/>
        </w:numPr>
        <w:jc w:val="left"/>
      </w:pPr>
      <w:r>
        <w:t>Strategic plan updated by C&amp;V experts with TL support</w:t>
      </w:r>
      <w:r>
        <w:br/>
      </w:r>
    </w:p>
    <w:p w14:paraId="0207B996" w14:textId="77777777" w:rsidR="00417D09" w:rsidRDefault="00417D09" w:rsidP="00AD7DF0">
      <w:pPr>
        <w:pStyle w:val="NoSpacing"/>
        <w:numPr>
          <w:ilvl w:val="0"/>
          <w:numId w:val="36"/>
        </w:numPr>
        <w:spacing w:after="160"/>
        <w:ind w:left="714" w:hanging="357"/>
        <w:jc w:val="left"/>
      </w:pPr>
      <w:r>
        <w:t>ZECO Billing Messaging</w:t>
      </w:r>
    </w:p>
    <w:p w14:paraId="7D6761C4" w14:textId="77777777" w:rsidR="00417D09" w:rsidRDefault="00417D09" w:rsidP="00AD7DF0">
      <w:pPr>
        <w:pStyle w:val="NoSpacing"/>
        <w:numPr>
          <w:ilvl w:val="0"/>
          <w:numId w:val="37"/>
        </w:numPr>
        <w:jc w:val="left"/>
      </w:pPr>
      <w:r>
        <w:t xml:space="preserve">explore potential for RE and EE messaging through consumer billing with ZECO </w:t>
      </w:r>
      <w:r>
        <w:br/>
      </w:r>
    </w:p>
    <w:p w14:paraId="021E97D7" w14:textId="77777777" w:rsidR="00417D09" w:rsidRDefault="00417D09" w:rsidP="00AD7DF0">
      <w:pPr>
        <w:pStyle w:val="NoSpacing"/>
        <w:numPr>
          <w:ilvl w:val="0"/>
          <w:numId w:val="36"/>
        </w:numPr>
        <w:spacing w:after="160"/>
        <w:jc w:val="left"/>
      </w:pPr>
      <w:r>
        <w:t>Build impact for CSOs and Businesses</w:t>
      </w:r>
    </w:p>
    <w:p w14:paraId="6AB3D26B" w14:textId="77777777" w:rsidR="00417D09" w:rsidRPr="00645478" w:rsidRDefault="00417D09" w:rsidP="00AD7DF0">
      <w:pPr>
        <w:pStyle w:val="NoSpacing"/>
        <w:numPr>
          <w:ilvl w:val="0"/>
          <w:numId w:val="37"/>
        </w:numPr>
        <w:jc w:val="left"/>
      </w:pPr>
      <w:r w:rsidRPr="00645478">
        <w:t>Compi</w:t>
      </w:r>
      <w:r>
        <w:t>l</w:t>
      </w:r>
      <w:r w:rsidRPr="00645478">
        <w:t>e inventory of CSOs and businesses with RE and EE interest</w:t>
      </w:r>
    </w:p>
    <w:p w14:paraId="0F9C3F5F" w14:textId="77777777" w:rsidR="00417D09" w:rsidRDefault="00417D09" w:rsidP="00AD7DF0">
      <w:pPr>
        <w:pStyle w:val="NoSpacing"/>
        <w:numPr>
          <w:ilvl w:val="0"/>
          <w:numId w:val="37"/>
        </w:numPr>
        <w:jc w:val="left"/>
        <w:rPr>
          <w:sz w:val="20"/>
        </w:rPr>
      </w:pPr>
      <w:r w:rsidRPr="00645478">
        <w:t>Formulate marketing support plan</w:t>
      </w:r>
    </w:p>
    <w:p w14:paraId="7837EA96" w14:textId="77777777" w:rsidR="00417D09" w:rsidRDefault="00417D09" w:rsidP="00417D09">
      <w:pPr>
        <w:rPr>
          <w:b/>
        </w:rPr>
      </w:pPr>
    </w:p>
    <w:p w14:paraId="64E43F11" w14:textId="23545A53" w:rsidR="002E5B99" w:rsidRDefault="002E5B99">
      <w:pPr>
        <w:spacing w:before="0"/>
      </w:pPr>
      <w:r>
        <w:br w:type="page"/>
      </w:r>
    </w:p>
    <w:p w14:paraId="7619F23F" w14:textId="42F6145D" w:rsidR="002E5B99" w:rsidRDefault="002E5B99" w:rsidP="002E5B99">
      <w:pPr>
        <w:pStyle w:val="Heading5"/>
      </w:pPr>
      <w:r>
        <w:t xml:space="preserve">Annex F: </w:t>
      </w:r>
      <w:r w:rsidR="005D4AF1" w:rsidRPr="005D4AF1">
        <w:t>Draft Training Plans and schedule under discussion</w:t>
      </w:r>
    </w:p>
    <w:p w14:paraId="638B44C7" w14:textId="77777777" w:rsidR="00417D09" w:rsidRPr="003B3388" w:rsidRDefault="00417D09" w:rsidP="00417D09">
      <w:pPr>
        <w:rPr>
          <w:b/>
          <w:sz w:val="28"/>
          <w:szCs w:val="28"/>
          <w:lang w:val="en-US"/>
        </w:rPr>
      </w:pPr>
      <w:r>
        <w:rPr>
          <w:b/>
          <w:sz w:val="28"/>
          <w:szCs w:val="28"/>
          <w:lang w:val="en-US"/>
        </w:rPr>
        <w:t>Draft planned a</w:t>
      </w:r>
      <w:r w:rsidRPr="003B3388">
        <w:rPr>
          <w:b/>
          <w:sz w:val="28"/>
          <w:szCs w:val="28"/>
          <w:lang w:val="en-US"/>
        </w:rPr>
        <w:t>ctivities of training and learning July to December, 2017</w:t>
      </w:r>
    </w:p>
    <w:p w14:paraId="05842012" w14:textId="77777777" w:rsidR="00417D09" w:rsidRDefault="00417D09" w:rsidP="00417D09">
      <w:pPr>
        <w:ind w:left="720" w:hanging="720"/>
        <w:rPr>
          <w:lang w:val="en-US"/>
        </w:rPr>
      </w:pPr>
      <w:r>
        <w:rPr>
          <w:lang w:val="en-US"/>
        </w:rPr>
        <w:t>1.0</w:t>
      </w:r>
      <w:r>
        <w:rPr>
          <w:lang w:val="en-US"/>
        </w:rPr>
        <w:tab/>
        <w:t>Conducting training need assessment to the potential beneficiaries of training on the efficient energy use</w:t>
      </w:r>
    </w:p>
    <w:p w14:paraId="38CEFB3A" w14:textId="77777777" w:rsidR="00417D09" w:rsidRPr="005142C0" w:rsidRDefault="00417D09" w:rsidP="00417D09">
      <w:pPr>
        <w:ind w:left="720" w:hanging="720"/>
        <w:rPr>
          <w:u w:val="single"/>
          <w:lang w:val="en-US"/>
        </w:rPr>
      </w:pPr>
      <w:r>
        <w:rPr>
          <w:lang w:val="en-US"/>
        </w:rPr>
        <w:tab/>
      </w:r>
      <w:r w:rsidRPr="005142C0">
        <w:rPr>
          <w:u w:val="single"/>
          <w:lang w:val="en-US"/>
        </w:rPr>
        <w:t>July, 2017</w:t>
      </w:r>
    </w:p>
    <w:p w14:paraId="7788ABBF" w14:textId="77777777" w:rsidR="00417D09" w:rsidRDefault="00417D09" w:rsidP="00417D09">
      <w:pPr>
        <w:ind w:left="720" w:hanging="720"/>
        <w:rPr>
          <w:lang w:val="en-US"/>
        </w:rPr>
      </w:pPr>
      <w:r>
        <w:rPr>
          <w:lang w:val="en-US"/>
        </w:rPr>
        <w:tab/>
        <w:t>Activity output: Need assessment has been conducted and training participating public and private sectors have been identified</w:t>
      </w:r>
    </w:p>
    <w:p w14:paraId="794A5C8D" w14:textId="77777777" w:rsidR="00417D09" w:rsidRPr="008F1B37" w:rsidRDefault="00417D09" w:rsidP="00AD7DF0">
      <w:pPr>
        <w:pStyle w:val="ListParagraph"/>
        <w:numPr>
          <w:ilvl w:val="0"/>
          <w:numId w:val="32"/>
        </w:numPr>
        <w:spacing w:before="0" w:after="0" w:line="240" w:lineRule="auto"/>
        <w:ind w:left="709" w:hanging="709"/>
        <w:rPr>
          <w:lang w:val="en-US"/>
        </w:rPr>
      </w:pPr>
      <w:r w:rsidRPr="008F1B37">
        <w:rPr>
          <w:lang w:val="en-US"/>
        </w:rPr>
        <w:t>Training on the basics of solar PV, wind technologies and energy efficiency to the local authorities planners and decision makers</w:t>
      </w:r>
    </w:p>
    <w:p w14:paraId="34CD8EB3" w14:textId="77777777" w:rsidR="00417D09" w:rsidRPr="005142C0" w:rsidRDefault="00417D09" w:rsidP="00417D09">
      <w:pPr>
        <w:ind w:firstLine="709"/>
        <w:rPr>
          <w:u w:val="single"/>
          <w:lang w:val="en-US"/>
        </w:rPr>
      </w:pPr>
      <w:r w:rsidRPr="005142C0">
        <w:rPr>
          <w:u w:val="single"/>
          <w:lang w:val="en-US"/>
        </w:rPr>
        <w:t>August, 2017</w:t>
      </w:r>
    </w:p>
    <w:p w14:paraId="4CE83E12" w14:textId="77777777" w:rsidR="00417D09" w:rsidRDefault="00417D09" w:rsidP="00417D09">
      <w:pPr>
        <w:ind w:left="709"/>
        <w:rPr>
          <w:lang w:val="en-US"/>
        </w:rPr>
      </w:pPr>
      <w:r>
        <w:rPr>
          <w:lang w:val="en-US"/>
        </w:rPr>
        <w:t xml:space="preserve">Activity output: 22 civil servants have been trained on the </w:t>
      </w:r>
      <w:r w:rsidRPr="008F1B37">
        <w:rPr>
          <w:lang w:val="en-US"/>
        </w:rPr>
        <w:t>basics of solar PV, wind technologies and energy efficiency</w:t>
      </w:r>
    </w:p>
    <w:p w14:paraId="59967A2D" w14:textId="77777777" w:rsidR="00417D09" w:rsidRDefault="00417D09" w:rsidP="00417D09">
      <w:pPr>
        <w:ind w:left="709" w:hanging="709"/>
        <w:rPr>
          <w:lang w:val="en-US"/>
        </w:rPr>
      </w:pPr>
      <w:r>
        <w:rPr>
          <w:lang w:val="en-US"/>
        </w:rPr>
        <w:t>3.0</w:t>
      </w:r>
      <w:r>
        <w:rPr>
          <w:lang w:val="en-US"/>
        </w:rPr>
        <w:tab/>
      </w:r>
      <w:r w:rsidRPr="008F1B37">
        <w:rPr>
          <w:lang w:val="en-US"/>
        </w:rPr>
        <w:t xml:space="preserve"> </w:t>
      </w:r>
      <w:r>
        <w:rPr>
          <w:lang w:val="en-US"/>
        </w:rPr>
        <w:t xml:space="preserve">Training of the public and private solar technicians on the solar photovoltaic technology including street light maintenance </w:t>
      </w:r>
    </w:p>
    <w:p w14:paraId="7CD9ECF5" w14:textId="77777777" w:rsidR="00417D09" w:rsidRPr="005142C0" w:rsidRDefault="00417D09" w:rsidP="00417D09">
      <w:pPr>
        <w:ind w:left="709" w:hanging="709"/>
        <w:rPr>
          <w:u w:val="single"/>
          <w:lang w:val="en-US"/>
        </w:rPr>
      </w:pPr>
      <w:r>
        <w:rPr>
          <w:lang w:val="en-US"/>
        </w:rPr>
        <w:tab/>
      </w:r>
      <w:r w:rsidRPr="005142C0">
        <w:rPr>
          <w:u w:val="single"/>
          <w:lang w:val="en-US"/>
        </w:rPr>
        <w:t>September, 2017</w:t>
      </w:r>
    </w:p>
    <w:p w14:paraId="4F646053" w14:textId="77777777" w:rsidR="00417D09" w:rsidRDefault="00417D09" w:rsidP="00417D09">
      <w:pPr>
        <w:ind w:left="709" w:hanging="709"/>
        <w:rPr>
          <w:lang w:val="en-US"/>
        </w:rPr>
      </w:pPr>
      <w:r>
        <w:rPr>
          <w:lang w:val="en-US"/>
        </w:rPr>
        <w:tab/>
        <w:t>Activity output: 24 public and private solar installers trained on the solar photovoltaic technology including street light maintenance</w:t>
      </w:r>
    </w:p>
    <w:p w14:paraId="58D02A97" w14:textId="77777777" w:rsidR="00417D09" w:rsidRDefault="00417D09" w:rsidP="00417D09">
      <w:pPr>
        <w:ind w:left="709" w:hanging="709"/>
        <w:rPr>
          <w:lang w:val="en-US"/>
        </w:rPr>
      </w:pPr>
      <w:r>
        <w:rPr>
          <w:lang w:val="en-US"/>
        </w:rPr>
        <w:tab/>
      </w:r>
    </w:p>
    <w:p w14:paraId="44FEC5E9" w14:textId="77777777" w:rsidR="00417D09" w:rsidRDefault="00417D09" w:rsidP="00417D09">
      <w:pPr>
        <w:ind w:left="709" w:hanging="709"/>
        <w:rPr>
          <w:lang w:val="en-US"/>
        </w:rPr>
      </w:pPr>
      <w:r>
        <w:rPr>
          <w:lang w:val="en-US"/>
        </w:rPr>
        <w:t>4.0</w:t>
      </w:r>
      <w:r>
        <w:rPr>
          <w:lang w:val="en-US"/>
        </w:rPr>
        <w:tab/>
        <w:t>Project management</w:t>
      </w:r>
    </w:p>
    <w:p w14:paraId="7CFB5A6D" w14:textId="77777777" w:rsidR="00417D09" w:rsidRPr="005142C0" w:rsidRDefault="00417D09" w:rsidP="00417D09">
      <w:pPr>
        <w:ind w:left="709" w:hanging="709"/>
        <w:rPr>
          <w:u w:val="single"/>
          <w:lang w:val="en-US"/>
        </w:rPr>
      </w:pPr>
      <w:r>
        <w:rPr>
          <w:lang w:val="en-US"/>
        </w:rPr>
        <w:tab/>
      </w:r>
      <w:r w:rsidRPr="005142C0">
        <w:rPr>
          <w:u w:val="single"/>
          <w:lang w:val="en-US"/>
        </w:rPr>
        <w:t>October, 2017</w:t>
      </w:r>
    </w:p>
    <w:p w14:paraId="51C8FF2F" w14:textId="77777777" w:rsidR="00417D09" w:rsidRDefault="00417D09" w:rsidP="00417D09">
      <w:pPr>
        <w:ind w:left="709" w:hanging="709"/>
        <w:rPr>
          <w:lang w:val="en-US"/>
        </w:rPr>
      </w:pPr>
      <w:r>
        <w:rPr>
          <w:lang w:val="en-US"/>
        </w:rPr>
        <w:tab/>
        <w:t>Activity output: 20 civil servants trained on the project management</w:t>
      </w:r>
    </w:p>
    <w:p w14:paraId="40BF7468" w14:textId="77777777" w:rsidR="00417D09" w:rsidRDefault="00417D09" w:rsidP="00417D09">
      <w:pPr>
        <w:ind w:left="709" w:hanging="709"/>
        <w:rPr>
          <w:lang w:val="en-US"/>
        </w:rPr>
      </w:pPr>
      <w:r>
        <w:rPr>
          <w:lang w:val="en-US"/>
        </w:rPr>
        <w:t>5.0</w:t>
      </w:r>
      <w:r>
        <w:rPr>
          <w:lang w:val="en-US"/>
        </w:rPr>
        <w:tab/>
        <w:t>Study tour and mentor to the developing country that has resembling environment to Zanzibar</w:t>
      </w:r>
    </w:p>
    <w:p w14:paraId="0BE1834A" w14:textId="77777777" w:rsidR="00417D09" w:rsidRPr="005142C0" w:rsidRDefault="00417D09" w:rsidP="00417D09">
      <w:pPr>
        <w:ind w:left="709" w:hanging="709"/>
        <w:rPr>
          <w:u w:val="single"/>
          <w:lang w:val="en-US"/>
        </w:rPr>
      </w:pPr>
      <w:r>
        <w:rPr>
          <w:lang w:val="en-US"/>
        </w:rPr>
        <w:tab/>
      </w:r>
      <w:r w:rsidRPr="005142C0">
        <w:rPr>
          <w:u w:val="single"/>
          <w:lang w:val="en-US"/>
        </w:rPr>
        <w:t>November, 2017</w:t>
      </w:r>
    </w:p>
    <w:p w14:paraId="657668A0" w14:textId="77777777" w:rsidR="00417D09" w:rsidRDefault="00417D09" w:rsidP="00417D09">
      <w:pPr>
        <w:ind w:left="709" w:hanging="709"/>
        <w:rPr>
          <w:lang w:val="en-US"/>
        </w:rPr>
      </w:pPr>
      <w:r>
        <w:rPr>
          <w:lang w:val="en-US"/>
        </w:rPr>
        <w:tab/>
        <w:t>Activity output: 11 civil servants have attended in the study tour to the developing country that has resembling environment to Zanzibar</w:t>
      </w:r>
    </w:p>
    <w:p w14:paraId="1DFA0981" w14:textId="77777777" w:rsidR="00417D09" w:rsidRDefault="00417D09" w:rsidP="00417D09">
      <w:pPr>
        <w:ind w:left="709" w:hanging="709"/>
        <w:rPr>
          <w:lang w:val="en-US"/>
        </w:rPr>
      </w:pPr>
      <w:r>
        <w:rPr>
          <w:lang w:val="en-US"/>
        </w:rPr>
        <w:t>6.0</w:t>
      </w:r>
      <w:r>
        <w:rPr>
          <w:lang w:val="en-US"/>
        </w:rPr>
        <w:tab/>
        <w:t>Economic benefits of employing renewable energy technologies in businesses</w:t>
      </w:r>
    </w:p>
    <w:p w14:paraId="1C4B6611" w14:textId="77777777" w:rsidR="00417D09" w:rsidRPr="00D54C91" w:rsidRDefault="00417D09" w:rsidP="00417D09">
      <w:pPr>
        <w:ind w:left="709" w:hanging="709"/>
        <w:rPr>
          <w:u w:val="single"/>
          <w:lang w:val="en-US"/>
        </w:rPr>
      </w:pPr>
      <w:r>
        <w:rPr>
          <w:lang w:val="en-US"/>
        </w:rPr>
        <w:tab/>
      </w:r>
      <w:r>
        <w:rPr>
          <w:u w:val="single"/>
          <w:lang w:val="en-US"/>
        </w:rPr>
        <w:t>December,  2017</w:t>
      </w:r>
    </w:p>
    <w:p w14:paraId="1397699A" w14:textId="77777777" w:rsidR="00417D09" w:rsidRPr="008F1B37" w:rsidRDefault="00417D09" w:rsidP="00417D09">
      <w:pPr>
        <w:ind w:left="709"/>
        <w:rPr>
          <w:lang w:val="en-US"/>
        </w:rPr>
      </w:pPr>
      <w:r>
        <w:rPr>
          <w:lang w:val="en-US"/>
        </w:rPr>
        <w:t>Activity output: 40 private businesses trained on the economic benefits of employing renewable energy technologies in businesses</w:t>
      </w:r>
    </w:p>
    <w:p w14:paraId="72A84161" w14:textId="77777777" w:rsidR="002E5B99" w:rsidRDefault="002E5B99">
      <w:pPr>
        <w:spacing w:before="0"/>
        <w:rPr>
          <w:rFonts w:ascii="Calibri" w:hAnsi="Calibri"/>
          <w:b/>
          <w:color w:val="FFFFFF"/>
          <w:sz w:val="24"/>
          <w:szCs w:val="28"/>
        </w:rPr>
      </w:pPr>
      <w:r>
        <w:br w:type="page"/>
      </w:r>
    </w:p>
    <w:p w14:paraId="02737B1E" w14:textId="78022903" w:rsidR="00F11D68" w:rsidRDefault="002E5B99" w:rsidP="002E5B99">
      <w:pPr>
        <w:pStyle w:val="Heading5"/>
      </w:pPr>
      <w:r>
        <w:t xml:space="preserve">Annex G: </w:t>
      </w:r>
      <w:r w:rsidR="005D4AF1" w:rsidRPr="005D4AF1">
        <w:t>Draft Barriers Assessment Report</w:t>
      </w:r>
    </w:p>
    <w:p w14:paraId="7C646FF7" w14:textId="77777777" w:rsidR="006861FF" w:rsidRPr="00414E0F" w:rsidRDefault="006861FF" w:rsidP="006861FF">
      <w:pPr>
        <w:pStyle w:val="Title"/>
        <w:rPr>
          <w:lang w:val="en-GB"/>
        </w:rPr>
      </w:pPr>
      <w:r w:rsidRPr="00414E0F">
        <w:rPr>
          <w:lang w:val="en-GB"/>
        </w:rPr>
        <w:t>Table of Contents</w:t>
      </w:r>
    </w:p>
    <w:p w14:paraId="34284267" w14:textId="77777777" w:rsidR="006861FF" w:rsidRPr="00414E0F" w:rsidRDefault="006861FF" w:rsidP="006861FF">
      <w:pPr>
        <w:rPr>
          <w:b/>
          <w:sz w:val="28"/>
          <w:szCs w:val="28"/>
        </w:rPr>
      </w:pPr>
      <w:r w:rsidRPr="00414E0F">
        <w:rPr>
          <w:b/>
          <w:sz w:val="28"/>
          <w:szCs w:val="28"/>
        </w:rPr>
        <w:t>Table of Context:</w:t>
      </w:r>
    </w:p>
    <w:p w14:paraId="07884403" w14:textId="77777777" w:rsidR="006861FF" w:rsidRDefault="006861FF" w:rsidP="006861FF">
      <w:pPr>
        <w:pStyle w:val="TOC1"/>
        <w:tabs>
          <w:tab w:val="left" w:pos="420"/>
          <w:tab w:val="right" w:pos="9345"/>
        </w:tabs>
        <w:rPr>
          <w:rFonts w:asciiTheme="minorHAnsi" w:eastAsiaTheme="minorEastAsia" w:hAnsiTheme="minorHAnsi" w:cstheme="minorBidi"/>
          <w:b w:val="0"/>
          <w:bCs w:val="0"/>
          <w:caps w:val="0"/>
          <w:noProof/>
          <w:sz w:val="22"/>
          <w:szCs w:val="22"/>
          <w:lang w:val="en-US"/>
        </w:rPr>
      </w:pPr>
      <w:r w:rsidRPr="00414E0F">
        <w:rPr>
          <w:b w:val="0"/>
          <w:bCs w:val="0"/>
          <w:caps w:val="0"/>
          <w:smallCaps/>
          <w:sz w:val="2"/>
        </w:rPr>
        <w:fldChar w:fldCharType="begin"/>
      </w:r>
      <w:r w:rsidRPr="00414E0F">
        <w:rPr>
          <w:b w:val="0"/>
          <w:bCs w:val="0"/>
          <w:caps w:val="0"/>
          <w:smallCaps/>
          <w:sz w:val="2"/>
        </w:rPr>
        <w:instrText xml:space="preserve"> TOC \o "2-4" \t "Heading 1;1" </w:instrText>
      </w:r>
      <w:r w:rsidRPr="00414E0F">
        <w:rPr>
          <w:b w:val="0"/>
          <w:bCs w:val="0"/>
          <w:caps w:val="0"/>
          <w:smallCaps/>
          <w:sz w:val="2"/>
        </w:rPr>
        <w:fldChar w:fldCharType="separate"/>
      </w:r>
      <w:r>
        <w:rPr>
          <w:noProof/>
        </w:rPr>
        <w:t>0</w:t>
      </w:r>
      <w:r>
        <w:rPr>
          <w:rFonts w:asciiTheme="minorHAnsi" w:eastAsiaTheme="minorEastAsia" w:hAnsiTheme="minorHAnsi" w:cstheme="minorBidi"/>
          <w:b w:val="0"/>
          <w:bCs w:val="0"/>
          <w:caps w:val="0"/>
          <w:noProof/>
          <w:sz w:val="22"/>
          <w:szCs w:val="22"/>
          <w:lang w:val="en-US"/>
        </w:rPr>
        <w:tab/>
      </w:r>
      <w:r w:rsidRPr="00E87678">
        <w:rPr>
          <w:caps w:val="0"/>
          <w:noProof/>
        </w:rPr>
        <w:t>INTRODUCTION</w:t>
      </w:r>
      <w:r>
        <w:rPr>
          <w:noProof/>
        </w:rPr>
        <w:tab/>
      </w:r>
      <w:r>
        <w:rPr>
          <w:noProof/>
        </w:rPr>
        <w:fldChar w:fldCharType="begin"/>
      </w:r>
      <w:r>
        <w:rPr>
          <w:noProof/>
        </w:rPr>
        <w:instrText xml:space="preserve"> PAGEREF _Toc477526892 \h </w:instrText>
      </w:r>
      <w:r>
        <w:rPr>
          <w:noProof/>
        </w:rPr>
      </w:r>
      <w:r>
        <w:rPr>
          <w:noProof/>
        </w:rPr>
        <w:fldChar w:fldCharType="separate"/>
      </w:r>
      <w:r>
        <w:rPr>
          <w:noProof/>
        </w:rPr>
        <w:t>7</w:t>
      </w:r>
      <w:r>
        <w:rPr>
          <w:noProof/>
        </w:rPr>
        <w:fldChar w:fldCharType="end"/>
      </w:r>
    </w:p>
    <w:p w14:paraId="11A5CB5C" w14:textId="77777777" w:rsidR="006861FF" w:rsidRDefault="006861FF" w:rsidP="006861FF">
      <w:pPr>
        <w:pStyle w:val="TOC1"/>
        <w:tabs>
          <w:tab w:val="left" w:pos="420"/>
          <w:tab w:val="right" w:pos="9345"/>
        </w:tabs>
        <w:rPr>
          <w:rFonts w:asciiTheme="minorHAnsi" w:eastAsiaTheme="minorEastAsia" w:hAnsiTheme="minorHAnsi" w:cstheme="minorBidi"/>
          <w:b w:val="0"/>
          <w:bCs w:val="0"/>
          <w:caps w:val="0"/>
          <w:noProof/>
          <w:sz w:val="22"/>
          <w:szCs w:val="22"/>
          <w:lang w:val="en-US"/>
        </w:rPr>
      </w:pPr>
      <w:r w:rsidRPr="00E87678">
        <w:rPr>
          <w:caps w:val="0"/>
          <w:noProof/>
        </w:rPr>
        <w:t>1</w:t>
      </w:r>
      <w:r>
        <w:rPr>
          <w:rFonts w:asciiTheme="minorHAnsi" w:eastAsiaTheme="minorEastAsia" w:hAnsiTheme="minorHAnsi" w:cstheme="minorBidi"/>
          <w:b w:val="0"/>
          <w:bCs w:val="0"/>
          <w:caps w:val="0"/>
          <w:noProof/>
          <w:sz w:val="22"/>
          <w:szCs w:val="22"/>
          <w:lang w:val="en-US"/>
        </w:rPr>
        <w:tab/>
      </w:r>
      <w:r w:rsidRPr="00E87678">
        <w:rPr>
          <w:caps w:val="0"/>
          <w:noProof/>
        </w:rPr>
        <w:t>ADMINISTRATIVE, INSTITUTIONAL AND ORGANISATIONAL BARRIERS</w:t>
      </w:r>
      <w:r>
        <w:rPr>
          <w:noProof/>
        </w:rPr>
        <w:tab/>
      </w:r>
      <w:r>
        <w:rPr>
          <w:noProof/>
        </w:rPr>
        <w:fldChar w:fldCharType="begin"/>
      </w:r>
      <w:r>
        <w:rPr>
          <w:noProof/>
        </w:rPr>
        <w:instrText xml:space="preserve"> PAGEREF _Toc477526893 \h </w:instrText>
      </w:r>
      <w:r>
        <w:rPr>
          <w:noProof/>
        </w:rPr>
      </w:r>
      <w:r>
        <w:rPr>
          <w:noProof/>
        </w:rPr>
        <w:fldChar w:fldCharType="separate"/>
      </w:r>
      <w:r>
        <w:rPr>
          <w:noProof/>
        </w:rPr>
        <w:t>8</w:t>
      </w:r>
      <w:r>
        <w:rPr>
          <w:noProof/>
        </w:rPr>
        <w:fldChar w:fldCharType="end"/>
      </w:r>
    </w:p>
    <w:p w14:paraId="2077389A"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1.1</w:t>
      </w:r>
      <w:r>
        <w:rPr>
          <w:rFonts w:asciiTheme="minorHAnsi" w:eastAsiaTheme="minorEastAsia" w:hAnsiTheme="minorHAnsi" w:cstheme="minorBidi"/>
          <w:smallCaps w:val="0"/>
          <w:noProof/>
          <w:sz w:val="22"/>
          <w:szCs w:val="22"/>
          <w:lang w:val="en-US"/>
        </w:rPr>
        <w:tab/>
      </w:r>
      <w:r>
        <w:rPr>
          <w:noProof/>
        </w:rPr>
        <w:t>Barriers affecting all kind of RE (identified in the ToR)</w:t>
      </w:r>
      <w:r>
        <w:rPr>
          <w:noProof/>
        </w:rPr>
        <w:tab/>
      </w:r>
      <w:r>
        <w:rPr>
          <w:noProof/>
        </w:rPr>
        <w:fldChar w:fldCharType="begin"/>
      </w:r>
      <w:r>
        <w:rPr>
          <w:noProof/>
        </w:rPr>
        <w:instrText xml:space="preserve"> PAGEREF _Toc477526894 \h </w:instrText>
      </w:r>
      <w:r>
        <w:rPr>
          <w:noProof/>
        </w:rPr>
      </w:r>
      <w:r>
        <w:rPr>
          <w:noProof/>
        </w:rPr>
        <w:fldChar w:fldCharType="separate"/>
      </w:r>
      <w:r>
        <w:rPr>
          <w:noProof/>
        </w:rPr>
        <w:t>8</w:t>
      </w:r>
      <w:r>
        <w:rPr>
          <w:noProof/>
        </w:rPr>
        <w:fldChar w:fldCharType="end"/>
      </w:r>
    </w:p>
    <w:p w14:paraId="18C33DEB"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1.2</w:t>
      </w:r>
      <w:r>
        <w:rPr>
          <w:rFonts w:asciiTheme="minorHAnsi" w:eastAsiaTheme="minorEastAsia" w:hAnsiTheme="minorHAnsi" w:cstheme="minorBidi"/>
          <w:smallCaps w:val="0"/>
          <w:noProof/>
          <w:sz w:val="22"/>
          <w:szCs w:val="22"/>
          <w:lang w:val="en-US"/>
        </w:rPr>
        <w:tab/>
      </w:r>
      <w:r>
        <w:rPr>
          <w:noProof/>
        </w:rPr>
        <w:t>Barriers affecting large RE Systems (identified in the ToR)</w:t>
      </w:r>
      <w:r>
        <w:rPr>
          <w:noProof/>
        </w:rPr>
        <w:tab/>
      </w:r>
      <w:r>
        <w:rPr>
          <w:noProof/>
        </w:rPr>
        <w:fldChar w:fldCharType="begin"/>
      </w:r>
      <w:r>
        <w:rPr>
          <w:noProof/>
        </w:rPr>
        <w:instrText xml:space="preserve"> PAGEREF _Toc477526895 \h </w:instrText>
      </w:r>
      <w:r>
        <w:rPr>
          <w:noProof/>
        </w:rPr>
      </w:r>
      <w:r>
        <w:rPr>
          <w:noProof/>
        </w:rPr>
        <w:fldChar w:fldCharType="separate"/>
      </w:r>
      <w:r>
        <w:rPr>
          <w:noProof/>
        </w:rPr>
        <w:t>8</w:t>
      </w:r>
      <w:r>
        <w:rPr>
          <w:noProof/>
        </w:rPr>
        <w:fldChar w:fldCharType="end"/>
      </w:r>
    </w:p>
    <w:p w14:paraId="152B2F46"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1.3</w:t>
      </w:r>
      <w:r>
        <w:rPr>
          <w:rFonts w:asciiTheme="minorHAnsi" w:eastAsiaTheme="minorEastAsia" w:hAnsiTheme="minorHAnsi" w:cstheme="minorBidi"/>
          <w:smallCaps w:val="0"/>
          <w:noProof/>
          <w:sz w:val="22"/>
          <w:szCs w:val="22"/>
          <w:lang w:val="en-US"/>
        </w:rPr>
        <w:tab/>
      </w:r>
      <w:r>
        <w:rPr>
          <w:noProof/>
        </w:rPr>
        <w:t>Barriers related to small RES systems (identified in the ToR)</w:t>
      </w:r>
      <w:r>
        <w:rPr>
          <w:noProof/>
        </w:rPr>
        <w:tab/>
      </w:r>
      <w:r>
        <w:rPr>
          <w:noProof/>
        </w:rPr>
        <w:fldChar w:fldCharType="begin"/>
      </w:r>
      <w:r>
        <w:rPr>
          <w:noProof/>
        </w:rPr>
        <w:instrText xml:space="preserve"> PAGEREF _Toc477526896 \h </w:instrText>
      </w:r>
      <w:r>
        <w:rPr>
          <w:noProof/>
        </w:rPr>
      </w:r>
      <w:r>
        <w:rPr>
          <w:noProof/>
        </w:rPr>
        <w:fldChar w:fldCharType="separate"/>
      </w:r>
      <w:r>
        <w:rPr>
          <w:noProof/>
        </w:rPr>
        <w:t>8</w:t>
      </w:r>
      <w:r>
        <w:rPr>
          <w:noProof/>
        </w:rPr>
        <w:fldChar w:fldCharType="end"/>
      </w:r>
    </w:p>
    <w:p w14:paraId="34C14E2C"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1.4</w:t>
      </w:r>
      <w:r>
        <w:rPr>
          <w:rFonts w:asciiTheme="minorHAnsi" w:eastAsiaTheme="minorEastAsia" w:hAnsiTheme="minorHAnsi" w:cstheme="minorBidi"/>
          <w:smallCaps w:val="0"/>
          <w:noProof/>
          <w:sz w:val="22"/>
          <w:szCs w:val="22"/>
          <w:lang w:val="en-US"/>
        </w:rPr>
        <w:tab/>
      </w:r>
      <w:r>
        <w:rPr>
          <w:noProof/>
        </w:rPr>
        <w:t>Energy data and statists</w:t>
      </w:r>
      <w:r>
        <w:rPr>
          <w:noProof/>
        </w:rPr>
        <w:tab/>
      </w:r>
      <w:r>
        <w:rPr>
          <w:noProof/>
        </w:rPr>
        <w:fldChar w:fldCharType="begin"/>
      </w:r>
      <w:r>
        <w:rPr>
          <w:noProof/>
        </w:rPr>
        <w:instrText xml:space="preserve"> PAGEREF _Toc477526897 \h </w:instrText>
      </w:r>
      <w:r>
        <w:rPr>
          <w:noProof/>
        </w:rPr>
      </w:r>
      <w:r>
        <w:rPr>
          <w:noProof/>
        </w:rPr>
        <w:fldChar w:fldCharType="separate"/>
      </w:r>
      <w:r>
        <w:rPr>
          <w:noProof/>
        </w:rPr>
        <w:t>8</w:t>
      </w:r>
      <w:r>
        <w:rPr>
          <w:noProof/>
        </w:rPr>
        <w:fldChar w:fldCharType="end"/>
      </w:r>
    </w:p>
    <w:p w14:paraId="76E0BB3B"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1.5</w:t>
      </w:r>
      <w:r>
        <w:rPr>
          <w:rFonts w:asciiTheme="minorHAnsi" w:eastAsiaTheme="minorEastAsia" w:hAnsiTheme="minorHAnsi" w:cstheme="minorBidi"/>
          <w:smallCaps w:val="0"/>
          <w:noProof/>
          <w:sz w:val="22"/>
          <w:szCs w:val="22"/>
          <w:lang w:val="en-US"/>
        </w:rPr>
        <w:tab/>
      </w:r>
      <w:r>
        <w:rPr>
          <w:noProof/>
        </w:rPr>
        <w:t>Policy recommendations</w:t>
      </w:r>
      <w:r>
        <w:rPr>
          <w:noProof/>
        </w:rPr>
        <w:tab/>
      </w:r>
      <w:r>
        <w:rPr>
          <w:noProof/>
        </w:rPr>
        <w:fldChar w:fldCharType="begin"/>
      </w:r>
      <w:r>
        <w:rPr>
          <w:noProof/>
        </w:rPr>
        <w:instrText xml:space="preserve"> PAGEREF _Toc477526898 \h </w:instrText>
      </w:r>
      <w:r>
        <w:rPr>
          <w:noProof/>
        </w:rPr>
      </w:r>
      <w:r>
        <w:rPr>
          <w:noProof/>
        </w:rPr>
        <w:fldChar w:fldCharType="separate"/>
      </w:r>
      <w:r>
        <w:rPr>
          <w:noProof/>
        </w:rPr>
        <w:t>9</w:t>
      </w:r>
      <w:r>
        <w:rPr>
          <w:noProof/>
        </w:rPr>
        <w:fldChar w:fldCharType="end"/>
      </w:r>
    </w:p>
    <w:p w14:paraId="267BD10E"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1.6</w:t>
      </w:r>
      <w:r>
        <w:rPr>
          <w:rFonts w:asciiTheme="minorHAnsi" w:eastAsiaTheme="minorEastAsia" w:hAnsiTheme="minorHAnsi" w:cstheme="minorBidi"/>
          <w:smallCaps w:val="0"/>
          <w:noProof/>
          <w:sz w:val="22"/>
          <w:szCs w:val="22"/>
          <w:lang w:val="en-US"/>
        </w:rPr>
        <w:tab/>
      </w:r>
      <w:r>
        <w:rPr>
          <w:noProof/>
        </w:rPr>
        <w:t>MKUZA III</w:t>
      </w:r>
      <w:r>
        <w:rPr>
          <w:noProof/>
        </w:rPr>
        <w:tab/>
      </w:r>
      <w:r>
        <w:rPr>
          <w:noProof/>
        </w:rPr>
        <w:fldChar w:fldCharType="begin"/>
      </w:r>
      <w:r>
        <w:rPr>
          <w:noProof/>
        </w:rPr>
        <w:instrText xml:space="preserve"> PAGEREF _Toc477526899 \h </w:instrText>
      </w:r>
      <w:r>
        <w:rPr>
          <w:noProof/>
        </w:rPr>
      </w:r>
      <w:r>
        <w:rPr>
          <w:noProof/>
        </w:rPr>
        <w:fldChar w:fldCharType="separate"/>
      </w:r>
      <w:r>
        <w:rPr>
          <w:noProof/>
        </w:rPr>
        <w:t>9</w:t>
      </w:r>
      <w:r>
        <w:rPr>
          <w:noProof/>
        </w:rPr>
        <w:fldChar w:fldCharType="end"/>
      </w:r>
    </w:p>
    <w:p w14:paraId="770FBB0F"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1.7</w:t>
      </w:r>
      <w:r>
        <w:rPr>
          <w:rFonts w:asciiTheme="minorHAnsi" w:eastAsiaTheme="minorEastAsia" w:hAnsiTheme="minorHAnsi" w:cstheme="minorBidi"/>
          <w:smallCaps w:val="0"/>
          <w:noProof/>
          <w:sz w:val="22"/>
          <w:szCs w:val="22"/>
          <w:lang w:val="en-US"/>
        </w:rPr>
        <w:tab/>
      </w:r>
      <w:r>
        <w:rPr>
          <w:noProof/>
        </w:rPr>
        <w:t>Environmental (identified in the ToR)</w:t>
      </w:r>
      <w:r>
        <w:rPr>
          <w:noProof/>
        </w:rPr>
        <w:tab/>
      </w:r>
      <w:r>
        <w:rPr>
          <w:noProof/>
        </w:rPr>
        <w:fldChar w:fldCharType="begin"/>
      </w:r>
      <w:r>
        <w:rPr>
          <w:noProof/>
        </w:rPr>
        <w:instrText xml:space="preserve"> PAGEREF _Toc477526900 \h </w:instrText>
      </w:r>
      <w:r>
        <w:rPr>
          <w:noProof/>
        </w:rPr>
      </w:r>
      <w:r>
        <w:rPr>
          <w:noProof/>
        </w:rPr>
        <w:fldChar w:fldCharType="separate"/>
      </w:r>
      <w:r>
        <w:rPr>
          <w:noProof/>
        </w:rPr>
        <w:t>9</w:t>
      </w:r>
      <w:r>
        <w:rPr>
          <w:noProof/>
        </w:rPr>
        <w:fldChar w:fldCharType="end"/>
      </w:r>
    </w:p>
    <w:p w14:paraId="31881866"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1.8</w:t>
      </w:r>
      <w:r>
        <w:rPr>
          <w:rFonts w:asciiTheme="minorHAnsi" w:eastAsiaTheme="minorEastAsia" w:hAnsiTheme="minorHAnsi" w:cstheme="minorBidi"/>
          <w:smallCaps w:val="0"/>
          <w:noProof/>
          <w:sz w:val="22"/>
          <w:szCs w:val="22"/>
          <w:lang w:val="en-US"/>
        </w:rPr>
        <w:tab/>
      </w:r>
      <w:r>
        <w:rPr>
          <w:noProof/>
        </w:rPr>
        <w:t>Institutional (identified in the ToR)</w:t>
      </w:r>
      <w:r>
        <w:rPr>
          <w:noProof/>
        </w:rPr>
        <w:tab/>
      </w:r>
      <w:r>
        <w:rPr>
          <w:noProof/>
        </w:rPr>
        <w:fldChar w:fldCharType="begin"/>
      </w:r>
      <w:r>
        <w:rPr>
          <w:noProof/>
        </w:rPr>
        <w:instrText xml:space="preserve"> PAGEREF _Toc477526901 \h </w:instrText>
      </w:r>
      <w:r>
        <w:rPr>
          <w:noProof/>
        </w:rPr>
      </w:r>
      <w:r>
        <w:rPr>
          <w:noProof/>
        </w:rPr>
        <w:fldChar w:fldCharType="separate"/>
      </w:r>
      <w:r>
        <w:rPr>
          <w:noProof/>
        </w:rPr>
        <w:t>9</w:t>
      </w:r>
      <w:r>
        <w:rPr>
          <w:noProof/>
        </w:rPr>
        <w:fldChar w:fldCharType="end"/>
      </w:r>
    </w:p>
    <w:p w14:paraId="4D1CD4E6" w14:textId="77777777" w:rsidR="006861FF" w:rsidRDefault="006861FF" w:rsidP="006861FF">
      <w:pPr>
        <w:pStyle w:val="TOC1"/>
        <w:tabs>
          <w:tab w:val="left" w:pos="420"/>
          <w:tab w:val="right" w:pos="9345"/>
        </w:tabs>
        <w:rPr>
          <w:rFonts w:asciiTheme="minorHAnsi" w:eastAsiaTheme="minorEastAsia" w:hAnsiTheme="minorHAnsi" w:cstheme="minorBidi"/>
          <w:b w:val="0"/>
          <w:bCs w:val="0"/>
          <w:caps w:val="0"/>
          <w:noProof/>
          <w:sz w:val="22"/>
          <w:szCs w:val="22"/>
          <w:lang w:val="en-US"/>
        </w:rPr>
      </w:pPr>
      <w:r w:rsidRPr="00E87678">
        <w:rPr>
          <w:caps w:val="0"/>
          <w:noProof/>
        </w:rPr>
        <w:t>2</w:t>
      </w:r>
      <w:r>
        <w:rPr>
          <w:rFonts w:asciiTheme="minorHAnsi" w:eastAsiaTheme="minorEastAsia" w:hAnsiTheme="minorHAnsi" w:cstheme="minorBidi"/>
          <w:b w:val="0"/>
          <w:bCs w:val="0"/>
          <w:caps w:val="0"/>
          <w:noProof/>
          <w:sz w:val="22"/>
          <w:szCs w:val="22"/>
          <w:lang w:val="en-US"/>
        </w:rPr>
        <w:tab/>
      </w:r>
      <w:r w:rsidRPr="00E87678">
        <w:rPr>
          <w:caps w:val="0"/>
          <w:noProof/>
        </w:rPr>
        <w:t>ECONOMIC AND FINANCIAL BARRIERS</w:t>
      </w:r>
      <w:r>
        <w:rPr>
          <w:noProof/>
        </w:rPr>
        <w:tab/>
      </w:r>
      <w:r>
        <w:rPr>
          <w:noProof/>
        </w:rPr>
        <w:fldChar w:fldCharType="begin"/>
      </w:r>
      <w:r>
        <w:rPr>
          <w:noProof/>
        </w:rPr>
        <w:instrText xml:space="preserve"> PAGEREF _Toc477526902 \h </w:instrText>
      </w:r>
      <w:r>
        <w:rPr>
          <w:noProof/>
        </w:rPr>
      </w:r>
      <w:r>
        <w:rPr>
          <w:noProof/>
        </w:rPr>
        <w:fldChar w:fldCharType="separate"/>
      </w:r>
      <w:r>
        <w:rPr>
          <w:noProof/>
        </w:rPr>
        <w:t>9</w:t>
      </w:r>
      <w:r>
        <w:rPr>
          <w:noProof/>
        </w:rPr>
        <w:fldChar w:fldCharType="end"/>
      </w:r>
    </w:p>
    <w:p w14:paraId="66205F35"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2.1</w:t>
      </w:r>
      <w:r>
        <w:rPr>
          <w:rFonts w:asciiTheme="minorHAnsi" w:eastAsiaTheme="minorEastAsia" w:hAnsiTheme="minorHAnsi" w:cstheme="minorBidi"/>
          <w:smallCaps w:val="0"/>
          <w:noProof/>
          <w:sz w:val="22"/>
          <w:szCs w:val="22"/>
          <w:lang w:val="en-US"/>
        </w:rPr>
        <w:tab/>
      </w:r>
      <w:r>
        <w:rPr>
          <w:noProof/>
        </w:rPr>
        <w:t>Socio-economical (identified in the ToR)</w:t>
      </w:r>
      <w:r>
        <w:rPr>
          <w:noProof/>
        </w:rPr>
        <w:tab/>
      </w:r>
      <w:r>
        <w:rPr>
          <w:noProof/>
        </w:rPr>
        <w:fldChar w:fldCharType="begin"/>
      </w:r>
      <w:r>
        <w:rPr>
          <w:noProof/>
        </w:rPr>
        <w:instrText xml:space="preserve"> PAGEREF _Toc477526903 \h </w:instrText>
      </w:r>
      <w:r>
        <w:rPr>
          <w:noProof/>
        </w:rPr>
      </w:r>
      <w:r>
        <w:rPr>
          <w:noProof/>
        </w:rPr>
        <w:fldChar w:fldCharType="separate"/>
      </w:r>
      <w:r>
        <w:rPr>
          <w:noProof/>
        </w:rPr>
        <w:t>9</w:t>
      </w:r>
      <w:r>
        <w:rPr>
          <w:noProof/>
        </w:rPr>
        <w:fldChar w:fldCharType="end"/>
      </w:r>
    </w:p>
    <w:p w14:paraId="02F1646D"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2.2</w:t>
      </w:r>
      <w:r>
        <w:rPr>
          <w:rFonts w:asciiTheme="minorHAnsi" w:eastAsiaTheme="minorEastAsia" w:hAnsiTheme="minorHAnsi" w:cstheme="minorBidi"/>
          <w:smallCaps w:val="0"/>
          <w:noProof/>
          <w:sz w:val="22"/>
          <w:szCs w:val="22"/>
          <w:lang w:val="en-US"/>
        </w:rPr>
        <w:tab/>
      </w:r>
      <w:r>
        <w:rPr>
          <w:noProof/>
        </w:rPr>
        <w:t>Financial (identified in the ToR)</w:t>
      </w:r>
      <w:r>
        <w:rPr>
          <w:noProof/>
        </w:rPr>
        <w:tab/>
      </w:r>
      <w:r>
        <w:rPr>
          <w:noProof/>
        </w:rPr>
        <w:fldChar w:fldCharType="begin"/>
      </w:r>
      <w:r>
        <w:rPr>
          <w:noProof/>
        </w:rPr>
        <w:instrText xml:space="preserve"> PAGEREF _Toc477526904 \h </w:instrText>
      </w:r>
      <w:r>
        <w:rPr>
          <w:noProof/>
        </w:rPr>
      </w:r>
      <w:r>
        <w:rPr>
          <w:noProof/>
        </w:rPr>
        <w:fldChar w:fldCharType="separate"/>
      </w:r>
      <w:r>
        <w:rPr>
          <w:noProof/>
        </w:rPr>
        <w:t>10</w:t>
      </w:r>
      <w:r>
        <w:rPr>
          <w:noProof/>
        </w:rPr>
        <w:fldChar w:fldCharType="end"/>
      </w:r>
    </w:p>
    <w:p w14:paraId="01A659DB"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2.3</w:t>
      </w:r>
      <w:r>
        <w:rPr>
          <w:rFonts w:asciiTheme="minorHAnsi" w:eastAsiaTheme="minorEastAsia" w:hAnsiTheme="minorHAnsi" w:cstheme="minorBidi"/>
          <w:smallCaps w:val="0"/>
          <w:noProof/>
          <w:sz w:val="22"/>
          <w:szCs w:val="22"/>
          <w:lang w:val="en-US"/>
        </w:rPr>
        <w:tab/>
      </w:r>
      <w:r>
        <w:rPr>
          <w:noProof/>
        </w:rPr>
        <w:t>Lack of trust in the ability of RGoZ (ZECO) to honour the payments in a PPA</w:t>
      </w:r>
      <w:r>
        <w:rPr>
          <w:noProof/>
        </w:rPr>
        <w:tab/>
      </w:r>
      <w:r>
        <w:rPr>
          <w:noProof/>
        </w:rPr>
        <w:fldChar w:fldCharType="begin"/>
      </w:r>
      <w:r>
        <w:rPr>
          <w:noProof/>
        </w:rPr>
        <w:instrText xml:space="preserve"> PAGEREF _Toc477526905 \h </w:instrText>
      </w:r>
      <w:r>
        <w:rPr>
          <w:noProof/>
        </w:rPr>
      </w:r>
      <w:r>
        <w:rPr>
          <w:noProof/>
        </w:rPr>
        <w:fldChar w:fldCharType="separate"/>
      </w:r>
      <w:r>
        <w:rPr>
          <w:noProof/>
        </w:rPr>
        <w:t>10</w:t>
      </w:r>
      <w:r>
        <w:rPr>
          <w:noProof/>
        </w:rPr>
        <w:fldChar w:fldCharType="end"/>
      </w:r>
    </w:p>
    <w:p w14:paraId="65D1D923"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2.4</w:t>
      </w:r>
      <w:r>
        <w:rPr>
          <w:rFonts w:asciiTheme="minorHAnsi" w:eastAsiaTheme="minorEastAsia" w:hAnsiTheme="minorHAnsi" w:cstheme="minorBidi"/>
          <w:smallCaps w:val="0"/>
          <w:noProof/>
          <w:sz w:val="22"/>
          <w:szCs w:val="22"/>
          <w:lang w:val="en-US"/>
        </w:rPr>
        <w:tab/>
      </w:r>
      <w:r>
        <w:rPr>
          <w:noProof/>
        </w:rPr>
        <w:t>Misperceptions created by a large number of consulting reports</w:t>
      </w:r>
      <w:r>
        <w:rPr>
          <w:noProof/>
        </w:rPr>
        <w:tab/>
      </w:r>
      <w:r>
        <w:rPr>
          <w:noProof/>
        </w:rPr>
        <w:fldChar w:fldCharType="begin"/>
      </w:r>
      <w:r>
        <w:rPr>
          <w:noProof/>
        </w:rPr>
        <w:instrText xml:space="preserve"> PAGEREF _Toc477526906 \h </w:instrText>
      </w:r>
      <w:r>
        <w:rPr>
          <w:noProof/>
        </w:rPr>
      </w:r>
      <w:r>
        <w:rPr>
          <w:noProof/>
        </w:rPr>
        <w:fldChar w:fldCharType="separate"/>
      </w:r>
      <w:r>
        <w:rPr>
          <w:noProof/>
        </w:rPr>
        <w:t>11</w:t>
      </w:r>
      <w:r>
        <w:rPr>
          <w:noProof/>
        </w:rPr>
        <w:fldChar w:fldCharType="end"/>
      </w:r>
    </w:p>
    <w:p w14:paraId="3E83F57E" w14:textId="77777777" w:rsidR="006861FF" w:rsidRDefault="006861FF" w:rsidP="006861FF">
      <w:pPr>
        <w:pStyle w:val="TOC1"/>
        <w:tabs>
          <w:tab w:val="left" w:pos="420"/>
          <w:tab w:val="right" w:pos="9345"/>
        </w:tabs>
        <w:rPr>
          <w:rFonts w:asciiTheme="minorHAnsi" w:eastAsiaTheme="minorEastAsia" w:hAnsiTheme="minorHAnsi" w:cstheme="minorBidi"/>
          <w:b w:val="0"/>
          <w:bCs w:val="0"/>
          <w:caps w:val="0"/>
          <w:noProof/>
          <w:sz w:val="22"/>
          <w:szCs w:val="22"/>
          <w:lang w:val="en-US"/>
        </w:rPr>
      </w:pPr>
      <w:r w:rsidRPr="00E87678">
        <w:rPr>
          <w:caps w:val="0"/>
          <w:noProof/>
        </w:rPr>
        <w:t>3</w:t>
      </w:r>
      <w:r>
        <w:rPr>
          <w:rFonts w:asciiTheme="minorHAnsi" w:eastAsiaTheme="minorEastAsia" w:hAnsiTheme="minorHAnsi" w:cstheme="minorBidi"/>
          <w:b w:val="0"/>
          <w:bCs w:val="0"/>
          <w:caps w:val="0"/>
          <w:noProof/>
          <w:sz w:val="22"/>
          <w:szCs w:val="22"/>
          <w:lang w:val="en-US"/>
        </w:rPr>
        <w:tab/>
      </w:r>
      <w:r w:rsidRPr="00E87678">
        <w:rPr>
          <w:caps w:val="0"/>
          <w:noProof/>
        </w:rPr>
        <w:t>TECHNICAL BARRIERS</w:t>
      </w:r>
      <w:r>
        <w:rPr>
          <w:noProof/>
        </w:rPr>
        <w:tab/>
      </w:r>
      <w:r>
        <w:rPr>
          <w:noProof/>
        </w:rPr>
        <w:fldChar w:fldCharType="begin"/>
      </w:r>
      <w:r>
        <w:rPr>
          <w:noProof/>
        </w:rPr>
        <w:instrText xml:space="preserve"> PAGEREF _Toc477526907 \h </w:instrText>
      </w:r>
      <w:r>
        <w:rPr>
          <w:noProof/>
        </w:rPr>
      </w:r>
      <w:r>
        <w:rPr>
          <w:noProof/>
        </w:rPr>
        <w:fldChar w:fldCharType="separate"/>
      </w:r>
      <w:r>
        <w:rPr>
          <w:noProof/>
        </w:rPr>
        <w:t>11</w:t>
      </w:r>
      <w:r>
        <w:rPr>
          <w:noProof/>
        </w:rPr>
        <w:fldChar w:fldCharType="end"/>
      </w:r>
    </w:p>
    <w:p w14:paraId="676DAB14"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3.1</w:t>
      </w:r>
      <w:r>
        <w:rPr>
          <w:rFonts w:asciiTheme="minorHAnsi" w:eastAsiaTheme="minorEastAsia" w:hAnsiTheme="minorHAnsi" w:cstheme="minorBidi"/>
          <w:smallCaps w:val="0"/>
          <w:noProof/>
          <w:sz w:val="22"/>
          <w:szCs w:val="22"/>
          <w:lang w:val="en-US"/>
        </w:rPr>
        <w:tab/>
      </w:r>
      <w:r>
        <w:rPr>
          <w:noProof/>
        </w:rPr>
        <w:t>Technical (identified in the ToR)</w:t>
      </w:r>
      <w:r>
        <w:rPr>
          <w:noProof/>
        </w:rPr>
        <w:tab/>
      </w:r>
      <w:r>
        <w:rPr>
          <w:noProof/>
        </w:rPr>
        <w:fldChar w:fldCharType="begin"/>
      </w:r>
      <w:r>
        <w:rPr>
          <w:noProof/>
        </w:rPr>
        <w:instrText xml:space="preserve"> PAGEREF _Toc477526908 \h </w:instrText>
      </w:r>
      <w:r>
        <w:rPr>
          <w:noProof/>
        </w:rPr>
      </w:r>
      <w:r>
        <w:rPr>
          <w:noProof/>
        </w:rPr>
        <w:fldChar w:fldCharType="separate"/>
      </w:r>
      <w:r>
        <w:rPr>
          <w:noProof/>
        </w:rPr>
        <w:t>11</w:t>
      </w:r>
      <w:r>
        <w:rPr>
          <w:noProof/>
        </w:rPr>
        <w:fldChar w:fldCharType="end"/>
      </w:r>
    </w:p>
    <w:p w14:paraId="754902F7"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3.2</w:t>
      </w:r>
      <w:r>
        <w:rPr>
          <w:rFonts w:asciiTheme="minorHAnsi" w:eastAsiaTheme="minorEastAsia" w:hAnsiTheme="minorHAnsi" w:cstheme="minorBidi"/>
          <w:smallCaps w:val="0"/>
          <w:noProof/>
          <w:sz w:val="22"/>
          <w:szCs w:val="22"/>
          <w:lang w:val="en-US"/>
        </w:rPr>
        <w:tab/>
      </w:r>
      <w:r>
        <w:rPr>
          <w:noProof/>
        </w:rPr>
        <w:t>Lack of supporting electrical infrastructure</w:t>
      </w:r>
      <w:r>
        <w:rPr>
          <w:noProof/>
        </w:rPr>
        <w:tab/>
      </w:r>
      <w:r>
        <w:rPr>
          <w:noProof/>
        </w:rPr>
        <w:fldChar w:fldCharType="begin"/>
      </w:r>
      <w:r>
        <w:rPr>
          <w:noProof/>
        </w:rPr>
        <w:instrText xml:space="preserve"> PAGEREF _Toc477526909 \h </w:instrText>
      </w:r>
      <w:r>
        <w:rPr>
          <w:noProof/>
        </w:rPr>
      </w:r>
      <w:r>
        <w:rPr>
          <w:noProof/>
        </w:rPr>
        <w:fldChar w:fldCharType="separate"/>
      </w:r>
      <w:r>
        <w:rPr>
          <w:noProof/>
        </w:rPr>
        <w:t>11</w:t>
      </w:r>
      <w:r>
        <w:rPr>
          <w:noProof/>
        </w:rPr>
        <w:fldChar w:fldCharType="end"/>
      </w:r>
    </w:p>
    <w:p w14:paraId="0D03C2BB"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3.3</w:t>
      </w:r>
      <w:r>
        <w:rPr>
          <w:rFonts w:asciiTheme="minorHAnsi" w:eastAsiaTheme="minorEastAsia" w:hAnsiTheme="minorHAnsi" w:cstheme="minorBidi"/>
          <w:smallCaps w:val="0"/>
          <w:noProof/>
          <w:sz w:val="22"/>
          <w:szCs w:val="22"/>
          <w:lang w:val="en-US"/>
        </w:rPr>
        <w:tab/>
      </w:r>
      <w:r>
        <w:rPr>
          <w:noProof/>
        </w:rPr>
        <w:t>Roads and terrestrial transportation paths</w:t>
      </w:r>
      <w:r>
        <w:rPr>
          <w:noProof/>
        </w:rPr>
        <w:tab/>
      </w:r>
      <w:r>
        <w:rPr>
          <w:noProof/>
        </w:rPr>
        <w:fldChar w:fldCharType="begin"/>
      </w:r>
      <w:r>
        <w:rPr>
          <w:noProof/>
        </w:rPr>
        <w:instrText xml:space="preserve"> PAGEREF _Toc477526910 \h </w:instrText>
      </w:r>
      <w:r>
        <w:rPr>
          <w:noProof/>
        </w:rPr>
      </w:r>
      <w:r>
        <w:rPr>
          <w:noProof/>
        </w:rPr>
        <w:fldChar w:fldCharType="separate"/>
      </w:r>
      <w:r>
        <w:rPr>
          <w:noProof/>
        </w:rPr>
        <w:t>12</w:t>
      </w:r>
      <w:r>
        <w:rPr>
          <w:noProof/>
        </w:rPr>
        <w:fldChar w:fldCharType="end"/>
      </w:r>
    </w:p>
    <w:p w14:paraId="6452434B" w14:textId="77777777" w:rsidR="006861FF" w:rsidRDefault="006861FF" w:rsidP="006861FF">
      <w:pPr>
        <w:pStyle w:val="TOC1"/>
        <w:tabs>
          <w:tab w:val="left" w:pos="420"/>
          <w:tab w:val="right" w:pos="9345"/>
        </w:tabs>
        <w:rPr>
          <w:rFonts w:asciiTheme="minorHAnsi" w:eastAsiaTheme="minorEastAsia" w:hAnsiTheme="minorHAnsi" w:cstheme="minorBidi"/>
          <w:b w:val="0"/>
          <w:bCs w:val="0"/>
          <w:caps w:val="0"/>
          <w:noProof/>
          <w:sz w:val="22"/>
          <w:szCs w:val="22"/>
          <w:lang w:val="en-US"/>
        </w:rPr>
      </w:pPr>
      <w:r w:rsidRPr="00E87678">
        <w:rPr>
          <w:caps w:val="0"/>
          <w:noProof/>
        </w:rPr>
        <w:t>4</w:t>
      </w:r>
      <w:r>
        <w:rPr>
          <w:rFonts w:asciiTheme="minorHAnsi" w:eastAsiaTheme="minorEastAsia" w:hAnsiTheme="minorHAnsi" w:cstheme="minorBidi"/>
          <w:b w:val="0"/>
          <w:bCs w:val="0"/>
          <w:caps w:val="0"/>
          <w:noProof/>
          <w:sz w:val="22"/>
          <w:szCs w:val="22"/>
          <w:lang w:val="en-US"/>
        </w:rPr>
        <w:tab/>
      </w:r>
      <w:r w:rsidRPr="00E87678">
        <w:rPr>
          <w:caps w:val="0"/>
          <w:noProof/>
        </w:rPr>
        <w:t>PERSONAL BARRIERS</w:t>
      </w:r>
      <w:r>
        <w:rPr>
          <w:noProof/>
        </w:rPr>
        <w:tab/>
      </w:r>
      <w:r>
        <w:rPr>
          <w:noProof/>
        </w:rPr>
        <w:fldChar w:fldCharType="begin"/>
      </w:r>
      <w:r>
        <w:rPr>
          <w:noProof/>
        </w:rPr>
        <w:instrText xml:space="preserve"> PAGEREF _Toc477526911 \h </w:instrText>
      </w:r>
      <w:r>
        <w:rPr>
          <w:noProof/>
        </w:rPr>
      </w:r>
      <w:r>
        <w:rPr>
          <w:noProof/>
        </w:rPr>
        <w:fldChar w:fldCharType="separate"/>
      </w:r>
      <w:r>
        <w:rPr>
          <w:noProof/>
        </w:rPr>
        <w:t>12</w:t>
      </w:r>
      <w:r>
        <w:rPr>
          <w:noProof/>
        </w:rPr>
        <w:fldChar w:fldCharType="end"/>
      </w:r>
    </w:p>
    <w:p w14:paraId="42EC7966"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4.1</w:t>
      </w:r>
      <w:r>
        <w:rPr>
          <w:rFonts w:asciiTheme="minorHAnsi" w:eastAsiaTheme="minorEastAsia" w:hAnsiTheme="minorHAnsi" w:cstheme="minorBidi"/>
          <w:smallCaps w:val="0"/>
          <w:noProof/>
          <w:sz w:val="22"/>
          <w:szCs w:val="22"/>
          <w:lang w:val="en-US"/>
        </w:rPr>
        <w:tab/>
      </w:r>
      <w:r>
        <w:rPr>
          <w:noProof/>
        </w:rPr>
        <w:t>Fear of new technologies</w:t>
      </w:r>
      <w:r>
        <w:rPr>
          <w:noProof/>
        </w:rPr>
        <w:tab/>
      </w:r>
      <w:r>
        <w:rPr>
          <w:noProof/>
        </w:rPr>
        <w:fldChar w:fldCharType="begin"/>
      </w:r>
      <w:r>
        <w:rPr>
          <w:noProof/>
        </w:rPr>
        <w:instrText xml:space="preserve"> PAGEREF _Toc477526912 \h </w:instrText>
      </w:r>
      <w:r>
        <w:rPr>
          <w:noProof/>
        </w:rPr>
      </w:r>
      <w:r>
        <w:rPr>
          <w:noProof/>
        </w:rPr>
        <w:fldChar w:fldCharType="separate"/>
      </w:r>
      <w:r>
        <w:rPr>
          <w:noProof/>
        </w:rPr>
        <w:t>12</w:t>
      </w:r>
      <w:r>
        <w:rPr>
          <w:noProof/>
        </w:rPr>
        <w:fldChar w:fldCharType="end"/>
      </w:r>
    </w:p>
    <w:p w14:paraId="04FA2024" w14:textId="77777777" w:rsidR="006861FF" w:rsidRDefault="006861FF" w:rsidP="006861FF">
      <w:pPr>
        <w:pStyle w:val="TOC2"/>
        <w:tabs>
          <w:tab w:val="left" w:pos="840"/>
          <w:tab w:val="right" w:pos="9345"/>
        </w:tabs>
        <w:rPr>
          <w:rFonts w:asciiTheme="minorHAnsi" w:eastAsiaTheme="minorEastAsia" w:hAnsiTheme="minorHAnsi" w:cstheme="minorBidi"/>
          <w:smallCaps w:val="0"/>
          <w:noProof/>
          <w:sz w:val="22"/>
          <w:szCs w:val="22"/>
          <w:lang w:val="en-US"/>
        </w:rPr>
      </w:pPr>
      <w:r w:rsidRPr="00E87678">
        <w:rPr>
          <w:noProof/>
          <w:color w:val="000000"/>
        </w:rPr>
        <w:t>4.2</w:t>
      </w:r>
      <w:r>
        <w:rPr>
          <w:rFonts w:asciiTheme="minorHAnsi" w:eastAsiaTheme="minorEastAsia" w:hAnsiTheme="minorHAnsi" w:cstheme="minorBidi"/>
          <w:smallCaps w:val="0"/>
          <w:noProof/>
          <w:sz w:val="22"/>
          <w:szCs w:val="22"/>
          <w:lang w:val="en-US"/>
        </w:rPr>
        <w:tab/>
      </w:r>
      <w:r>
        <w:rPr>
          <w:noProof/>
        </w:rPr>
        <w:t>Fear of sharing information</w:t>
      </w:r>
      <w:r>
        <w:rPr>
          <w:noProof/>
        </w:rPr>
        <w:tab/>
      </w:r>
      <w:r>
        <w:rPr>
          <w:noProof/>
        </w:rPr>
        <w:fldChar w:fldCharType="begin"/>
      </w:r>
      <w:r>
        <w:rPr>
          <w:noProof/>
        </w:rPr>
        <w:instrText xml:space="preserve"> PAGEREF _Toc477526913 \h </w:instrText>
      </w:r>
      <w:r>
        <w:rPr>
          <w:noProof/>
        </w:rPr>
      </w:r>
      <w:r>
        <w:rPr>
          <w:noProof/>
        </w:rPr>
        <w:fldChar w:fldCharType="separate"/>
      </w:r>
      <w:r>
        <w:rPr>
          <w:noProof/>
        </w:rPr>
        <w:t>12</w:t>
      </w:r>
      <w:r>
        <w:rPr>
          <w:noProof/>
        </w:rPr>
        <w:fldChar w:fldCharType="end"/>
      </w:r>
    </w:p>
    <w:p w14:paraId="0AAFAFA4" w14:textId="77777777" w:rsidR="006861FF" w:rsidRDefault="006861FF" w:rsidP="006861FF">
      <w:pPr>
        <w:pStyle w:val="TOC1"/>
        <w:tabs>
          <w:tab w:val="left" w:pos="420"/>
          <w:tab w:val="right" w:pos="9345"/>
        </w:tabs>
        <w:rPr>
          <w:rFonts w:asciiTheme="minorHAnsi" w:eastAsiaTheme="minorEastAsia" w:hAnsiTheme="minorHAnsi" w:cstheme="minorBidi"/>
          <w:b w:val="0"/>
          <w:bCs w:val="0"/>
          <w:caps w:val="0"/>
          <w:noProof/>
          <w:sz w:val="22"/>
          <w:szCs w:val="22"/>
          <w:lang w:val="en-US"/>
        </w:rPr>
      </w:pPr>
      <w:r w:rsidRPr="00E87678">
        <w:rPr>
          <w:caps w:val="0"/>
          <w:noProof/>
        </w:rPr>
        <w:t>5</w:t>
      </w:r>
      <w:r>
        <w:rPr>
          <w:rFonts w:asciiTheme="minorHAnsi" w:eastAsiaTheme="minorEastAsia" w:hAnsiTheme="minorHAnsi" w:cstheme="minorBidi"/>
          <w:b w:val="0"/>
          <w:bCs w:val="0"/>
          <w:caps w:val="0"/>
          <w:noProof/>
          <w:sz w:val="22"/>
          <w:szCs w:val="22"/>
          <w:lang w:val="en-US"/>
        </w:rPr>
        <w:tab/>
      </w:r>
      <w:r w:rsidRPr="00E87678">
        <w:rPr>
          <w:caps w:val="0"/>
          <w:noProof/>
        </w:rPr>
        <w:t>CONCLUSION</w:t>
      </w:r>
      <w:r>
        <w:rPr>
          <w:noProof/>
        </w:rPr>
        <w:tab/>
      </w:r>
      <w:r>
        <w:rPr>
          <w:noProof/>
        </w:rPr>
        <w:fldChar w:fldCharType="begin"/>
      </w:r>
      <w:r>
        <w:rPr>
          <w:noProof/>
        </w:rPr>
        <w:instrText xml:space="preserve"> PAGEREF _Toc477526914 \h </w:instrText>
      </w:r>
      <w:r>
        <w:rPr>
          <w:noProof/>
        </w:rPr>
      </w:r>
      <w:r>
        <w:rPr>
          <w:noProof/>
        </w:rPr>
        <w:fldChar w:fldCharType="separate"/>
      </w:r>
      <w:r>
        <w:rPr>
          <w:noProof/>
        </w:rPr>
        <w:t>12</w:t>
      </w:r>
      <w:r>
        <w:rPr>
          <w:noProof/>
        </w:rPr>
        <w:fldChar w:fldCharType="end"/>
      </w:r>
    </w:p>
    <w:p w14:paraId="10F1E0A7" w14:textId="77777777" w:rsidR="006861FF" w:rsidRDefault="006861FF" w:rsidP="006861FF">
      <w:pPr>
        <w:pStyle w:val="TOC1"/>
        <w:tabs>
          <w:tab w:val="right" w:leader="dot" w:pos="9345"/>
        </w:tabs>
        <w:rPr>
          <w:b w:val="0"/>
          <w:bCs w:val="0"/>
          <w:caps w:val="0"/>
          <w:smallCaps/>
          <w:sz w:val="2"/>
        </w:rPr>
      </w:pPr>
      <w:r w:rsidRPr="00414E0F">
        <w:rPr>
          <w:b w:val="0"/>
          <w:bCs w:val="0"/>
          <w:caps w:val="0"/>
          <w:smallCaps/>
          <w:sz w:val="2"/>
        </w:rPr>
        <w:fldChar w:fldCharType="end"/>
      </w:r>
    </w:p>
    <w:p w14:paraId="2A441161" w14:textId="77777777" w:rsidR="006861FF" w:rsidRDefault="006861FF" w:rsidP="006861FF">
      <w:pPr>
        <w:spacing w:before="0"/>
        <w:rPr>
          <w:rFonts w:ascii="Calibri" w:hAnsi="Calibri"/>
          <w:smallCaps/>
          <w:sz w:val="2"/>
        </w:rPr>
      </w:pPr>
      <w:r>
        <w:rPr>
          <w:b/>
          <w:bCs/>
          <w:caps/>
          <w:smallCaps/>
          <w:sz w:val="2"/>
        </w:rPr>
        <w:br w:type="page"/>
      </w:r>
    </w:p>
    <w:p w14:paraId="105B7E3F" w14:textId="77777777" w:rsidR="006861FF" w:rsidRPr="00414E0F" w:rsidRDefault="006861FF" w:rsidP="006861FF">
      <w:pPr>
        <w:pStyle w:val="TOC1"/>
        <w:tabs>
          <w:tab w:val="right" w:leader="dot" w:pos="9345"/>
        </w:tabs>
      </w:pPr>
      <w:r w:rsidRPr="00414E0F">
        <w:t>List of Acronyms</w:t>
      </w:r>
    </w:p>
    <w:p w14:paraId="2106FFB8" w14:textId="77777777" w:rsidR="006861FF" w:rsidRPr="00414E0F" w:rsidRDefault="006861FF" w:rsidP="006861FF">
      <w:pPr>
        <w:pStyle w:val="Heading5"/>
        <w:rPr>
          <w:rFonts w:cs="Arial"/>
          <w:color w:val="006699"/>
          <w:sz w:val="18"/>
          <w:szCs w:val="18"/>
        </w:rPr>
        <w:sectPr w:rsidR="006861FF" w:rsidRPr="00414E0F" w:rsidSect="006861FF">
          <w:footerReference w:type="default" r:id="rId42"/>
          <w:headerReference w:type="first" r:id="rId43"/>
          <w:footerReference w:type="first" r:id="rId44"/>
          <w:pgSz w:w="11907" w:h="16840" w:code="9"/>
          <w:pgMar w:top="1710" w:right="1134" w:bottom="1620" w:left="1418" w:header="450" w:footer="593" w:gutter="0"/>
          <w:pgNumType w:fmt="lowerRoman"/>
          <w:cols w:space="720"/>
          <w:titlePg/>
          <w:docGrid w:linePitch="286"/>
        </w:sectPr>
      </w:pPr>
    </w:p>
    <w:tbl>
      <w:tblPr>
        <w:tblW w:w="4801" w:type="pct"/>
        <w:tblInd w:w="360" w:type="dxa"/>
        <w:tblBorders>
          <w:insideH w:val="dotted" w:sz="4" w:space="0" w:color="0070A8"/>
          <w:insideV w:val="dotted" w:sz="4" w:space="0" w:color="0070A8"/>
        </w:tblBorders>
        <w:tblLook w:val="04A0" w:firstRow="1" w:lastRow="0" w:firstColumn="1" w:lastColumn="0" w:noHBand="0" w:noVBand="1"/>
      </w:tblPr>
      <w:tblGrid>
        <w:gridCol w:w="1759"/>
        <w:gridCol w:w="7600"/>
      </w:tblGrid>
      <w:tr w:rsidR="006861FF" w:rsidRPr="00414E0F" w14:paraId="1504C135" w14:textId="77777777" w:rsidTr="007641CE">
        <w:tc>
          <w:tcPr>
            <w:tcW w:w="940" w:type="pct"/>
            <w:shd w:val="clear" w:color="auto" w:fill="EEECE1"/>
            <w:vAlign w:val="center"/>
          </w:tcPr>
          <w:p w14:paraId="248CFE9A"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DoEM</w:t>
            </w:r>
          </w:p>
        </w:tc>
        <w:tc>
          <w:tcPr>
            <w:tcW w:w="4060" w:type="pct"/>
            <w:vAlign w:val="center"/>
          </w:tcPr>
          <w:p w14:paraId="50101BBB"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Department of Energy and Minerals</w:t>
            </w:r>
          </w:p>
        </w:tc>
      </w:tr>
      <w:tr w:rsidR="006861FF" w:rsidRPr="00414E0F" w14:paraId="6856676C" w14:textId="77777777" w:rsidTr="007641CE">
        <w:tc>
          <w:tcPr>
            <w:tcW w:w="940" w:type="pct"/>
            <w:shd w:val="clear" w:color="auto" w:fill="EEECE1"/>
            <w:vAlign w:val="center"/>
          </w:tcPr>
          <w:p w14:paraId="7274D3C9"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EE</w:t>
            </w:r>
          </w:p>
        </w:tc>
        <w:tc>
          <w:tcPr>
            <w:tcW w:w="4060" w:type="pct"/>
            <w:vAlign w:val="center"/>
          </w:tcPr>
          <w:p w14:paraId="06EDB571"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Energy Efficiency</w:t>
            </w:r>
          </w:p>
        </w:tc>
      </w:tr>
      <w:tr w:rsidR="006861FF" w:rsidRPr="00414E0F" w14:paraId="6563EFC7" w14:textId="77777777" w:rsidTr="007641CE">
        <w:tc>
          <w:tcPr>
            <w:tcW w:w="940" w:type="pct"/>
            <w:shd w:val="clear" w:color="auto" w:fill="EEECE1"/>
            <w:vAlign w:val="center"/>
          </w:tcPr>
          <w:p w14:paraId="55CA7CFD"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ESCO</w:t>
            </w:r>
          </w:p>
        </w:tc>
        <w:tc>
          <w:tcPr>
            <w:tcW w:w="4060" w:type="pct"/>
            <w:vAlign w:val="center"/>
          </w:tcPr>
          <w:p w14:paraId="5429DF2F"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Energy Savings Company</w:t>
            </w:r>
          </w:p>
        </w:tc>
      </w:tr>
      <w:tr w:rsidR="006861FF" w:rsidRPr="00414E0F" w14:paraId="567A7876" w14:textId="77777777" w:rsidTr="007641CE">
        <w:tc>
          <w:tcPr>
            <w:tcW w:w="940" w:type="pct"/>
            <w:shd w:val="clear" w:color="auto" w:fill="EEECE1"/>
            <w:vAlign w:val="center"/>
          </w:tcPr>
          <w:p w14:paraId="45F2A01A"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MKUZA</w:t>
            </w:r>
          </w:p>
        </w:tc>
        <w:tc>
          <w:tcPr>
            <w:tcW w:w="4060" w:type="pct"/>
            <w:vAlign w:val="center"/>
          </w:tcPr>
          <w:p w14:paraId="07F4D420"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Economic Growth and Poverty Reduction Strategy, Zanzibar</w:t>
            </w:r>
          </w:p>
        </w:tc>
      </w:tr>
      <w:tr w:rsidR="006861FF" w:rsidRPr="00414E0F" w14:paraId="2F179E51" w14:textId="77777777" w:rsidTr="007641CE">
        <w:tc>
          <w:tcPr>
            <w:tcW w:w="940" w:type="pct"/>
            <w:shd w:val="clear" w:color="auto" w:fill="EEECE1"/>
            <w:vAlign w:val="center"/>
          </w:tcPr>
          <w:p w14:paraId="336C207C"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MoLWEE</w:t>
            </w:r>
          </w:p>
        </w:tc>
        <w:tc>
          <w:tcPr>
            <w:tcW w:w="4060" w:type="pct"/>
            <w:vAlign w:val="center"/>
          </w:tcPr>
          <w:p w14:paraId="5626F1D0"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Ministry of Lands, Water, Energy, and Environment</w:t>
            </w:r>
          </w:p>
        </w:tc>
      </w:tr>
      <w:tr w:rsidR="006861FF" w:rsidRPr="00414E0F" w14:paraId="374E5FDA" w14:textId="77777777" w:rsidTr="007641CE">
        <w:tc>
          <w:tcPr>
            <w:tcW w:w="940" w:type="pct"/>
            <w:shd w:val="clear" w:color="auto" w:fill="EEECE1"/>
            <w:vAlign w:val="center"/>
          </w:tcPr>
          <w:p w14:paraId="38215687"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NIMBY</w:t>
            </w:r>
          </w:p>
        </w:tc>
        <w:tc>
          <w:tcPr>
            <w:tcW w:w="4060" w:type="pct"/>
            <w:vAlign w:val="center"/>
          </w:tcPr>
          <w:p w14:paraId="72014F5C"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Not in my back yard</w:t>
            </w:r>
          </w:p>
        </w:tc>
      </w:tr>
      <w:tr w:rsidR="006861FF" w:rsidRPr="00414E0F" w14:paraId="6FC0C6C0" w14:textId="77777777" w:rsidTr="007641CE">
        <w:tc>
          <w:tcPr>
            <w:tcW w:w="940" w:type="pct"/>
            <w:shd w:val="clear" w:color="auto" w:fill="EEECE1"/>
            <w:vAlign w:val="center"/>
          </w:tcPr>
          <w:p w14:paraId="54C00988"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NORAD</w:t>
            </w:r>
          </w:p>
        </w:tc>
        <w:tc>
          <w:tcPr>
            <w:tcW w:w="4060" w:type="pct"/>
            <w:vAlign w:val="center"/>
          </w:tcPr>
          <w:p w14:paraId="663A905A"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Norwegian Agency for Development Cooperation</w:t>
            </w:r>
          </w:p>
        </w:tc>
      </w:tr>
      <w:tr w:rsidR="006861FF" w:rsidRPr="00414E0F" w14:paraId="40253B77" w14:textId="77777777" w:rsidTr="007641CE">
        <w:tc>
          <w:tcPr>
            <w:tcW w:w="940" w:type="pct"/>
            <w:shd w:val="clear" w:color="auto" w:fill="EEECE1"/>
            <w:vAlign w:val="center"/>
          </w:tcPr>
          <w:p w14:paraId="5195AFD5"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PPA</w:t>
            </w:r>
          </w:p>
        </w:tc>
        <w:tc>
          <w:tcPr>
            <w:tcW w:w="4060" w:type="pct"/>
            <w:vAlign w:val="center"/>
          </w:tcPr>
          <w:p w14:paraId="7687506C"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Power Purchase Agreement</w:t>
            </w:r>
          </w:p>
        </w:tc>
      </w:tr>
      <w:tr w:rsidR="006861FF" w:rsidRPr="00414E0F" w14:paraId="678731F8" w14:textId="77777777" w:rsidTr="007641CE">
        <w:tc>
          <w:tcPr>
            <w:tcW w:w="940" w:type="pct"/>
            <w:shd w:val="clear" w:color="auto" w:fill="EEECE1"/>
            <w:vAlign w:val="center"/>
          </w:tcPr>
          <w:p w14:paraId="6F67245C"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PV</w:t>
            </w:r>
          </w:p>
        </w:tc>
        <w:tc>
          <w:tcPr>
            <w:tcW w:w="4060" w:type="pct"/>
            <w:vAlign w:val="center"/>
          </w:tcPr>
          <w:p w14:paraId="62EADF59"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Photo Voltaic</w:t>
            </w:r>
          </w:p>
        </w:tc>
      </w:tr>
      <w:tr w:rsidR="006861FF" w:rsidRPr="00414E0F" w14:paraId="044A9838" w14:textId="77777777" w:rsidTr="007641CE">
        <w:tc>
          <w:tcPr>
            <w:tcW w:w="940" w:type="pct"/>
            <w:shd w:val="clear" w:color="auto" w:fill="EEECE1"/>
            <w:vAlign w:val="center"/>
          </w:tcPr>
          <w:p w14:paraId="4894F2BA"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RE</w:t>
            </w:r>
          </w:p>
        </w:tc>
        <w:tc>
          <w:tcPr>
            <w:tcW w:w="4060" w:type="pct"/>
            <w:vAlign w:val="center"/>
          </w:tcPr>
          <w:p w14:paraId="1530982C"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Renewable Energy</w:t>
            </w:r>
          </w:p>
        </w:tc>
      </w:tr>
      <w:tr w:rsidR="006861FF" w:rsidRPr="00414E0F" w14:paraId="162AC513" w14:textId="77777777" w:rsidTr="007641CE">
        <w:tc>
          <w:tcPr>
            <w:tcW w:w="940" w:type="pct"/>
            <w:shd w:val="clear" w:color="auto" w:fill="EEECE1"/>
            <w:vAlign w:val="center"/>
          </w:tcPr>
          <w:p w14:paraId="3CBE53B7"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RGoZ</w:t>
            </w:r>
          </w:p>
        </w:tc>
        <w:tc>
          <w:tcPr>
            <w:tcW w:w="4060" w:type="pct"/>
            <w:vAlign w:val="center"/>
          </w:tcPr>
          <w:p w14:paraId="6C9E763C"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Revolutionary Government of Zanzibar</w:t>
            </w:r>
          </w:p>
        </w:tc>
      </w:tr>
      <w:tr w:rsidR="006861FF" w:rsidRPr="00414E0F" w14:paraId="11F21373" w14:textId="77777777" w:rsidTr="007641CE">
        <w:tc>
          <w:tcPr>
            <w:tcW w:w="940" w:type="pct"/>
            <w:shd w:val="clear" w:color="auto" w:fill="EEECE1"/>
            <w:vAlign w:val="center"/>
          </w:tcPr>
          <w:p w14:paraId="01D72553"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SIDA</w:t>
            </w:r>
          </w:p>
        </w:tc>
        <w:tc>
          <w:tcPr>
            <w:tcW w:w="4060" w:type="pct"/>
            <w:vAlign w:val="center"/>
          </w:tcPr>
          <w:p w14:paraId="35BF9634"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The Swedish International Development Cooperation Agency</w:t>
            </w:r>
          </w:p>
        </w:tc>
      </w:tr>
      <w:tr w:rsidR="006861FF" w:rsidRPr="00414E0F" w14:paraId="5CCC1452" w14:textId="77777777" w:rsidTr="007641CE">
        <w:tc>
          <w:tcPr>
            <w:tcW w:w="940" w:type="pct"/>
            <w:shd w:val="clear" w:color="auto" w:fill="EEECE1"/>
            <w:vAlign w:val="center"/>
          </w:tcPr>
          <w:p w14:paraId="0EE0E2FF"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ToR</w:t>
            </w:r>
          </w:p>
        </w:tc>
        <w:tc>
          <w:tcPr>
            <w:tcW w:w="4060" w:type="pct"/>
            <w:vAlign w:val="center"/>
          </w:tcPr>
          <w:p w14:paraId="6470F74C"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EU RE &amp; EE Programme Terms of Reference</w:t>
            </w:r>
          </w:p>
        </w:tc>
      </w:tr>
      <w:tr w:rsidR="006861FF" w:rsidRPr="00414E0F" w14:paraId="75F07946" w14:textId="77777777" w:rsidTr="007641CE">
        <w:tc>
          <w:tcPr>
            <w:tcW w:w="940" w:type="pct"/>
            <w:shd w:val="clear" w:color="auto" w:fill="EEECE1"/>
            <w:vAlign w:val="center"/>
          </w:tcPr>
          <w:p w14:paraId="1C347558"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ZAWA</w:t>
            </w:r>
          </w:p>
        </w:tc>
        <w:tc>
          <w:tcPr>
            <w:tcW w:w="4060" w:type="pct"/>
            <w:vAlign w:val="center"/>
          </w:tcPr>
          <w:p w14:paraId="2386657F"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Zanzibar Water Authority</w:t>
            </w:r>
          </w:p>
        </w:tc>
      </w:tr>
      <w:tr w:rsidR="006861FF" w:rsidRPr="00414E0F" w14:paraId="0784D4CF" w14:textId="77777777" w:rsidTr="007641CE">
        <w:tc>
          <w:tcPr>
            <w:tcW w:w="940" w:type="pct"/>
            <w:shd w:val="clear" w:color="auto" w:fill="EEECE1"/>
            <w:vAlign w:val="center"/>
          </w:tcPr>
          <w:p w14:paraId="25695EDA"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ZECO</w:t>
            </w:r>
          </w:p>
        </w:tc>
        <w:tc>
          <w:tcPr>
            <w:tcW w:w="4060" w:type="pct"/>
            <w:vAlign w:val="center"/>
          </w:tcPr>
          <w:p w14:paraId="5668A4BD"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Zanzibar Electricity Corporation</w:t>
            </w:r>
          </w:p>
        </w:tc>
      </w:tr>
      <w:tr w:rsidR="006861FF" w:rsidRPr="00414E0F" w14:paraId="5971E50C" w14:textId="77777777" w:rsidTr="007641CE">
        <w:tc>
          <w:tcPr>
            <w:tcW w:w="940" w:type="pct"/>
            <w:shd w:val="clear" w:color="auto" w:fill="EEECE1"/>
            <w:vAlign w:val="center"/>
          </w:tcPr>
          <w:p w14:paraId="0DE4BD21"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ZIPA</w:t>
            </w:r>
          </w:p>
        </w:tc>
        <w:tc>
          <w:tcPr>
            <w:tcW w:w="4060" w:type="pct"/>
            <w:vAlign w:val="center"/>
          </w:tcPr>
          <w:p w14:paraId="1B3849BF"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Zanzibar Investment Promotion Authority</w:t>
            </w:r>
          </w:p>
        </w:tc>
      </w:tr>
      <w:tr w:rsidR="006861FF" w:rsidRPr="00414E0F" w14:paraId="11A93E9C" w14:textId="77777777" w:rsidTr="007641CE">
        <w:tc>
          <w:tcPr>
            <w:tcW w:w="940" w:type="pct"/>
            <w:shd w:val="clear" w:color="auto" w:fill="EEECE1"/>
            <w:vAlign w:val="center"/>
          </w:tcPr>
          <w:p w14:paraId="016CF433" w14:textId="77777777" w:rsidR="006861FF" w:rsidRPr="00414E0F" w:rsidRDefault="006861FF" w:rsidP="007641CE">
            <w:pPr>
              <w:spacing w:line="276" w:lineRule="auto"/>
              <w:rPr>
                <w:rFonts w:cs="Arial"/>
                <w:b/>
                <w:color w:val="006699"/>
                <w:sz w:val="18"/>
                <w:szCs w:val="18"/>
              </w:rPr>
            </w:pPr>
            <w:r w:rsidRPr="00414E0F">
              <w:rPr>
                <w:rFonts w:cs="Arial"/>
                <w:b/>
                <w:color w:val="006699"/>
                <w:sz w:val="18"/>
                <w:szCs w:val="18"/>
              </w:rPr>
              <w:t>ZURA</w:t>
            </w:r>
          </w:p>
        </w:tc>
        <w:tc>
          <w:tcPr>
            <w:tcW w:w="4060" w:type="pct"/>
            <w:vAlign w:val="center"/>
          </w:tcPr>
          <w:p w14:paraId="4BE0FF26" w14:textId="77777777" w:rsidR="006861FF" w:rsidRPr="00414E0F" w:rsidRDefault="006861FF" w:rsidP="007641CE">
            <w:pPr>
              <w:autoSpaceDE w:val="0"/>
              <w:autoSpaceDN w:val="0"/>
              <w:adjustRightInd w:val="0"/>
              <w:spacing w:line="276" w:lineRule="auto"/>
              <w:rPr>
                <w:rFonts w:cs="Arial"/>
                <w:sz w:val="18"/>
                <w:szCs w:val="18"/>
              </w:rPr>
            </w:pPr>
            <w:r w:rsidRPr="00414E0F">
              <w:rPr>
                <w:rFonts w:cs="Arial"/>
                <w:sz w:val="18"/>
                <w:szCs w:val="18"/>
              </w:rPr>
              <w:t>Zanzibar Utility Regulation Authority</w:t>
            </w:r>
          </w:p>
        </w:tc>
      </w:tr>
    </w:tbl>
    <w:p w14:paraId="24D39188" w14:textId="77777777" w:rsidR="006861FF" w:rsidRPr="00414E0F" w:rsidRDefault="006861FF" w:rsidP="006861FF">
      <w:pPr>
        <w:pStyle w:val="TableText0"/>
        <w:rPr>
          <w:lang w:val="en-GB"/>
        </w:rPr>
        <w:sectPr w:rsidR="006861FF" w:rsidRPr="00414E0F" w:rsidSect="007237D0">
          <w:type w:val="continuous"/>
          <w:pgSz w:w="11907" w:h="16840" w:code="9"/>
          <w:pgMar w:top="1714" w:right="1152" w:bottom="1627" w:left="1008" w:header="446" w:footer="590" w:gutter="0"/>
          <w:pgNumType w:fmt="lowerRoman"/>
          <w:cols w:space="432"/>
          <w:titlePg/>
          <w:docGrid w:linePitch="286"/>
        </w:sectPr>
      </w:pPr>
    </w:p>
    <w:p w14:paraId="6382E459" w14:textId="77777777" w:rsidR="006861FF" w:rsidRPr="00414E0F" w:rsidRDefault="006861FF" w:rsidP="006861FF">
      <w:pPr>
        <w:pStyle w:val="TableText0"/>
        <w:rPr>
          <w:lang w:val="en-GB"/>
        </w:rPr>
      </w:pPr>
    </w:p>
    <w:p w14:paraId="2F7F1149" w14:textId="77777777" w:rsidR="006861FF" w:rsidRPr="00414E0F" w:rsidRDefault="006861FF" w:rsidP="006861FF">
      <w:pPr>
        <w:pBdr>
          <w:top w:val="single" w:sz="4" w:space="1" w:color="B8CCE4"/>
          <w:left w:val="single" w:sz="4" w:space="1" w:color="B8CCE4"/>
          <w:bottom w:val="single" w:sz="4" w:space="1" w:color="B8CCE4"/>
          <w:right w:val="single" w:sz="4" w:space="1" w:color="B8CCE4"/>
        </w:pBdr>
        <w:rPr>
          <w:rFonts w:cs="Arial"/>
          <w:b/>
          <w:smallCaps/>
        </w:rPr>
      </w:pPr>
      <w:r w:rsidRPr="00414E0F">
        <w:rPr>
          <w:rFonts w:cs="Arial"/>
          <w:b/>
          <w:smallCaps/>
        </w:rPr>
        <w:br w:type="page"/>
      </w:r>
    </w:p>
    <w:p w14:paraId="38C6E706" w14:textId="77777777" w:rsidR="006861FF" w:rsidRPr="00414E0F" w:rsidRDefault="006861FF" w:rsidP="006861FF">
      <w:pPr>
        <w:pStyle w:val="TableText0"/>
        <w:rPr>
          <w:lang w:val="en-GB"/>
        </w:rPr>
        <w:sectPr w:rsidR="006861FF" w:rsidRPr="00414E0F" w:rsidSect="007237D0">
          <w:type w:val="continuous"/>
          <w:pgSz w:w="11907" w:h="16840" w:code="9"/>
          <w:pgMar w:top="1710" w:right="1134" w:bottom="1620" w:left="1418" w:header="450" w:footer="593" w:gutter="0"/>
          <w:pgNumType w:fmt="lowerRoman"/>
          <w:cols w:space="720"/>
          <w:titlePg/>
          <w:docGrid w:linePitch="286"/>
        </w:sectPr>
      </w:pPr>
    </w:p>
    <w:p w14:paraId="4199B249" w14:textId="77777777" w:rsidR="006861FF" w:rsidRPr="00414E0F" w:rsidRDefault="006861FF" w:rsidP="002154D8">
      <w:pPr>
        <w:pStyle w:val="Heading1"/>
      </w:pPr>
      <w:bookmarkStart w:id="47" w:name="_Toc477526892"/>
      <w:r w:rsidRPr="00414E0F">
        <w:t>INTRODUCTION</w:t>
      </w:r>
      <w:bookmarkEnd w:id="47"/>
    </w:p>
    <w:p w14:paraId="405983F2" w14:textId="77777777" w:rsidR="006861FF" w:rsidRPr="00414E0F" w:rsidRDefault="006861FF" w:rsidP="006861FF">
      <w:pPr>
        <w:jc w:val="both"/>
      </w:pPr>
      <w:r w:rsidRPr="00414E0F">
        <w:t xml:space="preserve">This report assesses the barriers identified and listed in the project Terms of Reference (ToR) as well as additional barriers identified by the project team. A barrier is understood as an obstacle hindering the implementation, not necessary stopping completely, but also slowing down the process. </w:t>
      </w:r>
    </w:p>
    <w:p w14:paraId="4527A432" w14:textId="77777777" w:rsidR="006861FF" w:rsidRPr="00414E0F" w:rsidRDefault="006861FF" w:rsidP="006861FF">
      <w:pPr>
        <w:jc w:val="both"/>
      </w:pPr>
      <w:r w:rsidRPr="00414E0F">
        <w:t xml:space="preserve">The ToR mentions the following barriers affecting the implementation of renewable energy and energy efficiency: </w:t>
      </w:r>
    </w:p>
    <w:p w14:paraId="1CD2DE5E"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Barriers affecting all kind of RE: lengthy procedures, long and complex authorization process, too many authorities involved, inhomogeneous application of laws, etc.</w:t>
      </w:r>
    </w:p>
    <w:p w14:paraId="60A98B92"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Barriers affecting large RE systems: insufficient spatial planning, NIMBY attitude, environmental requirements, attitude of civil servants, etc.</w:t>
      </w:r>
    </w:p>
    <w:p w14:paraId="635C4E8E"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Barriers related to small RES systems: regulation for power production, integrated technologies, etc.</w:t>
      </w:r>
    </w:p>
    <w:p w14:paraId="673E9AB7"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Technical: lack of capacity for conception, production, installation, operating and maintenance, etc., absence of efficiency standards, weak or absence of definition of specific standards applied, or key performance indicators.</w:t>
      </w:r>
    </w:p>
    <w:p w14:paraId="67C2455B"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 xml:space="preserve">Socio-economical: lack of awareness, micro finance, potential productive activities, etc., </w:t>
      </w:r>
    </w:p>
    <w:p w14:paraId="22EB9CF6"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 xml:space="preserve">Financial: comparison between solutions limited to investment costs and not referring to global costs, high interest rates, insufficient incentives, etc., </w:t>
      </w:r>
    </w:p>
    <w:p w14:paraId="43F1483B"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Environmental: lack of land use planning, building regulations, property of land, etc.</w:t>
      </w:r>
    </w:p>
    <w:p w14:paraId="1A6CE87C"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Institutional: lack of national RE plan and of a clear RE strategy, etc.</w:t>
      </w:r>
    </w:p>
    <w:p w14:paraId="5F1FA9D9" w14:textId="77777777" w:rsidR="006861FF" w:rsidRPr="00414E0F" w:rsidRDefault="006861FF" w:rsidP="006861FF">
      <w:pPr>
        <w:spacing w:before="120"/>
        <w:jc w:val="both"/>
      </w:pPr>
      <w:bookmarkStart w:id="48" w:name="_Toc476555138"/>
      <w:bookmarkStart w:id="49" w:name="_Toc476559088"/>
      <w:bookmarkStart w:id="50" w:name="_Toc477340890"/>
      <w:r w:rsidRPr="00414E0F">
        <w:t xml:space="preserve">Since the start of the project, the team has identified additional barriers, namely: </w:t>
      </w:r>
      <w:bookmarkEnd w:id="48"/>
      <w:bookmarkEnd w:id="49"/>
      <w:bookmarkEnd w:id="50"/>
    </w:p>
    <w:p w14:paraId="5CC3CAA3"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Energy data and statistics are deficient or do not exist; the draft energy balance dates back to 2010; same for projections of energy demand and forecasts.</w:t>
      </w:r>
    </w:p>
    <w:p w14:paraId="5E41C321"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MKUZA III does not include renewable energy and energy efficiency measures, and there is a general lack of funds for investments.</w:t>
      </w:r>
    </w:p>
    <w:p w14:paraId="1BE7A2C1"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Despite various recommendations on policy, vision, laws, etc. done by external consultants, these were not finally adopted as official documents by the Government.</w:t>
      </w:r>
    </w:p>
    <w:p w14:paraId="205B90D2"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Lack of trust in the ability of RGoZ (ZECO) to honour the payments in a PPA.</w:t>
      </w:r>
    </w:p>
    <w:p w14:paraId="73CF7F6F"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Misperceptions created by a large number of consulting reports.</w:t>
      </w:r>
    </w:p>
    <w:p w14:paraId="7A58B989"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Lack of supporting electrical infrastructure and insufficient roads and terrestrial transportation paths.</w:t>
      </w:r>
    </w:p>
    <w:p w14:paraId="38D2B27C"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sidRPr="00414E0F">
        <w:rPr>
          <w:lang w:val="en-GB"/>
        </w:rPr>
        <w:t>New investments are feared to reduce the labour force in state companies (most notably ZECO and the Zanzibar Water Authority</w:t>
      </w:r>
      <w:r>
        <w:rPr>
          <w:lang w:val="en-GB"/>
        </w:rPr>
        <w:t xml:space="preserve"> ZAWA</w:t>
      </w:r>
      <w:r w:rsidRPr="00414E0F">
        <w:rPr>
          <w:lang w:val="en-GB"/>
        </w:rPr>
        <w:t>)</w:t>
      </w:r>
      <w:r w:rsidRPr="00414E0F">
        <w:rPr>
          <w:vertAlign w:val="superscript"/>
          <w:lang w:val="en-GB"/>
        </w:rPr>
        <w:footnoteReference w:id="5"/>
      </w:r>
    </w:p>
    <w:p w14:paraId="06160050" w14:textId="77777777" w:rsidR="006861FF" w:rsidRPr="00414E0F" w:rsidRDefault="006861FF" w:rsidP="00AD7DF0">
      <w:pPr>
        <w:pStyle w:val="ListParagraph"/>
        <w:numPr>
          <w:ilvl w:val="0"/>
          <w:numId w:val="53"/>
        </w:numPr>
        <w:spacing w:before="40" w:after="0" w:line="240" w:lineRule="auto"/>
        <w:ind w:left="567" w:hanging="425"/>
        <w:contextualSpacing w:val="0"/>
        <w:jc w:val="both"/>
        <w:rPr>
          <w:lang w:val="en-GB"/>
        </w:rPr>
      </w:pPr>
      <w:r>
        <w:rPr>
          <w:lang w:val="en-GB"/>
        </w:rPr>
        <w:t>Fear</w:t>
      </w:r>
      <w:r w:rsidRPr="00414E0F">
        <w:rPr>
          <w:lang w:val="en-GB"/>
        </w:rPr>
        <w:t xml:space="preserve"> to share information within the central administration and with external parties.</w:t>
      </w:r>
    </w:p>
    <w:p w14:paraId="1516B88F" w14:textId="77777777" w:rsidR="006861FF" w:rsidRPr="00414E0F" w:rsidRDefault="006861FF" w:rsidP="006861FF">
      <w:pPr>
        <w:jc w:val="both"/>
      </w:pPr>
      <w:r w:rsidRPr="00414E0F">
        <w:t>For the purpose of the assessment, all barriers above have been organized in four clusters, namely: administrative, institutional and organizational; economic and financial; technical and personal.</w:t>
      </w:r>
    </w:p>
    <w:p w14:paraId="23B301F8" w14:textId="77777777" w:rsidR="006861FF" w:rsidRPr="00414E0F" w:rsidRDefault="006861FF" w:rsidP="006861FF">
      <w:pPr>
        <w:jc w:val="both"/>
      </w:pPr>
      <w:r w:rsidRPr="00414E0F">
        <w:t>The administrative and organisational barriers also include the lack of policies, strategies, strategic plans, and action plans that could guide the development in Zanzibar. It is noted that MKUZA is being updated regularly, however MKUZA plans have never been made operational and therefore MKUZA represents overall goals.</w:t>
      </w:r>
    </w:p>
    <w:p w14:paraId="255F4D87" w14:textId="77777777" w:rsidR="006861FF" w:rsidRPr="00414E0F" w:rsidRDefault="006861FF" w:rsidP="006861FF">
      <w:pPr>
        <w:jc w:val="both"/>
      </w:pPr>
      <w:r w:rsidRPr="00414E0F">
        <w:t>Economics and financial barriers could just as well be under 1, but they are seen as independent of the adoption of additional laws or policies.</w:t>
      </w:r>
    </w:p>
    <w:p w14:paraId="542E03FE" w14:textId="77777777" w:rsidR="006861FF" w:rsidRPr="00414E0F" w:rsidRDefault="006861FF" w:rsidP="006861FF">
      <w:pPr>
        <w:jc w:val="both"/>
      </w:pPr>
      <w:r w:rsidRPr="00414E0F">
        <w:t>The technical barriers are the barriers created by the lack of infrastructure.</w:t>
      </w:r>
    </w:p>
    <w:p w14:paraId="045BF9D9" w14:textId="77777777" w:rsidR="006861FF" w:rsidRPr="00414E0F" w:rsidRDefault="006861FF" w:rsidP="006861FF">
      <w:pPr>
        <w:jc w:val="both"/>
      </w:pPr>
      <w:r w:rsidRPr="00414E0F">
        <w:t>Finally, the personal barriers refer to change and the way to integrate changes and novelty into everyday life as well as to the communication flow inside the administration.</w:t>
      </w:r>
    </w:p>
    <w:p w14:paraId="578CB3C0" w14:textId="77777777" w:rsidR="006861FF" w:rsidRPr="00414E0F" w:rsidRDefault="006861FF" w:rsidP="006861FF">
      <w:pPr>
        <w:pStyle w:val="Heading1"/>
        <w:rPr>
          <w:caps w:val="0"/>
        </w:rPr>
      </w:pPr>
      <w:bookmarkStart w:id="51" w:name="_Toc476555141"/>
      <w:bookmarkStart w:id="52" w:name="_Toc476559091"/>
      <w:bookmarkStart w:id="53" w:name="_Toc477340893"/>
      <w:bookmarkStart w:id="54" w:name="_Toc477526893"/>
      <w:r w:rsidRPr="00414E0F">
        <w:rPr>
          <w:caps w:val="0"/>
        </w:rPr>
        <w:t>ADMINISTRATIVE, INSTITUTIONAL AND ORGANISATIONAL BARRIERS</w:t>
      </w:r>
      <w:bookmarkEnd w:id="51"/>
      <w:bookmarkEnd w:id="52"/>
      <w:bookmarkEnd w:id="53"/>
      <w:bookmarkEnd w:id="54"/>
    </w:p>
    <w:p w14:paraId="4BD8B640" w14:textId="77777777" w:rsidR="006861FF" w:rsidRPr="00414E0F" w:rsidRDefault="006861FF" w:rsidP="006861FF">
      <w:pPr>
        <w:pStyle w:val="Heading2"/>
      </w:pPr>
      <w:bookmarkStart w:id="55" w:name="_Toc476559092"/>
      <w:bookmarkStart w:id="56" w:name="_Toc477340894"/>
      <w:bookmarkStart w:id="57" w:name="_Toc477526894"/>
      <w:bookmarkStart w:id="58" w:name="_Toc476555142"/>
      <w:r w:rsidRPr="00414E0F">
        <w:t>Barriers affecting all kind of RE (identified in the ToR)</w:t>
      </w:r>
      <w:bookmarkEnd w:id="55"/>
      <w:bookmarkEnd w:id="56"/>
      <w:bookmarkEnd w:id="57"/>
    </w:p>
    <w:p w14:paraId="53D4857F" w14:textId="77777777" w:rsidR="006861FF" w:rsidRPr="00414E0F" w:rsidRDefault="006861FF" w:rsidP="006861FF">
      <w:pPr>
        <w:jc w:val="both"/>
      </w:pPr>
      <w:r w:rsidRPr="00414E0F">
        <w:t xml:space="preserve">Such barriers include lengthy procedures, long and complex authorization process, too many authorities involved, inhomogeneous application of laws, etc. </w:t>
      </w:r>
      <w:bookmarkEnd w:id="58"/>
      <w:r w:rsidRPr="00414E0F">
        <w:t>(as mentioned in the ToR).</w:t>
      </w:r>
    </w:p>
    <w:p w14:paraId="1B124795" w14:textId="77777777" w:rsidR="006861FF" w:rsidRPr="00414E0F" w:rsidRDefault="006861FF" w:rsidP="006861FF">
      <w:pPr>
        <w:jc w:val="both"/>
      </w:pPr>
      <w:r w:rsidRPr="00414E0F">
        <w:t>Our assessment is that the process is clear and all investors interested in projects in Zanzibar have a one point of entry to the system, namely the Zanzibar Investment Promotion Authority (ZIPA). Letters of interest should be channelled via ZIPA for any kind of investment. ZIPA will then address the relevant authorities for further processing. For potential investors in renewable energy, ZIPA will inform the Ministry of Land, Water, Energy &amp; Environment (MoLWEE) and the institutions to be involved namely ZECO, Department of Minerals and Energy (DoEM), and Zanzibar Utility Regulation Authority (ZURA). Only when ZIPA is involved investors can enjoy the benefits of tax and VAT reductions and other services provided by ZIPA.</w:t>
      </w:r>
    </w:p>
    <w:p w14:paraId="2750EEEE" w14:textId="77777777" w:rsidR="006861FF" w:rsidRPr="00414E0F" w:rsidRDefault="006861FF" w:rsidP="006861FF">
      <w:pPr>
        <w:jc w:val="both"/>
      </w:pPr>
      <w:r w:rsidRPr="00414E0F">
        <w:t>However, no government entity has taken the full responsibility as a one-stop-entry for potential investors in renewable energy.</w:t>
      </w:r>
    </w:p>
    <w:p w14:paraId="66EAE518" w14:textId="77777777" w:rsidR="006861FF" w:rsidRPr="00414E0F" w:rsidRDefault="006861FF" w:rsidP="006861FF">
      <w:pPr>
        <w:pStyle w:val="Heading2"/>
      </w:pPr>
      <w:bookmarkStart w:id="59" w:name="_Toc476559093"/>
      <w:bookmarkStart w:id="60" w:name="_Toc477340895"/>
      <w:bookmarkStart w:id="61" w:name="_Toc477526895"/>
      <w:bookmarkStart w:id="62" w:name="_Toc476555143"/>
      <w:r w:rsidRPr="00414E0F">
        <w:t>Barriers affecting large RE Systems (identified in the ToR)</w:t>
      </w:r>
      <w:bookmarkEnd w:id="59"/>
      <w:bookmarkEnd w:id="60"/>
      <w:bookmarkEnd w:id="61"/>
    </w:p>
    <w:p w14:paraId="5C63B23E" w14:textId="77777777" w:rsidR="006861FF" w:rsidRPr="00414E0F" w:rsidRDefault="006861FF" w:rsidP="006861FF">
      <w:pPr>
        <w:jc w:val="both"/>
      </w:pPr>
      <w:r w:rsidRPr="00414E0F">
        <w:t xml:space="preserve">Such barriers include insufficient spatial planning, NIMBY attitude, environmental requirements, attitude of civil servants, etc. </w:t>
      </w:r>
      <w:bookmarkEnd w:id="62"/>
      <w:r w:rsidRPr="00414E0F">
        <w:t>(as mentioned in the ToR).</w:t>
      </w:r>
    </w:p>
    <w:p w14:paraId="77B9DD45" w14:textId="77777777" w:rsidR="006861FF" w:rsidRPr="00414E0F" w:rsidRDefault="006861FF" w:rsidP="006861FF">
      <w:pPr>
        <w:jc w:val="both"/>
      </w:pPr>
      <w:r w:rsidRPr="00414E0F">
        <w:t>Spatial planning covers areas on Unguja and Pemba reserved for wind and solar farms. The areas have limited or no potential use for farming and tourist purposes. The areas are very sparsely populated and mainly used for subsistence farming and grassing. The activities are not in conflicts with wind farms, and solar farms can be arranged around it.</w:t>
      </w:r>
    </w:p>
    <w:p w14:paraId="306A9DB9" w14:textId="77777777" w:rsidR="006861FF" w:rsidRPr="00414E0F" w:rsidRDefault="006861FF" w:rsidP="006861FF">
      <w:pPr>
        <w:jc w:val="both"/>
      </w:pPr>
      <w:r w:rsidRPr="00414E0F">
        <w:t>No information has been obtained regarding any issue related to the NIMBY attitude. Prior to the erection of the measuring masts, information meetings were held in the relevant areas. Only few protests have been recorded. To avoid protests when farms are build, a comprehensive information campaign must be made.</w:t>
      </w:r>
    </w:p>
    <w:p w14:paraId="05318D37" w14:textId="77777777" w:rsidR="006861FF" w:rsidRPr="00414E0F" w:rsidRDefault="006861FF" w:rsidP="006861FF">
      <w:pPr>
        <w:jc w:val="both"/>
      </w:pPr>
      <w:bookmarkStart w:id="63" w:name="_Toc477340896"/>
      <w:r w:rsidRPr="00414E0F">
        <w:t xml:space="preserve">Environmental Impact Assessments must be made, as for other investments of large size. </w:t>
      </w:r>
      <w:bookmarkStart w:id="64" w:name="_Toc476559094"/>
      <w:bookmarkStart w:id="65" w:name="_Toc476555144"/>
    </w:p>
    <w:p w14:paraId="590323A3" w14:textId="77777777" w:rsidR="006861FF" w:rsidRPr="00414E0F" w:rsidRDefault="006861FF" w:rsidP="006861FF">
      <w:pPr>
        <w:pStyle w:val="Heading2"/>
      </w:pPr>
      <w:bookmarkStart w:id="66" w:name="_Toc477526896"/>
      <w:r w:rsidRPr="00414E0F">
        <w:t>Barriers related to small RES systems (identified in the ToR)</w:t>
      </w:r>
      <w:bookmarkEnd w:id="63"/>
      <w:bookmarkEnd w:id="64"/>
      <w:bookmarkEnd w:id="66"/>
    </w:p>
    <w:p w14:paraId="687B07F1" w14:textId="77777777" w:rsidR="006861FF" w:rsidRPr="00414E0F" w:rsidRDefault="006861FF" w:rsidP="006861FF">
      <w:pPr>
        <w:jc w:val="both"/>
      </w:pPr>
      <w:r w:rsidRPr="00414E0F">
        <w:t xml:space="preserve">Such barriers include regulation for power production, integrated technologies, etc. </w:t>
      </w:r>
      <w:bookmarkEnd w:id="65"/>
      <w:r w:rsidRPr="00414E0F">
        <w:t>(as mentioned in the ToR).</w:t>
      </w:r>
    </w:p>
    <w:p w14:paraId="52EC9FB0" w14:textId="77777777" w:rsidR="006861FF" w:rsidRPr="00414E0F" w:rsidRDefault="006861FF" w:rsidP="006861FF">
      <w:pPr>
        <w:jc w:val="both"/>
      </w:pPr>
      <w:r w:rsidRPr="00414E0F">
        <w:t>One of the major problems related to small RE systems is that though ZECO oversees connection of small systems there is no record of systems connected. According to the ZECO Act and the ZURA Act all production of electricity requires a licence, and by simply facilitating connections and not registering, ZECO is violating the ZECO Act and ZURA Act.</w:t>
      </w:r>
    </w:p>
    <w:p w14:paraId="5AB6F56F" w14:textId="77777777" w:rsidR="006861FF" w:rsidRPr="00414E0F" w:rsidRDefault="006861FF" w:rsidP="006861FF">
      <w:pPr>
        <w:jc w:val="both"/>
      </w:pPr>
      <w:r w:rsidRPr="00414E0F">
        <w:t>The problem for ZECO is that these PV’s are producing during the day, and the owners are drawing during evening and night, thus, using ZECO as an electricity bank without payment for that service. ZECO is left to pay the full cost of keeping the full capacity operating, but out of a smaller revenue.</w:t>
      </w:r>
    </w:p>
    <w:p w14:paraId="37F27CA4" w14:textId="77777777" w:rsidR="006861FF" w:rsidRPr="00414E0F" w:rsidRDefault="006861FF" w:rsidP="006861FF">
      <w:pPr>
        <w:pStyle w:val="Heading2"/>
      </w:pPr>
      <w:bookmarkStart w:id="67" w:name="_Toc476555146"/>
      <w:bookmarkStart w:id="68" w:name="_Toc476559096"/>
      <w:bookmarkStart w:id="69" w:name="_Toc477340898"/>
      <w:bookmarkStart w:id="70" w:name="_Toc477526897"/>
      <w:r w:rsidRPr="00414E0F">
        <w:t xml:space="preserve">Energy </w:t>
      </w:r>
      <w:bookmarkEnd w:id="67"/>
      <w:bookmarkEnd w:id="68"/>
      <w:bookmarkEnd w:id="69"/>
      <w:r w:rsidRPr="00414E0F">
        <w:t>data and statists</w:t>
      </w:r>
      <w:bookmarkEnd w:id="70"/>
    </w:p>
    <w:p w14:paraId="6CA466D5" w14:textId="77777777" w:rsidR="006861FF" w:rsidRPr="00414E0F" w:rsidRDefault="006861FF" w:rsidP="006861FF">
      <w:pPr>
        <w:jc w:val="both"/>
      </w:pPr>
      <w:r w:rsidRPr="00414E0F">
        <w:t>The measuring masts are under evaluation to establish the costs of bringing the masts to the original planned level, meaning completing the masts. Hopefully the evaluation of the masts will also bring some clarity about the validity of the data already captured.</w:t>
      </w:r>
    </w:p>
    <w:p w14:paraId="7A09EF9D" w14:textId="77777777" w:rsidR="006861FF" w:rsidRPr="00414E0F" w:rsidRDefault="006861FF" w:rsidP="006861FF">
      <w:pPr>
        <w:jc w:val="both"/>
      </w:pPr>
      <w:r w:rsidRPr="00414E0F">
        <w:t>The energy maps for Zanzibar and the feasibility studies of solar and wind, were not ready by end of February 2017 as expected in the revised plan for deliveries of Lot 1. It is uncertain when these studies will be finally available.</w:t>
      </w:r>
    </w:p>
    <w:p w14:paraId="6A3A4C26" w14:textId="77777777" w:rsidR="006861FF" w:rsidRPr="00414E0F" w:rsidRDefault="006861FF" w:rsidP="006861FF">
      <w:pPr>
        <w:jc w:val="both"/>
      </w:pPr>
      <w:r w:rsidRPr="00414E0F">
        <w:t>The absence of statistics makes it impossible to prepare analysis based on present situation. The issue is addressed by the SIDA project and statists are expected to be available in the near future.</w:t>
      </w:r>
    </w:p>
    <w:p w14:paraId="59884038" w14:textId="77777777" w:rsidR="006861FF" w:rsidRPr="00414E0F" w:rsidRDefault="006861FF" w:rsidP="006861FF">
      <w:pPr>
        <w:jc w:val="both"/>
      </w:pPr>
      <w:r w:rsidRPr="00414E0F">
        <w:t xml:space="preserve">For now, the implication of the lack of statistical data is that it will be difficult to prioritise efforts and target the most urgent areas as no analysis can be made. Eventually it will be difficult to prove the effect and performance of EE initiatives. </w:t>
      </w:r>
    </w:p>
    <w:p w14:paraId="5B148C31" w14:textId="77777777" w:rsidR="006861FF" w:rsidRPr="00414E0F" w:rsidRDefault="006861FF" w:rsidP="006861FF">
      <w:pPr>
        <w:pStyle w:val="Heading2"/>
      </w:pPr>
      <w:bookmarkStart w:id="71" w:name="_Toc476555148"/>
      <w:bookmarkStart w:id="72" w:name="_Toc477526898"/>
      <w:bookmarkStart w:id="73" w:name="_Toc476559098"/>
      <w:bookmarkStart w:id="74" w:name="_Ref476567935"/>
      <w:bookmarkStart w:id="75" w:name="_Ref476567938"/>
      <w:bookmarkStart w:id="76" w:name="_Ref476568686"/>
      <w:bookmarkStart w:id="77" w:name="_Toc477340900"/>
      <w:bookmarkStart w:id="78" w:name="_Toc476555147"/>
      <w:bookmarkStart w:id="79" w:name="_Toc476559097"/>
      <w:bookmarkStart w:id="80" w:name="_Toc477340899"/>
      <w:bookmarkStart w:id="81" w:name="_Ref477343305"/>
      <w:r w:rsidRPr="00414E0F">
        <w:t>Policy recommendations</w:t>
      </w:r>
      <w:bookmarkEnd w:id="71"/>
      <w:bookmarkEnd w:id="72"/>
      <w:r w:rsidRPr="00414E0F">
        <w:t xml:space="preserve"> </w:t>
      </w:r>
      <w:bookmarkEnd w:id="73"/>
      <w:bookmarkEnd w:id="74"/>
      <w:bookmarkEnd w:id="75"/>
      <w:bookmarkEnd w:id="76"/>
      <w:bookmarkEnd w:id="77"/>
    </w:p>
    <w:p w14:paraId="3E532A90" w14:textId="77777777" w:rsidR="006861FF" w:rsidRPr="00414E0F" w:rsidRDefault="006861FF" w:rsidP="006861FF">
      <w:pPr>
        <w:jc w:val="both"/>
      </w:pPr>
      <w:r w:rsidRPr="00414E0F">
        <w:t xml:space="preserve">Countless reports from consultants have addressed the policy and planning in the energy sector, however these documents have no official status as they were not adopted by the government or the parliament. As these documents are often used by investors, this creates a barrier as they are not official documents and therefore they are not valid at any level of the administration. </w:t>
      </w:r>
    </w:p>
    <w:p w14:paraId="1794AC55" w14:textId="77777777" w:rsidR="006861FF" w:rsidRPr="00414E0F" w:rsidRDefault="006861FF" w:rsidP="006861FF">
      <w:pPr>
        <w:pStyle w:val="Heading2"/>
      </w:pPr>
      <w:bookmarkStart w:id="82" w:name="_Toc477526899"/>
      <w:r w:rsidRPr="00414E0F">
        <w:t>MKUZA III</w:t>
      </w:r>
      <w:bookmarkEnd w:id="82"/>
      <w:r w:rsidRPr="00414E0F">
        <w:t xml:space="preserve"> </w:t>
      </w:r>
      <w:bookmarkEnd w:id="78"/>
      <w:bookmarkEnd w:id="79"/>
      <w:bookmarkEnd w:id="80"/>
      <w:bookmarkEnd w:id="81"/>
    </w:p>
    <w:p w14:paraId="3DA40070" w14:textId="77777777" w:rsidR="006861FF" w:rsidRPr="00414E0F" w:rsidRDefault="006861FF" w:rsidP="006861FF">
      <w:pPr>
        <w:jc w:val="both"/>
      </w:pPr>
      <w:r w:rsidRPr="00414E0F">
        <w:t>The absence of renewable energy and energy efficiency as a priority in MKUZA III, covering the years 2016 to 2020, can be seen as a barrier, as it could indicate that the government does not intend to allocate funds for investments in RE&amp;EE. The wider implication is that the RE&amp;EE development will be financed either by donor funding or private developers.</w:t>
      </w:r>
    </w:p>
    <w:p w14:paraId="57B18E12" w14:textId="77777777" w:rsidR="006861FF" w:rsidRPr="00414E0F" w:rsidRDefault="006861FF" w:rsidP="006861FF">
      <w:pPr>
        <w:jc w:val="both"/>
      </w:pPr>
      <w:bookmarkStart w:id="83" w:name="_Toc476555157"/>
      <w:bookmarkStart w:id="84" w:name="_Toc476559106"/>
      <w:r w:rsidRPr="00414E0F">
        <w:t>The lack of funds of the government for investments is a barrier for RE&amp;EE as sources of funding need to be identified</w:t>
      </w:r>
      <w:bookmarkEnd w:id="83"/>
      <w:bookmarkEnd w:id="84"/>
      <w:r w:rsidRPr="00414E0F">
        <w:t xml:space="preserve"> elsewhere and in particular by approaching the donors. From the discussions with government officials in the energy sector, there is a perception that it might be easier to enter into contracts with companies in the oil &amp; gas sector than with RE&amp;EE project developers. </w:t>
      </w:r>
    </w:p>
    <w:p w14:paraId="51A42A05" w14:textId="77777777" w:rsidR="006861FF" w:rsidRPr="00414E0F" w:rsidRDefault="006861FF" w:rsidP="006861FF">
      <w:pPr>
        <w:pStyle w:val="Heading2"/>
      </w:pPr>
      <w:bookmarkStart w:id="85" w:name="_Toc476559100"/>
      <w:bookmarkStart w:id="86" w:name="_Toc477340902"/>
      <w:bookmarkStart w:id="87" w:name="_Toc477526900"/>
      <w:bookmarkStart w:id="88" w:name="_Toc476555150"/>
      <w:r w:rsidRPr="00414E0F">
        <w:t>Environmental (identified in the ToR)</w:t>
      </w:r>
      <w:bookmarkEnd w:id="85"/>
      <w:bookmarkEnd w:id="86"/>
      <w:bookmarkEnd w:id="87"/>
    </w:p>
    <w:p w14:paraId="21ECE7B9" w14:textId="77777777" w:rsidR="006861FF" w:rsidRPr="00414E0F" w:rsidRDefault="006861FF" w:rsidP="006861FF">
      <w:pPr>
        <w:jc w:val="both"/>
      </w:pPr>
      <w:r w:rsidRPr="00414E0F">
        <w:t xml:space="preserve">Such barriers include lack of land use planning, building regulations, property of land, etc. </w:t>
      </w:r>
      <w:bookmarkEnd w:id="88"/>
      <w:r w:rsidRPr="00414E0F">
        <w:t xml:space="preserve">(as mentioned in the ToR). </w:t>
      </w:r>
    </w:p>
    <w:p w14:paraId="188258E2" w14:textId="77777777" w:rsidR="006861FF" w:rsidRPr="00414E0F" w:rsidRDefault="006861FF" w:rsidP="006861FF">
      <w:pPr>
        <w:jc w:val="both"/>
      </w:pPr>
      <w:r w:rsidRPr="00414E0F">
        <w:t>For RE, land has been allocated as mentioned under 1.2 above. The land reserved for wind and solar farm development has no value for tourist or agriculture development, the land is accessible. Minor clusters of land are occupied by scattered subsistence farming and grassing, but the legal status for these inhabitants is not known.</w:t>
      </w:r>
    </w:p>
    <w:p w14:paraId="5B98A42D" w14:textId="77777777" w:rsidR="006861FF" w:rsidRPr="00414E0F" w:rsidRDefault="006861FF" w:rsidP="006861FF">
      <w:pPr>
        <w:jc w:val="both"/>
      </w:pPr>
      <w:r w:rsidRPr="00414E0F">
        <w:t>Building regulation and codes are under preparation by the Department of Urban and Rural Planning. The urban planning includes also initiatives for building codes.</w:t>
      </w:r>
    </w:p>
    <w:p w14:paraId="09DF3688" w14:textId="77777777" w:rsidR="006861FF" w:rsidRPr="00414E0F" w:rsidRDefault="006861FF" w:rsidP="006861FF">
      <w:pPr>
        <w:pStyle w:val="Heading2"/>
      </w:pPr>
      <w:bookmarkStart w:id="89" w:name="_Toc476559101"/>
      <w:bookmarkStart w:id="90" w:name="_Toc477340903"/>
      <w:bookmarkStart w:id="91" w:name="_Toc477526901"/>
      <w:bookmarkStart w:id="92" w:name="_Toc476555151"/>
      <w:r w:rsidRPr="00414E0F">
        <w:t>Institutional (identified in the ToR)</w:t>
      </w:r>
      <w:bookmarkEnd w:id="89"/>
      <w:bookmarkEnd w:id="90"/>
      <w:bookmarkEnd w:id="91"/>
    </w:p>
    <w:p w14:paraId="533BAD43" w14:textId="77777777" w:rsidR="006861FF" w:rsidRPr="00414E0F" w:rsidRDefault="006861FF" w:rsidP="006861FF">
      <w:pPr>
        <w:jc w:val="both"/>
      </w:pPr>
      <w:r w:rsidRPr="00414E0F">
        <w:t xml:space="preserve">Such barriers include the lack of national RE &amp; EE plan and of a clear RE &amp; EE strategy, goals, etc. </w:t>
      </w:r>
      <w:bookmarkEnd w:id="92"/>
      <w:r w:rsidRPr="00414E0F">
        <w:t xml:space="preserve">(as mentioned in the ToR). </w:t>
      </w:r>
    </w:p>
    <w:p w14:paraId="3372C379" w14:textId="77777777" w:rsidR="006861FF" w:rsidRPr="00414E0F" w:rsidRDefault="006861FF" w:rsidP="006861FF">
      <w:pPr>
        <w:jc w:val="both"/>
      </w:pPr>
      <w:r w:rsidRPr="00414E0F">
        <w:t>There is no official RE or EE plan, strategy, or strategic plan, which is also linked to the barrier 1.5 above. The absence of a coordinated strategy and strategic plan determines also a lack of guidance regarding the expected development of the energy sector. Without directions for development, all investments in the sector have to invent their own path.</w:t>
      </w:r>
    </w:p>
    <w:p w14:paraId="54C1D485" w14:textId="77777777" w:rsidR="006861FF" w:rsidRPr="00414E0F" w:rsidRDefault="006861FF" w:rsidP="006861FF">
      <w:pPr>
        <w:jc w:val="both"/>
      </w:pPr>
      <w:r w:rsidRPr="00414E0F">
        <w:t>The absence of strategic planning has some devastating effects on the way the energy sector is managed and developed. Absence of a strategic plan means that there is no call from the government level for activities to develop the sector. In other words, the ministries have no “drive” to implement activities as there is no agenda to follow.</w:t>
      </w:r>
    </w:p>
    <w:p w14:paraId="2B02CACF" w14:textId="77777777" w:rsidR="006861FF" w:rsidRPr="00414E0F" w:rsidRDefault="006861FF" w:rsidP="006861FF">
      <w:pPr>
        <w:pStyle w:val="Heading1"/>
        <w:rPr>
          <w:caps w:val="0"/>
        </w:rPr>
      </w:pPr>
      <w:bookmarkStart w:id="93" w:name="_Toc476555153"/>
      <w:bookmarkStart w:id="94" w:name="_Toc476559102"/>
      <w:bookmarkStart w:id="95" w:name="_Toc477340904"/>
      <w:bookmarkStart w:id="96" w:name="_Toc477526902"/>
      <w:r w:rsidRPr="00414E0F">
        <w:rPr>
          <w:caps w:val="0"/>
        </w:rPr>
        <w:t>ECONOMIC AND FINANCIAL BARRIERS</w:t>
      </w:r>
      <w:bookmarkEnd w:id="93"/>
      <w:bookmarkEnd w:id="94"/>
      <w:bookmarkEnd w:id="95"/>
      <w:bookmarkEnd w:id="96"/>
    </w:p>
    <w:p w14:paraId="252B2E88" w14:textId="77777777" w:rsidR="006861FF" w:rsidRPr="00414E0F" w:rsidRDefault="006861FF" w:rsidP="006861FF">
      <w:pPr>
        <w:pStyle w:val="Heading2"/>
      </w:pPr>
      <w:bookmarkStart w:id="97" w:name="_Toc476559103"/>
      <w:bookmarkStart w:id="98" w:name="_Toc477340905"/>
      <w:bookmarkStart w:id="99" w:name="_Toc477526903"/>
      <w:bookmarkStart w:id="100" w:name="_Toc476555154"/>
      <w:r w:rsidRPr="00414E0F">
        <w:t>Socio-economical (identified in the ToR)</w:t>
      </w:r>
      <w:bookmarkEnd w:id="97"/>
      <w:bookmarkEnd w:id="98"/>
      <w:bookmarkEnd w:id="99"/>
    </w:p>
    <w:p w14:paraId="04A4EE41" w14:textId="77777777" w:rsidR="006861FF" w:rsidRPr="00414E0F" w:rsidRDefault="006861FF" w:rsidP="006861FF">
      <w:pPr>
        <w:jc w:val="both"/>
      </w:pPr>
      <w:r w:rsidRPr="00414E0F">
        <w:t xml:space="preserve">Such barriers include the lack of awareness, micro finance, potential productive activities, etc. </w:t>
      </w:r>
      <w:bookmarkEnd w:id="100"/>
      <w:r w:rsidRPr="00414E0F">
        <w:t>(as mentioned in the ToR).</w:t>
      </w:r>
    </w:p>
    <w:p w14:paraId="4654D4BB" w14:textId="77777777" w:rsidR="006861FF" w:rsidRPr="00414E0F" w:rsidRDefault="006861FF" w:rsidP="006861FF">
      <w:pPr>
        <w:jc w:val="both"/>
      </w:pPr>
      <w:r w:rsidRPr="00414E0F">
        <w:t xml:space="preserve">Awareness is raising and solar PV panels are available on the market up to approximately 250Wp. They are generally sold without batteries to be used for connection to the grid. This creates a need for controlling the quality of panels connected to the grid which for now is done only if the panels are imported via the mainland. The Zanzibar Bureau of Standards is preparing a Quality Assurance System, similar to the system implemented in Tanzania mainland. </w:t>
      </w:r>
    </w:p>
    <w:p w14:paraId="3F71EEB6" w14:textId="77777777" w:rsidR="006861FF" w:rsidRPr="00414E0F" w:rsidRDefault="006861FF" w:rsidP="006861FF">
      <w:pPr>
        <w:jc w:val="both"/>
      </w:pPr>
      <w:r w:rsidRPr="00414E0F">
        <w:t xml:space="preserve">Financing to the population is generally done by micro-financing organised by the banks. If a person owns a piece of land/space to install a PV system, a loan might be granted. Considering the type of business in Zanzibar, a loan for a PV installation would not be the first priority of a bank, firstly due to the scale of the business and secondly due to the limited possibilities for obtaining collateral for loans. </w:t>
      </w:r>
    </w:p>
    <w:p w14:paraId="10DFA1B9" w14:textId="77777777" w:rsidR="006861FF" w:rsidRPr="00414E0F" w:rsidRDefault="006861FF" w:rsidP="006861FF">
      <w:pPr>
        <w:pStyle w:val="Heading2"/>
      </w:pPr>
      <w:bookmarkStart w:id="101" w:name="_Toc476559104"/>
      <w:bookmarkStart w:id="102" w:name="_Toc477340906"/>
      <w:bookmarkStart w:id="103" w:name="_Toc477526904"/>
      <w:bookmarkStart w:id="104" w:name="_Toc476555155"/>
      <w:r w:rsidRPr="00414E0F">
        <w:t>Financial (identified in the ToR)</w:t>
      </w:r>
      <w:bookmarkEnd w:id="101"/>
      <w:bookmarkEnd w:id="102"/>
      <w:bookmarkEnd w:id="103"/>
    </w:p>
    <w:p w14:paraId="6E4BF55E" w14:textId="77777777" w:rsidR="006861FF" w:rsidRPr="00414E0F" w:rsidRDefault="006861FF" w:rsidP="006861FF">
      <w:pPr>
        <w:jc w:val="both"/>
      </w:pPr>
      <w:r w:rsidRPr="00414E0F">
        <w:t xml:space="preserve">Such barriers include the comparison between solutions limited to investment costs and not referring to global costs, high interest rates, insufficient incentives, etc. </w:t>
      </w:r>
      <w:bookmarkEnd w:id="104"/>
      <w:r w:rsidRPr="00414E0F">
        <w:t>(as mentioned in the ToR).</w:t>
      </w:r>
    </w:p>
    <w:p w14:paraId="73111C12" w14:textId="77777777" w:rsidR="006861FF" w:rsidRPr="00414E0F" w:rsidRDefault="006861FF" w:rsidP="006861FF">
      <w:pPr>
        <w:jc w:val="both"/>
      </w:pPr>
      <w:r w:rsidRPr="00414E0F">
        <w:t>The feasibility studies made available to the team are mainly technical with some figures showing the investment costs and unit prices of production. No thorough financial analysis has been presented to the team, though often called for.</w:t>
      </w:r>
    </w:p>
    <w:p w14:paraId="726EC15E" w14:textId="77777777" w:rsidR="006861FF" w:rsidRPr="00414E0F" w:rsidRDefault="006861FF" w:rsidP="006861FF">
      <w:pPr>
        <w:jc w:val="both"/>
      </w:pPr>
      <w:r w:rsidRPr="00414E0F">
        <w:t>The incentive structure is not clear. If foreign companies are approaching ZIPA for permission to invest, the company is entitled to a VAT exemption. A preliminary financial analysis feasibility study on PV, based on quotations from companies in Dar es Salaam show that PV from 500kWp and up are competitive with the tariff paid by ZECO to TANESCO. This implies that no financial support for RE is needed. However, there is no supporting structure for investments as any investor would need a permission and also enter into a PPA with ZECO. As ZECO holds a legally protected monopoly on transmission and distribution of electricity, no investor can establish facilities connected to the grid that is producing more than its own need. As PV is producing electricity to a price lower than the ZECO tariff, electricity consuming entities are installing PV, however if those entities are connected to the ZECO grid , they must comply with the ZECO and ZURA Acts, and obtain a valid licence from ZURA and a PPA with ZECO.</w:t>
      </w:r>
    </w:p>
    <w:p w14:paraId="1DFD2378" w14:textId="77777777" w:rsidR="006861FF" w:rsidRPr="00414E0F" w:rsidRDefault="006861FF" w:rsidP="006861FF">
      <w:pPr>
        <w:jc w:val="both"/>
      </w:pPr>
      <w:r w:rsidRPr="00414E0F">
        <w:t>In some cases, PV installations are producing electricity for the owner at a way lower cost, this also becomes a barrier to EE measures, as EE measures could bring the entity in a situation with excess electricity taken by the grid (reverse flow). In other cases, the decision of designing PV solar is rational and EE measures are considered before the design of the PV system.</w:t>
      </w:r>
    </w:p>
    <w:p w14:paraId="134670DD" w14:textId="77777777" w:rsidR="006861FF" w:rsidRPr="00414E0F" w:rsidRDefault="006861FF" w:rsidP="006861FF">
      <w:pPr>
        <w:jc w:val="both"/>
      </w:pPr>
      <w:r w:rsidRPr="00414E0F">
        <w:t>No thorough feasibility study has been made for wind turbines, though a number of private entities has presented possible figures. A wind study based on Unguja airport data (not including the Pemba airport) has no description of the measuring mast (see below).</w:t>
      </w:r>
    </w:p>
    <w:p w14:paraId="10647F97" w14:textId="77777777" w:rsidR="006861FF" w:rsidRPr="00414E0F" w:rsidRDefault="006861FF" w:rsidP="006861FF">
      <w:pPr>
        <w:pStyle w:val="Heading2"/>
      </w:pPr>
      <w:bookmarkStart w:id="105" w:name="_Toc476555156"/>
      <w:bookmarkStart w:id="106" w:name="_Toc476559105"/>
      <w:bookmarkStart w:id="107" w:name="_Toc477340907"/>
      <w:bookmarkStart w:id="108" w:name="_Toc477526905"/>
      <w:r w:rsidRPr="00414E0F">
        <w:t>Lack of trust in the ability of RGoZ (ZECO) to honour the payments in a PPA</w:t>
      </w:r>
      <w:bookmarkEnd w:id="105"/>
      <w:bookmarkEnd w:id="106"/>
      <w:bookmarkEnd w:id="107"/>
      <w:bookmarkEnd w:id="108"/>
    </w:p>
    <w:p w14:paraId="7A7F8B42" w14:textId="77777777" w:rsidR="006861FF" w:rsidRPr="00414E0F" w:rsidRDefault="006861FF" w:rsidP="006861FF">
      <w:pPr>
        <w:jc w:val="both"/>
      </w:pPr>
      <w:r w:rsidRPr="00414E0F">
        <w:t>This is a major barrier for implementation of RE and also for establishing ESCOs, or performance contract agreements, namely that some government institutions are not paying their dues. Recently the SIDA project provided ZECO with pre-paid meters and these have been installed. However, around 20% of the ZECO supply is for Zanzibar Water Authority (ZAWA), and ZAWA refuses to pay the electricity bill or even to have pre-paid meters. Other consumers which rejected the pre-paid meters are the military, schools, and hospitals which deliver essential services and therefore cannot be disconnected.</w:t>
      </w:r>
    </w:p>
    <w:p w14:paraId="0A0E6727" w14:textId="77777777" w:rsidR="006861FF" w:rsidRPr="00414E0F" w:rsidRDefault="006861FF" w:rsidP="006861FF">
      <w:pPr>
        <w:jc w:val="both"/>
      </w:pPr>
      <w:r w:rsidRPr="00414E0F">
        <w:t>For any private investor entering a PPA or a contract this is considered as a major risk. An ESCO contract or a PPA requires regular payments over a long period of time (10 to 20 years or even more), and if the expectation is that the payment is not made, any investor will have to deal with the risk and that will make the demanded price in the PPA very high and most likely uncompetitive.</w:t>
      </w:r>
    </w:p>
    <w:p w14:paraId="65980687" w14:textId="77777777" w:rsidR="006861FF" w:rsidRPr="00414E0F" w:rsidRDefault="006861FF" w:rsidP="006861FF">
      <w:pPr>
        <w:jc w:val="both"/>
      </w:pPr>
      <w:r w:rsidRPr="00414E0F">
        <w:t>In addition, the financial statements of ZECO are not providing any signal of company financial health, donors like SIDA and NORAD, have been providing financial support to ZECO for more than 20 years. ZECO has not paid their dues to TANESCO and have over the years accumulated a debt to TANESCO of some 55 million USD. According to the news</w:t>
      </w:r>
      <w:r w:rsidRPr="00414E0F">
        <w:rPr>
          <w:rStyle w:val="FootnoteReference"/>
        </w:rPr>
        <w:footnoteReference w:id="6"/>
      </w:r>
      <w:r w:rsidRPr="00414E0F">
        <w:t xml:space="preserve">, the forgiving behaviour of TANESCO, or the Government of the Republic, seems to be running out. This will put ZECO under even more financial pressure and not improve their financial trustworthiness. </w:t>
      </w:r>
    </w:p>
    <w:p w14:paraId="143F4E33" w14:textId="77777777" w:rsidR="006861FF" w:rsidRPr="00414E0F" w:rsidRDefault="006861FF" w:rsidP="006861FF">
      <w:pPr>
        <w:pStyle w:val="Heading2"/>
      </w:pPr>
      <w:bookmarkStart w:id="109" w:name="_Toc476555158"/>
      <w:bookmarkStart w:id="110" w:name="_Toc476559107"/>
      <w:bookmarkStart w:id="111" w:name="_Toc477340908"/>
      <w:bookmarkStart w:id="112" w:name="_Toc477526906"/>
      <w:r w:rsidRPr="00414E0F">
        <w:t>Misperceptions created by a large number of consulting reports</w:t>
      </w:r>
      <w:bookmarkEnd w:id="109"/>
      <w:bookmarkEnd w:id="110"/>
      <w:bookmarkEnd w:id="111"/>
      <w:bookmarkEnd w:id="112"/>
    </w:p>
    <w:p w14:paraId="5BA7B63E" w14:textId="77777777" w:rsidR="006861FF" w:rsidRPr="00414E0F" w:rsidRDefault="006861FF" w:rsidP="006861FF">
      <w:pPr>
        <w:jc w:val="both"/>
      </w:pPr>
      <w:r w:rsidRPr="00414E0F">
        <w:t xml:space="preserve">A large number of reports on RE has been produced over the years. Though they are comprehensive and provide a lot of useful information, they also sometimes create misperceptions. The reports on PV include some estimated costs of kWh. However, the costs of PV panels have decreased dramatically over the past few years and so has the fully operational systems. The perception is still that the kWh price is too high. The cost estimates are made in technical studies with the aim of showing the technical application working with the consumption of the investor and connection to the grid. </w:t>
      </w:r>
    </w:p>
    <w:p w14:paraId="4C075FCF" w14:textId="77777777" w:rsidR="006861FF" w:rsidRPr="00414E0F" w:rsidRDefault="006861FF" w:rsidP="006861FF">
      <w:pPr>
        <w:jc w:val="both"/>
      </w:pPr>
      <w:r w:rsidRPr="00414E0F">
        <w:t>For wind energy, a report made some years ago based its findings on wind data from the airport. This is usually a very delicate issue as wind data in airports are recorded for their own purposes. In this case, the report did not include a description of the measuring equipment and an interpretation of its suitability for accessing wind energy. The conclusion is that wind is during the day and dies out in the afternoon, which is a consecution that can easily be contradicted. If the measuring equipment in the airport is the same today, the mast is 5 meters high, maybe less (from the seat in a Boing 737, one is looking down on the rotating part). The rotator is a three-bladed propeller. This might be sufficient for the purpose of the airport, but cannot qualify for estimating wind velocity in 70 meters height.</w:t>
      </w:r>
    </w:p>
    <w:p w14:paraId="51F368A2" w14:textId="77777777" w:rsidR="006861FF" w:rsidRPr="00414E0F" w:rsidRDefault="006861FF" w:rsidP="006861FF">
      <w:pPr>
        <w:jc w:val="both"/>
      </w:pPr>
      <w:r w:rsidRPr="00414E0F">
        <w:t>The current measuring masts will provide precise data, however it will take time to change the perception created, that wind is not a feasible option.</w:t>
      </w:r>
    </w:p>
    <w:p w14:paraId="0201DFEE" w14:textId="77777777" w:rsidR="006861FF" w:rsidRPr="00414E0F" w:rsidRDefault="006861FF" w:rsidP="006861FF">
      <w:pPr>
        <w:pStyle w:val="Heading1"/>
        <w:rPr>
          <w:caps w:val="0"/>
        </w:rPr>
      </w:pPr>
      <w:bookmarkStart w:id="113" w:name="_Toc476555159"/>
      <w:bookmarkStart w:id="114" w:name="_Toc476559108"/>
      <w:bookmarkStart w:id="115" w:name="_Toc477340909"/>
      <w:bookmarkStart w:id="116" w:name="_Toc477526907"/>
      <w:r w:rsidRPr="00414E0F">
        <w:rPr>
          <w:caps w:val="0"/>
        </w:rPr>
        <w:t>TECHNICAL</w:t>
      </w:r>
      <w:bookmarkEnd w:id="113"/>
      <w:bookmarkEnd w:id="114"/>
      <w:bookmarkEnd w:id="115"/>
      <w:r w:rsidRPr="00414E0F">
        <w:rPr>
          <w:caps w:val="0"/>
        </w:rPr>
        <w:t xml:space="preserve"> BARRIERS</w:t>
      </w:r>
      <w:bookmarkEnd w:id="116"/>
    </w:p>
    <w:p w14:paraId="1CF84F1B" w14:textId="77777777" w:rsidR="006861FF" w:rsidRPr="00414E0F" w:rsidRDefault="006861FF" w:rsidP="006861FF">
      <w:pPr>
        <w:pStyle w:val="Heading2"/>
      </w:pPr>
      <w:bookmarkStart w:id="117" w:name="_Toc476559109"/>
      <w:bookmarkStart w:id="118" w:name="_Toc477340910"/>
      <w:bookmarkStart w:id="119" w:name="_Toc477526908"/>
      <w:bookmarkStart w:id="120" w:name="_Toc476555160"/>
      <w:r w:rsidRPr="00414E0F">
        <w:t>Technical (identified in the ToR)</w:t>
      </w:r>
      <w:bookmarkEnd w:id="117"/>
      <w:bookmarkEnd w:id="118"/>
      <w:bookmarkEnd w:id="119"/>
    </w:p>
    <w:p w14:paraId="7CFF87A3" w14:textId="77777777" w:rsidR="006861FF" w:rsidRPr="00414E0F" w:rsidRDefault="006861FF" w:rsidP="006861FF">
      <w:pPr>
        <w:jc w:val="both"/>
      </w:pPr>
      <w:r w:rsidRPr="00414E0F">
        <w:t>Such barriers include the lack of capacity for conception, production, installation, operating and maintenance, and the absence of efficiency standards, the weak or absence of definition of specific standards applied (as mentioned in the ToR).</w:t>
      </w:r>
      <w:bookmarkEnd w:id="120"/>
    </w:p>
    <w:p w14:paraId="72037E55" w14:textId="77777777" w:rsidR="006861FF" w:rsidRPr="00414E0F" w:rsidRDefault="006861FF" w:rsidP="006861FF">
      <w:pPr>
        <w:jc w:val="both"/>
      </w:pPr>
      <w:r w:rsidRPr="00414E0F">
        <w:t>The capacity to conceptualise EE and RE projects might not exist as it was considered unimportant, too complex or too expensive. However, with the increasing demand for electricity and the limited capacity of the sea cable, the perception is changing, namely that the costs of domestic Zanzibar production should also consider the cost of alternatives, including eventually the costs of extending the capacity to the mainland and/or of electricity production from new power plants. Both EE and RE fit perfectly into the extended understanding of the situation.</w:t>
      </w:r>
    </w:p>
    <w:p w14:paraId="0B12887B" w14:textId="77777777" w:rsidR="006861FF" w:rsidRPr="00414E0F" w:rsidRDefault="006861FF" w:rsidP="006861FF">
      <w:pPr>
        <w:jc w:val="both"/>
      </w:pPr>
      <w:r w:rsidRPr="00414E0F">
        <w:t>As only few have been working with EE and RE, the capacity to conceptualise EE and RE is low. However, this is available on the mainland and domestic Zanzibar companies have started to pick up especially for solar. Wind energy is more complex however several foreign companies have presented letters of interest for investing in PV and wind farms. In this way, capacity for installation, operating and maintenance can be made available in Zanzibar.</w:t>
      </w:r>
    </w:p>
    <w:p w14:paraId="610A8510" w14:textId="77777777" w:rsidR="006861FF" w:rsidRPr="00414E0F" w:rsidRDefault="006861FF" w:rsidP="006861FF">
      <w:pPr>
        <w:jc w:val="both"/>
      </w:pPr>
      <w:r w:rsidRPr="00414E0F">
        <w:t xml:space="preserve">There is no capacity in production of PV, wind turbines, and EE measures. The production of PV and wind turbines is highly specialised and only few master the technique. </w:t>
      </w:r>
    </w:p>
    <w:p w14:paraId="6B9FA15C" w14:textId="77777777" w:rsidR="006861FF" w:rsidRPr="00414E0F" w:rsidRDefault="006861FF" w:rsidP="006861FF">
      <w:pPr>
        <w:jc w:val="both"/>
      </w:pPr>
      <w:r w:rsidRPr="00414E0F">
        <w:t>The Zanzibar Bureau of Standards (ZBS) is currently working on introducing standards for PV.</w:t>
      </w:r>
    </w:p>
    <w:p w14:paraId="65FE2B80" w14:textId="77777777" w:rsidR="006861FF" w:rsidRPr="00414E0F" w:rsidRDefault="006861FF" w:rsidP="006861FF">
      <w:pPr>
        <w:pStyle w:val="Heading2"/>
      </w:pPr>
      <w:bookmarkStart w:id="121" w:name="_Toc476555161"/>
      <w:bookmarkStart w:id="122" w:name="_Toc476559110"/>
      <w:bookmarkStart w:id="123" w:name="_Toc477340911"/>
      <w:bookmarkStart w:id="124" w:name="_Ref477342617"/>
      <w:bookmarkStart w:id="125" w:name="_Ref477342623"/>
      <w:bookmarkStart w:id="126" w:name="_Ref477342668"/>
      <w:bookmarkStart w:id="127" w:name="_Toc477526909"/>
      <w:r w:rsidRPr="00414E0F">
        <w:t>Lack of supporting electrical infrastructure</w:t>
      </w:r>
      <w:bookmarkEnd w:id="121"/>
      <w:bookmarkEnd w:id="122"/>
      <w:bookmarkEnd w:id="123"/>
      <w:bookmarkEnd w:id="124"/>
      <w:bookmarkEnd w:id="125"/>
      <w:bookmarkEnd w:id="126"/>
      <w:bookmarkEnd w:id="127"/>
    </w:p>
    <w:p w14:paraId="62D7A8B0" w14:textId="77777777" w:rsidR="006861FF" w:rsidRPr="00414E0F" w:rsidRDefault="006861FF" w:rsidP="006861FF">
      <w:pPr>
        <w:jc w:val="both"/>
      </w:pPr>
      <w:r w:rsidRPr="00414E0F">
        <w:t>The backbone of the high tension transmission is in its very early stages of planning. Though discussions on larger solar and wind farms have been going on for some time, the need for transmission lines from the sites to the point from where it can be distributed has not been considered. The discussion has started and initial contacts with possible donors have been made, and that with promising response.</w:t>
      </w:r>
    </w:p>
    <w:p w14:paraId="066F43F4" w14:textId="77777777" w:rsidR="006861FF" w:rsidRPr="00414E0F" w:rsidRDefault="006861FF" w:rsidP="006861FF">
      <w:pPr>
        <w:jc w:val="both"/>
      </w:pPr>
      <w:r w:rsidRPr="00414E0F">
        <w:t>The RGoZ has recently requested financing from the AfDB to provide support on transmission lines and consumer connection facility.</w:t>
      </w:r>
    </w:p>
    <w:p w14:paraId="758E9D36" w14:textId="77777777" w:rsidR="006861FF" w:rsidRPr="00414E0F" w:rsidRDefault="006861FF" w:rsidP="006861FF">
      <w:pPr>
        <w:pStyle w:val="Heading2"/>
      </w:pPr>
      <w:bookmarkStart w:id="128" w:name="_Toc476555162"/>
      <w:bookmarkStart w:id="129" w:name="_Toc476559111"/>
      <w:bookmarkStart w:id="130" w:name="_Toc477340912"/>
      <w:bookmarkStart w:id="131" w:name="_Toc477526910"/>
      <w:r w:rsidRPr="00414E0F">
        <w:t>Roads and terrestrial transportation paths</w:t>
      </w:r>
      <w:bookmarkEnd w:id="128"/>
      <w:bookmarkEnd w:id="129"/>
      <w:bookmarkEnd w:id="130"/>
      <w:bookmarkEnd w:id="131"/>
    </w:p>
    <w:p w14:paraId="7B321BF2" w14:textId="77777777" w:rsidR="006861FF" w:rsidRPr="00414E0F" w:rsidRDefault="006861FF" w:rsidP="006861FF">
      <w:pPr>
        <w:jc w:val="both"/>
      </w:pPr>
      <w:r w:rsidRPr="00414E0F">
        <w:t>This barrier was identified by Lot 1 in their preparation for the feasibility studies on wind, and concerns lager constructions. However, a company has already organised beach landing for larger structures, and has organised beach landing of larger wind turbines to serve a resort north of Matemwe (right next to the measuring mast).</w:t>
      </w:r>
    </w:p>
    <w:p w14:paraId="4C671284" w14:textId="77777777" w:rsidR="006861FF" w:rsidRPr="00414E0F" w:rsidRDefault="006861FF" w:rsidP="006861FF">
      <w:pPr>
        <w:jc w:val="both"/>
      </w:pPr>
      <w:r w:rsidRPr="00414E0F">
        <w:t>Beach landing could be done to unload larger constructions to sites on both Unguja and Pemba. The barrier is therefore not the paths, but could be possible restrictions on beach landings. As the tide provides up to 4 meters difference, beach landing should be possible at selected sites without scraping the seabed.</w:t>
      </w:r>
    </w:p>
    <w:p w14:paraId="293E38AE" w14:textId="77777777" w:rsidR="006861FF" w:rsidRPr="00414E0F" w:rsidRDefault="006861FF" w:rsidP="006861FF">
      <w:pPr>
        <w:pStyle w:val="Heading1"/>
        <w:rPr>
          <w:caps w:val="0"/>
        </w:rPr>
      </w:pPr>
      <w:bookmarkStart w:id="132" w:name="_Toc476555163"/>
      <w:bookmarkStart w:id="133" w:name="_Toc476559112"/>
      <w:bookmarkStart w:id="134" w:name="_Toc477340913"/>
      <w:bookmarkStart w:id="135" w:name="_Toc477526911"/>
      <w:r w:rsidRPr="00414E0F">
        <w:rPr>
          <w:caps w:val="0"/>
        </w:rPr>
        <w:t>PERSONAL</w:t>
      </w:r>
      <w:bookmarkEnd w:id="132"/>
      <w:bookmarkEnd w:id="133"/>
      <w:bookmarkEnd w:id="134"/>
      <w:r w:rsidRPr="00414E0F">
        <w:rPr>
          <w:caps w:val="0"/>
        </w:rPr>
        <w:t xml:space="preserve"> BARRIERS</w:t>
      </w:r>
      <w:bookmarkEnd w:id="135"/>
    </w:p>
    <w:p w14:paraId="5311462C" w14:textId="77777777" w:rsidR="006861FF" w:rsidRPr="00414E0F" w:rsidRDefault="006861FF" w:rsidP="006861FF">
      <w:pPr>
        <w:pStyle w:val="Heading2"/>
      </w:pPr>
      <w:bookmarkStart w:id="136" w:name="_Toc476555164"/>
      <w:bookmarkStart w:id="137" w:name="_Toc476559113"/>
      <w:bookmarkStart w:id="138" w:name="_Toc477340914"/>
      <w:bookmarkStart w:id="139" w:name="_Toc477526912"/>
      <w:r w:rsidRPr="00414E0F">
        <w:t xml:space="preserve">Fear of new </w:t>
      </w:r>
      <w:bookmarkEnd w:id="136"/>
      <w:bookmarkEnd w:id="137"/>
      <w:bookmarkEnd w:id="138"/>
      <w:r>
        <w:t>technologies</w:t>
      </w:r>
      <w:bookmarkEnd w:id="139"/>
    </w:p>
    <w:p w14:paraId="58BDF374" w14:textId="77777777" w:rsidR="006861FF" w:rsidRPr="00414E0F" w:rsidRDefault="006861FF" w:rsidP="006861FF">
      <w:pPr>
        <w:jc w:val="both"/>
      </w:pPr>
      <w:r w:rsidRPr="00414E0F">
        <w:t xml:space="preserve">New investments are feared to reduce the labour force in state companies (most notable ZECO and </w:t>
      </w:r>
      <w:r>
        <w:t>ZAWA</w:t>
      </w:r>
      <w:r w:rsidRPr="00414E0F">
        <w:t>). This creates resistance towards any investments in new technology. The animosity towards RE and EE is that it is new concepts that require new skills and therefore the present staff has to be replaced.</w:t>
      </w:r>
    </w:p>
    <w:p w14:paraId="0A319172" w14:textId="77777777" w:rsidR="006861FF" w:rsidRPr="00414E0F" w:rsidRDefault="006861FF" w:rsidP="006861FF">
      <w:pPr>
        <w:pStyle w:val="Heading2"/>
      </w:pPr>
      <w:bookmarkStart w:id="140" w:name="_Toc477526913"/>
      <w:bookmarkStart w:id="141" w:name="_Toc476555165"/>
      <w:bookmarkStart w:id="142" w:name="_Toc476559114"/>
      <w:bookmarkStart w:id="143" w:name="_Toc477340915"/>
      <w:r w:rsidRPr="00414E0F">
        <w:t>Fear of sharing information</w:t>
      </w:r>
      <w:bookmarkEnd w:id="140"/>
      <w:r w:rsidRPr="00414E0F">
        <w:t xml:space="preserve"> </w:t>
      </w:r>
      <w:bookmarkEnd w:id="141"/>
      <w:bookmarkEnd w:id="142"/>
      <w:bookmarkEnd w:id="143"/>
    </w:p>
    <w:p w14:paraId="2AA56FE6" w14:textId="77777777" w:rsidR="006861FF" w:rsidRPr="00A4797A" w:rsidRDefault="006861FF" w:rsidP="006861FF">
      <w:pPr>
        <w:jc w:val="both"/>
      </w:pPr>
      <w:r w:rsidRPr="00414E0F">
        <w:t xml:space="preserve">This barrier is properly appearing out of incomplete instructions on what can be shared and what cannot. </w:t>
      </w:r>
      <w:r w:rsidRPr="00A4797A">
        <w:t xml:space="preserve">Further, many recommendations are made for the departments and ministries, though these remain recommendations whose formal status is uncertain. </w:t>
      </w:r>
    </w:p>
    <w:p w14:paraId="27C287D9" w14:textId="77777777" w:rsidR="006861FF" w:rsidRPr="00F97E23" w:rsidRDefault="006861FF" w:rsidP="006861FF">
      <w:pPr>
        <w:pStyle w:val="Heading1"/>
        <w:rPr>
          <w:caps w:val="0"/>
        </w:rPr>
      </w:pPr>
      <w:bookmarkStart w:id="144" w:name="_Toc476555170"/>
      <w:bookmarkStart w:id="145" w:name="_Toc476559119"/>
      <w:bookmarkStart w:id="146" w:name="_Toc477340917"/>
      <w:bookmarkStart w:id="147" w:name="_Toc477526914"/>
      <w:r w:rsidRPr="00F97E23">
        <w:rPr>
          <w:caps w:val="0"/>
        </w:rPr>
        <w:t>CONCLUSION</w:t>
      </w:r>
      <w:bookmarkEnd w:id="144"/>
      <w:bookmarkEnd w:id="145"/>
      <w:bookmarkEnd w:id="146"/>
      <w:bookmarkEnd w:id="147"/>
    </w:p>
    <w:p w14:paraId="6CE259A2" w14:textId="77777777" w:rsidR="006861FF" w:rsidRPr="00414E0F" w:rsidRDefault="006861FF" w:rsidP="006861FF">
      <w:pPr>
        <w:jc w:val="both"/>
      </w:pPr>
      <w:bookmarkStart w:id="148" w:name="_Toc476555171"/>
      <w:bookmarkStart w:id="149" w:name="_Toc476559120"/>
      <w:bookmarkStart w:id="150" w:name="_Toc477340918"/>
      <w:r>
        <w:t>Based on the assessment performed by the team we can conclude that s</w:t>
      </w:r>
      <w:r w:rsidRPr="00414E0F">
        <w:t xml:space="preserve">ome of the </w:t>
      </w:r>
      <w:r>
        <w:t>initial barriers listed in the ToR are</w:t>
      </w:r>
      <w:r w:rsidRPr="00414E0F">
        <w:t xml:space="preserve"> </w:t>
      </w:r>
      <w:r>
        <w:t xml:space="preserve">in fact </w:t>
      </w:r>
      <w:r w:rsidRPr="00414E0F">
        <w:t xml:space="preserve">mirroring </w:t>
      </w:r>
      <w:r>
        <w:t>other</w:t>
      </w:r>
      <w:r w:rsidRPr="00414E0F">
        <w:t xml:space="preserve"> </w:t>
      </w:r>
      <w:r>
        <w:t>additional</w:t>
      </w:r>
      <w:r w:rsidRPr="00414E0F">
        <w:t xml:space="preserve"> </w:t>
      </w:r>
      <w:r>
        <w:t>issues or barriers, while some other barriers</w:t>
      </w:r>
      <w:r w:rsidRPr="00414E0F">
        <w:t xml:space="preserve"> </w:t>
      </w:r>
      <w:r>
        <w:t xml:space="preserve">do not concern only </w:t>
      </w:r>
      <w:r w:rsidRPr="00414E0F">
        <w:t xml:space="preserve">RE&amp; EE, but </w:t>
      </w:r>
      <w:r>
        <w:t>generally</w:t>
      </w:r>
      <w:r w:rsidRPr="00414E0F">
        <w:t xml:space="preserve"> investments in </w:t>
      </w:r>
      <w:r>
        <w:t>any</w:t>
      </w:r>
      <w:r w:rsidRPr="00414E0F">
        <w:t xml:space="preserve"> other </w:t>
      </w:r>
      <w:r>
        <w:t>sector</w:t>
      </w:r>
      <w:r w:rsidRPr="00414E0F">
        <w:t>.</w:t>
      </w:r>
    </w:p>
    <w:p w14:paraId="429598D5" w14:textId="77777777" w:rsidR="006861FF" w:rsidRPr="00414E0F" w:rsidRDefault="006861FF" w:rsidP="006861FF">
      <w:pPr>
        <w:jc w:val="both"/>
      </w:pPr>
      <w:r>
        <w:t xml:space="preserve">There are always </w:t>
      </w:r>
      <w:r w:rsidRPr="00414E0F">
        <w:t>ways to overcome barriers</w:t>
      </w:r>
      <w:r>
        <w:t>, especially the personal ones. The</w:t>
      </w:r>
      <w:r w:rsidRPr="00414E0F">
        <w:t xml:space="preserve"> fear that new technology will increase unemployment </w:t>
      </w:r>
      <w:r>
        <w:t xml:space="preserve">is to be tackled by </w:t>
      </w:r>
      <w:r w:rsidRPr="00414E0F">
        <w:t xml:space="preserve">ZECO </w:t>
      </w:r>
      <w:r>
        <w:t xml:space="preserve">by </w:t>
      </w:r>
      <w:r w:rsidRPr="00414E0F">
        <w:t>t</w:t>
      </w:r>
      <w:r>
        <w:t xml:space="preserve">aking </w:t>
      </w:r>
      <w:r w:rsidRPr="00414E0F">
        <w:t xml:space="preserve">an active role and </w:t>
      </w:r>
      <w:r>
        <w:t>considering</w:t>
      </w:r>
      <w:r w:rsidRPr="00414E0F">
        <w:t xml:space="preserve"> how to utilise its workforce most efficiently and play a role in the development of RE&amp;EE. This, however requires investments in organising, training staff, procurement of tools, and other means.</w:t>
      </w:r>
    </w:p>
    <w:p w14:paraId="0014FC53" w14:textId="77777777" w:rsidR="006861FF" w:rsidRPr="00414E0F" w:rsidRDefault="006861FF" w:rsidP="006861FF">
      <w:pPr>
        <w:jc w:val="both"/>
      </w:pPr>
      <w:r w:rsidRPr="00414E0F">
        <w:t>The most devastating barrier is the absence of a strategy and strategic plans, leaving the ministries without an agenda for what to do to promote RE</w:t>
      </w:r>
      <w:r>
        <w:t>&amp;</w:t>
      </w:r>
      <w:r w:rsidRPr="00414E0F">
        <w:t>EE. Further it is also allowing for a “do nothing culture” as no initiatives are called for, nor expected.</w:t>
      </w:r>
    </w:p>
    <w:p w14:paraId="4020A091" w14:textId="77777777" w:rsidR="006861FF" w:rsidRPr="00414E0F" w:rsidRDefault="006861FF" w:rsidP="006861FF">
      <w:pPr>
        <w:jc w:val="both"/>
      </w:pPr>
      <w:r w:rsidRPr="00414E0F">
        <w:t xml:space="preserve">The MKUZA planning </w:t>
      </w:r>
      <w:r>
        <w:t xml:space="preserve">provides </w:t>
      </w:r>
      <w:r w:rsidRPr="00414E0F">
        <w:t xml:space="preserve">statements on the direction </w:t>
      </w:r>
      <w:r>
        <w:t xml:space="preserve">that </w:t>
      </w:r>
      <w:r w:rsidRPr="00414E0F">
        <w:t xml:space="preserve">the </w:t>
      </w:r>
      <w:r>
        <w:t>g</w:t>
      </w:r>
      <w:r w:rsidRPr="00414E0F">
        <w:t>overnment would like to see the development. However, the MKUZA III is not followed up by preparing RE&amp;EE strategies for how to reach the goals or strategic plans for who is doing what to make progress towards achieving the goals. To prepare a RE&amp;EE strategic plan, specification is needed of the kind of resources allocated for reaching the goals.</w:t>
      </w:r>
    </w:p>
    <w:p w14:paraId="3EBCBF28" w14:textId="77777777" w:rsidR="006861FF" w:rsidRPr="00414E0F" w:rsidRDefault="006861FF" w:rsidP="006861FF">
      <w:pPr>
        <w:jc w:val="both"/>
      </w:pPr>
      <w:r w:rsidRPr="00414E0F">
        <w:t xml:space="preserve">The </w:t>
      </w:r>
      <w:r>
        <w:t xml:space="preserve">lack of supporting electrical infrastructure </w:t>
      </w:r>
      <w:r w:rsidRPr="00414E0F">
        <w:t xml:space="preserve">is a barrier for developing RE farms producing at large scale. The barrier is already </w:t>
      </w:r>
      <w:r>
        <w:t>acknowledged</w:t>
      </w:r>
      <w:r w:rsidRPr="00414E0F">
        <w:t xml:space="preserve"> and activities to overcome th</w:t>
      </w:r>
      <w:r>
        <w:t>is</w:t>
      </w:r>
      <w:r w:rsidRPr="00414E0F">
        <w:t xml:space="preserve"> barrier have started.</w:t>
      </w:r>
    </w:p>
    <w:p w14:paraId="69FE38E5" w14:textId="77777777" w:rsidR="006861FF" w:rsidRPr="00414E0F" w:rsidRDefault="006861FF" w:rsidP="006861FF">
      <w:pPr>
        <w:jc w:val="both"/>
      </w:pPr>
      <w:r w:rsidRPr="00414E0F">
        <w:t xml:space="preserve">The </w:t>
      </w:r>
      <w:r>
        <w:t>lack of funds for investments and of electrical infrastructure seem</w:t>
      </w:r>
      <w:r w:rsidRPr="00414E0F">
        <w:t xml:space="preserve"> to be the two single barriers in the way of progressing</w:t>
      </w:r>
      <w:r>
        <w:t xml:space="preserve"> with the implementation of</w:t>
      </w:r>
      <w:r w:rsidRPr="00414E0F">
        <w:t xml:space="preserve"> RE and EE projects.</w:t>
      </w:r>
    </w:p>
    <w:p w14:paraId="58D9A173" w14:textId="77777777" w:rsidR="006861FF" w:rsidRDefault="006861FF" w:rsidP="006861FF">
      <w:pPr>
        <w:jc w:val="both"/>
      </w:pPr>
      <w:r w:rsidRPr="00414E0F">
        <w:t xml:space="preserve">A barrier working against involvement of private investors is </w:t>
      </w:r>
      <w:r>
        <w:t xml:space="preserve">also the lack of trust </w:t>
      </w:r>
      <w:r w:rsidRPr="00414E0F">
        <w:t xml:space="preserve">in </w:t>
      </w:r>
      <w:r>
        <w:t xml:space="preserve">the </w:t>
      </w:r>
      <w:r w:rsidRPr="00414E0F">
        <w:t>ability to pay the dues in a PPA. Considerations on this barrier ha</w:t>
      </w:r>
      <w:r>
        <w:t>ve</w:t>
      </w:r>
      <w:r w:rsidRPr="00414E0F">
        <w:t xml:space="preserve"> begun, but for now, there is no solution in sight.</w:t>
      </w:r>
    </w:p>
    <w:p w14:paraId="3013A713" w14:textId="77777777" w:rsidR="006861FF" w:rsidRPr="004C65F9" w:rsidRDefault="006861FF" w:rsidP="006861FF">
      <w:pPr>
        <w:jc w:val="both"/>
      </w:pPr>
      <w:r w:rsidRPr="004C65F9">
        <w:t>A number of barriers identified will be easier to address as soon as the most devastating barriers are loosening up, other barriers will start dissolving as well. It is a matter of creating clarity for those involved in the sector and clarity of how to approach the goals.</w:t>
      </w:r>
    </w:p>
    <w:p w14:paraId="7CFD45C3" w14:textId="77777777" w:rsidR="006861FF" w:rsidRPr="004C65F9" w:rsidRDefault="006861FF" w:rsidP="006861FF">
      <w:pPr>
        <w:jc w:val="both"/>
      </w:pPr>
      <w:r w:rsidRPr="004C65F9">
        <w:t xml:space="preserve">As soon as the resource mapping and the feasibility studies have been completed, the misperceptions of resources will be confirmed or vanish. </w:t>
      </w:r>
    </w:p>
    <w:p w14:paraId="1B6A3D15" w14:textId="77777777" w:rsidR="006861FF" w:rsidRPr="00414E0F" w:rsidRDefault="006861FF" w:rsidP="006861FF">
      <w:pPr>
        <w:spacing w:after="120"/>
        <w:jc w:val="both"/>
      </w:pPr>
      <w:r w:rsidRPr="004C65F9">
        <w:t xml:space="preserve">The barriers that could be blocking any developments are identified </w:t>
      </w:r>
      <w:r>
        <w:t>below, ranking 4 and 5</w:t>
      </w:r>
      <w:r w:rsidRPr="004C65F9">
        <w:t xml:space="preserve"> </w:t>
      </w:r>
      <w:r>
        <w:t>as regards their impact.</w:t>
      </w:r>
      <w:r w:rsidRPr="004C65F9">
        <w:t xml:space="preserve"> These are the barriers </w:t>
      </w:r>
      <w:r>
        <w:t xml:space="preserve">that will </w:t>
      </w:r>
      <w:r w:rsidRPr="004C65F9">
        <w:t xml:space="preserve">likely prevent </w:t>
      </w:r>
      <w:r>
        <w:t xml:space="preserve">any </w:t>
      </w:r>
      <w:r w:rsidRPr="004C65F9">
        <w:t xml:space="preserve">development. </w:t>
      </w:r>
    </w:p>
    <w:tbl>
      <w:tblPr>
        <w:tblStyle w:val="TableGrid"/>
        <w:tblW w:w="0" w:type="auto"/>
        <w:tblLook w:val="04A0" w:firstRow="1" w:lastRow="0" w:firstColumn="1" w:lastColumn="0" w:noHBand="0" w:noVBand="1"/>
      </w:tblPr>
      <w:tblGrid>
        <w:gridCol w:w="4814"/>
        <w:gridCol w:w="4468"/>
      </w:tblGrid>
      <w:tr w:rsidR="006861FF" w:rsidRPr="00414E0F" w14:paraId="1624E685" w14:textId="77777777" w:rsidTr="007641CE">
        <w:tc>
          <w:tcPr>
            <w:tcW w:w="4815" w:type="dxa"/>
            <w:shd w:val="clear" w:color="auto" w:fill="365F91" w:themeFill="accent1" w:themeFillShade="BF"/>
          </w:tcPr>
          <w:p w14:paraId="55B61031" w14:textId="77777777" w:rsidR="006861FF" w:rsidRPr="004C65F9" w:rsidRDefault="006861FF" w:rsidP="007641CE">
            <w:pPr>
              <w:keepNext/>
              <w:keepLines/>
              <w:spacing w:before="0"/>
              <w:rPr>
                <w:b/>
                <w:color w:val="FFFFFF" w:themeColor="background1"/>
                <w:lang w:val="en-GB"/>
              </w:rPr>
            </w:pPr>
            <w:r w:rsidRPr="004C65F9">
              <w:rPr>
                <w:b/>
                <w:color w:val="FFFFFF" w:themeColor="background1"/>
                <w:lang w:val="en-GB"/>
              </w:rPr>
              <w:t>Barrier</w:t>
            </w:r>
          </w:p>
        </w:tc>
        <w:tc>
          <w:tcPr>
            <w:tcW w:w="4469" w:type="dxa"/>
            <w:shd w:val="clear" w:color="auto" w:fill="365F91" w:themeFill="accent1" w:themeFillShade="BF"/>
          </w:tcPr>
          <w:p w14:paraId="4497FF2B" w14:textId="77777777" w:rsidR="006861FF" w:rsidRPr="004C65F9" w:rsidRDefault="006861FF" w:rsidP="007641CE">
            <w:pPr>
              <w:keepNext/>
              <w:keepLines/>
              <w:spacing w:before="0"/>
              <w:rPr>
                <w:b/>
                <w:color w:val="FFFFFF" w:themeColor="background1"/>
                <w:lang w:val="en-GB"/>
              </w:rPr>
            </w:pPr>
            <w:r w:rsidRPr="004C65F9">
              <w:rPr>
                <w:b/>
                <w:color w:val="FFFFFF" w:themeColor="background1"/>
                <w:lang w:val="en-GB"/>
              </w:rPr>
              <w:t>Interruption of implementation</w:t>
            </w:r>
            <w:r w:rsidRPr="004C65F9">
              <w:rPr>
                <w:b/>
                <w:color w:val="FFFFFF" w:themeColor="background1"/>
                <w:lang w:val="en-GB"/>
              </w:rPr>
              <w:br/>
              <w:t>1 = Little to 5 = Killer barrier</w:t>
            </w:r>
          </w:p>
        </w:tc>
      </w:tr>
      <w:tr w:rsidR="006861FF" w:rsidRPr="00414E0F" w14:paraId="54DADE69" w14:textId="77777777" w:rsidTr="007641CE">
        <w:tc>
          <w:tcPr>
            <w:tcW w:w="4815" w:type="dxa"/>
            <w:tcMar>
              <w:left w:w="57" w:type="dxa"/>
            </w:tcMar>
          </w:tcPr>
          <w:p w14:paraId="20AC4440" w14:textId="77777777" w:rsidR="006861FF" w:rsidRPr="004C65F9" w:rsidRDefault="006861FF" w:rsidP="007641CE">
            <w:pPr>
              <w:keepNext/>
              <w:keepLines/>
              <w:spacing w:before="0"/>
              <w:rPr>
                <w:lang w:val="en-GB"/>
              </w:rPr>
            </w:pPr>
            <w:r>
              <w:rPr>
                <w:lang w:val="en-GB"/>
              </w:rPr>
              <w:t xml:space="preserve">1.1 </w:t>
            </w:r>
            <w:r w:rsidRPr="004C65F9">
              <w:rPr>
                <w:lang w:val="en-GB"/>
              </w:rPr>
              <w:t>Bureaucracy in general for private investments</w:t>
            </w:r>
          </w:p>
        </w:tc>
        <w:tc>
          <w:tcPr>
            <w:tcW w:w="4469" w:type="dxa"/>
          </w:tcPr>
          <w:p w14:paraId="0BC30D1E" w14:textId="77777777" w:rsidR="006861FF" w:rsidRPr="00414E0F" w:rsidRDefault="006861FF" w:rsidP="007641CE">
            <w:pPr>
              <w:keepNext/>
              <w:keepLines/>
              <w:spacing w:before="0"/>
              <w:rPr>
                <w:lang w:val="en-GB"/>
              </w:rPr>
            </w:pPr>
            <w:r w:rsidRPr="00414E0F">
              <w:rPr>
                <w:lang w:val="en-GB"/>
              </w:rPr>
              <w:t>2</w:t>
            </w:r>
          </w:p>
        </w:tc>
      </w:tr>
      <w:tr w:rsidR="006861FF" w:rsidRPr="00414E0F" w14:paraId="4BE4A165" w14:textId="77777777" w:rsidTr="007641CE">
        <w:trPr>
          <w:trHeight w:val="287"/>
        </w:trPr>
        <w:tc>
          <w:tcPr>
            <w:tcW w:w="4815" w:type="dxa"/>
            <w:tcMar>
              <w:left w:w="57" w:type="dxa"/>
            </w:tcMar>
          </w:tcPr>
          <w:p w14:paraId="6B9349EB" w14:textId="77777777" w:rsidR="006861FF" w:rsidRPr="004C65F9" w:rsidRDefault="006861FF" w:rsidP="007641CE">
            <w:pPr>
              <w:keepNext/>
              <w:keepLines/>
              <w:spacing w:before="0"/>
              <w:rPr>
                <w:lang w:val="en-GB"/>
              </w:rPr>
            </w:pPr>
            <w:r>
              <w:rPr>
                <w:lang w:val="en-GB"/>
              </w:rPr>
              <w:t xml:space="preserve">1.2 </w:t>
            </w:r>
            <w:r w:rsidRPr="004C65F9">
              <w:rPr>
                <w:lang w:val="en-GB"/>
              </w:rPr>
              <w:t>Lack of spatial plan &amp; attitudes</w:t>
            </w:r>
          </w:p>
        </w:tc>
        <w:tc>
          <w:tcPr>
            <w:tcW w:w="4469" w:type="dxa"/>
          </w:tcPr>
          <w:p w14:paraId="0C87AC2B" w14:textId="77777777" w:rsidR="006861FF" w:rsidRPr="00414E0F" w:rsidRDefault="006861FF" w:rsidP="007641CE">
            <w:pPr>
              <w:keepNext/>
              <w:keepLines/>
              <w:spacing w:before="0"/>
              <w:rPr>
                <w:lang w:val="en-GB"/>
              </w:rPr>
            </w:pPr>
            <w:r w:rsidRPr="00414E0F">
              <w:rPr>
                <w:lang w:val="en-GB"/>
              </w:rPr>
              <w:t>2</w:t>
            </w:r>
          </w:p>
        </w:tc>
      </w:tr>
      <w:tr w:rsidR="006861FF" w:rsidRPr="00414E0F" w14:paraId="704C29E6" w14:textId="77777777" w:rsidTr="007641CE">
        <w:tc>
          <w:tcPr>
            <w:tcW w:w="4815" w:type="dxa"/>
            <w:tcMar>
              <w:left w:w="57" w:type="dxa"/>
            </w:tcMar>
          </w:tcPr>
          <w:p w14:paraId="1D108D3D" w14:textId="77777777" w:rsidR="006861FF" w:rsidRPr="004C65F9" w:rsidRDefault="006861FF" w:rsidP="007641CE">
            <w:pPr>
              <w:keepNext/>
              <w:keepLines/>
              <w:spacing w:before="0"/>
              <w:rPr>
                <w:lang w:val="en-GB"/>
              </w:rPr>
            </w:pPr>
            <w:r>
              <w:rPr>
                <w:lang w:val="en-GB"/>
              </w:rPr>
              <w:t xml:space="preserve">1.3 </w:t>
            </w:r>
            <w:r w:rsidRPr="004C65F9">
              <w:rPr>
                <w:lang w:val="en-GB"/>
              </w:rPr>
              <w:t xml:space="preserve">Regulation against small scale RETs </w:t>
            </w:r>
          </w:p>
        </w:tc>
        <w:tc>
          <w:tcPr>
            <w:tcW w:w="4469" w:type="dxa"/>
          </w:tcPr>
          <w:p w14:paraId="1F072611" w14:textId="77777777" w:rsidR="006861FF" w:rsidRPr="00414E0F" w:rsidRDefault="006861FF" w:rsidP="007641CE">
            <w:pPr>
              <w:keepNext/>
              <w:keepLines/>
              <w:spacing w:before="0"/>
              <w:rPr>
                <w:lang w:val="en-GB"/>
              </w:rPr>
            </w:pPr>
            <w:r w:rsidRPr="00414E0F">
              <w:rPr>
                <w:lang w:val="en-GB"/>
              </w:rPr>
              <w:t>1</w:t>
            </w:r>
          </w:p>
        </w:tc>
      </w:tr>
      <w:tr w:rsidR="006861FF" w:rsidRPr="00414E0F" w14:paraId="625DF42C" w14:textId="77777777" w:rsidTr="007641CE">
        <w:tc>
          <w:tcPr>
            <w:tcW w:w="4815" w:type="dxa"/>
            <w:tcMar>
              <w:left w:w="57" w:type="dxa"/>
            </w:tcMar>
          </w:tcPr>
          <w:p w14:paraId="34F04096" w14:textId="77777777" w:rsidR="006861FF" w:rsidRPr="004C65F9" w:rsidRDefault="006861FF" w:rsidP="007641CE">
            <w:pPr>
              <w:keepNext/>
              <w:keepLines/>
              <w:spacing w:before="0"/>
              <w:rPr>
                <w:lang w:val="en-GB"/>
              </w:rPr>
            </w:pPr>
            <w:r>
              <w:rPr>
                <w:lang w:val="en-GB"/>
              </w:rPr>
              <w:t xml:space="preserve">1.4 </w:t>
            </w:r>
            <w:r w:rsidRPr="004C65F9">
              <w:rPr>
                <w:lang w:val="en-GB"/>
              </w:rPr>
              <w:t xml:space="preserve">Energy data and statistics </w:t>
            </w:r>
          </w:p>
        </w:tc>
        <w:tc>
          <w:tcPr>
            <w:tcW w:w="4469" w:type="dxa"/>
          </w:tcPr>
          <w:p w14:paraId="7FEA80D9" w14:textId="77777777" w:rsidR="006861FF" w:rsidRPr="00414E0F" w:rsidRDefault="006861FF" w:rsidP="007641CE">
            <w:pPr>
              <w:keepNext/>
              <w:keepLines/>
              <w:spacing w:before="0"/>
              <w:rPr>
                <w:lang w:val="en-GB"/>
              </w:rPr>
            </w:pPr>
            <w:r w:rsidRPr="00414E0F">
              <w:rPr>
                <w:lang w:val="en-GB"/>
              </w:rPr>
              <w:t>4</w:t>
            </w:r>
          </w:p>
        </w:tc>
      </w:tr>
      <w:tr w:rsidR="006861FF" w:rsidRPr="00414E0F" w14:paraId="3ED7B2EF" w14:textId="77777777" w:rsidTr="007641CE">
        <w:tc>
          <w:tcPr>
            <w:tcW w:w="4815" w:type="dxa"/>
            <w:tcMar>
              <w:left w:w="57" w:type="dxa"/>
            </w:tcMar>
          </w:tcPr>
          <w:p w14:paraId="496D3930" w14:textId="77777777" w:rsidR="006861FF" w:rsidRDefault="006861FF" w:rsidP="007641CE">
            <w:pPr>
              <w:keepNext/>
              <w:keepLines/>
              <w:spacing w:before="0"/>
            </w:pPr>
            <w:r>
              <w:rPr>
                <w:lang w:val="en-GB"/>
              </w:rPr>
              <w:t xml:space="preserve">1.5 </w:t>
            </w:r>
            <w:r w:rsidRPr="004C65F9">
              <w:rPr>
                <w:lang w:val="en-GB"/>
              </w:rPr>
              <w:t>Policy recommendations</w:t>
            </w:r>
          </w:p>
        </w:tc>
        <w:tc>
          <w:tcPr>
            <w:tcW w:w="4469" w:type="dxa"/>
          </w:tcPr>
          <w:p w14:paraId="7E37D447" w14:textId="77777777" w:rsidR="006861FF" w:rsidRPr="00414E0F" w:rsidRDefault="006861FF" w:rsidP="007641CE">
            <w:pPr>
              <w:keepNext/>
              <w:keepLines/>
              <w:spacing w:before="0"/>
            </w:pPr>
            <w:r w:rsidRPr="00414E0F">
              <w:rPr>
                <w:lang w:val="en-GB"/>
              </w:rPr>
              <w:t>1</w:t>
            </w:r>
          </w:p>
        </w:tc>
      </w:tr>
      <w:tr w:rsidR="006861FF" w:rsidRPr="00414E0F" w14:paraId="469BE313" w14:textId="77777777" w:rsidTr="007641CE">
        <w:tc>
          <w:tcPr>
            <w:tcW w:w="4815" w:type="dxa"/>
            <w:tcMar>
              <w:left w:w="57" w:type="dxa"/>
            </w:tcMar>
          </w:tcPr>
          <w:p w14:paraId="73F86080" w14:textId="77777777" w:rsidR="006861FF" w:rsidRPr="004C65F9" w:rsidRDefault="006861FF" w:rsidP="007641CE">
            <w:pPr>
              <w:keepNext/>
              <w:keepLines/>
              <w:spacing w:before="0"/>
              <w:rPr>
                <w:lang w:val="en-GB"/>
              </w:rPr>
            </w:pPr>
            <w:r>
              <w:rPr>
                <w:lang w:val="en-GB"/>
              </w:rPr>
              <w:t xml:space="preserve">1.6 </w:t>
            </w:r>
            <w:r w:rsidRPr="004C65F9">
              <w:rPr>
                <w:lang w:val="en-GB"/>
              </w:rPr>
              <w:t>MKUZA III - no public funds for investments</w:t>
            </w:r>
          </w:p>
        </w:tc>
        <w:tc>
          <w:tcPr>
            <w:tcW w:w="4469" w:type="dxa"/>
          </w:tcPr>
          <w:p w14:paraId="1A9AFB00" w14:textId="77777777" w:rsidR="006861FF" w:rsidRPr="00414E0F" w:rsidRDefault="006861FF" w:rsidP="007641CE">
            <w:pPr>
              <w:keepNext/>
              <w:keepLines/>
              <w:spacing w:before="0"/>
              <w:rPr>
                <w:lang w:val="en-GB"/>
              </w:rPr>
            </w:pPr>
            <w:r w:rsidRPr="00414E0F">
              <w:rPr>
                <w:lang w:val="en-GB"/>
              </w:rPr>
              <w:t>4</w:t>
            </w:r>
          </w:p>
        </w:tc>
      </w:tr>
      <w:tr w:rsidR="006861FF" w:rsidRPr="00414E0F" w14:paraId="7D18799A" w14:textId="77777777" w:rsidTr="007641CE">
        <w:tc>
          <w:tcPr>
            <w:tcW w:w="4815" w:type="dxa"/>
            <w:tcMar>
              <w:left w:w="57" w:type="dxa"/>
            </w:tcMar>
          </w:tcPr>
          <w:p w14:paraId="656332F5" w14:textId="77777777" w:rsidR="006861FF" w:rsidRPr="004C65F9" w:rsidRDefault="006861FF" w:rsidP="007641CE">
            <w:pPr>
              <w:keepNext/>
              <w:keepLines/>
              <w:spacing w:before="0"/>
              <w:rPr>
                <w:lang w:val="en-GB"/>
              </w:rPr>
            </w:pPr>
            <w:r>
              <w:rPr>
                <w:lang w:val="en-GB"/>
              </w:rPr>
              <w:t xml:space="preserve">1.7 </w:t>
            </w:r>
            <w:r w:rsidRPr="004C65F9">
              <w:rPr>
                <w:lang w:val="en-GB"/>
              </w:rPr>
              <w:t>Lack of land use plan and building codes</w:t>
            </w:r>
          </w:p>
        </w:tc>
        <w:tc>
          <w:tcPr>
            <w:tcW w:w="4469" w:type="dxa"/>
          </w:tcPr>
          <w:p w14:paraId="29A6BFCA" w14:textId="77777777" w:rsidR="006861FF" w:rsidRPr="00414E0F" w:rsidRDefault="006861FF" w:rsidP="007641CE">
            <w:pPr>
              <w:keepNext/>
              <w:keepLines/>
              <w:spacing w:before="0"/>
              <w:rPr>
                <w:lang w:val="en-GB"/>
              </w:rPr>
            </w:pPr>
            <w:r w:rsidRPr="00414E0F">
              <w:rPr>
                <w:lang w:val="en-GB"/>
              </w:rPr>
              <w:t>2</w:t>
            </w:r>
          </w:p>
        </w:tc>
      </w:tr>
      <w:tr w:rsidR="006861FF" w:rsidRPr="00414E0F" w14:paraId="731A2743" w14:textId="77777777" w:rsidTr="007641CE">
        <w:tc>
          <w:tcPr>
            <w:tcW w:w="4815" w:type="dxa"/>
            <w:tcMar>
              <w:left w:w="57" w:type="dxa"/>
            </w:tcMar>
          </w:tcPr>
          <w:p w14:paraId="2EFE0541" w14:textId="77777777" w:rsidR="006861FF" w:rsidRPr="004C65F9" w:rsidRDefault="006861FF" w:rsidP="007641CE">
            <w:pPr>
              <w:keepNext/>
              <w:keepLines/>
              <w:spacing w:before="0"/>
              <w:rPr>
                <w:lang w:val="en-GB"/>
              </w:rPr>
            </w:pPr>
            <w:r>
              <w:rPr>
                <w:lang w:val="en-GB"/>
              </w:rPr>
              <w:t xml:space="preserve">1.8 </w:t>
            </w:r>
            <w:r w:rsidRPr="004C65F9">
              <w:rPr>
                <w:lang w:val="en-GB"/>
              </w:rPr>
              <w:t>Absence of strategy and strategic plans</w:t>
            </w:r>
          </w:p>
        </w:tc>
        <w:tc>
          <w:tcPr>
            <w:tcW w:w="4469" w:type="dxa"/>
          </w:tcPr>
          <w:p w14:paraId="621C4F46" w14:textId="77777777" w:rsidR="006861FF" w:rsidRPr="00414E0F" w:rsidRDefault="006861FF" w:rsidP="007641CE">
            <w:pPr>
              <w:keepNext/>
              <w:keepLines/>
              <w:spacing w:before="0"/>
              <w:rPr>
                <w:lang w:val="en-GB"/>
              </w:rPr>
            </w:pPr>
            <w:r w:rsidRPr="00414E0F">
              <w:rPr>
                <w:lang w:val="en-GB"/>
              </w:rPr>
              <w:t>4 - 5</w:t>
            </w:r>
          </w:p>
        </w:tc>
      </w:tr>
      <w:tr w:rsidR="006861FF" w:rsidRPr="00414E0F" w14:paraId="1CF4754B" w14:textId="77777777" w:rsidTr="007641CE">
        <w:tc>
          <w:tcPr>
            <w:tcW w:w="4815" w:type="dxa"/>
            <w:tcMar>
              <w:left w:w="57" w:type="dxa"/>
            </w:tcMar>
          </w:tcPr>
          <w:p w14:paraId="4D6138B0" w14:textId="77777777" w:rsidR="006861FF" w:rsidRPr="004C65F9" w:rsidRDefault="006861FF" w:rsidP="007641CE">
            <w:pPr>
              <w:keepNext/>
              <w:keepLines/>
              <w:spacing w:before="0"/>
              <w:rPr>
                <w:lang w:val="en-GB"/>
              </w:rPr>
            </w:pPr>
            <w:r>
              <w:rPr>
                <w:lang w:val="en-GB"/>
              </w:rPr>
              <w:t xml:space="preserve">2.1 </w:t>
            </w:r>
            <w:r w:rsidRPr="004C65F9">
              <w:rPr>
                <w:lang w:val="en-GB"/>
              </w:rPr>
              <w:t>Socio economical</w:t>
            </w:r>
          </w:p>
        </w:tc>
        <w:tc>
          <w:tcPr>
            <w:tcW w:w="4469" w:type="dxa"/>
          </w:tcPr>
          <w:p w14:paraId="25C8A1D0" w14:textId="77777777" w:rsidR="006861FF" w:rsidRPr="00414E0F" w:rsidRDefault="006861FF" w:rsidP="007641CE">
            <w:pPr>
              <w:keepNext/>
              <w:keepLines/>
              <w:spacing w:before="0"/>
              <w:rPr>
                <w:lang w:val="en-GB"/>
              </w:rPr>
            </w:pPr>
            <w:r w:rsidRPr="00414E0F">
              <w:rPr>
                <w:lang w:val="en-GB"/>
              </w:rPr>
              <w:t>1</w:t>
            </w:r>
          </w:p>
        </w:tc>
      </w:tr>
      <w:tr w:rsidR="006861FF" w:rsidRPr="00414E0F" w14:paraId="7A8E6C20" w14:textId="77777777" w:rsidTr="007641CE">
        <w:tc>
          <w:tcPr>
            <w:tcW w:w="4815" w:type="dxa"/>
            <w:tcMar>
              <w:left w:w="57" w:type="dxa"/>
            </w:tcMar>
          </w:tcPr>
          <w:p w14:paraId="694471B8" w14:textId="77777777" w:rsidR="006861FF" w:rsidRPr="004C65F9" w:rsidRDefault="006861FF" w:rsidP="007641CE">
            <w:pPr>
              <w:keepNext/>
              <w:keepLines/>
              <w:spacing w:before="0"/>
              <w:rPr>
                <w:lang w:val="en-GB"/>
              </w:rPr>
            </w:pPr>
            <w:r>
              <w:rPr>
                <w:lang w:val="en-GB"/>
              </w:rPr>
              <w:t xml:space="preserve">2.2 </w:t>
            </w:r>
            <w:r w:rsidRPr="004C65F9">
              <w:rPr>
                <w:lang w:val="en-GB"/>
              </w:rPr>
              <w:t>Financial</w:t>
            </w:r>
          </w:p>
        </w:tc>
        <w:tc>
          <w:tcPr>
            <w:tcW w:w="4469" w:type="dxa"/>
          </w:tcPr>
          <w:p w14:paraId="01CB97E2" w14:textId="77777777" w:rsidR="006861FF" w:rsidRPr="00414E0F" w:rsidRDefault="006861FF" w:rsidP="007641CE">
            <w:pPr>
              <w:keepNext/>
              <w:keepLines/>
              <w:spacing w:before="0"/>
              <w:rPr>
                <w:lang w:val="en-GB"/>
              </w:rPr>
            </w:pPr>
            <w:r w:rsidRPr="00414E0F">
              <w:rPr>
                <w:lang w:val="en-GB"/>
              </w:rPr>
              <w:t>4 - 5</w:t>
            </w:r>
          </w:p>
        </w:tc>
      </w:tr>
      <w:tr w:rsidR="006861FF" w:rsidRPr="00414E0F" w14:paraId="5D707171" w14:textId="77777777" w:rsidTr="007641CE">
        <w:tc>
          <w:tcPr>
            <w:tcW w:w="4815" w:type="dxa"/>
            <w:tcMar>
              <w:left w:w="57" w:type="dxa"/>
            </w:tcMar>
          </w:tcPr>
          <w:p w14:paraId="44D6FC37" w14:textId="77777777" w:rsidR="006861FF" w:rsidRPr="004C65F9" w:rsidRDefault="006861FF" w:rsidP="007641CE">
            <w:pPr>
              <w:keepNext/>
              <w:keepLines/>
              <w:spacing w:before="0"/>
              <w:rPr>
                <w:lang w:val="en-GB"/>
              </w:rPr>
            </w:pPr>
            <w:r>
              <w:rPr>
                <w:lang w:val="en-GB"/>
              </w:rPr>
              <w:t xml:space="preserve">2.3 </w:t>
            </w:r>
            <w:r w:rsidRPr="004C65F9">
              <w:rPr>
                <w:lang w:val="en-GB"/>
              </w:rPr>
              <w:t xml:space="preserve">Lack of trust in PPA payments </w:t>
            </w:r>
          </w:p>
        </w:tc>
        <w:tc>
          <w:tcPr>
            <w:tcW w:w="4469" w:type="dxa"/>
          </w:tcPr>
          <w:p w14:paraId="0696ACD1" w14:textId="77777777" w:rsidR="006861FF" w:rsidRPr="00414E0F" w:rsidRDefault="006861FF" w:rsidP="007641CE">
            <w:pPr>
              <w:keepNext/>
              <w:keepLines/>
              <w:spacing w:before="0"/>
              <w:rPr>
                <w:lang w:val="en-GB"/>
              </w:rPr>
            </w:pPr>
            <w:r w:rsidRPr="00414E0F">
              <w:rPr>
                <w:lang w:val="en-GB"/>
              </w:rPr>
              <w:t>4</w:t>
            </w:r>
          </w:p>
        </w:tc>
      </w:tr>
      <w:tr w:rsidR="006861FF" w:rsidRPr="00414E0F" w14:paraId="4BDE7F6C" w14:textId="77777777" w:rsidTr="007641CE">
        <w:tc>
          <w:tcPr>
            <w:tcW w:w="4815" w:type="dxa"/>
            <w:tcMar>
              <w:left w:w="57" w:type="dxa"/>
            </w:tcMar>
          </w:tcPr>
          <w:p w14:paraId="3DBCD9A3" w14:textId="77777777" w:rsidR="006861FF" w:rsidRPr="004C65F9" w:rsidRDefault="006861FF" w:rsidP="007641CE">
            <w:pPr>
              <w:keepNext/>
              <w:keepLines/>
              <w:spacing w:before="0"/>
              <w:rPr>
                <w:lang w:val="en-GB"/>
              </w:rPr>
            </w:pPr>
            <w:r>
              <w:rPr>
                <w:lang w:val="en-GB"/>
              </w:rPr>
              <w:t xml:space="preserve">2.4 </w:t>
            </w:r>
            <w:r w:rsidRPr="004C65F9">
              <w:rPr>
                <w:lang w:val="en-GB"/>
              </w:rPr>
              <w:t>Misperceptions of the RE&amp;EE potential</w:t>
            </w:r>
          </w:p>
        </w:tc>
        <w:tc>
          <w:tcPr>
            <w:tcW w:w="4469" w:type="dxa"/>
          </w:tcPr>
          <w:p w14:paraId="10F61709" w14:textId="77777777" w:rsidR="006861FF" w:rsidRPr="00414E0F" w:rsidRDefault="006861FF" w:rsidP="007641CE">
            <w:pPr>
              <w:keepNext/>
              <w:keepLines/>
              <w:spacing w:before="0"/>
              <w:rPr>
                <w:lang w:val="en-GB"/>
              </w:rPr>
            </w:pPr>
            <w:r w:rsidRPr="00414E0F">
              <w:rPr>
                <w:lang w:val="en-GB"/>
              </w:rPr>
              <w:t>3</w:t>
            </w:r>
          </w:p>
        </w:tc>
      </w:tr>
      <w:tr w:rsidR="006861FF" w:rsidRPr="00414E0F" w14:paraId="1B327A68" w14:textId="77777777" w:rsidTr="007641CE">
        <w:tc>
          <w:tcPr>
            <w:tcW w:w="4815" w:type="dxa"/>
            <w:tcMar>
              <w:left w:w="57" w:type="dxa"/>
            </w:tcMar>
          </w:tcPr>
          <w:p w14:paraId="31CB3331" w14:textId="77777777" w:rsidR="006861FF" w:rsidRPr="004C65F9" w:rsidRDefault="006861FF" w:rsidP="007641CE">
            <w:pPr>
              <w:keepNext/>
              <w:keepLines/>
              <w:spacing w:before="0"/>
              <w:rPr>
                <w:lang w:val="en-GB"/>
              </w:rPr>
            </w:pPr>
            <w:r>
              <w:rPr>
                <w:lang w:val="en-GB"/>
              </w:rPr>
              <w:t xml:space="preserve">3.1 </w:t>
            </w:r>
            <w:r w:rsidRPr="004C65F9">
              <w:rPr>
                <w:lang w:val="en-GB"/>
              </w:rPr>
              <w:t>Technical</w:t>
            </w:r>
          </w:p>
        </w:tc>
        <w:tc>
          <w:tcPr>
            <w:tcW w:w="4469" w:type="dxa"/>
          </w:tcPr>
          <w:p w14:paraId="5B77BA49" w14:textId="77777777" w:rsidR="006861FF" w:rsidRPr="00414E0F" w:rsidRDefault="006861FF" w:rsidP="007641CE">
            <w:pPr>
              <w:keepNext/>
              <w:keepLines/>
              <w:spacing w:before="0"/>
              <w:rPr>
                <w:lang w:val="en-GB"/>
              </w:rPr>
            </w:pPr>
            <w:r w:rsidRPr="00414E0F">
              <w:rPr>
                <w:lang w:val="en-GB"/>
              </w:rPr>
              <w:t>1</w:t>
            </w:r>
          </w:p>
        </w:tc>
      </w:tr>
      <w:tr w:rsidR="006861FF" w:rsidRPr="00414E0F" w14:paraId="50AE8ADB" w14:textId="77777777" w:rsidTr="007641CE">
        <w:tc>
          <w:tcPr>
            <w:tcW w:w="4815" w:type="dxa"/>
            <w:tcMar>
              <w:left w:w="57" w:type="dxa"/>
            </w:tcMar>
          </w:tcPr>
          <w:p w14:paraId="7A8EB33B" w14:textId="77777777" w:rsidR="006861FF" w:rsidRPr="004C65F9" w:rsidRDefault="006861FF" w:rsidP="007641CE">
            <w:pPr>
              <w:keepNext/>
              <w:keepLines/>
              <w:spacing w:before="0"/>
              <w:rPr>
                <w:lang w:val="en-GB"/>
              </w:rPr>
            </w:pPr>
            <w:bookmarkStart w:id="151" w:name="_Ref477343346"/>
            <w:r>
              <w:rPr>
                <w:lang w:val="en-GB"/>
              </w:rPr>
              <w:t xml:space="preserve">3.2 </w:t>
            </w:r>
            <w:r w:rsidRPr="004C65F9">
              <w:rPr>
                <w:lang w:val="en-GB"/>
              </w:rPr>
              <w:t>Infrastructure for transmission</w:t>
            </w:r>
            <w:bookmarkEnd w:id="151"/>
          </w:p>
        </w:tc>
        <w:tc>
          <w:tcPr>
            <w:tcW w:w="4469" w:type="dxa"/>
          </w:tcPr>
          <w:p w14:paraId="4F7EDB43" w14:textId="77777777" w:rsidR="006861FF" w:rsidRPr="00414E0F" w:rsidRDefault="006861FF" w:rsidP="007641CE">
            <w:pPr>
              <w:keepNext/>
              <w:keepLines/>
              <w:spacing w:before="0"/>
              <w:rPr>
                <w:lang w:val="en-GB"/>
              </w:rPr>
            </w:pPr>
            <w:r w:rsidRPr="00414E0F">
              <w:rPr>
                <w:lang w:val="en-GB"/>
              </w:rPr>
              <w:t>1 - 5</w:t>
            </w:r>
          </w:p>
        </w:tc>
      </w:tr>
      <w:tr w:rsidR="006861FF" w:rsidRPr="00414E0F" w14:paraId="5CAE6B92" w14:textId="77777777" w:rsidTr="007641CE">
        <w:tc>
          <w:tcPr>
            <w:tcW w:w="4815" w:type="dxa"/>
            <w:tcMar>
              <w:left w:w="57" w:type="dxa"/>
            </w:tcMar>
          </w:tcPr>
          <w:p w14:paraId="5311D484" w14:textId="77777777" w:rsidR="006861FF" w:rsidRPr="004C65F9" w:rsidRDefault="006861FF" w:rsidP="007641CE">
            <w:pPr>
              <w:keepNext/>
              <w:keepLines/>
              <w:spacing w:before="0"/>
              <w:rPr>
                <w:lang w:val="en-GB"/>
              </w:rPr>
            </w:pPr>
            <w:r>
              <w:rPr>
                <w:lang w:val="en-GB"/>
              </w:rPr>
              <w:t xml:space="preserve">3.3 </w:t>
            </w:r>
            <w:r w:rsidRPr="004C65F9">
              <w:rPr>
                <w:lang w:val="en-GB"/>
              </w:rPr>
              <w:t>Transportation paths</w:t>
            </w:r>
          </w:p>
        </w:tc>
        <w:tc>
          <w:tcPr>
            <w:tcW w:w="4469" w:type="dxa"/>
          </w:tcPr>
          <w:p w14:paraId="6E12A770" w14:textId="77777777" w:rsidR="006861FF" w:rsidRPr="00414E0F" w:rsidRDefault="006861FF" w:rsidP="007641CE">
            <w:pPr>
              <w:keepNext/>
              <w:keepLines/>
              <w:spacing w:before="0"/>
              <w:rPr>
                <w:lang w:val="en-GB"/>
              </w:rPr>
            </w:pPr>
            <w:r w:rsidRPr="00414E0F">
              <w:rPr>
                <w:lang w:val="en-GB"/>
              </w:rPr>
              <w:t>1</w:t>
            </w:r>
          </w:p>
        </w:tc>
      </w:tr>
      <w:tr w:rsidR="006861FF" w:rsidRPr="00414E0F" w14:paraId="36F4D88C" w14:textId="77777777" w:rsidTr="007641CE">
        <w:tc>
          <w:tcPr>
            <w:tcW w:w="4815" w:type="dxa"/>
            <w:tcMar>
              <w:left w:w="57" w:type="dxa"/>
            </w:tcMar>
          </w:tcPr>
          <w:p w14:paraId="2A61B1DB" w14:textId="77777777" w:rsidR="006861FF" w:rsidRPr="004C65F9" w:rsidRDefault="006861FF" w:rsidP="007641CE">
            <w:pPr>
              <w:keepNext/>
              <w:keepLines/>
              <w:spacing w:before="0"/>
              <w:rPr>
                <w:lang w:val="en-GB"/>
              </w:rPr>
            </w:pPr>
            <w:r>
              <w:rPr>
                <w:lang w:val="en-GB"/>
              </w:rPr>
              <w:t>4.1 Fear of new technologies</w:t>
            </w:r>
          </w:p>
        </w:tc>
        <w:tc>
          <w:tcPr>
            <w:tcW w:w="4469" w:type="dxa"/>
          </w:tcPr>
          <w:p w14:paraId="00F0F508" w14:textId="77777777" w:rsidR="006861FF" w:rsidRPr="00414E0F" w:rsidRDefault="006861FF" w:rsidP="007641CE">
            <w:pPr>
              <w:keepNext/>
              <w:keepLines/>
              <w:spacing w:before="0"/>
              <w:rPr>
                <w:lang w:val="en-GB"/>
              </w:rPr>
            </w:pPr>
            <w:r w:rsidRPr="00414E0F">
              <w:rPr>
                <w:lang w:val="en-GB"/>
              </w:rPr>
              <w:t>3</w:t>
            </w:r>
          </w:p>
        </w:tc>
      </w:tr>
      <w:tr w:rsidR="006861FF" w:rsidRPr="00414E0F" w14:paraId="00321495" w14:textId="77777777" w:rsidTr="007641CE">
        <w:tc>
          <w:tcPr>
            <w:tcW w:w="4815" w:type="dxa"/>
            <w:tcMar>
              <w:left w:w="57" w:type="dxa"/>
            </w:tcMar>
          </w:tcPr>
          <w:p w14:paraId="6A2445E1" w14:textId="77777777" w:rsidR="006861FF" w:rsidRPr="004C65F9" w:rsidRDefault="006861FF" w:rsidP="007641CE">
            <w:pPr>
              <w:keepNext/>
              <w:keepLines/>
              <w:spacing w:before="0"/>
              <w:rPr>
                <w:lang w:val="en-GB"/>
              </w:rPr>
            </w:pPr>
            <w:r>
              <w:rPr>
                <w:lang w:val="en-GB"/>
              </w:rPr>
              <w:t xml:space="preserve">4.2 </w:t>
            </w:r>
            <w:r w:rsidRPr="004C65F9">
              <w:rPr>
                <w:lang w:val="en-GB"/>
              </w:rPr>
              <w:t>Fear of sharing information</w:t>
            </w:r>
          </w:p>
        </w:tc>
        <w:tc>
          <w:tcPr>
            <w:tcW w:w="4469" w:type="dxa"/>
          </w:tcPr>
          <w:p w14:paraId="0C99B7EF" w14:textId="77777777" w:rsidR="006861FF" w:rsidRPr="00414E0F" w:rsidRDefault="006861FF" w:rsidP="007641CE">
            <w:pPr>
              <w:keepNext/>
              <w:keepLines/>
              <w:spacing w:before="0"/>
              <w:rPr>
                <w:lang w:val="en-GB"/>
              </w:rPr>
            </w:pPr>
            <w:r w:rsidRPr="00414E0F">
              <w:rPr>
                <w:lang w:val="en-GB"/>
              </w:rPr>
              <w:t>3</w:t>
            </w:r>
          </w:p>
        </w:tc>
      </w:tr>
      <w:bookmarkEnd w:id="148"/>
      <w:bookmarkEnd w:id="149"/>
      <w:bookmarkEnd w:id="150"/>
    </w:tbl>
    <w:p w14:paraId="1C4C59EB" w14:textId="77777777" w:rsidR="006861FF" w:rsidRPr="00414E0F" w:rsidRDefault="006861FF" w:rsidP="006861FF">
      <w:pPr>
        <w:rPr>
          <w:color w:val="808080" w:themeColor="background1" w:themeShade="80"/>
        </w:rPr>
      </w:pPr>
    </w:p>
    <w:p w14:paraId="32BB011A" w14:textId="77777777" w:rsidR="00417D09" w:rsidRDefault="00417D09" w:rsidP="00417D09"/>
    <w:p w14:paraId="4B261936" w14:textId="77777777" w:rsidR="00417D09" w:rsidRDefault="00417D09" w:rsidP="00417D09"/>
    <w:p w14:paraId="0FA2137F" w14:textId="77777777" w:rsidR="00417D09" w:rsidRDefault="00417D09" w:rsidP="00417D09"/>
    <w:p w14:paraId="57D2B1AC" w14:textId="77777777" w:rsidR="00417D09" w:rsidRPr="00417D09" w:rsidRDefault="00417D09" w:rsidP="00417D09"/>
    <w:sectPr w:rsidR="00417D09" w:rsidRPr="00417D09" w:rsidSect="001C3A00">
      <w:pgSz w:w="11907" w:h="16839" w:code="9"/>
      <w:pgMar w:top="1704" w:right="1197" w:bottom="1170" w:left="1418" w:header="540"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7DB12" w14:textId="77777777" w:rsidR="009D66EB" w:rsidRDefault="009D66EB" w:rsidP="00467DA9">
      <w:r>
        <w:separator/>
      </w:r>
    </w:p>
    <w:p w14:paraId="2AAC232C" w14:textId="77777777" w:rsidR="009D66EB" w:rsidRDefault="009D66EB"/>
  </w:endnote>
  <w:endnote w:type="continuationSeparator" w:id="0">
    <w:p w14:paraId="0626ADAB" w14:textId="77777777" w:rsidR="009D66EB" w:rsidRDefault="009D66EB" w:rsidP="00467DA9">
      <w:r>
        <w:continuationSeparator/>
      </w:r>
    </w:p>
    <w:p w14:paraId="14E12196" w14:textId="77777777" w:rsidR="009D66EB" w:rsidRDefault="009D66EB"/>
  </w:endnote>
  <w:endnote w:id="1">
    <w:p w14:paraId="6208358F" w14:textId="77777777" w:rsidR="007641CE" w:rsidRDefault="007641CE" w:rsidP="005D4AF1">
      <w:pPr>
        <w:pStyle w:val="EndnoteText"/>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wis721 Cn BT">
    <w:altName w:val="Cambria"/>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Helvetica Neue">
    <w:altName w:val="Malgun Gothic"/>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w Cen MT">
    <w:altName w:val="Arial"/>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62D10" w14:textId="77777777" w:rsidR="007641CE" w:rsidRPr="00323C7D" w:rsidRDefault="007641CE" w:rsidP="00323C7D">
    <w:pPr>
      <w:pStyle w:val="Footer"/>
      <w:tabs>
        <w:tab w:val="clear" w:pos="9356"/>
        <w:tab w:val="right" w:pos="21263"/>
      </w:tabs>
      <w:jc w:val="right"/>
      <w:rPr>
        <w:rFonts w:ascii="Arial Narrow" w:hAnsi="Arial Narrow"/>
        <w:i/>
        <w:sz w:val="18"/>
        <w:szCs w:val="18"/>
      </w:rPr>
    </w:pPr>
    <w:r w:rsidRPr="00F71518">
      <w:rPr>
        <w:b/>
      </w:rPr>
      <w:fldChar w:fldCharType="begin"/>
    </w:r>
    <w:r w:rsidRPr="00F71518">
      <w:rPr>
        <w:b/>
      </w:rPr>
      <w:instrText xml:space="preserve"> PAGE </w:instrText>
    </w:r>
    <w:r w:rsidRPr="00F71518">
      <w:rPr>
        <w:b/>
      </w:rPr>
      <w:fldChar w:fldCharType="separate"/>
    </w:r>
    <w:r>
      <w:rPr>
        <w:b/>
      </w:rPr>
      <w:t>8</w:t>
    </w:r>
    <w:r w:rsidRPr="00F71518">
      <w:fldChar w:fldCharType="end"/>
    </w:r>
    <w:r w:rsidRPr="00D165C3">
      <w:rPr>
        <w:rFonts w:cs="Arial"/>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48B87" w14:textId="7C0B24D5" w:rsidR="007641CE" w:rsidRPr="00121984" w:rsidRDefault="007641CE" w:rsidP="00357ECC">
    <w:pPr>
      <w:pStyle w:val="Footer"/>
      <w:pBdr>
        <w:top w:val="single" w:sz="2" w:space="6" w:color="0070A8"/>
      </w:pBdr>
      <w:jc w:val="right"/>
      <w:rPr>
        <w:b/>
        <w:bCs w:val="0"/>
        <w:i/>
        <w:iCs/>
        <w:color w:val="0070A8"/>
        <w:sz w:val="18"/>
        <w:szCs w:val="18"/>
        <w:lang w:val="pt-PT"/>
      </w:rPr>
    </w:pPr>
    <w:r>
      <w:rPr>
        <w:lang w:val="en-US"/>
      </w:rPr>
      <w:drawing>
        <wp:anchor distT="0" distB="0" distL="114300" distR="114300" simplePos="0" relativeHeight="251676672" behindDoc="0" locked="0" layoutInCell="1" allowOverlap="1" wp14:anchorId="017BFDF2" wp14:editId="0CC9DE4C">
          <wp:simplePos x="0" y="0"/>
          <wp:positionH relativeFrom="column">
            <wp:posOffset>-24130</wp:posOffset>
          </wp:positionH>
          <wp:positionV relativeFrom="paragraph">
            <wp:posOffset>92075</wp:posOffset>
          </wp:positionV>
          <wp:extent cx="1347470" cy="411480"/>
          <wp:effectExtent l="0" t="0" r="0" b="0"/>
          <wp:wrapNone/>
          <wp:docPr id="2" name="Picture 4" descr="MWH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WH with tag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984">
      <w:rPr>
        <w:b/>
        <w:bCs w:val="0"/>
        <w:i/>
        <w:iCs/>
        <w:color w:val="0070A8"/>
        <w:sz w:val="18"/>
        <w:szCs w:val="18"/>
      </w:rPr>
      <w:fldChar w:fldCharType="begin"/>
    </w:r>
    <w:r w:rsidRPr="00121984">
      <w:rPr>
        <w:b/>
        <w:bCs w:val="0"/>
        <w:i/>
        <w:iCs/>
        <w:color w:val="0070A8"/>
        <w:sz w:val="18"/>
        <w:szCs w:val="18"/>
      </w:rPr>
      <w:instrText xml:space="preserve"> STYLEREF  "Heading 1"  \* MERGEFORMAT </w:instrText>
    </w:r>
    <w:r w:rsidRPr="00121984">
      <w:rPr>
        <w:b/>
        <w:bCs w:val="0"/>
        <w:i/>
        <w:iCs/>
        <w:color w:val="0070A8"/>
        <w:sz w:val="18"/>
        <w:szCs w:val="18"/>
      </w:rPr>
      <w:fldChar w:fldCharType="separate"/>
    </w:r>
    <w:r w:rsidR="00C64892">
      <w:rPr>
        <w:b/>
        <w:bCs w:val="0"/>
        <w:i/>
        <w:iCs/>
        <w:color w:val="0070A8"/>
        <w:sz w:val="18"/>
        <w:szCs w:val="18"/>
      </w:rPr>
      <w:t>ANNEXES</w:t>
    </w:r>
    <w:r w:rsidRPr="00121984">
      <w:rPr>
        <w:b/>
        <w:bCs w:val="0"/>
        <w:i/>
        <w:iCs/>
        <w:color w:val="0070A8"/>
        <w:sz w:val="18"/>
        <w:szCs w:val="18"/>
      </w:rPr>
      <w:fldChar w:fldCharType="end"/>
    </w:r>
    <w:r w:rsidRPr="00121984">
      <w:rPr>
        <w:b/>
        <w:bCs w:val="0"/>
        <w:i/>
        <w:iCs/>
        <w:color w:val="0070A8"/>
        <w:sz w:val="18"/>
        <w:szCs w:val="18"/>
        <w:lang w:val="pt-PT"/>
      </w:rPr>
      <w:t xml:space="preserve"> </w:t>
    </w:r>
  </w:p>
  <w:p w14:paraId="5CB97FBA" w14:textId="611D3EA5" w:rsidR="007641CE" w:rsidRPr="00121984" w:rsidRDefault="007641CE" w:rsidP="00357ECC">
    <w:pPr>
      <w:pStyle w:val="Footer"/>
      <w:pBdr>
        <w:top w:val="single" w:sz="2" w:space="6" w:color="0070A8"/>
      </w:pBdr>
      <w:jc w:val="right"/>
      <w:rPr>
        <w:color w:val="0070A8"/>
        <w:sz w:val="18"/>
        <w:szCs w:val="18"/>
      </w:rPr>
    </w:pPr>
    <w:r w:rsidRPr="00121984">
      <w:rPr>
        <w:color w:val="0070A8"/>
        <w:sz w:val="18"/>
        <w:szCs w:val="18"/>
      </w:rPr>
      <w:t xml:space="preserve">Page </w:t>
    </w:r>
    <w:r w:rsidRPr="00121984">
      <w:rPr>
        <w:b/>
        <w:bCs w:val="0"/>
        <w:color w:val="0070A8"/>
        <w:sz w:val="18"/>
        <w:szCs w:val="18"/>
      </w:rPr>
      <w:fldChar w:fldCharType="begin"/>
    </w:r>
    <w:r w:rsidRPr="00121984">
      <w:rPr>
        <w:b/>
        <w:bCs w:val="0"/>
        <w:color w:val="0070A8"/>
        <w:sz w:val="18"/>
        <w:szCs w:val="18"/>
      </w:rPr>
      <w:instrText xml:space="preserve"> PAGE  \* Arabic </w:instrText>
    </w:r>
    <w:r w:rsidRPr="00121984">
      <w:rPr>
        <w:b/>
        <w:bCs w:val="0"/>
        <w:color w:val="0070A8"/>
        <w:sz w:val="18"/>
        <w:szCs w:val="18"/>
      </w:rPr>
      <w:fldChar w:fldCharType="separate"/>
    </w:r>
    <w:r w:rsidR="00C64892">
      <w:rPr>
        <w:b/>
        <w:bCs w:val="0"/>
        <w:color w:val="0070A8"/>
        <w:sz w:val="18"/>
        <w:szCs w:val="18"/>
      </w:rPr>
      <w:t>42</w:t>
    </w:r>
    <w:r w:rsidRPr="00121984">
      <w:rPr>
        <w:b/>
        <w:bCs w:val="0"/>
        <w:color w:val="0070A8"/>
        <w:sz w:val="18"/>
        <w:szCs w:val="18"/>
      </w:rPr>
      <w:fldChar w:fldCharType="end"/>
    </w:r>
    <w:r w:rsidRPr="00121984">
      <w:rPr>
        <w:color w:val="0070A8"/>
        <w:sz w:val="18"/>
        <w:szCs w:val="18"/>
      </w:rPr>
      <w:t xml:space="preserve"> of </w:t>
    </w:r>
    <w:r w:rsidRPr="00121984">
      <w:rPr>
        <w:b/>
        <w:bCs w:val="0"/>
        <w:color w:val="0070A8"/>
        <w:sz w:val="18"/>
        <w:szCs w:val="18"/>
      </w:rPr>
      <w:fldChar w:fldCharType="begin"/>
    </w:r>
    <w:r w:rsidRPr="00121984">
      <w:rPr>
        <w:b/>
        <w:color w:val="0070A8"/>
        <w:sz w:val="18"/>
        <w:szCs w:val="18"/>
      </w:rPr>
      <w:instrText xml:space="preserve"> NUMPAGES  </w:instrText>
    </w:r>
    <w:r w:rsidRPr="00121984">
      <w:rPr>
        <w:b/>
        <w:bCs w:val="0"/>
        <w:color w:val="0070A8"/>
        <w:sz w:val="18"/>
        <w:szCs w:val="18"/>
      </w:rPr>
      <w:fldChar w:fldCharType="separate"/>
    </w:r>
    <w:r w:rsidR="00C64892">
      <w:rPr>
        <w:b/>
        <w:color w:val="0070A8"/>
        <w:sz w:val="18"/>
        <w:szCs w:val="18"/>
      </w:rPr>
      <w:t>51</w:t>
    </w:r>
    <w:r w:rsidRPr="00121984">
      <w:rPr>
        <w:b/>
        <w:bCs w:val="0"/>
        <w:color w:val="0070A8"/>
        <w:sz w:val="18"/>
        <w:szCs w:val="18"/>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62FC5" w14:textId="26E66F8F" w:rsidR="007641CE" w:rsidRDefault="007641CE" w:rsidP="00F779AB">
    <w:pPr>
      <w:pStyle w:val="Footer"/>
      <w:pBdr>
        <w:top w:val="none" w:sz="0" w:space="0" w:color="auto"/>
      </w:pBdr>
      <w:jc w:val="both"/>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64892">
      <w:rPr>
        <w:rStyle w:val="PageNumber"/>
        <w:rFonts w:cs="Arial"/>
      </w:rPr>
      <w:t>xli</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4FAD2" w14:textId="77777777" w:rsidR="007641CE" w:rsidRPr="009A4E93" w:rsidRDefault="007641CE" w:rsidP="00DF0CE0">
    <w:pPr>
      <w:pStyle w:val="Footer"/>
      <w:pBdr>
        <w:top w:val="none" w:sz="0" w:space="0" w:color="auto"/>
      </w:pBdr>
      <w:tabs>
        <w:tab w:val="clear" w:pos="9356"/>
        <w:tab w:val="right" w:pos="9354"/>
        <w:tab w:val="right" w:pos="13892"/>
      </w:tabs>
      <w:jc w:val="left"/>
      <w:rPr>
        <w:rFonts w:ascii="Arial Narrow" w:hAnsi="Arial Narrow"/>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295" w:type="dxa"/>
      <w:tblInd w:w="1082" w:type="dxa"/>
      <w:tblCellMar>
        <w:left w:w="0" w:type="dxa"/>
        <w:right w:w="0" w:type="dxa"/>
      </w:tblCellMar>
      <w:tblLook w:val="00A0" w:firstRow="1" w:lastRow="0" w:firstColumn="1" w:lastColumn="0" w:noHBand="0" w:noVBand="0"/>
    </w:tblPr>
    <w:tblGrid>
      <w:gridCol w:w="3780"/>
      <w:gridCol w:w="4515"/>
    </w:tblGrid>
    <w:tr w:rsidR="007641CE" w:rsidRPr="00650A25" w14:paraId="33A8527C" w14:textId="77777777">
      <w:tc>
        <w:tcPr>
          <w:tcW w:w="3780" w:type="dxa"/>
        </w:tcPr>
        <w:p w14:paraId="76B960B9" w14:textId="77777777" w:rsidR="007641CE" w:rsidRPr="00650A25" w:rsidRDefault="007641CE" w:rsidP="00DF0CE0">
          <w:pPr>
            <w:pStyle w:val="Coverfooter"/>
            <w:ind w:left="1050"/>
            <w:rPr>
              <w:sz w:val="18"/>
              <w:szCs w:val="18"/>
              <w:lang w:val="en-US"/>
            </w:rPr>
          </w:pPr>
          <w:r>
            <w:rPr>
              <w:noProof/>
              <w:lang w:val="en-US"/>
            </w:rPr>
            <w:drawing>
              <wp:anchor distT="0" distB="0" distL="114300" distR="114300" simplePos="0" relativeHeight="251663360" behindDoc="1" locked="0" layoutInCell="0" allowOverlap="1" wp14:anchorId="62DBE4EE" wp14:editId="7EFB9926">
                <wp:simplePos x="0" y="0"/>
                <wp:positionH relativeFrom="column">
                  <wp:posOffset>-899795</wp:posOffset>
                </wp:positionH>
                <wp:positionV relativeFrom="paragraph">
                  <wp:posOffset>9787890</wp:posOffset>
                </wp:positionV>
                <wp:extent cx="7583170" cy="1350645"/>
                <wp:effectExtent l="0" t="0" r="11430" b="0"/>
                <wp:wrapNone/>
                <wp:docPr id="17" name="Picture 590"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0"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1" locked="0" layoutInCell="0" allowOverlap="1" wp14:anchorId="41C5EE15" wp14:editId="152F534C">
                <wp:simplePos x="0" y="0"/>
                <wp:positionH relativeFrom="column">
                  <wp:posOffset>8255</wp:posOffset>
                </wp:positionH>
                <wp:positionV relativeFrom="paragraph">
                  <wp:posOffset>7327900</wp:posOffset>
                </wp:positionV>
                <wp:extent cx="7583170" cy="1350645"/>
                <wp:effectExtent l="0" t="0" r="11430" b="0"/>
                <wp:wrapNone/>
                <wp:docPr id="16" name="Picture 591"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7216" behindDoc="1" locked="0" layoutInCell="0" allowOverlap="1" wp14:anchorId="290595D3" wp14:editId="539B5443">
                <wp:simplePos x="0" y="0"/>
                <wp:positionH relativeFrom="column">
                  <wp:posOffset>8255</wp:posOffset>
                </wp:positionH>
                <wp:positionV relativeFrom="paragraph">
                  <wp:posOffset>7327900</wp:posOffset>
                </wp:positionV>
                <wp:extent cx="7583170" cy="1350645"/>
                <wp:effectExtent l="0" t="0" r="11430" b="0"/>
                <wp:wrapNone/>
                <wp:docPr id="15" name="Picture 592"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168" behindDoc="1" locked="0" layoutInCell="0" allowOverlap="1" wp14:anchorId="11AB7D45" wp14:editId="08FC7D63">
                <wp:simplePos x="0" y="0"/>
                <wp:positionH relativeFrom="column">
                  <wp:posOffset>8255</wp:posOffset>
                </wp:positionH>
                <wp:positionV relativeFrom="paragraph">
                  <wp:posOffset>7327900</wp:posOffset>
                </wp:positionV>
                <wp:extent cx="7583170" cy="1350645"/>
                <wp:effectExtent l="0" t="0" r="11430" b="0"/>
                <wp:wrapNone/>
                <wp:docPr id="14" name="Picture 593"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3"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0048" behindDoc="1" locked="0" layoutInCell="0" allowOverlap="1" wp14:anchorId="1D8B3A6B" wp14:editId="5962F9C8">
                <wp:simplePos x="0" y="0"/>
                <wp:positionH relativeFrom="column">
                  <wp:posOffset>-899795</wp:posOffset>
                </wp:positionH>
                <wp:positionV relativeFrom="paragraph">
                  <wp:posOffset>10029825</wp:posOffset>
                </wp:positionV>
                <wp:extent cx="7583170" cy="1350645"/>
                <wp:effectExtent l="0" t="0" r="11430" b="0"/>
                <wp:wrapNone/>
                <wp:docPr id="13" name="Picture 594"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4"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48000" behindDoc="1" locked="0" layoutInCell="0" allowOverlap="1" wp14:anchorId="7CF66295" wp14:editId="45155E0C">
                <wp:simplePos x="0" y="0"/>
                <wp:positionH relativeFrom="column">
                  <wp:posOffset>-899795</wp:posOffset>
                </wp:positionH>
                <wp:positionV relativeFrom="paragraph">
                  <wp:posOffset>9787890</wp:posOffset>
                </wp:positionV>
                <wp:extent cx="7583170" cy="1350645"/>
                <wp:effectExtent l="0" t="0" r="11430" b="0"/>
                <wp:wrapNone/>
                <wp:docPr id="12" name="Picture 595"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5"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45952" behindDoc="1" locked="0" layoutInCell="0" allowOverlap="1" wp14:anchorId="587041F0" wp14:editId="5FC5DDE1">
                <wp:simplePos x="0" y="0"/>
                <wp:positionH relativeFrom="column">
                  <wp:posOffset>-899795</wp:posOffset>
                </wp:positionH>
                <wp:positionV relativeFrom="paragraph">
                  <wp:posOffset>9787890</wp:posOffset>
                </wp:positionV>
                <wp:extent cx="7583170" cy="1350645"/>
                <wp:effectExtent l="0" t="0" r="11430" b="0"/>
                <wp:wrapNone/>
                <wp:docPr id="11" name="Picture 596"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6"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0A25">
            <w:rPr>
              <w:sz w:val="18"/>
              <w:szCs w:val="18"/>
              <w:lang w:val="en-US"/>
            </w:rPr>
            <w:t>This project is financed by the European Union</w:t>
          </w:r>
        </w:p>
      </w:tc>
      <w:tc>
        <w:tcPr>
          <w:tcW w:w="4515" w:type="dxa"/>
        </w:tcPr>
        <w:p w14:paraId="40C07DD6" w14:textId="77777777" w:rsidR="007641CE" w:rsidRPr="00650A25" w:rsidRDefault="007641CE" w:rsidP="00DF0CE0">
          <w:pPr>
            <w:pStyle w:val="Coverfooter"/>
            <w:ind w:left="1997"/>
            <w:rPr>
              <w:sz w:val="18"/>
              <w:szCs w:val="18"/>
              <w:lang w:val="en-US"/>
            </w:rPr>
          </w:pPr>
          <w:r w:rsidRPr="00650A25">
            <w:rPr>
              <w:sz w:val="18"/>
              <w:szCs w:val="18"/>
              <w:lang w:val="en-US"/>
            </w:rPr>
            <w:t>This project is implemented by MWH</w:t>
          </w:r>
        </w:p>
      </w:tc>
    </w:tr>
  </w:tbl>
  <w:p w14:paraId="5B712D6C" w14:textId="77777777" w:rsidR="007641CE" w:rsidRDefault="007641CE" w:rsidP="00DF0CE0">
    <w:pPr>
      <w:pStyle w:val="Footer"/>
      <w:pBdr>
        <w:top w:val="none" w:sz="0" w:space="0" w:color="auto"/>
      </w:pBdr>
      <w:jc w:val="both"/>
    </w:pPr>
    <w:r>
      <w:rPr>
        <w:lang w:val="en-US"/>
      </w:rPr>
      <w:drawing>
        <wp:anchor distT="0" distB="0" distL="114300" distR="114300" simplePos="0" relativeHeight="251661312" behindDoc="1" locked="0" layoutInCell="0" allowOverlap="1" wp14:anchorId="0BCFDE9F" wp14:editId="44DDF3AE">
          <wp:simplePos x="0" y="0"/>
          <wp:positionH relativeFrom="column">
            <wp:posOffset>8255</wp:posOffset>
          </wp:positionH>
          <wp:positionV relativeFrom="paragraph">
            <wp:posOffset>7327900</wp:posOffset>
          </wp:positionV>
          <wp:extent cx="7583170" cy="1350645"/>
          <wp:effectExtent l="0" t="0" r="11430" b="0"/>
          <wp:wrapNone/>
          <wp:docPr id="10" name="Picture 597"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7"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60288" behindDoc="1" locked="0" layoutInCell="0" allowOverlap="1" wp14:anchorId="42C82B99" wp14:editId="11DA261E">
          <wp:simplePos x="0" y="0"/>
          <wp:positionH relativeFrom="column">
            <wp:posOffset>8255</wp:posOffset>
          </wp:positionH>
          <wp:positionV relativeFrom="paragraph">
            <wp:posOffset>7327900</wp:posOffset>
          </wp:positionV>
          <wp:extent cx="7583170" cy="1350645"/>
          <wp:effectExtent l="0" t="0" r="11430" b="0"/>
          <wp:wrapNone/>
          <wp:docPr id="9" name="Picture 598"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8"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59264" behindDoc="1" locked="0" layoutInCell="0" allowOverlap="1" wp14:anchorId="144C9ADD" wp14:editId="78F50072">
          <wp:simplePos x="0" y="0"/>
          <wp:positionH relativeFrom="column">
            <wp:posOffset>8255</wp:posOffset>
          </wp:positionH>
          <wp:positionV relativeFrom="paragraph">
            <wp:posOffset>7327900</wp:posOffset>
          </wp:positionV>
          <wp:extent cx="7583170" cy="1350645"/>
          <wp:effectExtent l="0" t="0" r="11430" b="0"/>
          <wp:wrapNone/>
          <wp:docPr id="8" name="Picture 599"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9"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58240" behindDoc="1" locked="0" layoutInCell="0" allowOverlap="1" wp14:anchorId="2D9D2B24" wp14:editId="6A1F146A">
          <wp:simplePos x="0" y="0"/>
          <wp:positionH relativeFrom="column">
            <wp:posOffset>8255</wp:posOffset>
          </wp:positionH>
          <wp:positionV relativeFrom="paragraph">
            <wp:posOffset>7327900</wp:posOffset>
          </wp:positionV>
          <wp:extent cx="7583170" cy="1350645"/>
          <wp:effectExtent l="0" t="0" r="11430" b="0"/>
          <wp:wrapNone/>
          <wp:docPr id="7" name="Picture 600"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0"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53120" behindDoc="1" locked="0" layoutInCell="0" allowOverlap="1" wp14:anchorId="10BD997E" wp14:editId="455F2237">
          <wp:simplePos x="0" y="0"/>
          <wp:positionH relativeFrom="column">
            <wp:posOffset>-899795</wp:posOffset>
          </wp:positionH>
          <wp:positionV relativeFrom="paragraph">
            <wp:posOffset>10029825</wp:posOffset>
          </wp:positionV>
          <wp:extent cx="7583170" cy="1350645"/>
          <wp:effectExtent l="0" t="0" r="11430" b="0"/>
          <wp:wrapNone/>
          <wp:docPr id="6" name="Picture 601"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1"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51072" behindDoc="1" locked="0" layoutInCell="0" allowOverlap="1" wp14:anchorId="6A12A6D8" wp14:editId="6DB06D8C">
          <wp:simplePos x="0" y="0"/>
          <wp:positionH relativeFrom="column">
            <wp:posOffset>-899795</wp:posOffset>
          </wp:positionH>
          <wp:positionV relativeFrom="paragraph">
            <wp:posOffset>10029825</wp:posOffset>
          </wp:positionV>
          <wp:extent cx="7583170" cy="1350645"/>
          <wp:effectExtent l="0" t="0" r="11430" b="0"/>
          <wp:wrapNone/>
          <wp:docPr id="5" name="Picture 602"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n-US"/>
      </w:rPr>
      <w:drawing>
        <wp:anchor distT="0" distB="0" distL="114300" distR="114300" simplePos="0" relativeHeight="251649024" behindDoc="1" locked="0" layoutInCell="0" allowOverlap="1" wp14:anchorId="1DDC3341" wp14:editId="24677E56">
          <wp:simplePos x="0" y="0"/>
          <wp:positionH relativeFrom="column">
            <wp:posOffset>-899795</wp:posOffset>
          </wp:positionH>
          <wp:positionV relativeFrom="paragraph">
            <wp:posOffset>9787890</wp:posOffset>
          </wp:positionV>
          <wp:extent cx="7583170" cy="1350645"/>
          <wp:effectExtent l="0" t="0" r="11430" b="0"/>
          <wp:wrapNone/>
          <wp:docPr id="4" name="Picture 603"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3" descr="EU-Report-cover-page-WHITE-botto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184D6" w14:textId="42612DAB" w:rsidR="007641CE" w:rsidRPr="00121984" w:rsidRDefault="007641CE" w:rsidP="00357ECC">
    <w:pPr>
      <w:pStyle w:val="Footer"/>
      <w:pBdr>
        <w:top w:val="single" w:sz="2" w:space="6" w:color="0070A8"/>
      </w:pBdr>
      <w:jc w:val="right"/>
      <w:rPr>
        <w:b/>
        <w:bCs w:val="0"/>
        <w:i/>
        <w:iCs/>
        <w:color w:val="0070A8"/>
        <w:sz w:val="18"/>
        <w:szCs w:val="18"/>
        <w:lang w:val="pt-PT"/>
      </w:rPr>
    </w:pPr>
    <w:r>
      <w:rPr>
        <w:lang w:val="en-US"/>
      </w:rPr>
      <w:drawing>
        <wp:anchor distT="0" distB="0" distL="114300" distR="114300" simplePos="0" relativeHeight="251667456" behindDoc="0" locked="0" layoutInCell="1" allowOverlap="1" wp14:anchorId="58E42C61" wp14:editId="31666111">
          <wp:simplePos x="0" y="0"/>
          <wp:positionH relativeFrom="column">
            <wp:posOffset>-24130</wp:posOffset>
          </wp:positionH>
          <wp:positionV relativeFrom="paragraph">
            <wp:posOffset>92075</wp:posOffset>
          </wp:positionV>
          <wp:extent cx="1347470" cy="411480"/>
          <wp:effectExtent l="0" t="0" r="0" b="0"/>
          <wp:wrapNone/>
          <wp:docPr id="29" name="Picture 4" descr="MWH with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WH with tag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7470" cy="411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984">
      <w:rPr>
        <w:b/>
        <w:bCs w:val="0"/>
        <w:i/>
        <w:iCs/>
        <w:color w:val="0070A8"/>
        <w:sz w:val="18"/>
        <w:szCs w:val="18"/>
      </w:rPr>
      <w:fldChar w:fldCharType="begin"/>
    </w:r>
    <w:r w:rsidRPr="00121984">
      <w:rPr>
        <w:b/>
        <w:bCs w:val="0"/>
        <w:i/>
        <w:iCs/>
        <w:color w:val="0070A8"/>
        <w:sz w:val="18"/>
        <w:szCs w:val="18"/>
      </w:rPr>
      <w:instrText xml:space="preserve"> STYLEREF  "Heading 1"  \* MERGEFORMAT </w:instrText>
    </w:r>
    <w:r w:rsidRPr="00121984">
      <w:rPr>
        <w:b/>
        <w:bCs w:val="0"/>
        <w:i/>
        <w:iCs/>
        <w:color w:val="0070A8"/>
        <w:sz w:val="18"/>
        <w:szCs w:val="18"/>
      </w:rPr>
      <w:fldChar w:fldCharType="separate"/>
    </w:r>
    <w:r w:rsidR="00C64892">
      <w:rPr>
        <w:b/>
        <w:bCs w:val="0"/>
        <w:i/>
        <w:iCs/>
        <w:color w:val="0070A8"/>
        <w:sz w:val="18"/>
        <w:szCs w:val="18"/>
      </w:rPr>
      <w:t>KEY ISSUES DURING THE SECOND REPORTING PERIOD</w:t>
    </w:r>
    <w:r w:rsidRPr="00121984">
      <w:rPr>
        <w:b/>
        <w:bCs w:val="0"/>
        <w:i/>
        <w:iCs/>
        <w:color w:val="0070A8"/>
        <w:sz w:val="18"/>
        <w:szCs w:val="18"/>
      </w:rPr>
      <w:fldChar w:fldCharType="end"/>
    </w:r>
    <w:r w:rsidRPr="00121984">
      <w:rPr>
        <w:b/>
        <w:bCs w:val="0"/>
        <w:i/>
        <w:iCs/>
        <w:color w:val="0070A8"/>
        <w:sz w:val="18"/>
        <w:szCs w:val="18"/>
        <w:lang w:val="pt-PT"/>
      </w:rPr>
      <w:t xml:space="preserve"> </w:t>
    </w:r>
  </w:p>
  <w:p w14:paraId="2251C103" w14:textId="117E4540" w:rsidR="007641CE" w:rsidRPr="00121984" w:rsidRDefault="007641CE" w:rsidP="00357ECC">
    <w:pPr>
      <w:pStyle w:val="Footer"/>
      <w:pBdr>
        <w:top w:val="single" w:sz="2" w:space="6" w:color="0070A8"/>
      </w:pBdr>
      <w:jc w:val="right"/>
      <w:rPr>
        <w:color w:val="0070A8"/>
        <w:sz w:val="18"/>
        <w:szCs w:val="18"/>
      </w:rPr>
    </w:pPr>
    <w:r w:rsidRPr="00121984">
      <w:rPr>
        <w:color w:val="0070A8"/>
        <w:sz w:val="18"/>
        <w:szCs w:val="18"/>
      </w:rPr>
      <w:t xml:space="preserve">Page </w:t>
    </w:r>
    <w:r w:rsidRPr="00121984">
      <w:rPr>
        <w:b/>
        <w:bCs w:val="0"/>
        <w:color w:val="0070A8"/>
        <w:sz w:val="18"/>
        <w:szCs w:val="18"/>
      </w:rPr>
      <w:fldChar w:fldCharType="begin"/>
    </w:r>
    <w:r w:rsidRPr="00121984">
      <w:rPr>
        <w:b/>
        <w:bCs w:val="0"/>
        <w:color w:val="0070A8"/>
        <w:sz w:val="18"/>
        <w:szCs w:val="18"/>
      </w:rPr>
      <w:instrText xml:space="preserve"> PAGE  \* Arabic </w:instrText>
    </w:r>
    <w:r w:rsidRPr="00121984">
      <w:rPr>
        <w:b/>
        <w:bCs w:val="0"/>
        <w:color w:val="0070A8"/>
        <w:sz w:val="18"/>
        <w:szCs w:val="18"/>
      </w:rPr>
      <w:fldChar w:fldCharType="separate"/>
    </w:r>
    <w:r w:rsidR="00C64892">
      <w:rPr>
        <w:b/>
        <w:bCs w:val="0"/>
        <w:color w:val="0070A8"/>
        <w:sz w:val="18"/>
        <w:szCs w:val="18"/>
      </w:rPr>
      <w:t>21</w:t>
    </w:r>
    <w:r w:rsidRPr="00121984">
      <w:rPr>
        <w:b/>
        <w:bCs w:val="0"/>
        <w:color w:val="0070A8"/>
        <w:sz w:val="18"/>
        <w:szCs w:val="18"/>
      </w:rPr>
      <w:fldChar w:fldCharType="end"/>
    </w:r>
    <w:r w:rsidRPr="00121984">
      <w:rPr>
        <w:color w:val="0070A8"/>
        <w:sz w:val="18"/>
        <w:szCs w:val="18"/>
      </w:rPr>
      <w:t xml:space="preserve"> of </w:t>
    </w:r>
    <w:r w:rsidRPr="00121984">
      <w:rPr>
        <w:b/>
        <w:bCs w:val="0"/>
        <w:color w:val="0070A8"/>
        <w:sz w:val="18"/>
        <w:szCs w:val="18"/>
      </w:rPr>
      <w:fldChar w:fldCharType="begin"/>
    </w:r>
    <w:r w:rsidRPr="00121984">
      <w:rPr>
        <w:b/>
        <w:color w:val="0070A8"/>
        <w:sz w:val="18"/>
        <w:szCs w:val="18"/>
      </w:rPr>
      <w:instrText xml:space="preserve"> NUMPAGES  </w:instrText>
    </w:r>
    <w:r w:rsidRPr="00121984">
      <w:rPr>
        <w:b/>
        <w:bCs w:val="0"/>
        <w:color w:val="0070A8"/>
        <w:sz w:val="18"/>
        <w:szCs w:val="18"/>
      </w:rPr>
      <w:fldChar w:fldCharType="separate"/>
    </w:r>
    <w:r w:rsidR="00C64892">
      <w:rPr>
        <w:b/>
        <w:color w:val="0070A8"/>
        <w:sz w:val="18"/>
        <w:szCs w:val="18"/>
      </w:rPr>
      <w:t>51</w:t>
    </w:r>
    <w:r w:rsidRPr="00121984">
      <w:rPr>
        <w:b/>
        <w:bCs w:val="0"/>
        <w:color w:val="0070A8"/>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48EA6" w14:textId="14B43266" w:rsidR="007641CE" w:rsidRDefault="007641CE" w:rsidP="00F779AB">
    <w:pPr>
      <w:pStyle w:val="Footer"/>
      <w:pBdr>
        <w:top w:val="none" w:sz="0" w:space="0" w:color="auto"/>
      </w:pBdr>
      <w:jc w:val="both"/>
    </w:pPr>
    <w: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7E4C26">
      <w:rPr>
        <w:rStyle w:val="PageNumber"/>
        <w:rFonts w:cs="Arial"/>
      </w:rPr>
      <w:t>iii</w:t>
    </w:r>
    <w:r>
      <w:rPr>
        <w:rStyle w:val="PageNumber"/>
        <w:rFonts w:cs="Aria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D7B0B" w14:textId="77777777" w:rsidR="007641CE" w:rsidRDefault="007641CE" w:rsidP="007641CE">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FD6307C" w14:textId="77777777" w:rsidR="007641CE" w:rsidRDefault="007641CE" w:rsidP="007641CE">
    <w:pPr>
      <w:pStyle w:val="Footer"/>
    </w:pPr>
  </w:p>
  <w:p w14:paraId="770ED691" w14:textId="77777777" w:rsidR="007641CE" w:rsidRDefault="007641CE" w:rsidP="007641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43A51" w14:textId="46405356" w:rsidR="007641CE" w:rsidRPr="00051B1B" w:rsidRDefault="007641CE" w:rsidP="007641CE">
    <w:pPr>
      <w:pStyle w:val="Footer"/>
      <w:jc w:val="right"/>
    </w:pPr>
    <w:r w:rsidRPr="00051B1B">
      <w:fldChar w:fldCharType="begin"/>
    </w:r>
    <w:r w:rsidRPr="00051B1B">
      <w:instrText xml:space="preserve"> PAGE   \* MERGEFORMAT </w:instrText>
    </w:r>
    <w:r w:rsidRPr="00051B1B">
      <w:fldChar w:fldCharType="separate"/>
    </w:r>
    <w:r w:rsidR="00C64892">
      <w:t>24</w:t>
    </w:r>
    <w:r w:rsidRPr="00051B1B">
      <w:fldChar w:fldCharType="end"/>
    </w:r>
  </w:p>
  <w:p w14:paraId="329E0766" w14:textId="77777777" w:rsidR="007641CE" w:rsidRDefault="007641CE" w:rsidP="007641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F5AB" w14:textId="77777777" w:rsidR="007641CE" w:rsidRDefault="007641CE" w:rsidP="007641CE">
    <w:pPr>
      <w:pStyle w:val="Footer"/>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042F7D10" w14:textId="77777777" w:rsidR="007641CE" w:rsidRDefault="007641CE" w:rsidP="007641CE">
    <w:pPr>
      <w:pStyle w:val="Footer"/>
    </w:pPr>
  </w:p>
  <w:p w14:paraId="2CDD7D6B" w14:textId="77777777" w:rsidR="007641CE" w:rsidRDefault="007641CE" w:rsidP="007641CE"/>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59815" w14:textId="53C57FE7" w:rsidR="007641CE" w:rsidRPr="00051B1B" w:rsidRDefault="007641CE" w:rsidP="007641CE">
    <w:pPr>
      <w:pStyle w:val="Footer"/>
      <w:jc w:val="right"/>
    </w:pPr>
    <w:r w:rsidRPr="00051B1B">
      <w:fldChar w:fldCharType="begin"/>
    </w:r>
    <w:r w:rsidRPr="00051B1B">
      <w:instrText xml:space="preserve"> PAGE   \* MERGEFORMAT </w:instrText>
    </w:r>
    <w:r w:rsidRPr="00051B1B">
      <w:fldChar w:fldCharType="separate"/>
    </w:r>
    <w:r w:rsidR="00C64892">
      <w:t>40</w:t>
    </w:r>
    <w:r w:rsidRPr="00051B1B">
      <w:fldChar w:fldCharType="end"/>
    </w:r>
  </w:p>
  <w:p w14:paraId="48E839DE" w14:textId="77777777" w:rsidR="007641CE" w:rsidRDefault="007641CE" w:rsidP="00764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8A127" w14:textId="77777777" w:rsidR="009D66EB" w:rsidRDefault="009D66EB" w:rsidP="00467DA9">
      <w:r>
        <w:separator/>
      </w:r>
    </w:p>
    <w:p w14:paraId="3BFB2139" w14:textId="77777777" w:rsidR="009D66EB" w:rsidRDefault="009D66EB"/>
  </w:footnote>
  <w:footnote w:type="continuationSeparator" w:id="0">
    <w:p w14:paraId="39A2D390" w14:textId="77777777" w:rsidR="009D66EB" w:rsidRDefault="009D66EB" w:rsidP="00467DA9">
      <w:r>
        <w:continuationSeparator/>
      </w:r>
    </w:p>
    <w:p w14:paraId="369B1155" w14:textId="77777777" w:rsidR="009D66EB" w:rsidRDefault="009D66EB"/>
  </w:footnote>
  <w:footnote w:id="1">
    <w:p w14:paraId="021A5BFE" w14:textId="286ED4C0" w:rsidR="007641CE" w:rsidRPr="00121984" w:rsidRDefault="007641CE" w:rsidP="00510C07">
      <w:pPr>
        <w:pStyle w:val="FootnoteText"/>
        <w:rPr>
          <w:rFonts w:ascii="Calibri" w:hAnsi="Calibri"/>
          <w:i/>
          <w:sz w:val="16"/>
          <w:szCs w:val="16"/>
          <w:lang w:val="en-US"/>
        </w:rPr>
      </w:pPr>
      <w:r w:rsidRPr="00121984">
        <w:rPr>
          <w:rStyle w:val="FootnoteReference"/>
          <w:rFonts w:ascii="Calibri" w:hAnsi="Calibri"/>
          <w:i/>
          <w:sz w:val="16"/>
          <w:szCs w:val="16"/>
        </w:rPr>
        <w:footnoteRef/>
      </w:r>
      <w:r w:rsidRPr="00121984">
        <w:rPr>
          <w:rFonts w:ascii="Calibri" w:hAnsi="Calibri"/>
          <w:i/>
          <w:sz w:val="16"/>
          <w:szCs w:val="16"/>
        </w:rPr>
        <w:t xml:space="preserve"> The</w:t>
      </w:r>
      <w:r w:rsidRPr="00121984">
        <w:rPr>
          <w:rFonts w:ascii="Calibri" w:hAnsi="Calibri"/>
          <w:i/>
          <w:spacing w:val="-4"/>
          <w:sz w:val="16"/>
          <w:szCs w:val="16"/>
        </w:rPr>
        <w:t xml:space="preserve"> </w:t>
      </w:r>
      <w:r w:rsidRPr="00121984">
        <w:rPr>
          <w:rFonts w:ascii="Calibri" w:hAnsi="Calibri"/>
          <w:i/>
          <w:spacing w:val="-1"/>
          <w:sz w:val="16"/>
          <w:szCs w:val="16"/>
        </w:rPr>
        <w:t>power</w:t>
      </w:r>
      <w:r w:rsidRPr="00121984">
        <w:rPr>
          <w:rFonts w:ascii="Calibri" w:hAnsi="Calibri"/>
          <w:i/>
          <w:spacing w:val="-3"/>
          <w:sz w:val="16"/>
          <w:szCs w:val="16"/>
        </w:rPr>
        <w:t xml:space="preserve"> </w:t>
      </w:r>
      <w:r w:rsidRPr="00121984">
        <w:rPr>
          <w:rFonts w:ascii="Calibri" w:hAnsi="Calibri"/>
          <w:i/>
          <w:spacing w:val="-1"/>
          <w:sz w:val="16"/>
          <w:szCs w:val="16"/>
        </w:rPr>
        <w:t>plant</w:t>
      </w:r>
      <w:r w:rsidRPr="00121984">
        <w:rPr>
          <w:rFonts w:ascii="Calibri" w:hAnsi="Calibri"/>
          <w:i/>
          <w:spacing w:val="-4"/>
          <w:sz w:val="16"/>
          <w:szCs w:val="16"/>
        </w:rPr>
        <w:t xml:space="preserve"> </w:t>
      </w:r>
      <w:r w:rsidRPr="00121984">
        <w:rPr>
          <w:rFonts w:ascii="Calibri" w:hAnsi="Calibri"/>
          <w:i/>
          <w:sz w:val="16"/>
          <w:szCs w:val="16"/>
        </w:rPr>
        <w:t>sizes</w:t>
      </w:r>
      <w:r w:rsidRPr="00121984">
        <w:rPr>
          <w:rFonts w:ascii="Calibri" w:hAnsi="Calibri"/>
          <w:i/>
          <w:spacing w:val="-6"/>
          <w:sz w:val="16"/>
          <w:szCs w:val="16"/>
        </w:rPr>
        <w:t xml:space="preserve"> </w:t>
      </w:r>
      <w:r w:rsidRPr="00121984">
        <w:rPr>
          <w:rFonts w:ascii="Calibri" w:hAnsi="Calibri"/>
          <w:i/>
          <w:spacing w:val="-1"/>
          <w:sz w:val="16"/>
          <w:szCs w:val="16"/>
        </w:rPr>
        <w:t>should</w:t>
      </w:r>
      <w:r w:rsidRPr="00121984">
        <w:rPr>
          <w:rFonts w:ascii="Calibri" w:hAnsi="Calibri"/>
          <w:i/>
          <w:sz w:val="16"/>
          <w:szCs w:val="16"/>
        </w:rPr>
        <w:t xml:space="preserve"> be</w:t>
      </w:r>
      <w:r w:rsidRPr="00121984">
        <w:rPr>
          <w:rFonts w:ascii="Calibri" w:hAnsi="Calibri"/>
          <w:i/>
          <w:spacing w:val="-4"/>
          <w:sz w:val="16"/>
          <w:szCs w:val="16"/>
        </w:rPr>
        <w:t xml:space="preserve"> </w:t>
      </w:r>
      <w:r w:rsidRPr="00121984">
        <w:rPr>
          <w:rFonts w:ascii="Calibri" w:hAnsi="Calibri"/>
          <w:i/>
          <w:sz w:val="16"/>
          <w:szCs w:val="16"/>
        </w:rPr>
        <w:t>part</w:t>
      </w:r>
      <w:r w:rsidRPr="00121984">
        <w:rPr>
          <w:rFonts w:ascii="Calibri" w:hAnsi="Calibri"/>
          <w:i/>
          <w:spacing w:val="-4"/>
          <w:sz w:val="16"/>
          <w:szCs w:val="16"/>
        </w:rPr>
        <w:t xml:space="preserve"> </w:t>
      </w:r>
      <w:r w:rsidRPr="00121984">
        <w:rPr>
          <w:rFonts w:ascii="Calibri" w:hAnsi="Calibri"/>
          <w:i/>
          <w:sz w:val="16"/>
          <w:szCs w:val="16"/>
        </w:rPr>
        <w:t>of</w:t>
      </w:r>
      <w:r w:rsidRPr="00121984">
        <w:rPr>
          <w:rFonts w:ascii="Calibri" w:hAnsi="Calibri"/>
          <w:i/>
          <w:spacing w:val="-6"/>
          <w:sz w:val="16"/>
          <w:szCs w:val="16"/>
        </w:rPr>
        <w:t xml:space="preserve"> </w:t>
      </w:r>
      <w:r w:rsidRPr="00121984">
        <w:rPr>
          <w:rFonts w:ascii="Calibri" w:hAnsi="Calibri"/>
          <w:i/>
          <w:spacing w:val="-1"/>
          <w:sz w:val="16"/>
          <w:szCs w:val="16"/>
        </w:rPr>
        <w:t>this</w:t>
      </w:r>
      <w:r w:rsidRPr="00121984">
        <w:rPr>
          <w:rFonts w:ascii="Calibri" w:hAnsi="Calibri"/>
          <w:i/>
          <w:spacing w:val="-5"/>
          <w:sz w:val="16"/>
          <w:szCs w:val="16"/>
        </w:rPr>
        <w:t xml:space="preserve"> </w:t>
      </w:r>
      <w:r w:rsidRPr="00121984">
        <w:rPr>
          <w:rFonts w:ascii="Calibri" w:hAnsi="Calibri"/>
          <w:i/>
          <w:spacing w:val="-1"/>
          <w:sz w:val="16"/>
          <w:szCs w:val="16"/>
        </w:rPr>
        <w:t>assignment</w:t>
      </w:r>
      <w:r w:rsidRPr="00121984">
        <w:rPr>
          <w:rFonts w:ascii="Calibri" w:hAnsi="Calibri"/>
          <w:i/>
          <w:spacing w:val="-4"/>
          <w:sz w:val="16"/>
          <w:szCs w:val="16"/>
        </w:rPr>
        <w:t xml:space="preserve"> </w:t>
      </w:r>
      <w:r w:rsidRPr="00121984">
        <w:rPr>
          <w:rFonts w:ascii="Calibri" w:hAnsi="Calibri"/>
          <w:i/>
          <w:sz w:val="16"/>
          <w:szCs w:val="16"/>
        </w:rPr>
        <w:t>allowing</w:t>
      </w:r>
      <w:r w:rsidRPr="00121984">
        <w:rPr>
          <w:rFonts w:ascii="Calibri" w:hAnsi="Calibri"/>
          <w:i/>
          <w:spacing w:val="-5"/>
          <w:sz w:val="16"/>
          <w:szCs w:val="16"/>
        </w:rPr>
        <w:t xml:space="preserve"> </w:t>
      </w:r>
      <w:r w:rsidRPr="00121984">
        <w:rPr>
          <w:rFonts w:ascii="Calibri" w:hAnsi="Calibri"/>
          <w:i/>
          <w:spacing w:val="-1"/>
          <w:sz w:val="16"/>
          <w:szCs w:val="16"/>
        </w:rPr>
        <w:t>for</w:t>
      </w:r>
      <w:r w:rsidRPr="00121984">
        <w:rPr>
          <w:rFonts w:ascii="Calibri" w:hAnsi="Calibri"/>
          <w:i/>
          <w:spacing w:val="-3"/>
          <w:sz w:val="16"/>
          <w:szCs w:val="16"/>
        </w:rPr>
        <w:t xml:space="preserve"> </w:t>
      </w:r>
      <w:r w:rsidRPr="00121984">
        <w:rPr>
          <w:rFonts w:ascii="Calibri" w:hAnsi="Calibri"/>
          <w:i/>
          <w:spacing w:val="-1"/>
          <w:sz w:val="16"/>
          <w:szCs w:val="16"/>
        </w:rPr>
        <w:t>the</w:t>
      </w:r>
      <w:r w:rsidRPr="00121984">
        <w:rPr>
          <w:rFonts w:ascii="Calibri" w:hAnsi="Calibri"/>
          <w:i/>
          <w:spacing w:val="-5"/>
          <w:sz w:val="16"/>
          <w:szCs w:val="16"/>
        </w:rPr>
        <w:t xml:space="preserve"> </w:t>
      </w:r>
      <w:r w:rsidRPr="00121984">
        <w:rPr>
          <w:rFonts w:ascii="Calibri" w:hAnsi="Calibri"/>
          <w:i/>
          <w:sz w:val="16"/>
          <w:szCs w:val="16"/>
        </w:rPr>
        <w:t>absorption</w:t>
      </w:r>
      <w:r w:rsidRPr="00121984">
        <w:rPr>
          <w:rFonts w:ascii="Calibri" w:hAnsi="Calibri"/>
          <w:i/>
          <w:spacing w:val="-5"/>
          <w:sz w:val="16"/>
          <w:szCs w:val="16"/>
        </w:rPr>
        <w:t xml:space="preserve"> </w:t>
      </w:r>
      <w:r w:rsidRPr="00121984">
        <w:rPr>
          <w:rFonts w:ascii="Calibri" w:hAnsi="Calibri"/>
          <w:i/>
          <w:sz w:val="16"/>
          <w:szCs w:val="16"/>
        </w:rPr>
        <w:t>capacity</w:t>
      </w:r>
      <w:r w:rsidRPr="00121984">
        <w:rPr>
          <w:rFonts w:ascii="Calibri" w:hAnsi="Calibri"/>
          <w:i/>
          <w:spacing w:val="-7"/>
          <w:sz w:val="16"/>
          <w:szCs w:val="16"/>
        </w:rPr>
        <w:t xml:space="preserve"> </w:t>
      </w:r>
      <w:r w:rsidRPr="00121984">
        <w:rPr>
          <w:rFonts w:ascii="Calibri" w:hAnsi="Calibri"/>
          <w:i/>
          <w:sz w:val="16"/>
          <w:szCs w:val="16"/>
        </w:rPr>
        <w:t>of</w:t>
      </w:r>
      <w:r w:rsidRPr="00121984">
        <w:rPr>
          <w:rFonts w:ascii="Calibri" w:hAnsi="Calibri"/>
          <w:i/>
          <w:spacing w:val="-6"/>
          <w:sz w:val="16"/>
          <w:szCs w:val="16"/>
        </w:rPr>
        <w:t xml:space="preserve"> </w:t>
      </w:r>
      <w:r w:rsidRPr="00121984">
        <w:rPr>
          <w:rFonts w:ascii="Calibri" w:hAnsi="Calibri"/>
          <w:i/>
          <w:sz w:val="16"/>
          <w:szCs w:val="16"/>
        </w:rPr>
        <w:t>the</w:t>
      </w:r>
      <w:r w:rsidRPr="00121984">
        <w:rPr>
          <w:rFonts w:ascii="Calibri" w:hAnsi="Calibri"/>
          <w:i/>
          <w:spacing w:val="-4"/>
          <w:sz w:val="16"/>
          <w:szCs w:val="16"/>
        </w:rPr>
        <w:t xml:space="preserve"> </w:t>
      </w:r>
      <w:r w:rsidRPr="00121984">
        <w:rPr>
          <w:rFonts w:ascii="Calibri" w:hAnsi="Calibri"/>
          <w:i/>
          <w:spacing w:val="-1"/>
          <w:sz w:val="16"/>
          <w:szCs w:val="16"/>
        </w:rPr>
        <w:t>grid</w:t>
      </w:r>
      <w:r w:rsidRPr="00121984">
        <w:rPr>
          <w:rFonts w:ascii="Calibri" w:hAnsi="Calibri"/>
          <w:i/>
          <w:spacing w:val="-4"/>
          <w:sz w:val="16"/>
          <w:szCs w:val="16"/>
        </w:rPr>
        <w:t xml:space="preserve"> </w:t>
      </w:r>
      <w:r w:rsidR="00A07E73" w:rsidRPr="00121984">
        <w:rPr>
          <w:rFonts w:ascii="Calibri" w:hAnsi="Calibri"/>
          <w:i/>
          <w:spacing w:val="-1"/>
          <w:sz w:val="16"/>
          <w:szCs w:val="16"/>
        </w:rPr>
        <w:t>and other</w:t>
      </w:r>
      <w:r w:rsidRPr="00121984">
        <w:rPr>
          <w:rFonts w:ascii="Calibri" w:hAnsi="Calibri"/>
          <w:i/>
          <w:spacing w:val="-14"/>
          <w:sz w:val="16"/>
          <w:szCs w:val="16"/>
        </w:rPr>
        <w:t xml:space="preserve"> </w:t>
      </w:r>
      <w:r w:rsidRPr="00121984">
        <w:rPr>
          <w:rFonts w:ascii="Calibri" w:hAnsi="Calibri"/>
          <w:i/>
          <w:spacing w:val="-1"/>
          <w:sz w:val="16"/>
          <w:szCs w:val="16"/>
        </w:rPr>
        <w:t>technical-economic</w:t>
      </w:r>
      <w:r w:rsidRPr="00121984">
        <w:rPr>
          <w:rFonts w:ascii="Calibri" w:hAnsi="Calibri"/>
          <w:i/>
          <w:spacing w:val="-14"/>
          <w:sz w:val="16"/>
          <w:szCs w:val="16"/>
        </w:rPr>
        <w:t xml:space="preserve"> </w:t>
      </w:r>
      <w:r w:rsidRPr="00121984">
        <w:rPr>
          <w:rFonts w:ascii="Calibri" w:hAnsi="Calibri"/>
          <w:i/>
          <w:spacing w:val="-1"/>
          <w:sz w:val="16"/>
          <w:szCs w:val="16"/>
        </w:rPr>
        <w:t>constraints</w:t>
      </w:r>
    </w:p>
  </w:footnote>
  <w:footnote w:id="2">
    <w:p w14:paraId="10F1AD5E" w14:textId="2EF5E3DE" w:rsidR="007641CE" w:rsidRPr="000C768F" w:rsidRDefault="007641CE" w:rsidP="0074374E">
      <w:pPr>
        <w:pStyle w:val="FootnoteText"/>
        <w:rPr>
          <w:sz w:val="18"/>
          <w:szCs w:val="18"/>
        </w:rPr>
      </w:pPr>
      <w:r w:rsidRPr="000C768F">
        <w:rPr>
          <w:rStyle w:val="FootnoteReference"/>
          <w:sz w:val="18"/>
          <w:szCs w:val="18"/>
        </w:rPr>
        <w:footnoteRef/>
      </w:r>
      <w:r w:rsidRPr="000C768F">
        <w:rPr>
          <w:sz w:val="18"/>
          <w:szCs w:val="18"/>
        </w:rPr>
        <w:t xml:space="preserve"> </w:t>
      </w:r>
      <w:r w:rsidR="002154D8" w:rsidRPr="00DB5390">
        <w:rPr>
          <w:sz w:val="18"/>
          <w:szCs w:val="18"/>
        </w:rPr>
        <w:t>Inspection of Solar and Wind Measurement Stations Zanzibar Final Report KenTec, March 16th, 2017.</w:t>
      </w:r>
    </w:p>
  </w:footnote>
  <w:footnote w:id="3">
    <w:p w14:paraId="64D2067C" w14:textId="3EE48D1C" w:rsidR="007641CE" w:rsidRPr="000C768F" w:rsidRDefault="007641CE" w:rsidP="00227B2E">
      <w:pPr>
        <w:pStyle w:val="FootnoteText"/>
        <w:rPr>
          <w:sz w:val="18"/>
          <w:szCs w:val="18"/>
        </w:rPr>
      </w:pPr>
      <w:r w:rsidRPr="000C768F">
        <w:rPr>
          <w:rStyle w:val="FootnoteReference"/>
          <w:sz w:val="18"/>
          <w:szCs w:val="18"/>
        </w:rPr>
        <w:footnoteRef/>
      </w:r>
      <w:r w:rsidRPr="000C768F">
        <w:rPr>
          <w:sz w:val="18"/>
          <w:szCs w:val="18"/>
        </w:rPr>
        <w:t xml:space="preserve"> </w:t>
      </w:r>
      <w:r w:rsidRPr="00DB5390">
        <w:rPr>
          <w:sz w:val="18"/>
          <w:szCs w:val="18"/>
        </w:rPr>
        <w:t>Inspection of Solar and Wind Measurement Stations Zanzibar Final Report KenTec, March 16th</w:t>
      </w:r>
      <w:r w:rsidR="0028396C" w:rsidRPr="00DB5390">
        <w:rPr>
          <w:sz w:val="18"/>
          <w:szCs w:val="18"/>
        </w:rPr>
        <w:t>, 2017</w:t>
      </w:r>
      <w:r w:rsidRPr="00DB5390">
        <w:rPr>
          <w:sz w:val="18"/>
          <w:szCs w:val="18"/>
        </w:rPr>
        <w:t>.</w:t>
      </w:r>
    </w:p>
  </w:footnote>
  <w:footnote w:id="4">
    <w:p w14:paraId="2A5EC75B" w14:textId="5C5C797D" w:rsidR="002154D8" w:rsidRPr="002154D8" w:rsidRDefault="002154D8">
      <w:pPr>
        <w:pStyle w:val="FootnoteText"/>
        <w:rPr>
          <w:lang w:val="en-US"/>
        </w:rPr>
      </w:pPr>
      <w:r>
        <w:rPr>
          <w:rStyle w:val="FootnoteReference"/>
        </w:rPr>
        <w:footnoteRef/>
      </w:r>
      <w:r>
        <w:t xml:space="preserve"> </w:t>
      </w:r>
      <w:r w:rsidRPr="002154D8">
        <w:rPr>
          <w:sz w:val="18"/>
          <w:szCs w:val="18"/>
          <w:lang w:val="en-US"/>
        </w:rPr>
        <w:t>The Highlight</w:t>
      </w:r>
      <w:r>
        <w:rPr>
          <w:sz w:val="18"/>
          <w:szCs w:val="18"/>
          <w:lang w:val="en-US"/>
        </w:rPr>
        <w:t>ed</w:t>
      </w:r>
      <w:r w:rsidRPr="002154D8">
        <w:rPr>
          <w:sz w:val="18"/>
          <w:szCs w:val="18"/>
          <w:lang w:val="en-US"/>
        </w:rPr>
        <w:t xml:space="preserve"> comments are statements that the RGoZ should change </w:t>
      </w:r>
      <w:r>
        <w:rPr>
          <w:sz w:val="18"/>
          <w:szCs w:val="18"/>
          <w:lang w:val="en-US"/>
        </w:rPr>
        <w:t>at its preference.</w:t>
      </w:r>
    </w:p>
  </w:footnote>
  <w:footnote w:id="5">
    <w:p w14:paraId="38225248" w14:textId="77777777" w:rsidR="007641CE" w:rsidRPr="00200B76" w:rsidRDefault="007641CE" w:rsidP="006861FF">
      <w:pPr>
        <w:pStyle w:val="FootnoteText"/>
        <w:rPr>
          <w:rFonts w:ascii="Calibri" w:hAnsi="Calibri"/>
          <w:sz w:val="20"/>
          <w:szCs w:val="20"/>
        </w:rPr>
      </w:pPr>
      <w:r w:rsidRPr="00200B76">
        <w:rPr>
          <w:rStyle w:val="FootnoteReference"/>
          <w:rFonts w:ascii="Calibri" w:hAnsi="Calibri"/>
          <w:sz w:val="20"/>
          <w:szCs w:val="20"/>
        </w:rPr>
        <w:footnoteRef/>
      </w:r>
      <w:r w:rsidRPr="00200B76">
        <w:rPr>
          <w:rFonts w:ascii="Calibri" w:hAnsi="Calibri"/>
          <w:sz w:val="20"/>
          <w:szCs w:val="20"/>
        </w:rPr>
        <w:t xml:space="preserve"> </w:t>
      </w:r>
      <w:r w:rsidRPr="00200B76">
        <w:rPr>
          <w:rFonts w:ascii="Calibri" w:hAnsi="Calibri"/>
          <w:sz w:val="20"/>
          <w:szCs w:val="20"/>
          <w:lang w:val="en-US"/>
        </w:rPr>
        <w:t>ZECO and ZAWA, Government Companies are the largest employers in Zanzibar.</w:t>
      </w:r>
    </w:p>
  </w:footnote>
  <w:footnote w:id="6">
    <w:p w14:paraId="17BB6814" w14:textId="77777777" w:rsidR="007641CE" w:rsidRPr="00200B76" w:rsidRDefault="007641CE" w:rsidP="006861FF">
      <w:pPr>
        <w:pStyle w:val="FootnoteText"/>
        <w:rPr>
          <w:lang w:val="en-US"/>
        </w:rPr>
      </w:pPr>
      <w:r>
        <w:rPr>
          <w:rStyle w:val="FootnoteReference"/>
        </w:rPr>
        <w:footnoteRef/>
      </w:r>
      <w:r>
        <w:t xml:space="preserve"> </w:t>
      </w:r>
      <w:r w:rsidRPr="00200B76">
        <w:rPr>
          <w:rFonts w:ascii="Calibri" w:hAnsi="Calibri"/>
          <w:sz w:val="20"/>
          <w:szCs w:val="20"/>
        </w:rPr>
        <w:t xml:space="preserve">Cut power to Zanzibar, JPM tells TANESCO, “The Citizen”, news issued on 6 March 2017 - </w:t>
      </w:r>
      <w:hyperlink r:id="rId1" w:tgtFrame="_blank" w:history="1">
        <w:r w:rsidRPr="00200B76">
          <w:rPr>
            <w:rStyle w:val="Hyperlink"/>
            <w:rFonts w:ascii="Calibri" w:hAnsi="Calibri"/>
            <w:color w:val="1155CC"/>
            <w:sz w:val="20"/>
            <w:szCs w:val="20"/>
            <w:shd w:val="clear" w:color="auto" w:fill="FFFFFF"/>
          </w:rPr>
          <w:t>http://www.thecitizen.co.tz/News/Cut-power-to-Zanzibar--JPM-tells-Tanesco/1840340-3838524-yge0b4/index.html</w:t>
        </w:r>
      </w:hyperlink>
      <w:r w:rsidRPr="00200B76">
        <w:rPr>
          <w:rStyle w:val="apple-converted-space"/>
          <w:rFonts w:ascii="Calibri" w:eastAsiaTheme="majorEastAsia" w:hAnsi="Calibri" w:cs="Arial"/>
          <w:color w:val="222222"/>
          <w:sz w:val="20"/>
          <w:szCs w:val="20"/>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A9D5E" w14:textId="77777777" w:rsidR="007641CE" w:rsidRPr="009106A6" w:rsidRDefault="007641CE" w:rsidP="009106A6">
    <w:pPr>
      <w:pStyle w:val="Header"/>
      <w:rPr>
        <w:szCs w:val="16"/>
      </w:rPr>
    </w:pPr>
    <w:r>
      <w:rPr>
        <w:szCs w:val="16"/>
      </w:rPr>
      <w:t>European Investment Bank TA2014046 TZ IF3</w:t>
    </w:r>
    <w:r>
      <w:rPr>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528C5" w14:textId="77777777" w:rsidR="007641CE" w:rsidRPr="00F779AB" w:rsidRDefault="007641CE" w:rsidP="009942A1">
    <w:pPr>
      <w:pStyle w:val="Tabletext9"/>
      <w:ind w:left="1418" w:right="1983"/>
      <w:jc w:val="center"/>
      <w:rPr>
        <w:color w:val="auto"/>
        <w:sz w:val="20"/>
        <w:szCs w:val="20"/>
      </w:rPr>
    </w:pPr>
    <w:r>
      <w:rPr>
        <w:noProof/>
        <w:lang w:val="en-US" w:eastAsia="en-US"/>
      </w:rPr>
      <w:drawing>
        <wp:anchor distT="0" distB="0" distL="114300" distR="114300" simplePos="0" relativeHeight="251646976" behindDoc="0" locked="0" layoutInCell="1" allowOverlap="1" wp14:anchorId="6552EDD4" wp14:editId="397AD65A">
          <wp:simplePos x="0" y="0"/>
          <wp:positionH relativeFrom="margin">
            <wp:posOffset>4770755</wp:posOffset>
          </wp:positionH>
          <wp:positionV relativeFrom="margin">
            <wp:posOffset>-807720</wp:posOffset>
          </wp:positionV>
          <wp:extent cx="923925" cy="572770"/>
          <wp:effectExtent l="0" t="0" r="0" b="11430"/>
          <wp:wrapSquare wrapText="bothSides"/>
          <wp:docPr id="24" name="Picture 5" descr="https://upload.wikimedia.org/wikipedia/commons/thumb/d/d4/Flag_of_Zanzibar.svg/220px-Flag_of_Zanzib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d/d4/Flag_of_Zanzibar.svg/220px-Flag_of_Zanzibar.svg.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lang w:val="en-US"/>
      </w:rPr>
      <w:t>Technical Assistance for the implementation of renewable energies and energy efficiency projects, including regulatory reforms</w:t>
    </w:r>
    <w:r w:rsidRPr="00F779AB">
      <w:rPr>
        <w:color w:val="auto"/>
        <w:sz w:val="20"/>
        <w:szCs w:val="20"/>
      </w:rPr>
      <w:t xml:space="preserve"> </w:t>
    </w:r>
    <w:r>
      <w:rPr>
        <w:noProof/>
        <w:lang w:val="en-US" w:eastAsia="en-US"/>
      </w:rPr>
      <w:drawing>
        <wp:anchor distT="0" distB="0" distL="114300" distR="114300" simplePos="0" relativeHeight="251656192" behindDoc="0" locked="0" layoutInCell="1" allowOverlap="1" wp14:anchorId="387E0998" wp14:editId="2A66BB7D">
          <wp:simplePos x="0" y="0"/>
          <wp:positionH relativeFrom="margin">
            <wp:posOffset>-78740</wp:posOffset>
          </wp:positionH>
          <wp:positionV relativeFrom="margin">
            <wp:posOffset>-776605</wp:posOffset>
          </wp:positionV>
          <wp:extent cx="945515" cy="572135"/>
          <wp:effectExtent l="0" t="0" r="0" b="12065"/>
          <wp:wrapSquare wrapText="bothSides"/>
          <wp:docPr id="2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551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rPr>
      <w:t>(Lot 2)</w:t>
    </w:r>
  </w:p>
  <w:p w14:paraId="5E29EFF2" w14:textId="16EFE45C" w:rsidR="007641CE" w:rsidRPr="00121984" w:rsidRDefault="007641CE" w:rsidP="00121984">
    <w:pPr>
      <w:pStyle w:val="Header"/>
      <w:pBdr>
        <w:bottom w:val="single" w:sz="4" w:space="1" w:color="7F7F7F"/>
      </w:pBdr>
      <w:spacing w:line="360" w:lineRule="auto"/>
      <w:jc w:val="center"/>
      <w:rPr>
        <w:rFonts w:ascii="Calibri" w:hAnsi="Calibri" w:cs="Arial"/>
        <w:b/>
        <w:sz w:val="20"/>
        <w:szCs w:val="20"/>
      </w:rPr>
    </w:pPr>
    <w:r>
      <w:rPr>
        <w:rFonts w:ascii="Calibri" w:hAnsi="Calibri" w:cs="Arial"/>
        <w:b/>
        <w:sz w:val="20"/>
        <w:szCs w:val="20"/>
      </w:rPr>
      <w:t>Progress report, January to June 2017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466AA" w14:textId="77777777" w:rsidR="007641CE" w:rsidRDefault="007641CE" w:rsidP="00DF0CE0">
    <w:pPr>
      <w:pStyle w:val="Header"/>
      <w:pBdr>
        <w:bottom w:val="none" w:sz="0" w:space="0" w:color="auto"/>
      </w:pBdr>
    </w:pPr>
    <w:r>
      <w:drawing>
        <wp:anchor distT="0" distB="0" distL="114300" distR="114300" simplePos="0" relativeHeight="251666432" behindDoc="0" locked="0" layoutInCell="1" allowOverlap="1" wp14:anchorId="610A6D67" wp14:editId="4233751D">
          <wp:simplePos x="0" y="0"/>
          <wp:positionH relativeFrom="column">
            <wp:posOffset>-291465</wp:posOffset>
          </wp:positionH>
          <wp:positionV relativeFrom="paragraph">
            <wp:posOffset>-176530</wp:posOffset>
          </wp:positionV>
          <wp:extent cx="942975" cy="640080"/>
          <wp:effectExtent l="0" t="0" r="0" b="0"/>
          <wp:wrapNone/>
          <wp:docPr id="22"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4008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5408" behindDoc="0" locked="0" layoutInCell="1" allowOverlap="1" wp14:anchorId="5F6B5DAC" wp14:editId="4B20B70C">
          <wp:simplePos x="0" y="0"/>
          <wp:positionH relativeFrom="column">
            <wp:posOffset>4609465</wp:posOffset>
          </wp:positionH>
          <wp:positionV relativeFrom="paragraph">
            <wp:posOffset>-154305</wp:posOffset>
          </wp:positionV>
          <wp:extent cx="1438275" cy="614680"/>
          <wp:effectExtent l="0" t="0" r="9525" b="0"/>
          <wp:wrapSquare wrapText="bothSides"/>
          <wp:docPr id="21"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61468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4384" behindDoc="1" locked="0" layoutInCell="0" allowOverlap="1" wp14:anchorId="4629C313" wp14:editId="411B1536">
          <wp:simplePos x="0" y="0"/>
          <wp:positionH relativeFrom="column">
            <wp:posOffset>-913130</wp:posOffset>
          </wp:positionH>
          <wp:positionV relativeFrom="paragraph">
            <wp:posOffset>9087485</wp:posOffset>
          </wp:positionV>
          <wp:extent cx="7583170" cy="1350645"/>
          <wp:effectExtent l="0" t="0" r="11430" b="0"/>
          <wp:wrapNone/>
          <wp:docPr id="20" name="Picture 587"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7" descr="EU-Report-cover-page-WHITE-botto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3170" cy="135064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4144" behindDoc="1" locked="0" layoutInCell="0" allowOverlap="1" wp14:anchorId="2C4F381A" wp14:editId="470987E4">
          <wp:simplePos x="0" y="0"/>
          <wp:positionH relativeFrom="column">
            <wp:posOffset>12700</wp:posOffset>
          </wp:positionH>
          <wp:positionV relativeFrom="paragraph">
            <wp:posOffset>17098010</wp:posOffset>
          </wp:positionV>
          <wp:extent cx="7583805" cy="1346200"/>
          <wp:effectExtent l="0" t="0" r="10795" b="0"/>
          <wp:wrapNone/>
          <wp:docPr id="19" name="Picture 588"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8" descr="EU-Report-cover-page-WHITE-botto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3805" cy="1346200"/>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2096" behindDoc="1" locked="0" layoutInCell="0" allowOverlap="1" wp14:anchorId="7AE6FF21" wp14:editId="53AF1669">
          <wp:simplePos x="0" y="0"/>
          <wp:positionH relativeFrom="column">
            <wp:posOffset>-901700</wp:posOffset>
          </wp:positionH>
          <wp:positionV relativeFrom="paragraph">
            <wp:posOffset>19378930</wp:posOffset>
          </wp:positionV>
          <wp:extent cx="7583805" cy="1346200"/>
          <wp:effectExtent l="0" t="0" r="10795" b="0"/>
          <wp:wrapNone/>
          <wp:docPr id="18" name="Picture 589" descr="EU-Report-cover-page-WHITE-bott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9" descr="EU-Report-cover-page-WHITE-bottom.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83805" cy="1346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05679" w14:textId="77777777" w:rsidR="007641CE" w:rsidRPr="00F779AB" w:rsidRDefault="007641CE" w:rsidP="009942A1">
    <w:pPr>
      <w:pStyle w:val="Tabletext9"/>
      <w:ind w:left="1560" w:right="1842"/>
      <w:rPr>
        <w:color w:val="auto"/>
        <w:sz w:val="20"/>
        <w:szCs w:val="20"/>
      </w:rPr>
    </w:pPr>
    <w:r>
      <w:rPr>
        <w:noProof/>
        <w:lang w:val="en-US" w:eastAsia="en-US"/>
      </w:rPr>
      <w:drawing>
        <wp:anchor distT="0" distB="0" distL="114300" distR="114300" simplePos="0" relativeHeight="251668480" behindDoc="0" locked="0" layoutInCell="1" allowOverlap="1" wp14:anchorId="1848F496" wp14:editId="3FA68904">
          <wp:simplePos x="0" y="0"/>
          <wp:positionH relativeFrom="margin">
            <wp:posOffset>4928870</wp:posOffset>
          </wp:positionH>
          <wp:positionV relativeFrom="margin">
            <wp:posOffset>-852805</wp:posOffset>
          </wp:positionV>
          <wp:extent cx="923925" cy="572770"/>
          <wp:effectExtent l="0" t="0" r="0" b="11430"/>
          <wp:wrapSquare wrapText="bothSides"/>
          <wp:docPr id="30" name="Picture 636" descr="https://upload.wikimedia.org/wikipedia/commons/thumb/d/d4/Flag_of_Zanzibar.svg/220px-Flag_of_Zanzib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upload.wikimedia.org/wikipedia/commons/thumb/d/d4/Flag_of_Zanzibar.svg/220px-Flag_of_Zanzibar.svg.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9504" behindDoc="0" locked="0" layoutInCell="1" allowOverlap="1" wp14:anchorId="2C1825FA" wp14:editId="72E32F00">
          <wp:simplePos x="0" y="0"/>
          <wp:positionH relativeFrom="margin">
            <wp:posOffset>-78740</wp:posOffset>
          </wp:positionH>
          <wp:positionV relativeFrom="margin">
            <wp:posOffset>-852805</wp:posOffset>
          </wp:positionV>
          <wp:extent cx="945515" cy="572135"/>
          <wp:effectExtent l="0" t="0" r="0" b="12065"/>
          <wp:wrapSquare wrapText="bothSides"/>
          <wp:docPr id="31"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551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lang w:val="en-US"/>
      </w:rPr>
      <w:t>Technical Assistance for the implementation of renewable energies and energy efficiency projects, including regulatory reforms</w:t>
    </w:r>
    <w:r w:rsidRPr="00F779AB">
      <w:rPr>
        <w:color w:val="auto"/>
        <w:sz w:val="20"/>
        <w:szCs w:val="20"/>
      </w:rPr>
      <w:t xml:space="preserve"> (Lot 2)</w:t>
    </w:r>
  </w:p>
  <w:p w14:paraId="7AA22EC7" w14:textId="5F26D2AB" w:rsidR="007641CE" w:rsidRPr="00121984" w:rsidRDefault="007641CE" w:rsidP="00121984">
    <w:pPr>
      <w:pStyle w:val="Header"/>
      <w:pBdr>
        <w:bottom w:val="single" w:sz="4" w:space="1" w:color="7F7F7F"/>
      </w:pBdr>
      <w:tabs>
        <w:tab w:val="left" w:pos="1245"/>
        <w:tab w:val="center" w:pos="2453"/>
      </w:tabs>
      <w:spacing w:line="360" w:lineRule="auto"/>
      <w:jc w:val="center"/>
      <w:rPr>
        <w:rFonts w:ascii="Calibri" w:hAnsi="Calibri" w:cs="Arial"/>
        <w:b/>
        <w:sz w:val="20"/>
        <w:szCs w:val="20"/>
      </w:rPr>
    </w:pPr>
    <w:r>
      <w:rPr>
        <w:rFonts w:ascii="Calibri" w:hAnsi="Calibri" w:cs="Arial"/>
        <w:b/>
        <w:sz w:val="20"/>
        <w:szCs w:val="20"/>
      </w:rPr>
      <w:t>Progress report, June to December 2016</w:t>
    </w:r>
  </w:p>
  <w:p w14:paraId="3AE98BCB" w14:textId="77777777" w:rsidR="007641CE" w:rsidRPr="00357ECC" w:rsidRDefault="007641CE" w:rsidP="00357ECC">
    <w:pPr>
      <w:pStyle w:val="Header"/>
      <w:pBdr>
        <w:bottom w:val="none" w:sz="0" w:space="0" w:color="auto"/>
      </w:pBd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A2C2B" w14:textId="77777777" w:rsidR="007641CE" w:rsidRPr="00F779AB" w:rsidRDefault="007641CE" w:rsidP="007641CE">
    <w:pPr>
      <w:pStyle w:val="Tabletext9"/>
      <w:ind w:left="1418" w:right="1983"/>
      <w:jc w:val="center"/>
      <w:rPr>
        <w:color w:val="auto"/>
        <w:sz w:val="20"/>
        <w:szCs w:val="20"/>
      </w:rPr>
    </w:pPr>
    <w:r>
      <w:rPr>
        <w:noProof/>
        <w:lang w:val="en-US" w:eastAsia="en-US"/>
      </w:rPr>
      <w:drawing>
        <wp:anchor distT="0" distB="0" distL="114300" distR="114300" simplePos="0" relativeHeight="251671552" behindDoc="0" locked="0" layoutInCell="1" allowOverlap="1" wp14:anchorId="0870EE99" wp14:editId="6F7E176E">
          <wp:simplePos x="0" y="0"/>
          <wp:positionH relativeFrom="margin">
            <wp:posOffset>4770755</wp:posOffset>
          </wp:positionH>
          <wp:positionV relativeFrom="margin">
            <wp:posOffset>-807720</wp:posOffset>
          </wp:positionV>
          <wp:extent cx="923925" cy="572770"/>
          <wp:effectExtent l="0" t="0" r="0" b="11430"/>
          <wp:wrapSquare wrapText="bothSides"/>
          <wp:docPr id="104" name="Picture 5" descr="https://upload.wikimedia.org/wikipedia/commons/thumb/d/d4/Flag_of_Zanzibar.svg/220px-Flag_of_Zanzib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d/d4/Flag_of_Zanzibar.svg/220px-Flag_of_Zanzibar.svg.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lang w:val="en-US"/>
      </w:rPr>
      <w:t>Technical Assistance for the implementation of renewable energies and energy efficiency projects, including regulatory reforms</w:t>
    </w:r>
    <w:r w:rsidRPr="00F779AB">
      <w:rPr>
        <w:color w:val="auto"/>
        <w:sz w:val="20"/>
        <w:szCs w:val="20"/>
      </w:rPr>
      <w:t xml:space="preserve"> </w:t>
    </w:r>
    <w:r>
      <w:rPr>
        <w:noProof/>
        <w:lang w:val="en-US" w:eastAsia="en-US"/>
      </w:rPr>
      <w:drawing>
        <wp:anchor distT="0" distB="0" distL="114300" distR="114300" simplePos="0" relativeHeight="251672576" behindDoc="0" locked="0" layoutInCell="1" allowOverlap="1" wp14:anchorId="5355CB79" wp14:editId="1D6BCC2F">
          <wp:simplePos x="0" y="0"/>
          <wp:positionH relativeFrom="margin">
            <wp:posOffset>-78740</wp:posOffset>
          </wp:positionH>
          <wp:positionV relativeFrom="margin">
            <wp:posOffset>-776605</wp:posOffset>
          </wp:positionV>
          <wp:extent cx="945515" cy="572135"/>
          <wp:effectExtent l="0" t="0" r="0" b="12065"/>
          <wp:wrapSquare wrapText="bothSides"/>
          <wp:docPr id="20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551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rPr>
      <w:t>(Lot 2)</w:t>
    </w:r>
  </w:p>
  <w:p w14:paraId="4BCD4B35" w14:textId="77777777" w:rsidR="007641CE" w:rsidRDefault="007641CE" w:rsidP="007641CE">
    <w:pPr>
      <w:pStyle w:val="Header"/>
    </w:pPr>
  </w:p>
  <w:p w14:paraId="1DCB0513" w14:textId="77777777" w:rsidR="007641CE" w:rsidRDefault="007641CE" w:rsidP="007641C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E4EBF" w14:textId="77777777" w:rsidR="007641CE" w:rsidRPr="00F779AB" w:rsidRDefault="007641CE" w:rsidP="007641CE">
    <w:pPr>
      <w:pStyle w:val="Tabletext9"/>
      <w:ind w:left="1418" w:right="1983"/>
      <w:jc w:val="center"/>
      <w:rPr>
        <w:color w:val="auto"/>
        <w:sz w:val="20"/>
        <w:szCs w:val="20"/>
      </w:rPr>
    </w:pPr>
    <w:r>
      <w:rPr>
        <w:noProof/>
        <w:lang w:val="en-US" w:eastAsia="en-US"/>
      </w:rPr>
      <w:drawing>
        <wp:anchor distT="0" distB="0" distL="114300" distR="114300" simplePos="0" relativeHeight="251673600" behindDoc="0" locked="0" layoutInCell="1" allowOverlap="1" wp14:anchorId="4B84D7C7" wp14:editId="4256C9AE">
          <wp:simplePos x="0" y="0"/>
          <wp:positionH relativeFrom="margin">
            <wp:posOffset>4770755</wp:posOffset>
          </wp:positionH>
          <wp:positionV relativeFrom="margin">
            <wp:posOffset>-807720</wp:posOffset>
          </wp:positionV>
          <wp:extent cx="923925" cy="572770"/>
          <wp:effectExtent l="0" t="0" r="0" b="11430"/>
          <wp:wrapSquare wrapText="bothSides"/>
          <wp:docPr id="207" name="Picture 5" descr="https://upload.wikimedia.org/wikipedia/commons/thumb/d/d4/Flag_of_Zanzibar.svg/220px-Flag_of_Zanzib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upload.wikimedia.org/wikipedia/commons/thumb/d/d4/Flag_of_Zanzibar.svg/220px-Flag_of_Zanzibar.svg.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lang w:val="en-US"/>
      </w:rPr>
      <w:t>Technical Assistance for the implementation of renewable energies and energy efficiency projects, including regulatory reforms</w:t>
    </w:r>
    <w:r w:rsidRPr="00F779AB">
      <w:rPr>
        <w:color w:val="auto"/>
        <w:sz w:val="20"/>
        <w:szCs w:val="20"/>
      </w:rPr>
      <w:t xml:space="preserve"> </w:t>
    </w:r>
    <w:r>
      <w:rPr>
        <w:noProof/>
        <w:lang w:val="en-US" w:eastAsia="en-US"/>
      </w:rPr>
      <w:drawing>
        <wp:anchor distT="0" distB="0" distL="114300" distR="114300" simplePos="0" relativeHeight="251674624" behindDoc="0" locked="0" layoutInCell="1" allowOverlap="1" wp14:anchorId="1683F0A1" wp14:editId="5EB310DA">
          <wp:simplePos x="0" y="0"/>
          <wp:positionH relativeFrom="margin">
            <wp:posOffset>-78740</wp:posOffset>
          </wp:positionH>
          <wp:positionV relativeFrom="margin">
            <wp:posOffset>-776605</wp:posOffset>
          </wp:positionV>
          <wp:extent cx="945515" cy="572135"/>
          <wp:effectExtent l="0" t="0" r="0" b="12065"/>
          <wp:wrapSquare wrapText="bothSides"/>
          <wp:docPr id="20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551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rPr>
      <w:t>(Lot 2)</w:t>
    </w:r>
  </w:p>
  <w:p w14:paraId="39EFC2A3" w14:textId="77777777" w:rsidR="007641CE" w:rsidRDefault="007641CE" w:rsidP="007641CE">
    <w:pPr>
      <w:pStyle w:val="Header"/>
    </w:pPr>
  </w:p>
  <w:p w14:paraId="3E0ACB78" w14:textId="77777777" w:rsidR="007641CE" w:rsidRDefault="007641CE" w:rsidP="007641C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3EBC" w14:textId="77777777" w:rsidR="007641CE" w:rsidRPr="00F779AB" w:rsidRDefault="007641CE" w:rsidP="009942A1">
    <w:pPr>
      <w:pStyle w:val="Tabletext9"/>
      <w:ind w:left="1560" w:right="1842"/>
      <w:rPr>
        <w:color w:val="auto"/>
        <w:sz w:val="20"/>
        <w:szCs w:val="20"/>
      </w:rPr>
    </w:pPr>
    <w:r>
      <w:rPr>
        <w:noProof/>
        <w:lang w:val="en-US" w:eastAsia="en-US"/>
      </w:rPr>
      <w:drawing>
        <wp:anchor distT="0" distB="0" distL="114300" distR="114300" simplePos="0" relativeHeight="251677696" behindDoc="0" locked="0" layoutInCell="1" allowOverlap="1" wp14:anchorId="3761B1A0" wp14:editId="39E805F4">
          <wp:simplePos x="0" y="0"/>
          <wp:positionH relativeFrom="margin">
            <wp:posOffset>4928870</wp:posOffset>
          </wp:positionH>
          <wp:positionV relativeFrom="margin">
            <wp:posOffset>-852805</wp:posOffset>
          </wp:positionV>
          <wp:extent cx="923925" cy="572770"/>
          <wp:effectExtent l="0" t="0" r="0" b="11430"/>
          <wp:wrapSquare wrapText="bothSides"/>
          <wp:docPr id="3" name="Picture 636" descr="https://upload.wikimedia.org/wikipedia/commons/thumb/d/d4/Flag_of_Zanzibar.svg/220px-Flag_of_Zanzibar.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 descr="https://upload.wikimedia.org/wikipedia/commons/thumb/d/d4/Flag_of_Zanzibar.svg/220px-Flag_of_Zanzibar.svg.p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392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78720" behindDoc="0" locked="0" layoutInCell="1" allowOverlap="1" wp14:anchorId="15393411" wp14:editId="4E8F1C28">
          <wp:simplePos x="0" y="0"/>
          <wp:positionH relativeFrom="margin">
            <wp:posOffset>-78740</wp:posOffset>
          </wp:positionH>
          <wp:positionV relativeFrom="margin">
            <wp:posOffset>-852805</wp:posOffset>
          </wp:positionV>
          <wp:extent cx="945515" cy="572135"/>
          <wp:effectExtent l="0" t="0" r="0" b="12065"/>
          <wp:wrapSquare wrapText="bothSides"/>
          <wp:docPr id="28"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5515" cy="572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79AB">
      <w:rPr>
        <w:color w:val="auto"/>
        <w:sz w:val="20"/>
        <w:szCs w:val="20"/>
        <w:lang w:val="en-US"/>
      </w:rPr>
      <w:t>Technical Assistance for the implementation of renewable energies and energy efficiency projects, including regulatory reforms</w:t>
    </w:r>
    <w:r w:rsidRPr="00F779AB">
      <w:rPr>
        <w:color w:val="auto"/>
        <w:sz w:val="20"/>
        <w:szCs w:val="20"/>
      </w:rPr>
      <w:t xml:space="preserve"> (Lot 2)</w:t>
    </w:r>
  </w:p>
  <w:p w14:paraId="256B6879" w14:textId="77777777" w:rsidR="007641CE" w:rsidRPr="00121984" w:rsidRDefault="007641CE" w:rsidP="00121984">
    <w:pPr>
      <w:pStyle w:val="Header"/>
      <w:pBdr>
        <w:bottom w:val="single" w:sz="4" w:space="1" w:color="7F7F7F"/>
      </w:pBdr>
      <w:tabs>
        <w:tab w:val="left" w:pos="1245"/>
        <w:tab w:val="center" w:pos="2453"/>
      </w:tabs>
      <w:spacing w:line="360" w:lineRule="auto"/>
      <w:jc w:val="center"/>
      <w:rPr>
        <w:rFonts w:ascii="Calibri" w:hAnsi="Calibri" w:cs="Arial"/>
        <w:b/>
        <w:sz w:val="20"/>
        <w:szCs w:val="20"/>
      </w:rPr>
    </w:pPr>
    <w:r>
      <w:rPr>
        <w:rFonts w:ascii="Calibri" w:hAnsi="Calibri" w:cs="Arial"/>
        <w:b/>
        <w:sz w:val="20"/>
        <w:szCs w:val="20"/>
      </w:rPr>
      <w:t>Progress report, June to December 2016</w:t>
    </w:r>
  </w:p>
  <w:p w14:paraId="2493A9F3" w14:textId="77777777" w:rsidR="007641CE" w:rsidRPr="00357ECC" w:rsidRDefault="007641CE" w:rsidP="00357EC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E880080"/>
    <w:lvl w:ilvl="0">
      <w:start w:val="1"/>
      <w:numFmt w:val="bullet"/>
      <w:pStyle w:val="AppH3"/>
      <w:lvlText w:val=""/>
      <w:lvlJc w:val="left"/>
      <w:pPr>
        <w:tabs>
          <w:tab w:val="num" w:pos="360"/>
        </w:tabs>
        <w:ind w:left="360" w:hanging="360"/>
      </w:pPr>
      <w:rPr>
        <w:rFonts w:ascii="Symbol" w:hAnsi="Symbol" w:hint="default"/>
      </w:rPr>
    </w:lvl>
  </w:abstractNum>
  <w:abstractNum w:abstractNumId="1" w15:restartNumberingAfterBreak="0">
    <w:nsid w:val="0416760B"/>
    <w:multiLevelType w:val="hybridMultilevel"/>
    <w:tmpl w:val="B2BA2236"/>
    <w:lvl w:ilvl="0" w:tplc="04090001">
      <w:start w:val="1"/>
      <w:numFmt w:val="bullet"/>
      <w:lvlText w:val=""/>
      <w:lvlJc w:val="left"/>
      <w:pPr>
        <w:tabs>
          <w:tab w:val="num" w:pos="1080"/>
        </w:tabs>
        <w:ind w:left="720" w:firstLine="0"/>
      </w:pPr>
      <w:rPr>
        <w:rFonts w:ascii="Symbol" w:hAnsi="Symbol" w:hint="default"/>
        <w:b w:val="0"/>
        <w:i/>
        <w:iCs/>
        <w:caps w:val="0"/>
        <w:smallCaps w:val="0"/>
        <w:strike w:val="0"/>
        <w:dstrike w:val="0"/>
        <w:noProof w:val="0"/>
        <w:vanish w:val="0"/>
        <w:color w:val="4F81BD"/>
        <w:spacing w:val="0"/>
        <w:kern w:val="0"/>
        <w:position w:val="0"/>
        <w:sz w:val="16"/>
        <w:szCs w:val="16"/>
        <w:u w:val="none"/>
        <w:effect w:val="none"/>
        <w:vertAlign w:val="baseline"/>
        <w:em w:val="none"/>
        <w:lang w:val="en-GB"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2160"/>
        </w:tabs>
        <w:ind w:left="2160" w:hanging="360"/>
      </w:pPr>
    </w:lvl>
    <w:lvl w:ilvl="2" w:tplc="AE4E99AA">
      <w:start w:val="1"/>
      <w:numFmt w:val="decimal"/>
      <w:lvlText w:val="%3."/>
      <w:lvlJc w:val="left"/>
      <w:pPr>
        <w:ind w:left="3420" w:hanging="720"/>
      </w:pPr>
      <w:rPr>
        <w:rFonts w:hint="default"/>
      </w:r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2" w15:restartNumberingAfterBreak="0">
    <w:nsid w:val="0660306A"/>
    <w:multiLevelType w:val="multilevel"/>
    <w:tmpl w:val="16704856"/>
    <w:lvl w:ilvl="0">
      <w:start w:val="1"/>
      <w:numFmt w:val="lowerRoman"/>
      <w:lvlText w:val="(%1)"/>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640" w:hanging="2160"/>
      </w:pPr>
      <w:rPr>
        <w:rFonts w:hint="default"/>
      </w:rPr>
    </w:lvl>
  </w:abstractNum>
  <w:abstractNum w:abstractNumId="3" w15:restartNumberingAfterBreak="0">
    <w:nsid w:val="06C84DE4"/>
    <w:multiLevelType w:val="hybridMultilevel"/>
    <w:tmpl w:val="CD24534A"/>
    <w:lvl w:ilvl="0" w:tplc="D6EE1B3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274996"/>
    <w:multiLevelType w:val="hybridMultilevel"/>
    <w:tmpl w:val="448C0B10"/>
    <w:lvl w:ilvl="0" w:tplc="80F6F37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491CF9"/>
    <w:multiLevelType w:val="hybridMultilevel"/>
    <w:tmpl w:val="695C7BB4"/>
    <w:lvl w:ilvl="0" w:tplc="C57EFE44">
      <w:start w:val="1"/>
      <w:numFmt w:val="decimal"/>
      <w:pStyle w:val="Annextitle"/>
      <w:lvlText w:val="Annex %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0CB124F9"/>
    <w:multiLevelType w:val="hybridMultilevel"/>
    <w:tmpl w:val="1C1A6926"/>
    <w:lvl w:ilvl="0" w:tplc="D6EE1B32">
      <w:start w:val="1"/>
      <w:numFmt w:val="lowerRoman"/>
      <w:lvlText w:val="(%1)"/>
      <w:lvlJc w:val="left"/>
      <w:pPr>
        <w:ind w:left="731" w:hanging="360"/>
      </w:pPr>
      <w:rPr>
        <w:rFonts w:hint="default"/>
      </w:rPr>
    </w:lvl>
    <w:lvl w:ilvl="1" w:tplc="04090019">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7" w15:restartNumberingAfterBreak="0">
    <w:nsid w:val="102178A0"/>
    <w:multiLevelType w:val="hybridMultilevel"/>
    <w:tmpl w:val="B4BC1E06"/>
    <w:name w:val="Appendices"/>
    <w:lvl w:ilvl="0" w:tplc="CA8AA846">
      <w:start w:val="1"/>
      <w:numFmt w:val="bullet"/>
      <w:pStyle w:val="tablebullets"/>
      <w:lvlText w:val=""/>
      <w:lvlJc w:val="left"/>
      <w:pPr>
        <w:tabs>
          <w:tab w:val="num" w:pos="227"/>
        </w:tabs>
        <w:ind w:left="227" w:hanging="227"/>
      </w:pPr>
      <w:rPr>
        <w:rFonts w:ascii="Wingdings" w:hAnsi="Wingdings" w:hint="default"/>
        <w:color w:val="auto"/>
      </w:rPr>
    </w:lvl>
    <w:lvl w:ilvl="1" w:tplc="98406E04">
      <w:start w:val="1"/>
      <w:numFmt w:val="bullet"/>
      <w:lvlText w:val="o"/>
      <w:lvlJc w:val="left"/>
      <w:pPr>
        <w:tabs>
          <w:tab w:val="num" w:pos="1440"/>
        </w:tabs>
        <w:ind w:left="1440" w:hanging="360"/>
      </w:pPr>
      <w:rPr>
        <w:rFonts w:ascii="Courier New" w:hAnsi="Courier New" w:hint="default"/>
      </w:rPr>
    </w:lvl>
    <w:lvl w:ilvl="2" w:tplc="1AB4CAC4">
      <w:start w:val="1"/>
      <w:numFmt w:val="bullet"/>
      <w:lvlText w:val=""/>
      <w:lvlJc w:val="left"/>
      <w:pPr>
        <w:tabs>
          <w:tab w:val="num" w:pos="2160"/>
        </w:tabs>
        <w:ind w:left="2160" w:hanging="360"/>
      </w:pPr>
      <w:rPr>
        <w:rFonts w:ascii="Wingdings" w:hAnsi="Wingdings" w:hint="default"/>
      </w:rPr>
    </w:lvl>
    <w:lvl w:ilvl="3" w:tplc="78ACE2C8" w:tentative="1">
      <w:start w:val="1"/>
      <w:numFmt w:val="bullet"/>
      <w:lvlText w:val=""/>
      <w:lvlJc w:val="left"/>
      <w:pPr>
        <w:tabs>
          <w:tab w:val="num" w:pos="2880"/>
        </w:tabs>
        <w:ind w:left="2880" w:hanging="360"/>
      </w:pPr>
      <w:rPr>
        <w:rFonts w:ascii="Symbol" w:hAnsi="Symbol" w:hint="default"/>
      </w:rPr>
    </w:lvl>
    <w:lvl w:ilvl="4" w:tplc="B9B4B7B8" w:tentative="1">
      <w:start w:val="1"/>
      <w:numFmt w:val="bullet"/>
      <w:lvlText w:val="o"/>
      <w:lvlJc w:val="left"/>
      <w:pPr>
        <w:tabs>
          <w:tab w:val="num" w:pos="3600"/>
        </w:tabs>
        <w:ind w:left="3600" w:hanging="360"/>
      </w:pPr>
      <w:rPr>
        <w:rFonts w:ascii="Courier New" w:hAnsi="Courier New" w:hint="default"/>
      </w:rPr>
    </w:lvl>
    <w:lvl w:ilvl="5" w:tplc="9C4E0CF4" w:tentative="1">
      <w:start w:val="1"/>
      <w:numFmt w:val="bullet"/>
      <w:lvlText w:val=""/>
      <w:lvlJc w:val="left"/>
      <w:pPr>
        <w:tabs>
          <w:tab w:val="num" w:pos="4320"/>
        </w:tabs>
        <w:ind w:left="4320" w:hanging="360"/>
      </w:pPr>
      <w:rPr>
        <w:rFonts w:ascii="Wingdings" w:hAnsi="Wingdings" w:hint="default"/>
      </w:rPr>
    </w:lvl>
    <w:lvl w:ilvl="6" w:tplc="472A7190" w:tentative="1">
      <w:start w:val="1"/>
      <w:numFmt w:val="bullet"/>
      <w:lvlText w:val=""/>
      <w:lvlJc w:val="left"/>
      <w:pPr>
        <w:tabs>
          <w:tab w:val="num" w:pos="5040"/>
        </w:tabs>
        <w:ind w:left="5040" w:hanging="360"/>
      </w:pPr>
      <w:rPr>
        <w:rFonts w:ascii="Symbol" w:hAnsi="Symbol" w:hint="default"/>
      </w:rPr>
    </w:lvl>
    <w:lvl w:ilvl="7" w:tplc="026EB55C" w:tentative="1">
      <w:start w:val="1"/>
      <w:numFmt w:val="bullet"/>
      <w:lvlText w:val="o"/>
      <w:lvlJc w:val="left"/>
      <w:pPr>
        <w:tabs>
          <w:tab w:val="num" w:pos="5760"/>
        </w:tabs>
        <w:ind w:left="5760" w:hanging="360"/>
      </w:pPr>
      <w:rPr>
        <w:rFonts w:ascii="Courier New" w:hAnsi="Courier New" w:hint="default"/>
      </w:rPr>
    </w:lvl>
    <w:lvl w:ilvl="8" w:tplc="FABA48C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3560CD3"/>
    <w:multiLevelType w:val="hybridMultilevel"/>
    <w:tmpl w:val="6B12F648"/>
    <w:lvl w:ilvl="0" w:tplc="04090001">
      <w:start w:val="1"/>
      <w:numFmt w:val="bullet"/>
      <w:lvlText w:val=""/>
      <w:lvlJc w:val="left"/>
      <w:pPr>
        <w:tabs>
          <w:tab w:val="num" w:pos="1080"/>
        </w:tabs>
        <w:ind w:left="720" w:firstLine="0"/>
      </w:pPr>
      <w:rPr>
        <w:rFonts w:ascii="Symbol" w:hAnsi="Symbol" w:hint="default"/>
        <w:b w:val="0"/>
        <w:i/>
        <w:iCs/>
        <w:caps w:val="0"/>
        <w:smallCaps w:val="0"/>
        <w:strike w:val="0"/>
        <w:dstrike w:val="0"/>
        <w:noProof w:val="0"/>
        <w:vanish w:val="0"/>
        <w:color w:val="4F81BD"/>
        <w:spacing w:val="0"/>
        <w:kern w:val="0"/>
        <w:position w:val="0"/>
        <w:sz w:val="16"/>
        <w:szCs w:val="16"/>
        <w:u w:val="none"/>
        <w:effect w:val="none"/>
        <w:vertAlign w:val="baseline"/>
        <w:em w:val="none"/>
        <w:lang w:val="en-GB"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2160"/>
        </w:tabs>
        <w:ind w:left="2160" w:hanging="360"/>
      </w:pPr>
    </w:lvl>
    <w:lvl w:ilvl="2" w:tplc="AE4E99AA">
      <w:start w:val="1"/>
      <w:numFmt w:val="decimal"/>
      <w:lvlText w:val="%3."/>
      <w:lvlJc w:val="left"/>
      <w:pPr>
        <w:ind w:left="3420" w:hanging="720"/>
      </w:pPr>
      <w:rPr>
        <w:rFonts w:hint="default"/>
      </w:r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9" w15:restartNumberingAfterBreak="0">
    <w:nsid w:val="16167F9E"/>
    <w:multiLevelType w:val="hybridMultilevel"/>
    <w:tmpl w:val="4D9E345C"/>
    <w:lvl w:ilvl="0" w:tplc="1A241DBE">
      <w:start w:val="1"/>
      <w:numFmt w:val="bullet"/>
      <w:pStyle w:val="ActivitiesC2Tablebullets"/>
      <w:lvlText w:val="&gt;"/>
      <w:lvlJc w:val="left"/>
      <w:pPr>
        <w:ind w:left="720" w:hanging="360"/>
      </w:pPr>
      <w:rPr>
        <w:rFonts w:ascii="Lucida Sans Unicode" w:hAnsi="Lucida Sans Unicode" w:hint="default"/>
        <w:b/>
        <w:i w:val="0"/>
        <w:color w:val="006699"/>
        <w:sz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73D2F6E"/>
    <w:multiLevelType w:val="hybridMultilevel"/>
    <w:tmpl w:val="B384507A"/>
    <w:lvl w:ilvl="0" w:tplc="04090001">
      <w:start w:val="1"/>
      <w:numFmt w:val="bullet"/>
      <w:lvlText w:val=""/>
      <w:lvlJc w:val="left"/>
      <w:pPr>
        <w:tabs>
          <w:tab w:val="num" w:pos="1080"/>
        </w:tabs>
        <w:ind w:left="720" w:firstLine="0"/>
      </w:pPr>
      <w:rPr>
        <w:rFonts w:ascii="Symbol" w:hAnsi="Symbol" w:hint="default"/>
        <w:b w:val="0"/>
        <w:i/>
        <w:iCs/>
        <w:caps w:val="0"/>
        <w:smallCaps w:val="0"/>
        <w:strike w:val="0"/>
        <w:dstrike w:val="0"/>
        <w:noProof w:val="0"/>
        <w:vanish w:val="0"/>
        <w:color w:val="4F81BD"/>
        <w:spacing w:val="0"/>
        <w:kern w:val="0"/>
        <w:position w:val="0"/>
        <w:sz w:val="16"/>
        <w:szCs w:val="16"/>
        <w:u w:val="none"/>
        <w:effect w:val="none"/>
        <w:vertAlign w:val="baseline"/>
        <w:em w:val="none"/>
        <w:lang w:val="en-GB"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2160"/>
        </w:tabs>
        <w:ind w:left="2160" w:hanging="360"/>
      </w:pPr>
    </w:lvl>
    <w:lvl w:ilvl="2" w:tplc="AE4E99AA">
      <w:start w:val="1"/>
      <w:numFmt w:val="decimal"/>
      <w:lvlText w:val="%3."/>
      <w:lvlJc w:val="left"/>
      <w:pPr>
        <w:ind w:left="3420" w:hanging="720"/>
      </w:pPr>
      <w:rPr>
        <w:rFonts w:hint="default"/>
      </w:r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11" w15:restartNumberingAfterBreak="0">
    <w:nsid w:val="17E97387"/>
    <w:multiLevelType w:val="hybridMultilevel"/>
    <w:tmpl w:val="3BCEB5AE"/>
    <w:lvl w:ilvl="0" w:tplc="726634A8">
      <w:start w:val="1"/>
      <w:numFmt w:val="bullet"/>
      <w:pStyle w:val="ActivitiesC5Tablebullets"/>
      <w:lvlText w:val="&gt;"/>
      <w:lvlJc w:val="left"/>
      <w:pPr>
        <w:ind w:left="360" w:hanging="360"/>
      </w:pPr>
      <w:rPr>
        <w:rFonts w:ascii="Lucida Sans Unicode" w:hAnsi="Lucida Sans Unicode" w:hint="default"/>
        <w:b/>
        <w:i w:val="0"/>
        <w:caps w:val="0"/>
        <w:strike w:val="0"/>
        <w:dstrike w:val="0"/>
        <w:vanish w:val="0"/>
        <w:color w:val="C0504D"/>
        <w:kern w:val="0"/>
        <w:position w:val="0"/>
        <w:sz w:val="14"/>
        <w:u w:val="none"/>
        <w:effect w:val="none"/>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8EF353C"/>
    <w:multiLevelType w:val="hybridMultilevel"/>
    <w:tmpl w:val="B57AB0CA"/>
    <w:lvl w:ilvl="0" w:tplc="F1C0F07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98126BC"/>
    <w:multiLevelType w:val="multilevel"/>
    <w:tmpl w:val="72301B5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Roman"/>
      <w:lvlText w:val="(%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19C41726"/>
    <w:multiLevelType w:val="multilevel"/>
    <w:tmpl w:val="C3C01062"/>
    <w:lvl w:ilvl="0">
      <w:start w:val="1"/>
      <w:numFmt w:val="bullet"/>
      <w:pStyle w:val="Bullet1"/>
      <w:lvlText w:val=""/>
      <w:lvlJc w:val="left"/>
      <w:pPr>
        <w:tabs>
          <w:tab w:val="num" w:pos="284"/>
        </w:tabs>
        <w:ind w:left="284" w:hanging="284"/>
      </w:pPr>
      <w:rPr>
        <w:rFonts w:ascii="Symbol" w:hAnsi="Symbol" w:hint="default"/>
        <w:color w:val="0084B6"/>
      </w:rPr>
    </w:lvl>
    <w:lvl w:ilvl="1">
      <w:start w:val="1"/>
      <w:numFmt w:val="bullet"/>
      <w:pStyle w:val="Bullet1"/>
      <w:lvlText w:val=""/>
      <w:lvlJc w:val="left"/>
      <w:pPr>
        <w:tabs>
          <w:tab w:val="num" w:pos="709"/>
        </w:tabs>
        <w:ind w:left="709" w:hanging="284"/>
      </w:pPr>
      <w:rPr>
        <w:rFonts w:ascii="Symbol" w:hAnsi="Symbol" w:hint="default"/>
        <w:color w:val="808080"/>
      </w:rPr>
    </w:lvl>
    <w:lvl w:ilvl="2">
      <w:start w:val="1"/>
      <w:numFmt w:val="bullet"/>
      <w:lvlText w:val="-"/>
      <w:lvlJc w:val="left"/>
      <w:pPr>
        <w:tabs>
          <w:tab w:val="num" w:pos="851"/>
        </w:tabs>
        <w:ind w:left="851" w:hanging="142"/>
      </w:pPr>
      <w:rPr>
        <w:rFonts w:ascii="Calibri" w:hAnsi="Calibri"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4C14B0"/>
    <w:multiLevelType w:val="hybridMultilevel"/>
    <w:tmpl w:val="8D267E6A"/>
    <w:lvl w:ilvl="0" w:tplc="3B26AAC4">
      <w:start w:val="1"/>
      <w:numFmt w:val="bullet"/>
      <w:pStyle w:val="ActivitiesC3Tablebullets"/>
      <w:lvlText w:val="&gt;"/>
      <w:lvlJc w:val="left"/>
      <w:pPr>
        <w:ind w:left="720" w:hanging="360"/>
      </w:pPr>
      <w:rPr>
        <w:rFonts w:ascii="Lucida Sans Unicode" w:hAnsi="Lucida Sans Unicode" w:hint="default"/>
        <w:b/>
        <w:i w:val="0"/>
        <w:color w:val="9BBB59"/>
        <w:sz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97180E"/>
    <w:multiLevelType w:val="hybridMultilevel"/>
    <w:tmpl w:val="67E8A3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FA2630"/>
    <w:multiLevelType w:val="multilevel"/>
    <w:tmpl w:val="728E3F7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8" w15:restartNumberingAfterBreak="0">
    <w:nsid w:val="208A18E6"/>
    <w:multiLevelType w:val="hybridMultilevel"/>
    <w:tmpl w:val="D55CBC8A"/>
    <w:lvl w:ilvl="0" w:tplc="D6EE1B32">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65A033B"/>
    <w:multiLevelType w:val="multilevel"/>
    <w:tmpl w:val="3E5A6D4A"/>
    <w:lvl w:ilvl="0">
      <w:numFmt w:val="decimal"/>
      <w:pStyle w:val="AppH1"/>
      <w:lvlText w:val="%1"/>
      <w:lvlJc w:val="left"/>
      <w:pPr>
        <w:ind w:left="432" w:hanging="432"/>
      </w:pPr>
      <w:rPr>
        <w:rFonts w:hint="default"/>
      </w:rPr>
    </w:lvl>
    <w:lvl w:ilvl="1">
      <w:start w:val="1"/>
      <w:numFmt w:val="decimal"/>
      <w:pStyle w:val="AppH2"/>
      <w:lvlText w:val="%1.%2"/>
      <w:lvlJc w:val="left"/>
      <w:pPr>
        <w:ind w:left="576" w:hanging="576"/>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6A2611F"/>
    <w:multiLevelType w:val="hybridMultilevel"/>
    <w:tmpl w:val="6D84C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EA0AED"/>
    <w:multiLevelType w:val="multilevel"/>
    <w:tmpl w:val="CE227F4A"/>
    <w:lvl w:ilvl="0">
      <w:start w:val="1"/>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920" w:hanging="1800"/>
      </w:pPr>
      <w:rPr>
        <w:rFonts w:hint="default"/>
      </w:rPr>
    </w:lvl>
  </w:abstractNum>
  <w:abstractNum w:abstractNumId="22" w15:restartNumberingAfterBreak="0">
    <w:nsid w:val="2A4549CC"/>
    <w:multiLevelType w:val="hybridMultilevel"/>
    <w:tmpl w:val="CFFC9956"/>
    <w:lvl w:ilvl="0" w:tplc="D6EE1B32">
      <w:start w:val="1"/>
      <w:numFmt w:val="lowerRoman"/>
      <w:lvlText w:val="(%1)"/>
      <w:lvlJc w:val="left"/>
      <w:pPr>
        <w:ind w:left="253" w:hanging="360"/>
      </w:pPr>
      <w:rPr>
        <w:rFonts w:hint="default"/>
      </w:rPr>
    </w:lvl>
    <w:lvl w:ilvl="1" w:tplc="08090019" w:tentative="1">
      <w:start w:val="1"/>
      <w:numFmt w:val="lowerLetter"/>
      <w:lvlText w:val="%2."/>
      <w:lvlJc w:val="left"/>
      <w:pPr>
        <w:ind w:left="973" w:hanging="360"/>
      </w:pPr>
    </w:lvl>
    <w:lvl w:ilvl="2" w:tplc="0809001B" w:tentative="1">
      <w:start w:val="1"/>
      <w:numFmt w:val="lowerRoman"/>
      <w:lvlText w:val="%3."/>
      <w:lvlJc w:val="right"/>
      <w:pPr>
        <w:ind w:left="1693" w:hanging="180"/>
      </w:pPr>
    </w:lvl>
    <w:lvl w:ilvl="3" w:tplc="0809000F" w:tentative="1">
      <w:start w:val="1"/>
      <w:numFmt w:val="decimal"/>
      <w:lvlText w:val="%4."/>
      <w:lvlJc w:val="left"/>
      <w:pPr>
        <w:ind w:left="2413" w:hanging="360"/>
      </w:pPr>
    </w:lvl>
    <w:lvl w:ilvl="4" w:tplc="08090019" w:tentative="1">
      <w:start w:val="1"/>
      <w:numFmt w:val="lowerLetter"/>
      <w:lvlText w:val="%5."/>
      <w:lvlJc w:val="left"/>
      <w:pPr>
        <w:ind w:left="3133" w:hanging="360"/>
      </w:pPr>
    </w:lvl>
    <w:lvl w:ilvl="5" w:tplc="0809001B" w:tentative="1">
      <w:start w:val="1"/>
      <w:numFmt w:val="lowerRoman"/>
      <w:lvlText w:val="%6."/>
      <w:lvlJc w:val="right"/>
      <w:pPr>
        <w:ind w:left="3853" w:hanging="180"/>
      </w:pPr>
    </w:lvl>
    <w:lvl w:ilvl="6" w:tplc="0809000F" w:tentative="1">
      <w:start w:val="1"/>
      <w:numFmt w:val="decimal"/>
      <w:lvlText w:val="%7."/>
      <w:lvlJc w:val="left"/>
      <w:pPr>
        <w:ind w:left="4573" w:hanging="360"/>
      </w:pPr>
    </w:lvl>
    <w:lvl w:ilvl="7" w:tplc="08090019" w:tentative="1">
      <w:start w:val="1"/>
      <w:numFmt w:val="lowerLetter"/>
      <w:lvlText w:val="%8."/>
      <w:lvlJc w:val="left"/>
      <w:pPr>
        <w:ind w:left="5293" w:hanging="360"/>
      </w:pPr>
    </w:lvl>
    <w:lvl w:ilvl="8" w:tplc="0809001B" w:tentative="1">
      <w:start w:val="1"/>
      <w:numFmt w:val="lowerRoman"/>
      <w:lvlText w:val="%9."/>
      <w:lvlJc w:val="right"/>
      <w:pPr>
        <w:ind w:left="6013" w:hanging="180"/>
      </w:pPr>
    </w:lvl>
  </w:abstractNum>
  <w:abstractNum w:abstractNumId="23" w15:restartNumberingAfterBreak="0">
    <w:nsid w:val="2D9B3CE8"/>
    <w:multiLevelType w:val="hybridMultilevel"/>
    <w:tmpl w:val="0B90D742"/>
    <w:lvl w:ilvl="0" w:tplc="B9AC9E3C">
      <w:start w:val="1"/>
      <w:numFmt w:val="bullet"/>
      <w:pStyle w:val="ActivitiesC1Tablebullets"/>
      <w:lvlText w:val="&gt;"/>
      <w:lvlJc w:val="left"/>
      <w:pPr>
        <w:ind w:left="720" w:hanging="360"/>
      </w:pPr>
      <w:rPr>
        <w:rFonts w:ascii="Lucida Sans Unicode" w:hAnsi="Lucida Sans Unicode" w:hint="default"/>
        <w:b/>
        <w:i w:val="0"/>
        <w:color w:val="C0504D"/>
        <w:sz w:val="14"/>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F3076A6"/>
    <w:multiLevelType w:val="multilevel"/>
    <w:tmpl w:val="2EE21D1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0126159"/>
    <w:multiLevelType w:val="hybridMultilevel"/>
    <w:tmpl w:val="875417D8"/>
    <w:lvl w:ilvl="0" w:tplc="242AC702">
      <w:start w:val="1"/>
      <w:numFmt w:val="upperLetter"/>
      <w:pStyle w:val="ABC"/>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25536E9"/>
    <w:multiLevelType w:val="hybridMultilevel"/>
    <w:tmpl w:val="B462C4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2B70EC"/>
    <w:multiLevelType w:val="multilevel"/>
    <w:tmpl w:val="8FECBA0A"/>
    <w:lvl w:ilvl="0">
      <w:start w:val="1"/>
      <w:numFmt w:val="decimal"/>
      <w:pStyle w:val="ActivitiesH1"/>
      <w:lvlText w:val="ACTIVITY %1"/>
      <w:lvlJc w:val="left"/>
      <w:pPr>
        <w:ind w:left="1260" w:hanging="360"/>
      </w:pPr>
      <w:rPr>
        <w:rFonts w:ascii="Arial Bold" w:hAnsi="Arial Bold" w:hint="default"/>
        <w:b/>
        <w:i w:val="0"/>
        <w:sz w:val="32"/>
      </w:rPr>
    </w:lvl>
    <w:lvl w:ilvl="1">
      <w:start w:val="1"/>
      <w:numFmt w:val="decimal"/>
      <w:pStyle w:val="ActivitiesH2"/>
      <w:lvlText w:val="Activity %1.%2."/>
      <w:lvlJc w:val="left"/>
      <w:pPr>
        <w:ind w:left="-1530" w:hanging="360"/>
      </w:pPr>
      <w:rPr>
        <w:rFonts w:hint="default"/>
        <w:b/>
        <w:bCs w:val="0"/>
        <w:i w:val="0"/>
        <w:iCs w:val="0"/>
        <w:caps w:val="0"/>
        <w:smallCaps w:val="0"/>
        <w:strike w:val="0"/>
        <w:dstrike w:val="0"/>
        <w:noProof w:val="0"/>
        <w:vanish w:val="0"/>
        <w:color w:val="000000"/>
        <w:kern w:val="0"/>
        <w:position w:val="0"/>
        <w:u w:val="none"/>
        <w:effect w:val="none"/>
        <w:vertAlign w:val="baseline"/>
        <w:em w:val="none"/>
        <w:specVanish w:val="0"/>
      </w:rPr>
    </w:lvl>
    <w:lvl w:ilvl="2">
      <w:start w:val="1"/>
      <w:numFmt w:val="decimal"/>
      <w:lvlText w:val="Task %1.%2.%3."/>
      <w:lvlJc w:val="left"/>
      <w:pPr>
        <w:ind w:left="-2250" w:hanging="180"/>
      </w:pPr>
      <w:rPr>
        <w:rFonts w:hint="default"/>
        <w:b w:val="0"/>
        <w:bCs w:val="0"/>
        <w:i w:val="0"/>
        <w:iCs w:val="0"/>
        <w: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28" w15:restartNumberingAfterBreak="0">
    <w:nsid w:val="3C856A5C"/>
    <w:multiLevelType w:val="hybridMultilevel"/>
    <w:tmpl w:val="3988633C"/>
    <w:lvl w:ilvl="0" w:tplc="04090001">
      <w:start w:val="1"/>
      <w:numFmt w:val="bullet"/>
      <w:lvlText w:val=""/>
      <w:lvlJc w:val="left"/>
      <w:pPr>
        <w:ind w:left="1214" w:hanging="360"/>
      </w:pPr>
      <w:rPr>
        <w:rFonts w:ascii="Symbol" w:hAnsi="Symbol"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29" w15:restartNumberingAfterBreak="0">
    <w:nsid w:val="3CEB3DB5"/>
    <w:multiLevelType w:val="hybridMultilevel"/>
    <w:tmpl w:val="1B62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8021B8"/>
    <w:multiLevelType w:val="hybridMultilevel"/>
    <w:tmpl w:val="6EF07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693092"/>
    <w:multiLevelType w:val="hybridMultilevel"/>
    <w:tmpl w:val="53EA954E"/>
    <w:lvl w:ilvl="0" w:tplc="CBD0828A">
      <w:start w:val="1"/>
      <w:numFmt w:val="bullet"/>
      <w:pStyle w:val="Bullets2"/>
      <w:lvlText w:val=""/>
      <w:lvlJc w:val="left"/>
      <w:pPr>
        <w:ind w:left="720" w:hanging="360"/>
      </w:pPr>
      <w:rPr>
        <w:rFonts w:ascii="Symbol" w:hAnsi="Symbol" w:hint="default"/>
        <w:color w:val="A6A6A6"/>
        <w:sz w:val="22"/>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6877B27"/>
    <w:multiLevelType w:val="hybridMultilevel"/>
    <w:tmpl w:val="4D66CE50"/>
    <w:lvl w:ilvl="0" w:tplc="FD44C33E">
      <w:start w:val="1"/>
      <w:numFmt w:val="decimal"/>
      <w:pStyle w:val="NumberedParas"/>
      <w:lvlText w:val="%1."/>
      <w:lvlJc w:val="left"/>
      <w:pPr>
        <w:ind w:left="360" w:hanging="360"/>
      </w:pPr>
      <w:rPr>
        <w:rFonts w:ascii="Times New Roman" w:hAnsi="Times New Roman" w:cs="Times New Roman" w:hint="default"/>
        <w:b w:val="0"/>
        <w:i w:val="0"/>
        <w:caps w:val="0"/>
        <w:strike w:val="0"/>
        <w:dstrike w:val="0"/>
        <w:vanish w:val="0"/>
        <w:sz w:val="24"/>
        <w:vertAlign w:val="baseline"/>
      </w:rPr>
    </w:lvl>
    <w:lvl w:ilvl="1" w:tplc="08090003">
      <w:start w:val="1"/>
      <w:numFmt w:val="lowerLetter"/>
      <w:lvlText w:val="%2."/>
      <w:lvlJc w:val="left"/>
      <w:pPr>
        <w:ind w:left="1440" w:hanging="360"/>
      </w:pPr>
      <w:rPr>
        <w:rFonts w:cs="Times New Roman"/>
      </w:rPr>
    </w:lvl>
    <w:lvl w:ilvl="2" w:tplc="08090005">
      <w:numFmt w:val="bullet"/>
      <w:lvlText w:val="•"/>
      <w:lvlJc w:val="left"/>
      <w:pPr>
        <w:ind w:left="2340" w:hanging="360"/>
      </w:pPr>
      <w:rPr>
        <w:rFonts w:ascii="Times New Roman" w:eastAsia="Times New Roman" w:hAnsi="Times New Roman" w:hint="default"/>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3" w15:restartNumberingAfterBreak="0">
    <w:nsid w:val="50F051E8"/>
    <w:multiLevelType w:val="hybridMultilevel"/>
    <w:tmpl w:val="DC4A7DB2"/>
    <w:lvl w:ilvl="0" w:tplc="04090001">
      <w:start w:val="1"/>
      <w:numFmt w:val="bullet"/>
      <w:lvlText w:val=""/>
      <w:lvlJc w:val="left"/>
      <w:pPr>
        <w:tabs>
          <w:tab w:val="num" w:pos="1080"/>
        </w:tabs>
        <w:ind w:left="720" w:firstLine="0"/>
      </w:pPr>
      <w:rPr>
        <w:rFonts w:ascii="Symbol" w:hAnsi="Symbol" w:hint="default"/>
        <w:b w:val="0"/>
        <w:i/>
        <w:iCs/>
        <w:caps w:val="0"/>
        <w:smallCaps w:val="0"/>
        <w:strike w:val="0"/>
        <w:dstrike w:val="0"/>
        <w:noProof w:val="0"/>
        <w:vanish w:val="0"/>
        <w:color w:val="4F81BD"/>
        <w:spacing w:val="0"/>
        <w:kern w:val="0"/>
        <w:position w:val="0"/>
        <w:sz w:val="16"/>
        <w:szCs w:val="16"/>
        <w:u w:val="none"/>
        <w:effect w:val="none"/>
        <w:vertAlign w:val="baseline"/>
        <w:em w:val="none"/>
        <w:lang w:val="en-GB"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2160"/>
        </w:tabs>
        <w:ind w:left="2160" w:hanging="360"/>
      </w:pPr>
    </w:lvl>
    <w:lvl w:ilvl="2" w:tplc="AE4E99AA">
      <w:start w:val="1"/>
      <w:numFmt w:val="decimal"/>
      <w:lvlText w:val="%3."/>
      <w:lvlJc w:val="left"/>
      <w:pPr>
        <w:ind w:left="3420" w:hanging="720"/>
      </w:pPr>
      <w:rPr>
        <w:rFonts w:hint="default"/>
      </w:rPr>
    </w:lvl>
    <w:lvl w:ilvl="3" w:tplc="04090001" w:tentative="1">
      <w:start w:val="1"/>
      <w:numFmt w:val="decimal"/>
      <w:lvlText w:val="%4."/>
      <w:lvlJc w:val="left"/>
      <w:pPr>
        <w:tabs>
          <w:tab w:val="num" w:pos="3600"/>
        </w:tabs>
        <w:ind w:left="3600" w:hanging="360"/>
      </w:pPr>
    </w:lvl>
    <w:lvl w:ilvl="4" w:tplc="04090003" w:tentative="1">
      <w:start w:val="1"/>
      <w:numFmt w:val="lowerLetter"/>
      <w:lvlText w:val="%5."/>
      <w:lvlJc w:val="left"/>
      <w:pPr>
        <w:tabs>
          <w:tab w:val="num" w:pos="4320"/>
        </w:tabs>
        <w:ind w:left="4320" w:hanging="360"/>
      </w:pPr>
    </w:lvl>
    <w:lvl w:ilvl="5" w:tplc="04090005" w:tentative="1">
      <w:start w:val="1"/>
      <w:numFmt w:val="lowerRoman"/>
      <w:lvlText w:val="%6."/>
      <w:lvlJc w:val="right"/>
      <w:pPr>
        <w:tabs>
          <w:tab w:val="num" w:pos="5040"/>
        </w:tabs>
        <w:ind w:left="5040" w:hanging="180"/>
      </w:pPr>
    </w:lvl>
    <w:lvl w:ilvl="6" w:tplc="04090001" w:tentative="1">
      <w:start w:val="1"/>
      <w:numFmt w:val="decimal"/>
      <w:lvlText w:val="%7."/>
      <w:lvlJc w:val="left"/>
      <w:pPr>
        <w:tabs>
          <w:tab w:val="num" w:pos="5760"/>
        </w:tabs>
        <w:ind w:left="5760" w:hanging="360"/>
      </w:pPr>
    </w:lvl>
    <w:lvl w:ilvl="7" w:tplc="04090003" w:tentative="1">
      <w:start w:val="1"/>
      <w:numFmt w:val="lowerLetter"/>
      <w:lvlText w:val="%8."/>
      <w:lvlJc w:val="left"/>
      <w:pPr>
        <w:tabs>
          <w:tab w:val="num" w:pos="6480"/>
        </w:tabs>
        <w:ind w:left="6480" w:hanging="360"/>
      </w:pPr>
    </w:lvl>
    <w:lvl w:ilvl="8" w:tplc="04090005" w:tentative="1">
      <w:start w:val="1"/>
      <w:numFmt w:val="lowerRoman"/>
      <w:lvlText w:val="%9."/>
      <w:lvlJc w:val="right"/>
      <w:pPr>
        <w:tabs>
          <w:tab w:val="num" w:pos="7200"/>
        </w:tabs>
        <w:ind w:left="7200" w:hanging="180"/>
      </w:pPr>
    </w:lvl>
  </w:abstractNum>
  <w:abstractNum w:abstractNumId="34" w15:restartNumberingAfterBreak="0">
    <w:nsid w:val="54337D58"/>
    <w:multiLevelType w:val="hybridMultilevel"/>
    <w:tmpl w:val="94AAB9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7580443"/>
    <w:multiLevelType w:val="hybridMultilevel"/>
    <w:tmpl w:val="0FB019E0"/>
    <w:lvl w:ilvl="0" w:tplc="EF82E744">
      <w:start w:val="1"/>
      <w:numFmt w:val="bullet"/>
      <w:pStyle w:val="ActivitiesCInTablebullets"/>
      <w:lvlText w:val="&gt;"/>
      <w:lvlJc w:val="left"/>
      <w:pPr>
        <w:ind w:left="540" w:hanging="360"/>
      </w:pPr>
      <w:rPr>
        <w:rFonts w:ascii="Lucida Sans Unicode" w:hAnsi="Lucida Sans Unicode" w:hint="default"/>
        <w:b/>
        <w:i w:val="0"/>
        <w:color w:val="4F81BD"/>
        <w:sz w:val="14"/>
      </w:rPr>
    </w:lvl>
    <w:lvl w:ilvl="1" w:tplc="080C0003" w:tentative="1">
      <w:start w:val="1"/>
      <w:numFmt w:val="bullet"/>
      <w:lvlText w:val="o"/>
      <w:lvlJc w:val="left"/>
      <w:pPr>
        <w:ind w:left="1471" w:hanging="360"/>
      </w:pPr>
      <w:rPr>
        <w:rFonts w:ascii="Courier New" w:hAnsi="Courier New" w:cs="Courier New" w:hint="default"/>
      </w:rPr>
    </w:lvl>
    <w:lvl w:ilvl="2" w:tplc="080C0005">
      <w:start w:val="1"/>
      <w:numFmt w:val="bullet"/>
      <w:lvlText w:val=""/>
      <w:lvlJc w:val="left"/>
      <w:pPr>
        <w:ind w:left="2191" w:hanging="360"/>
      </w:pPr>
      <w:rPr>
        <w:rFonts w:ascii="Wingdings" w:hAnsi="Wingdings" w:hint="default"/>
      </w:rPr>
    </w:lvl>
    <w:lvl w:ilvl="3" w:tplc="080C0001" w:tentative="1">
      <w:start w:val="1"/>
      <w:numFmt w:val="bullet"/>
      <w:lvlText w:val=""/>
      <w:lvlJc w:val="left"/>
      <w:pPr>
        <w:ind w:left="2911" w:hanging="360"/>
      </w:pPr>
      <w:rPr>
        <w:rFonts w:ascii="Symbol" w:hAnsi="Symbol" w:hint="default"/>
      </w:rPr>
    </w:lvl>
    <w:lvl w:ilvl="4" w:tplc="080C0003" w:tentative="1">
      <w:start w:val="1"/>
      <w:numFmt w:val="bullet"/>
      <w:lvlText w:val="o"/>
      <w:lvlJc w:val="left"/>
      <w:pPr>
        <w:ind w:left="3631" w:hanging="360"/>
      </w:pPr>
      <w:rPr>
        <w:rFonts w:ascii="Courier New" w:hAnsi="Courier New" w:cs="Courier New" w:hint="default"/>
      </w:rPr>
    </w:lvl>
    <w:lvl w:ilvl="5" w:tplc="080C0005" w:tentative="1">
      <w:start w:val="1"/>
      <w:numFmt w:val="bullet"/>
      <w:lvlText w:val=""/>
      <w:lvlJc w:val="left"/>
      <w:pPr>
        <w:ind w:left="4351" w:hanging="360"/>
      </w:pPr>
      <w:rPr>
        <w:rFonts w:ascii="Wingdings" w:hAnsi="Wingdings" w:hint="default"/>
      </w:rPr>
    </w:lvl>
    <w:lvl w:ilvl="6" w:tplc="080C0001" w:tentative="1">
      <w:start w:val="1"/>
      <w:numFmt w:val="bullet"/>
      <w:lvlText w:val=""/>
      <w:lvlJc w:val="left"/>
      <w:pPr>
        <w:ind w:left="5071" w:hanging="360"/>
      </w:pPr>
      <w:rPr>
        <w:rFonts w:ascii="Symbol" w:hAnsi="Symbol" w:hint="default"/>
      </w:rPr>
    </w:lvl>
    <w:lvl w:ilvl="7" w:tplc="080C0003" w:tentative="1">
      <w:start w:val="1"/>
      <w:numFmt w:val="bullet"/>
      <w:lvlText w:val="o"/>
      <w:lvlJc w:val="left"/>
      <w:pPr>
        <w:ind w:left="5791" w:hanging="360"/>
      </w:pPr>
      <w:rPr>
        <w:rFonts w:ascii="Courier New" w:hAnsi="Courier New" w:cs="Courier New" w:hint="default"/>
      </w:rPr>
    </w:lvl>
    <w:lvl w:ilvl="8" w:tplc="080C0005" w:tentative="1">
      <w:start w:val="1"/>
      <w:numFmt w:val="bullet"/>
      <w:lvlText w:val=""/>
      <w:lvlJc w:val="left"/>
      <w:pPr>
        <w:ind w:left="6511" w:hanging="360"/>
      </w:pPr>
      <w:rPr>
        <w:rFonts w:ascii="Wingdings" w:hAnsi="Wingdings" w:hint="default"/>
      </w:rPr>
    </w:lvl>
  </w:abstractNum>
  <w:abstractNum w:abstractNumId="36" w15:restartNumberingAfterBreak="0">
    <w:nsid w:val="5AFD58BE"/>
    <w:multiLevelType w:val="multilevel"/>
    <w:tmpl w:val="6A28DF06"/>
    <w:lvl w:ilvl="0">
      <w:start w:val="1"/>
      <w:numFmt w:val="bullet"/>
      <w:pStyle w:val="Bullets20"/>
      <w:lvlText w:val=""/>
      <w:lvlJc w:val="left"/>
      <w:pPr>
        <w:ind w:left="284" w:hanging="284"/>
      </w:pPr>
      <w:rPr>
        <w:rFonts w:ascii="Symbol" w:hAnsi="Symbol" w:hint="default"/>
        <w:color w:val="2E93C0"/>
      </w:rPr>
    </w:lvl>
    <w:lvl w:ilvl="1">
      <w:start w:val="1"/>
      <w:numFmt w:val="bullet"/>
      <w:pStyle w:val="Bullets20"/>
      <w:lvlText w:val=""/>
      <w:lvlJc w:val="left"/>
      <w:pPr>
        <w:ind w:left="567" w:hanging="283"/>
      </w:pPr>
      <w:rPr>
        <w:rFonts w:ascii="Symbol" w:hAnsi="Symbol" w:hint="default"/>
        <w:color w:val="999999"/>
      </w:rPr>
    </w:lvl>
    <w:lvl w:ilvl="2">
      <w:start w:val="1"/>
      <w:numFmt w:val="bullet"/>
      <w:pStyle w:val="Bullets3"/>
      <w:lvlText w:val=""/>
      <w:lvlJc w:val="left"/>
      <w:pPr>
        <w:ind w:left="851" w:hanging="284"/>
      </w:pPr>
      <w:rPr>
        <w:rFonts w:ascii="Symbol" w:hAnsi="Symbol" w:hint="default"/>
        <w:color w:val="B6DDE8"/>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AF222E"/>
    <w:multiLevelType w:val="multilevel"/>
    <w:tmpl w:val="4F606824"/>
    <w:lvl w:ilvl="0">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bCs w:val="0"/>
        <w:i w:val="0"/>
        <w:iCs w:val="0"/>
        <w:caps w:val="0"/>
        <w:smallCaps w:val="0"/>
        <w:strike w:val="0"/>
        <w:dstrike w:val="0"/>
        <w:vanish w:val="0"/>
        <w:color w:val="000000"/>
        <w:spacing w:val="0"/>
        <w:kern w:val="0"/>
        <w:position w:val="0"/>
        <w:u w:val="none"/>
        <w:effect w:val="none"/>
        <w:vertAlign w:val="baseline"/>
        <w:em w:val="none"/>
      </w:rPr>
    </w:lvl>
    <w:lvl w:ilvl="2">
      <w:start w:val="1"/>
      <w:numFmt w:val="decimal"/>
      <w:pStyle w:val="Heading3"/>
      <w:lvlText w:val="%1.%2.%3"/>
      <w:lvlJc w:val="left"/>
      <w:pPr>
        <w:ind w:left="108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C3B0DBC"/>
    <w:multiLevelType w:val="hybridMultilevel"/>
    <w:tmpl w:val="6EE6F18E"/>
    <w:lvl w:ilvl="0" w:tplc="D7348F12">
      <w:start w:val="1"/>
      <w:numFmt w:val="decimal"/>
      <w:lvlText w:val="%1"/>
      <w:lvlJc w:val="left"/>
      <w:pPr>
        <w:tabs>
          <w:tab w:val="num" w:pos="360"/>
        </w:tabs>
        <w:ind w:left="0" w:firstLine="0"/>
      </w:pPr>
      <w:rPr>
        <w:rFonts w:cs="Times New Roman"/>
        <w:b w:val="0"/>
        <w:i/>
        <w:iCs/>
        <w:caps w:val="0"/>
        <w:smallCaps w:val="0"/>
        <w:strike w:val="0"/>
        <w:dstrike w:val="0"/>
        <w:noProof w:val="0"/>
        <w:vanish w:val="0"/>
        <w:color w:val="4F81BD"/>
        <w:spacing w:val="0"/>
        <w:kern w:val="0"/>
        <w:position w:val="0"/>
        <w:sz w:val="16"/>
        <w:szCs w:val="16"/>
        <w:u w:val="none"/>
        <w:effect w:val="none"/>
        <w:vertAlign w:val="baseline"/>
        <w:em w:val="none"/>
        <w:lang w:val="en-GB"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1440"/>
        </w:tabs>
        <w:ind w:left="1440" w:hanging="360"/>
      </w:pPr>
    </w:lvl>
    <w:lvl w:ilvl="2" w:tplc="AE4E99AA">
      <w:start w:val="1"/>
      <w:numFmt w:val="decimal"/>
      <w:lvlText w:val="%3."/>
      <w:lvlJc w:val="left"/>
      <w:pPr>
        <w:ind w:left="2700" w:hanging="72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9" w15:restartNumberingAfterBreak="0">
    <w:nsid w:val="5D6941A2"/>
    <w:multiLevelType w:val="hybridMultilevel"/>
    <w:tmpl w:val="BF489EAC"/>
    <w:lvl w:ilvl="0" w:tplc="D618FBAC">
      <w:start w:val="1"/>
      <w:numFmt w:val="bullet"/>
      <w:pStyle w:val="ActivitiesCCLTablebullets"/>
      <w:lvlText w:val="&gt;"/>
      <w:lvlJc w:val="left"/>
      <w:pPr>
        <w:ind w:left="720" w:hanging="360"/>
      </w:pPr>
      <w:rPr>
        <w:rFonts w:ascii="Lucida Sans Unicode" w:hAnsi="Lucida Sans Unicode" w:hint="default"/>
        <w:b/>
        <w:i w:val="0"/>
        <w:caps w:val="0"/>
        <w:strike w:val="0"/>
        <w:dstrike w:val="0"/>
        <w:vanish w:val="0"/>
        <w:color w:val="9F987D"/>
        <w:kern w:val="0"/>
        <w:position w:val="0"/>
        <w:sz w:val="14"/>
        <w:u w:val="none"/>
        <w:effect w:val="none"/>
        <w:vertAlign w:val="baselin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7A62A5D"/>
    <w:multiLevelType w:val="hybridMultilevel"/>
    <w:tmpl w:val="367C87B0"/>
    <w:lvl w:ilvl="0" w:tplc="FFFFFFFF">
      <w:start w:val="1"/>
      <w:numFmt w:val="bullet"/>
      <w:pStyle w:val="Logframebullet2"/>
      <w:lvlText w:val="•"/>
      <w:lvlJc w:val="left"/>
      <w:pPr>
        <w:tabs>
          <w:tab w:val="num" w:pos="170"/>
        </w:tabs>
        <w:ind w:left="170" w:hanging="170"/>
      </w:pPr>
      <w:rPr>
        <w:rFonts w:ascii="Calibri" w:hAnsi="Calibri" w:hint="default"/>
        <w:b/>
        <w:i w:val="0"/>
        <w:color w:val="A6A6A6"/>
        <w:sz w:val="14"/>
      </w:rPr>
    </w:lvl>
    <w:lvl w:ilvl="1" w:tplc="FFFFFFFF">
      <w:start w:val="1"/>
      <w:numFmt w:val="bullet"/>
      <w:lvlText w:val="o"/>
      <w:lvlJc w:val="left"/>
      <w:pPr>
        <w:tabs>
          <w:tab w:val="num" w:pos="-1406"/>
        </w:tabs>
        <w:ind w:left="-1406" w:hanging="360"/>
      </w:pPr>
      <w:rPr>
        <w:rFonts w:ascii="Courier New" w:hAnsi="Courier New" w:hint="default"/>
      </w:rPr>
    </w:lvl>
    <w:lvl w:ilvl="2" w:tplc="FFFFFFFF">
      <w:start w:val="1"/>
      <w:numFmt w:val="bullet"/>
      <w:lvlText w:val=""/>
      <w:lvlJc w:val="left"/>
      <w:pPr>
        <w:tabs>
          <w:tab w:val="num" w:pos="-686"/>
        </w:tabs>
        <w:ind w:left="-686" w:hanging="360"/>
      </w:pPr>
      <w:rPr>
        <w:rFonts w:ascii="Wingdings" w:hAnsi="Wingdings" w:hint="default"/>
      </w:rPr>
    </w:lvl>
    <w:lvl w:ilvl="3" w:tplc="FFFFFFFF">
      <w:start w:val="1"/>
      <w:numFmt w:val="bullet"/>
      <w:lvlText w:val=""/>
      <w:lvlJc w:val="left"/>
      <w:pPr>
        <w:tabs>
          <w:tab w:val="num" w:pos="34"/>
        </w:tabs>
        <w:ind w:left="34" w:hanging="360"/>
      </w:pPr>
      <w:rPr>
        <w:rFonts w:ascii="Symbol" w:hAnsi="Symbol" w:hint="default"/>
      </w:rPr>
    </w:lvl>
    <w:lvl w:ilvl="4" w:tplc="FFFFFFFF">
      <w:start w:val="1"/>
      <w:numFmt w:val="bullet"/>
      <w:lvlText w:val="o"/>
      <w:lvlJc w:val="left"/>
      <w:pPr>
        <w:tabs>
          <w:tab w:val="num" w:pos="754"/>
        </w:tabs>
        <w:ind w:left="754" w:hanging="360"/>
      </w:pPr>
      <w:rPr>
        <w:rFonts w:ascii="Courier New" w:hAnsi="Courier New" w:hint="default"/>
        <w:b/>
        <w:i w:val="0"/>
        <w:color w:val="00CCFF"/>
        <w:sz w:val="14"/>
      </w:rPr>
    </w:lvl>
    <w:lvl w:ilvl="5" w:tplc="FFFFFFFF">
      <w:start w:val="1"/>
      <w:numFmt w:val="bullet"/>
      <w:lvlText w:val=""/>
      <w:lvlJc w:val="left"/>
      <w:pPr>
        <w:tabs>
          <w:tab w:val="num" w:pos="1474"/>
        </w:tabs>
        <w:ind w:left="1474" w:hanging="360"/>
      </w:pPr>
      <w:rPr>
        <w:rFonts w:ascii="Wingdings" w:hAnsi="Wingdings" w:hint="default"/>
      </w:rPr>
    </w:lvl>
    <w:lvl w:ilvl="6" w:tplc="FFFFFFFF">
      <w:start w:val="1"/>
      <w:numFmt w:val="bullet"/>
      <w:lvlText w:val=""/>
      <w:lvlJc w:val="left"/>
      <w:pPr>
        <w:tabs>
          <w:tab w:val="num" w:pos="2194"/>
        </w:tabs>
        <w:ind w:left="2194" w:hanging="360"/>
      </w:pPr>
      <w:rPr>
        <w:rFonts w:ascii="Symbol" w:hAnsi="Symbol" w:hint="default"/>
      </w:rPr>
    </w:lvl>
    <w:lvl w:ilvl="7" w:tplc="FFFFFFFF" w:tentative="1">
      <w:start w:val="1"/>
      <w:numFmt w:val="bullet"/>
      <w:lvlText w:val="o"/>
      <w:lvlJc w:val="left"/>
      <w:pPr>
        <w:tabs>
          <w:tab w:val="num" w:pos="2914"/>
        </w:tabs>
        <w:ind w:left="2914" w:hanging="360"/>
      </w:pPr>
      <w:rPr>
        <w:rFonts w:ascii="Courier New" w:hAnsi="Courier New" w:hint="default"/>
      </w:rPr>
    </w:lvl>
    <w:lvl w:ilvl="8" w:tplc="FFFFFFFF" w:tentative="1">
      <w:start w:val="1"/>
      <w:numFmt w:val="bullet"/>
      <w:lvlText w:val=""/>
      <w:lvlJc w:val="left"/>
      <w:pPr>
        <w:tabs>
          <w:tab w:val="num" w:pos="3634"/>
        </w:tabs>
        <w:ind w:left="3634" w:hanging="360"/>
      </w:pPr>
      <w:rPr>
        <w:rFonts w:ascii="Wingdings" w:hAnsi="Wingdings" w:hint="default"/>
      </w:rPr>
    </w:lvl>
  </w:abstractNum>
  <w:abstractNum w:abstractNumId="41" w15:restartNumberingAfterBreak="0">
    <w:nsid w:val="69292160"/>
    <w:multiLevelType w:val="multilevel"/>
    <w:tmpl w:val="39725294"/>
    <w:lvl w:ilvl="0">
      <w:start w:val="1"/>
      <w:numFmt w:val="lowerRoman"/>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6B0B454C"/>
    <w:multiLevelType w:val="hybridMultilevel"/>
    <w:tmpl w:val="824C2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B6956DB"/>
    <w:multiLevelType w:val="hybridMultilevel"/>
    <w:tmpl w:val="44746974"/>
    <w:lvl w:ilvl="0" w:tplc="B1AEE04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BCF3336"/>
    <w:multiLevelType w:val="multilevel"/>
    <w:tmpl w:val="A09E6F4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EF44AC7"/>
    <w:multiLevelType w:val="hybridMultilevel"/>
    <w:tmpl w:val="410CE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357890"/>
    <w:multiLevelType w:val="hybridMultilevel"/>
    <w:tmpl w:val="13F8823A"/>
    <w:lvl w:ilvl="0" w:tplc="7034FC00">
      <w:start w:val="5"/>
      <w:numFmt w:val="bullet"/>
      <w:pStyle w:val="Tablebullets2"/>
      <w:lvlText w:val="-"/>
      <w:lvlJc w:val="left"/>
      <w:pPr>
        <w:ind w:left="872" w:hanging="360"/>
      </w:pPr>
      <w:rPr>
        <w:rFonts w:ascii="Arial" w:eastAsia="Times New Roman" w:hAnsi="Arial" w:hint="default"/>
      </w:rPr>
    </w:lvl>
    <w:lvl w:ilvl="1" w:tplc="35B85532" w:tentative="1">
      <w:start w:val="1"/>
      <w:numFmt w:val="bullet"/>
      <w:lvlText w:val="o"/>
      <w:lvlJc w:val="left"/>
      <w:pPr>
        <w:ind w:left="1592" w:hanging="360"/>
      </w:pPr>
      <w:rPr>
        <w:rFonts w:ascii="Courier New" w:hAnsi="Courier New" w:cs="Symbol" w:hint="default"/>
      </w:rPr>
    </w:lvl>
    <w:lvl w:ilvl="2" w:tplc="D1E4BE18" w:tentative="1">
      <w:start w:val="1"/>
      <w:numFmt w:val="bullet"/>
      <w:lvlText w:val=""/>
      <w:lvlJc w:val="left"/>
      <w:pPr>
        <w:ind w:left="2312" w:hanging="360"/>
      </w:pPr>
      <w:rPr>
        <w:rFonts w:ascii="Wingdings" w:hAnsi="Wingdings" w:hint="default"/>
      </w:rPr>
    </w:lvl>
    <w:lvl w:ilvl="3" w:tplc="20D85DD6" w:tentative="1">
      <w:start w:val="1"/>
      <w:numFmt w:val="bullet"/>
      <w:lvlText w:val=""/>
      <w:lvlJc w:val="left"/>
      <w:pPr>
        <w:ind w:left="3032" w:hanging="360"/>
      </w:pPr>
      <w:rPr>
        <w:rFonts w:ascii="Symbol" w:hAnsi="Symbol" w:hint="default"/>
      </w:rPr>
    </w:lvl>
    <w:lvl w:ilvl="4" w:tplc="2F762EF6" w:tentative="1">
      <w:start w:val="1"/>
      <w:numFmt w:val="bullet"/>
      <w:lvlText w:val="o"/>
      <w:lvlJc w:val="left"/>
      <w:pPr>
        <w:ind w:left="3752" w:hanging="360"/>
      </w:pPr>
      <w:rPr>
        <w:rFonts w:ascii="Courier New" w:hAnsi="Courier New" w:cs="Symbol" w:hint="default"/>
      </w:rPr>
    </w:lvl>
    <w:lvl w:ilvl="5" w:tplc="E2683432" w:tentative="1">
      <w:start w:val="1"/>
      <w:numFmt w:val="bullet"/>
      <w:lvlText w:val=""/>
      <w:lvlJc w:val="left"/>
      <w:pPr>
        <w:ind w:left="4472" w:hanging="360"/>
      </w:pPr>
      <w:rPr>
        <w:rFonts w:ascii="Wingdings" w:hAnsi="Wingdings" w:hint="default"/>
      </w:rPr>
    </w:lvl>
    <w:lvl w:ilvl="6" w:tplc="B30A3A12" w:tentative="1">
      <w:start w:val="1"/>
      <w:numFmt w:val="bullet"/>
      <w:lvlText w:val=""/>
      <w:lvlJc w:val="left"/>
      <w:pPr>
        <w:ind w:left="5192" w:hanging="360"/>
      </w:pPr>
      <w:rPr>
        <w:rFonts w:ascii="Symbol" w:hAnsi="Symbol" w:hint="default"/>
      </w:rPr>
    </w:lvl>
    <w:lvl w:ilvl="7" w:tplc="1238761C" w:tentative="1">
      <w:start w:val="1"/>
      <w:numFmt w:val="bullet"/>
      <w:lvlText w:val="o"/>
      <w:lvlJc w:val="left"/>
      <w:pPr>
        <w:ind w:left="5912" w:hanging="360"/>
      </w:pPr>
      <w:rPr>
        <w:rFonts w:ascii="Courier New" w:hAnsi="Courier New" w:cs="Symbol" w:hint="default"/>
      </w:rPr>
    </w:lvl>
    <w:lvl w:ilvl="8" w:tplc="90D4966C" w:tentative="1">
      <w:start w:val="1"/>
      <w:numFmt w:val="bullet"/>
      <w:lvlText w:val=""/>
      <w:lvlJc w:val="left"/>
      <w:pPr>
        <w:ind w:left="6632" w:hanging="360"/>
      </w:pPr>
      <w:rPr>
        <w:rFonts w:ascii="Wingdings" w:hAnsi="Wingdings" w:hint="default"/>
      </w:rPr>
    </w:lvl>
  </w:abstractNum>
  <w:abstractNum w:abstractNumId="47" w15:restartNumberingAfterBreak="0">
    <w:nsid w:val="711F7F0D"/>
    <w:multiLevelType w:val="hybridMultilevel"/>
    <w:tmpl w:val="52FC26DC"/>
    <w:lvl w:ilvl="0" w:tplc="0809000F">
      <w:start w:val="1"/>
      <w:numFmt w:val="decimal"/>
      <w:pStyle w:val="Bullets30"/>
      <w:lvlText w:val="%1."/>
      <w:lvlJc w:val="left"/>
      <w:pPr>
        <w:ind w:left="720" w:hanging="360"/>
      </w:pPr>
      <w:rPr>
        <w:rFonts w:hint="default"/>
        <w:b w:val="0"/>
        <w:i/>
        <w:color w:val="006699"/>
        <w:sz w:val="22"/>
        <w:u w:color="4F81BD"/>
      </w:rPr>
    </w:lvl>
    <w:lvl w:ilvl="1" w:tplc="08090003">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A2488A"/>
    <w:multiLevelType w:val="hybridMultilevel"/>
    <w:tmpl w:val="755CEB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0F14CF"/>
    <w:multiLevelType w:val="hybridMultilevel"/>
    <w:tmpl w:val="0DB060A4"/>
    <w:lvl w:ilvl="0" w:tplc="D6EE1B3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065B41"/>
    <w:multiLevelType w:val="hybridMultilevel"/>
    <w:tmpl w:val="39E094E2"/>
    <w:lvl w:ilvl="0" w:tplc="D6EE1B3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1" w15:restartNumberingAfterBreak="0">
    <w:nsid w:val="78BB6F73"/>
    <w:multiLevelType w:val="hybridMultilevel"/>
    <w:tmpl w:val="7C30BC28"/>
    <w:lvl w:ilvl="0" w:tplc="D180B4BA">
      <w:start w:val="1"/>
      <w:numFmt w:val="bullet"/>
      <w:pStyle w:val="ActivitiesC4Tablebullets"/>
      <w:lvlText w:val="&gt;"/>
      <w:lvlJc w:val="left"/>
      <w:pPr>
        <w:ind w:left="720" w:hanging="360"/>
      </w:pPr>
      <w:rPr>
        <w:rFonts w:ascii="Lucida Sans Unicode" w:hAnsi="Lucida Sans Unicode" w:hint="default"/>
        <w:b/>
        <w:i w:val="0"/>
        <w:color w:val="948A54"/>
        <w:sz w:val="1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7BA403A1"/>
    <w:multiLevelType w:val="hybridMultilevel"/>
    <w:tmpl w:val="12E89618"/>
    <w:lvl w:ilvl="0" w:tplc="21365CF2">
      <w:start w:val="1"/>
      <w:numFmt w:val="upperLetter"/>
      <w:lvlText w:val="(%1)"/>
      <w:lvlJc w:val="left"/>
      <w:pPr>
        <w:ind w:left="450" w:hanging="4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CF76210"/>
    <w:multiLevelType w:val="hybridMultilevel"/>
    <w:tmpl w:val="31E45758"/>
    <w:lvl w:ilvl="0" w:tplc="5D8ACEBE">
      <w:start w:val="1"/>
      <w:numFmt w:val="decimal"/>
      <w:pStyle w:val="BodyText"/>
      <w:lvlText w:val="%1"/>
      <w:lvlJc w:val="left"/>
      <w:pPr>
        <w:tabs>
          <w:tab w:val="num" w:pos="360"/>
        </w:tabs>
        <w:ind w:left="0" w:firstLine="0"/>
      </w:pPr>
      <w:rPr>
        <w:rFonts w:cs="Times New Roman" w:hint="default"/>
        <w:b w:val="0"/>
        <w:i/>
        <w:iCs/>
        <w:caps w:val="0"/>
        <w:smallCaps w:val="0"/>
        <w:strike w:val="0"/>
        <w:dstrike w:val="0"/>
        <w:noProof w:val="0"/>
        <w:vanish w:val="0"/>
        <w:color w:val="4F81BD"/>
        <w:spacing w:val="0"/>
        <w:kern w:val="0"/>
        <w:position w:val="0"/>
        <w:sz w:val="16"/>
        <w:szCs w:val="16"/>
        <w:u w:val="none"/>
        <w:effect w:val="none"/>
        <w:vertAlign w:val="baseline"/>
        <w:em w:val="none"/>
        <w:lang w:val="en-GB" w:eastAsia="x-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lowerLetter"/>
      <w:lvlText w:val="%2."/>
      <w:lvlJc w:val="left"/>
      <w:pPr>
        <w:tabs>
          <w:tab w:val="num" w:pos="1440"/>
        </w:tabs>
        <w:ind w:left="1440" w:hanging="360"/>
      </w:pPr>
    </w:lvl>
    <w:lvl w:ilvl="2" w:tplc="AE4E99AA">
      <w:start w:val="1"/>
      <w:numFmt w:val="decimal"/>
      <w:lvlText w:val="%3."/>
      <w:lvlJc w:val="left"/>
      <w:pPr>
        <w:ind w:left="2700" w:hanging="72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32"/>
  </w:num>
  <w:num w:numId="4">
    <w:abstractNumId w:val="5"/>
  </w:num>
  <w:num w:numId="5">
    <w:abstractNumId w:val="46"/>
  </w:num>
  <w:num w:numId="6">
    <w:abstractNumId w:val="31"/>
  </w:num>
  <w:num w:numId="7">
    <w:abstractNumId w:val="23"/>
  </w:num>
  <w:num w:numId="8">
    <w:abstractNumId w:val="9"/>
  </w:num>
  <w:num w:numId="9">
    <w:abstractNumId w:val="15"/>
  </w:num>
  <w:num w:numId="10">
    <w:abstractNumId w:val="51"/>
  </w:num>
  <w:num w:numId="11">
    <w:abstractNumId w:val="19"/>
  </w:num>
  <w:num w:numId="12">
    <w:abstractNumId w:val="47"/>
  </w:num>
  <w:num w:numId="13">
    <w:abstractNumId w:val="35"/>
  </w:num>
  <w:num w:numId="14">
    <w:abstractNumId w:val="11"/>
  </w:num>
  <w:num w:numId="15">
    <w:abstractNumId w:val="39"/>
  </w:num>
  <w:num w:numId="16">
    <w:abstractNumId w:val="27"/>
  </w:num>
  <w:num w:numId="17">
    <w:abstractNumId w:val="25"/>
  </w:num>
  <w:num w:numId="18">
    <w:abstractNumId w:val="36"/>
  </w:num>
  <w:num w:numId="19">
    <w:abstractNumId w:val="40"/>
  </w:num>
  <w:num w:numId="20">
    <w:abstractNumId w:val="14"/>
  </w:num>
  <w:num w:numId="21">
    <w:abstractNumId w:val="38"/>
    <w:lvlOverride w:ilvl="0">
      <w:startOverride w:val="1"/>
    </w:lvlOverride>
  </w:num>
  <w:num w:numId="22">
    <w:abstractNumId w:val="29"/>
  </w:num>
  <w:num w:numId="23">
    <w:abstractNumId w:val="20"/>
  </w:num>
  <w:num w:numId="24">
    <w:abstractNumId w:val="53"/>
  </w:num>
  <w:num w:numId="25">
    <w:abstractNumId w:val="33"/>
  </w:num>
  <w:num w:numId="26">
    <w:abstractNumId w:val="8"/>
  </w:num>
  <w:num w:numId="27">
    <w:abstractNumId w:val="10"/>
  </w:num>
  <w:num w:numId="28">
    <w:abstractNumId w:val="1"/>
  </w:num>
  <w:num w:numId="29">
    <w:abstractNumId w:val="44"/>
  </w:num>
  <w:num w:numId="30">
    <w:abstractNumId w:val="52"/>
  </w:num>
  <w:num w:numId="31">
    <w:abstractNumId w:val="30"/>
  </w:num>
  <w:num w:numId="32">
    <w:abstractNumId w:val="17"/>
  </w:num>
  <w:num w:numId="33">
    <w:abstractNumId w:val="48"/>
  </w:num>
  <w:num w:numId="34">
    <w:abstractNumId w:val="26"/>
  </w:num>
  <w:num w:numId="35">
    <w:abstractNumId w:val="16"/>
  </w:num>
  <w:num w:numId="36">
    <w:abstractNumId w:val="45"/>
  </w:num>
  <w:num w:numId="37">
    <w:abstractNumId w:val="34"/>
  </w:num>
  <w:num w:numId="38">
    <w:abstractNumId w:val="42"/>
  </w:num>
  <w:num w:numId="39">
    <w:abstractNumId w:val="21"/>
  </w:num>
  <w:num w:numId="40">
    <w:abstractNumId w:val="43"/>
  </w:num>
  <w:num w:numId="41">
    <w:abstractNumId w:val="4"/>
  </w:num>
  <w:num w:numId="42">
    <w:abstractNumId w:val="2"/>
  </w:num>
  <w:num w:numId="43">
    <w:abstractNumId w:val="41"/>
  </w:num>
  <w:num w:numId="44">
    <w:abstractNumId w:val="3"/>
  </w:num>
  <w:num w:numId="45">
    <w:abstractNumId w:val="50"/>
  </w:num>
  <w:num w:numId="46">
    <w:abstractNumId w:val="12"/>
  </w:num>
  <w:num w:numId="47">
    <w:abstractNumId w:val="18"/>
  </w:num>
  <w:num w:numId="48">
    <w:abstractNumId w:val="49"/>
  </w:num>
  <w:num w:numId="49">
    <w:abstractNumId w:val="6"/>
  </w:num>
  <w:num w:numId="50">
    <w:abstractNumId w:val="22"/>
  </w:num>
  <w:num w:numId="51">
    <w:abstractNumId w:val="24"/>
  </w:num>
  <w:num w:numId="52">
    <w:abstractNumId w:val="13"/>
  </w:num>
  <w:num w:numId="53">
    <w:abstractNumId w:val="28"/>
  </w:num>
  <w:num w:numId="54">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E6F"/>
    <w:rsid w:val="00000CF2"/>
    <w:rsid w:val="0000126E"/>
    <w:rsid w:val="00001404"/>
    <w:rsid w:val="00001E59"/>
    <w:rsid w:val="000025A1"/>
    <w:rsid w:val="000029D6"/>
    <w:rsid w:val="00003050"/>
    <w:rsid w:val="00003D44"/>
    <w:rsid w:val="00004C2C"/>
    <w:rsid w:val="000057AC"/>
    <w:rsid w:val="00005A76"/>
    <w:rsid w:val="0000701C"/>
    <w:rsid w:val="00007A2E"/>
    <w:rsid w:val="00010243"/>
    <w:rsid w:val="00011B23"/>
    <w:rsid w:val="00011DAE"/>
    <w:rsid w:val="00011F5E"/>
    <w:rsid w:val="00011FF3"/>
    <w:rsid w:val="00012583"/>
    <w:rsid w:val="00012C97"/>
    <w:rsid w:val="00013F69"/>
    <w:rsid w:val="00014423"/>
    <w:rsid w:val="00014B87"/>
    <w:rsid w:val="00015CEE"/>
    <w:rsid w:val="00016431"/>
    <w:rsid w:val="00016555"/>
    <w:rsid w:val="00016E5E"/>
    <w:rsid w:val="00017089"/>
    <w:rsid w:val="00017262"/>
    <w:rsid w:val="000173F3"/>
    <w:rsid w:val="0001764C"/>
    <w:rsid w:val="00017B61"/>
    <w:rsid w:val="00020324"/>
    <w:rsid w:val="0002064E"/>
    <w:rsid w:val="00020734"/>
    <w:rsid w:val="00020AC9"/>
    <w:rsid w:val="00020C62"/>
    <w:rsid w:val="00020C7A"/>
    <w:rsid w:val="00021087"/>
    <w:rsid w:val="00021429"/>
    <w:rsid w:val="00021A5D"/>
    <w:rsid w:val="00022A47"/>
    <w:rsid w:val="00022BBC"/>
    <w:rsid w:val="00022EB5"/>
    <w:rsid w:val="00022F8F"/>
    <w:rsid w:val="00022FE8"/>
    <w:rsid w:val="000234B0"/>
    <w:rsid w:val="00024911"/>
    <w:rsid w:val="00024FD9"/>
    <w:rsid w:val="00026106"/>
    <w:rsid w:val="00026B05"/>
    <w:rsid w:val="00026F6D"/>
    <w:rsid w:val="000273A4"/>
    <w:rsid w:val="00027739"/>
    <w:rsid w:val="000302F2"/>
    <w:rsid w:val="0003144C"/>
    <w:rsid w:val="00031DBA"/>
    <w:rsid w:val="00032345"/>
    <w:rsid w:val="00032866"/>
    <w:rsid w:val="000335AE"/>
    <w:rsid w:val="00033751"/>
    <w:rsid w:val="00033897"/>
    <w:rsid w:val="00034E98"/>
    <w:rsid w:val="00035179"/>
    <w:rsid w:val="00035988"/>
    <w:rsid w:val="00035AF6"/>
    <w:rsid w:val="00035F33"/>
    <w:rsid w:val="00036628"/>
    <w:rsid w:val="000367D2"/>
    <w:rsid w:val="0003681B"/>
    <w:rsid w:val="0003719F"/>
    <w:rsid w:val="000372C5"/>
    <w:rsid w:val="00037CA2"/>
    <w:rsid w:val="00037E56"/>
    <w:rsid w:val="00037EA0"/>
    <w:rsid w:val="0004030A"/>
    <w:rsid w:val="000409AE"/>
    <w:rsid w:val="000418F5"/>
    <w:rsid w:val="00041CB8"/>
    <w:rsid w:val="00042326"/>
    <w:rsid w:val="000437E9"/>
    <w:rsid w:val="00043FC4"/>
    <w:rsid w:val="00045285"/>
    <w:rsid w:val="000458B0"/>
    <w:rsid w:val="00045A3F"/>
    <w:rsid w:val="00046453"/>
    <w:rsid w:val="00047199"/>
    <w:rsid w:val="000508AF"/>
    <w:rsid w:val="00050F5A"/>
    <w:rsid w:val="00051ABD"/>
    <w:rsid w:val="00051D0E"/>
    <w:rsid w:val="00051D50"/>
    <w:rsid w:val="00052656"/>
    <w:rsid w:val="00052ADA"/>
    <w:rsid w:val="000530E4"/>
    <w:rsid w:val="00053D99"/>
    <w:rsid w:val="0005451D"/>
    <w:rsid w:val="0005516E"/>
    <w:rsid w:val="00055970"/>
    <w:rsid w:val="00055C2F"/>
    <w:rsid w:val="0005651F"/>
    <w:rsid w:val="00056C8E"/>
    <w:rsid w:val="00056F19"/>
    <w:rsid w:val="00056F96"/>
    <w:rsid w:val="000577AE"/>
    <w:rsid w:val="00057BFB"/>
    <w:rsid w:val="00057CAB"/>
    <w:rsid w:val="00060997"/>
    <w:rsid w:val="00061B27"/>
    <w:rsid w:val="00061DD8"/>
    <w:rsid w:val="00061E75"/>
    <w:rsid w:val="000636AC"/>
    <w:rsid w:val="0006388E"/>
    <w:rsid w:val="00063D9B"/>
    <w:rsid w:val="00065053"/>
    <w:rsid w:val="000658F1"/>
    <w:rsid w:val="000658F7"/>
    <w:rsid w:val="0006696F"/>
    <w:rsid w:val="00067003"/>
    <w:rsid w:val="00067C98"/>
    <w:rsid w:val="0007075D"/>
    <w:rsid w:val="00070EA0"/>
    <w:rsid w:val="00070FE9"/>
    <w:rsid w:val="0007175F"/>
    <w:rsid w:val="00071A83"/>
    <w:rsid w:val="000728C0"/>
    <w:rsid w:val="00073745"/>
    <w:rsid w:val="00073E44"/>
    <w:rsid w:val="00074D77"/>
    <w:rsid w:val="00074EE8"/>
    <w:rsid w:val="000751FE"/>
    <w:rsid w:val="0007530A"/>
    <w:rsid w:val="00075E7C"/>
    <w:rsid w:val="00076BB9"/>
    <w:rsid w:val="00076F7E"/>
    <w:rsid w:val="00077056"/>
    <w:rsid w:val="000771D9"/>
    <w:rsid w:val="00077431"/>
    <w:rsid w:val="00077EE7"/>
    <w:rsid w:val="000800C2"/>
    <w:rsid w:val="00080102"/>
    <w:rsid w:val="00080239"/>
    <w:rsid w:val="000802F0"/>
    <w:rsid w:val="00080FA1"/>
    <w:rsid w:val="00082D7F"/>
    <w:rsid w:val="00082F22"/>
    <w:rsid w:val="0008307B"/>
    <w:rsid w:val="000832AC"/>
    <w:rsid w:val="00083427"/>
    <w:rsid w:val="00083430"/>
    <w:rsid w:val="00083B04"/>
    <w:rsid w:val="00084DF6"/>
    <w:rsid w:val="00085D3D"/>
    <w:rsid w:val="00086695"/>
    <w:rsid w:val="00086DFB"/>
    <w:rsid w:val="00087664"/>
    <w:rsid w:val="00087DC8"/>
    <w:rsid w:val="00090109"/>
    <w:rsid w:val="00090C84"/>
    <w:rsid w:val="00090EE8"/>
    <w:rsid w:val="0009129C"/>
    <w:rsid w:val="00091758"/>
    <w:rsid w:val="000917FC"/>
    <w:rsid w:val="00091B31"/>
    <w:rsid w:val="00091D8E"/>
    <w:rsid w:val="00091F30"/>
    <w:rsid w:val="00091F96"/>
    <w:rsid w:val="000932FF"/>
    <w:rsid w:val="0009337B"/>
    <w:rsid w:val="00093394"/>
    <w:rsid w:val="0009489F"/>
    <w:rsid w:val="0009508D"/>
    <w:rsid w:val="00095978"/>
    <w:rsid w:val="00097492"/>
    <w:rsid w:val="00097870"/>
    <w:rsid w:val="00097B22"/>
    <w:rsid w:val="00097D77"/>
    <w:rsid w:val="000A0298"/>
    <w:rsid w:val="000A0EF0"/>
    <w:rsid w:val="000A1479"/>
    <w:rsid w:val="000A355C"/>
    <w:rsid w:val="000A3613"/>
    <w:rsid w:val="000A4071"/>
    <w:rsid w:val="000A4FE4"/>
    <w:rsid w:val="000A5246"/>
    <w:rsid w:val="000A54B6"/>
    <w:rsid w:val="000A59D1"/>
    <w:rsid w:val="000A5ACC"/>
    <w:rsid w:val="000A5C97"/>
    <w:rsid w:val="000A72DB"/>
    <w:rsid w:val="000A758C"/>
    <w:rsid w:val="000A7D0D"/>
    <w:rsid w:val="000A7D8C"/>
    <w:rsid w:val="000B1597"/>
    <w:rsid w:val="000B22F2"/>
    <w:rsid w:val="000B2C0C"/>
    <w:rsid w:val="000B3405"/>
    <w:rsid w:val="000B4A74"/>
    <w:rsid w:val="000B4B50"/>
    <w:rsid w:val="000B4EEF"/>
    <w:rsid w:val="000B5334"/>
    <w:rsid w:val="000B5521"/>
    <w:rsid w:val="000B5637"/>
    <w:rsid w:val="000B5DA4"/>
    <w:rsid w:val="000B6892"/>
    <w:rsid w:val="000B6EEB"/>
    <w:rsid w:val="000B7724"/>
    <w:rsid w:val="000B7BEB"/>
    <w:rsid w:val="000B7DF6"/>
    <w:rsid w:val="000C0762"/>
    <w:rsid w:val="000C1016"/>
    <w:rsid w:val="000C1535"/>
    <w:rsid w:val="000C1592"/>
    <w:rsid w:val="000C26BC"/>
    <w:rsid w:val="000C34B0"/>
    <w:rsid w:val="000C3733"/>
    <w:rsid w:val="000C385F"/>
    <w:rsid w:val="000C4198"/>
    <w:rsid w:val="000C4573"/>
    <w:rsid w:val="000C4FED"/>
    <w:rsid w:val="000C50DD"/>
    <w:rsid w:val="000C534A"/>
    <w:rsid w:val="000C5696"/>
    <w:rsid w:val="000C5B37"/>
    <w:rsid w:val="000C66C2"/>
    <w:rsid w:val="000C7687"/>
    <w:rsid w:val="000C77AB"/>
    <w:rsid w:val="000C77FE"/>
    <w:rsid w:val="000D0034"/>
    <w:rsid w:val="000D01E3"/>
    <w:rsid w:val="000D107E"/>
    <w:rsid w:val="000D14D5"/>
    <w:rsid w:val="000D1574"/>
    <w:rsid w:val="000D1CF5"/>
    <w:rsid w:val="000D38BE"/>
    <w:rsid w:val="000D3DF1"/>
    <w:rsid w:val="000D4107"/>
    <w:rsid w:val="000D58A8"/>
    <w:rsid w:val="000D5BC2"/>
    <w:rsid w:val="000D708D"/>
    <w:rsid w:val="000D77F5"/>
    <w:rsid w:val="000D7D93"/>
    <w:rsid w:val="000E012B"/>
    <w:rsid w:val="000E0725"/>
    <w:rsid w:val="000E0AF6"/>
    <w:rsid w:val="000E155E"/>
    <w:rsid w:val="000E1612"/>
    <w:rsid w:val="000E2132"/>
    <w:rsid w:val="000E36FC"/>
    <w:rsid w:val="000E3CE5"/>
    <w:rsid w:val="000E3D26"/>
    <w:rsid w:val="000E47E8"/>
    <w:rsid w:val="000E4900"/>
    <w:rsid w:val="000E690C"/>
    <w:rsid w:val="000E6953"/>
    <w:rsid w:val="000E6C0C"/>
    <w:rsid w:val="000E6E6C"/>
    <w:rsid w:val="000E7366"/>
    <w:rsid w:val="000E780B"/>
    <w:rsid w:val="000F0D5A"/>
    <w:rsid w:val="000F0E90"/>
    <w:rsid w:val="000F1623"/>
    <w:rsid w:val="000F219F"/>
    <w:rsid w:val="000F27ED"/>
    <w:rsid w:val="000F2D75"/>
    <w:rsid w:val="000F37E8"/>
    <w:rsid w:val="000F3D14"/>
    <w:rsid w:val="000F3EB4"/>
    <w:rsid w:val="000F3F0B"/>
    <w:rsid w:val="000F45B8"/>
    <w:rsid w:val="000F4D12"/>
    <w:rsid w:val="000F5755"/>
    <w:rsid w:val="000F6CF1"/>
    <w:rsid w:val="000F74C5"/>
    <w:rsid w:val="000F7788"/>
    <w:rsid w:val="000F7A26"/>
    <w:rsid w:val="000F7B89"/>
    <w:rsid w:val="000F7FC3"/>
    <w:rsid w:val="000F7FC4"/>
    <w:rsid w:val="0010103D"/>
    <w:rsid w:val="0010142A"/>
    <w:rsid w:val="001015D7"/>
    <w:rsid w:val="001015FE"/>
    <w:rsid w:val="00101B69"/>
    <w:rsid w:val="001026FA"/>
    <w:rsid w:val="00102814"/>
    <w:rsid w:val="00102A63"/>
    <w:rsid w:val="00102BE4"/>
    <w:rsid w:val="00103687"/>
    <w:rsid w:val="0010484D"/>
    <w:rsid w:val="00104AEB"/>
    <w:rsid w:val="00104B23"/>
    <w:rsid w:val="00104E14"/>
    <w:rsid w:val="001053BC"/>
    <w:rsid w:val="00105593"/>
    <w:rsid w:val="0010580A"/>
    <w:rsid w:val="00106034"/>
    <w:rsid w:val="00107090"/>
    <w:rsid w:val="001100F8"/>
    <w:rsid w:val="0011033E"/>
    <w:rsid w:val="001105A1"/>
    <w:rsid w:val="001108CB"/>
    <w:rsid w:val="00110EF1"/>
    <w:rsid w:val="00111071"/>
    <w:rsid w:val="001116B7"/>
    <w:rsid w:val="00111CE0"/>
    <w:rsid w:val="00112062"/>
    <w:rsid w:val="00112F4C"/>
    <w:rsid w:val="00113446"/>
    <w:rsid w:val="001134AA"/>
    <w:rsid w:val="00113719"/>
    <w:rsid w:val="0011385E"/>
    <w:rsid w:val="00114169"/>
    <w:rsid w:val="00114202"/>
    <w:rsid w:val="001143FA"/>
    <w:rsid w:val="0011477E"/>
    <w:rsid w:val="001147EE"/>
    <w:rsid w:val="00114961"/>
    <w:rsid w:val="00115A01"/>
    <w:rsid w:val="001168C1"/>
    <w:rsid w:val="0011731F"/>
    <w:rsid w:val="0011781C"/>
    <w:rsid w:val="00117954"/>
    <w:rsid w:val="0012130B"/>
    <w:rsid w:val="001216BB"/>
    <w:rsid w:val="001218BE"/>
    <w:rsid w:val="00121984"/>
    <w:rsid w:val="00121C73"/>
    <w:rsid w:val="00122004"/>
    <w:rsid w:val="0012218B"/>
    <w:rsid w:val="001230F5"/>
    <w:rsid w:val="00123752"/>
    <w:rsid w:val="001238CB"/>
    <w:rsid w:val="00124EB7"/>
    <w:rsid w:val="00125319"/>
    <w:rsid w:val="00125411"/>
    <w:rsid w:val="00126430"/>
    <w:rsid w:val="00126AE4"/>
    <w:rsid w:val="00126F62"/>
    <w:rsid w:val="00127E86"/>
    <w:rsid w:val="00127FF8"/>
    <w:rsid w:val="001304A5"/>
    <w:rsid w:val="00130604"/>
    <w:rsid w:val="00130974"/>
    <w:rsid w:val="00130D80"/>
    <w:rsid w:val="00131057"/>
    <w:rsid w:val="0013105F"/>
    <w:rsid w:val="001312C5"/>
    <w:rsid w:val="001331E6"/>
    <w:rsid w:val="00133A6C"/>
    <w:rsid w:val="00133BD2"/>
    <w:rsid w:val="00134D83"/>
    <w:rsid w:val="00135639"/>
    <w:rsid w:val="00135D5D"/>
    <w:rsid w:val="00135F29"/>
    <w:rsid w:val="00135FF2"/>
    <w:rsid w:val="0013635E"/>
    <w:rsid w:val="001363D0"/>
    <w:rsid w:val="0013645C"/>
    <w:rsid w:val="00136AFB"/>
    <w:rsid w:val="001370FE"/>
    <w:rsid w:val="00137323"/>
    <w:rsid w:val="00137D74"/>
    <w:rsid w:val="00137E47"/>
    <w:rsid w:val="001411AA"/>
    <w:rsid w:val="0014136C"/>
    <w:rsid w:val="001413F0"/>
    <w:rsid w:val="001417E2"/>
    <w:rsid w:val="001428DB"/>
    <w:rsid w:val="00142AAB"/>
    <w:rsid w:val="00142AB4"/>
    <w:rsid w:val="001431B8"/>
    <w:rsid w:val="001433E8"/>
    <w:rsid w:val="001436BD"/>
    <w:rsid w:val="00143785"/>
    <w:rsid w:val="001443EE"/>
    <w:rsid w:val="0014540A"/>
    <w:rsid w:val="00145C23"/>
    <w:rsid w:val="00146DBA"/>
    <w:rsid w:val="00146FA0"/>
    <w:rsid w:val="00151B3F"/>
    <w:rsid w:val="0015228A"/>
    <w:rsid w:val="00152902"/>
    <w:rsid w:val="00152C3A"/>
    <w:rsid w:val="0015372F"/>
    <w:rsid w:val="00153ECA"/>
    <w:rsid w:val="00154917"/>
    <w:rsid w:val="00155BD1"/>
    <w:rsid w:val="001561E5"/>
    <w:rsid w:val="0015734B"/>
    <w:rsid w:val="00157BEC"/>
    <w:rsid w:val="00157C3C"/>
    <w:rsid w:val="00157DB1"/>
    <w:rsid w:val="001603A0"/>
    <w:rsid w:val="001604BE"/>
    <w:rsid w:val="00160CE8"/>
    <w:rsid w:val="00160D12"/>
    <w:rsid w:val="001610FC"/>
    <w:rsid w:val="00161455"/>
    <w:rsid w:val="0016250F"/>
    <w:rsid w:val="00163502"/>
    <w:rsid w:val="001635DB"/>
    <w:rsid w:val="001636A9"/>
    <w:rsid w:val="00163BEC"/>
    <w:rsid w:val="001640E1"/>
    <w:rsid w:val="0016491C"/>
    <w:rsid w:val="00164CD4"/>
    <w:rsid w:val="0016516F"/>
    <w:rsid w:val="00165F85"/>
    <w:rsid w:val="001663B3"/>
    <w:rsid w:val="00170251"/>
    <w:rsid w:val="00170A37"/>
    <w:rsid w:val="00171A96"/>
    <w:rsid w:val="00171AD7"/>
    <w:rsid w:val="00172725"/>
    <w:rsid w:val="001727A4"/>
    <w:rsid w:val="00173034"/>
    <w:rsid w:val="0017311F"/>
    <w:rsid w:val="001732D1"/>
    <w:rsid w:val="00173395"/>
    <w:rsid w:val="0017387C"/>
    <w:rsid w:val="00173929"/>
    <w:rsid w:val="00173C99"/>
    <w:rsid w:val="001741EB"/>
    <w:rsid w:val="00174C78"/>
    <w:rsid w:val="00174FE1"/>
    <w:rsid w:val="00175450"/>
    <w:rsid w:val="00175F45"/>
    <w:rsid w:val="001763B9"/>
    <w:rsid w:val="00176569"/>
    <w:rsid w:val="0017796E"/>
    <w:rsid w:val="0018063F"/>
    <w:rsid w:val="00180D4C"/>
    <w:rsid w:val="00181D1E"/>
    <w:rsid w:val="0018234F"/>
    <w:rsid w:val="00182BB1"/>
    <w:rsid w:val="001834DB"/>
    <w:rsid w:val="00183A1E"/>
    <w:rsid w:val="00183A74"/>
    <w:rsid w:val="00183EAB"/>
    <w:rsid w:val="00184A43"/>
    <w:rsid w:val="00185A08"/>
    <w:rsid w:val="001866D0"/>
    <w:rsid w:val="00187106"/>
    <w:rsid w:val="00187331"/>
    <w:rsid w:val="00190B17"/>
    <w:rsid w:val="001922AA"/>
    <w:rsid w:val="00192927"/>
    <w:rsid w:val="00192DBE"/>
    <w:rsid w:val="00193AF5"/>
    <w:rsid w:val="00193DDF"/>
    <w:rsid w:val="00194CD9"/>
    <w:rsid w:val="00194D24"/>
    <w:rsid w:val="00194D39"/>
    <w:rsid w:val="00195096"/>
    <w:rsid w:val="0019513D"/>
    <w:rsid w:val="00195240"/>
    <w:rsid w:val="00195932"/>
    <w:rsid w:val="00195993"/>
    <w:rsid w:val="00195BF1"/>
    <w:rsid w:val="00196388"/>
    <w:rsid w:val="00196966"/>
    <w:rsid w:val="001972B0"/>
    <w:rsid w:val="001976F1"/>
    <w:rsid w:val="00197B1D"/>
    <w:rsid w:val="00197BE9"/>
    <w:rsid w:val="001A041A"/>
    <w:rsid w:val="001A0875"/>
    <w:rsid w:val="001A0AD6"/>
    <w:rsid w:val="001A1FCD"/>
    <w:rsid w:val="001A2F22"/>
    <w:rsid w:val="001A381F"/>
    <w:rsid w:val="001A3D56"/>
    <w:rsid w:val="001A3D7D"/>
    <w:rsid w:val="001A41E6"/>
    <w:rsid w:val="001A5141"/>
    <w:rsid w:val="001A53C5"/>
    <w:rsid w:val="001A540E"/>
    <w:rsid w:val="001A5D35"/>
    <w:rsid w:val="001A6441"/>
    <w:rsid w:val="001A669E"/>
    <w:rsid w:val="001A73AF"/>
    <w:rsid w:val="001A74E9"/>
    <w:rsid w:val="001A7622"/>
    <w:rsid w:val="001A7868"/>
    <w:rsid w:val="001B0105"/>
    <w:rsid w:val="001B0D53"/>
    <w:rsid w:val="001B0E5A"/>
    <w:rsid w:val="001B18DE"/>
    <w:rsid w:val="001B1B46"/>
    <w:rsid w:val="001B1CB2"/>
    <w:rsid w:val="001B20A1"/>
    <w:rsid w:val="001B24C1"/>
    <w:rsid w:val="001B2BC1"/>
    <w:rsid w:val="001B3201"/>
    <w:rsid w:val="001B33BA"/>
    <w:rsid w:val="001B396E"/>
    <w:rsid w:val="001B3AF8"/>
    <w:rsid w:val="001B4BA6"/>
    <w:rsid w:val="001B5128"/>
    <w:rsid w:val="001B53DC"/>
    <w:rsid w:val="001B60D5"/>
    <w:rsid w:val="001B657A"/>
    <w:rsid w:val="001B6742"/>
    <w:rsid w:val="001B6825"/>
    <w:rsid w:val="001B6ADB"/>
    <w:rsid w:val="001B6D5A"/>
    <w:rsid w:val="001B7D19"/>
    <w:rsid w:val="001B7D61"/>
    <w:rsid w:val="001C004C"/>
    <w:rsid w:val="001C02E6"/>
    <w:rsid w:val="001C051E"/>
    <w:rsid w:val="001C1347"/>
    <w:rsid w:val="001C1524"/>
    <w:rsid w:val="001C28EE"/>
    <w:rsid w:val="001C3A00"/>
    <w:rsid w:val="001C3D79"/>
    <w:rsid w:val="001C3F8C"/>
    <w:rsid w:val="001C4660"/>
    <w:rsid w:val="001C5412"/>
    <w:rsid w:val="001C5EE0"/>
    <w:rsid w:val="001C6CC9"/>
    <w:rsid w:val="001C6CF3"/>
    <w:rsid w:val="001D07FE"/>
    <w:rsid w:val="001D0D27"/>
    <w:rsid w:val="001D0E3E"/>
    <w:rsid w:val="001D0FF8"/>
    <w:rsid w:val="001D13D4"/>
    <w:rsid w:val="001D1B0D"/>
    <w:rsid w:val="001D1C68"/>
    <w:rsid w:val="001D2E40"/>
    <w:rsid w:val="001D33AF"/>
    <w:rsid w:val="001D3D2E"/>
    <w:rsid w:val="001D40FA"/>
    <w:rsid w:val="001D4D51"/>
    <w:rsid w:val="001D5041"/>
    <w:rsid w:val="001D529F"/>
    <w:rsid w:val="001D5AE9"/>
    <w:rsid w:val="001D5F3A"/>
    <w:rsid w:val="001D67AD"/>
    <w:rsid w:val="001D6997"/>
    <w:rsid w:val="001D6C22"/>
    <w:rsid w:val="001D700C"/>
    <w:rsid w:val="001E0721"/>
    <w:rsid w:val="001E0B8C"/>
    <w:rsid w:val="001E101E"/>
    <w:rsid w:val="001E22C1"/>
    <w:rsid w:val="001E23FA"/>
    <w:rsid w:val="001E2722"/>
    <w:rsid w:val="001E2941"/>
    <w:rsid w:val="001E3165"/>
    <w:rsid w:val="001E32ED"/>
    <w:rsid w:val="001E392E"/>
    <w:rsid w:val="001E3A65"/>
    <w:rsid w:val="001E3FFF"/>
    <w:rsid w:val="001E4B78"/>
    <w:rsid w:val="001E4F41"/>
    <w:rsid w:val="001E4F8C"/>
    <w:rsid w:val="001E6391"/>
    <w:rsid w:val="001E6891"/>
    <w:rsid w:val="001E6D6D"/>
    <w:rsid w:val="001E771A"/>
    <w:rsid w:val="001F0067"/>
    <w:rsid w:val="001F01E7"/>
    <w:rsid w:val="001F028D"/>
    <w:rsid w:val="001F0542"/>
    <w:rsid w:val="001F09D8"/>
    <w:rsid w:val="001F1614"/>
    <w:rsid w:val="001F2805"/>
    <w:rsid w:val="001F2E16"/>
    <w:rsid w:val="001F486D"/>
    <w:rsid w:val="001F48F8"/>
    <w:rsid w:val="001F50BB"/>
    <w:rsid w:val="001F515F"/>
    <w:rsid w:val="001F5B2B"/>
    <w:rsid w:val="001F660D"/>
    <w:rsid w:val="001F726F"/>
    <w:rsid w:val="001F7614"/>
    <w:rsid w:val="00200CAC"/>
    <w:rsid w:val="00200D61"/>
    <w:rsid w:val="00200EB0"/>
    <w:rsid w:val="0020119B"/>
    <w:rsid w:val="00201A03"/>
    <w:rsid w:val="002026C3"/>
    <w:rsid w:val="002030E5"/>
    <w:rsid w:val="0020343B"/>
    <w:rsid w:val="00203515"/>
    <w:rsid w:val="002035CE"/>
    <w:rsid w:val="00203B8C"/>
    <w:rsid w:val="00203D81"/>
    <w:rsid w:val="00203DC2"/>
    <w:rsid w:val="00204461"/>
    <w:rsid w:val="0020479D"/>
    <w:rsid w:val="00204B9F"/>
    <w:rsid w:val="00204BF7"/>
    <w:rsid w:val="00204C7E"/>
    <w:rsid w:val="00205681"/>
    <w:rsid w:val="002058C7"/>
    <w:rsid w:val="0020597B"/>
    <w:rsid w:val="00205AD8"/>
    <w:rsid w:val="00205CA8"/>
    <w:rsid w:val="00206BA2"/>
    <w:rsid w:val="002072F0"/>
    <w:rsid w:val="00207F26"/>
    <w:rsid w:val="002105C3"/>
    <w:rsid w:val="002107A9"/>
    <w:rsid w:val="002107AF"/>
    <w:rsid w:val="002115C5"/>
    <w:rsid w:val="002115EE"/>
    <w:rsid w:val="0021179E"/>
    <w:rsid w:val="00211B5F"/>
    <w:rsid w:val="00212177"/>
    <w:rsid w:val="00212CE9"/>
    <w:rsid w:val="0021409C"/>
    <w:rsid w:val="002145C6"/>
    <w:rsid w:val="00215388"/>
    <w:rsid w:val="002154D8"/>
    <w:rsid w:val="0021560E"/>
    <w:rsid w:val="00215775"/>
    <w:rsid w:val="00215901"/>
    <w:rsid w:val="00215F9C"/>
    <w:rsid w:val="002163E2"/>
    <w:rsid w:val="002164BA"/>
    <w:rsid w:val="002165B1"/>
    <w:rsid w:val="0021668E"/>
    <w:rsid w:val="002166B5"/>
    <w:rsid w:val="00216952"/>
    <w:rsid w:val="00216EC7"/>
    <w:rsid w:val="00217088"/>
    <w:rsid w:val="002177F3"/>
    <w:rsid w:val="00217B95"/>
    <w:rsid w:val="0022021A"/>
    <w:rsid w:val="002202A9"/>
    <w:rsid w:val="0022060A"/>
    <w:rsid w:val="002209F3"/>
    <w:rsid w:val="00220F05"/>
    <w:rsid w:val="002211F9"/>
    <w:rsid w:val="002212A6"/>
    <w:rsid w:val="002218EB"/>
    <w:rsid w:val="002221A8"/>
    <w:rsid w:val="002222A2"/>
    <w:rsid w:val="00222D1D"/>
    <w:rsid w:val="00222E9C"/>
    <w:rsid w:val="00222F20"/>
    <w:rsid w:val="00223D82"/>
    <w:rsid w:val="00223E69"/>
    <w:rsid w:val="00224334"/>
    <w:rsid w:val="0022525E"/>
    <w:rsid w:val="002267A5"/>
    <w:rsid w:val="00226D24"/>
    <w:rsid w:val="00226DF1"/>
    <w:rsid w:val="00226EB7"/>
    <w:rsid w:val="00227B0B"/>
    <w:rsid w:val="00227B2E"/>
    <w:rsid w:val="00227FB4"/>
    <w:rsid w:val="0023017F"/>
    <w:rsid w:val="00230199"/>
    <w:rsid w:val="00230286"/>
    <w:rsid w:val="00230C9A"/>
    <w:rsid w:val="00230E34"/>
    <w:rsid w:val="002320D0"/>
    <w:rsid w:val="0023257B"/>
    <w:rsid w:val="00232E6D"/>
    <w:rsid w:val="002332A8"/>
    <w:rsid w:val="0023373D"/>
    <w:rsid w:val="002354D0"/>
    <w:rsid w:val="00235CB3"/>
    <w:rsid w:val="0023666F"/>
    <w:rsid w:val="00236802"/>
    <w:rsid w:val="00236F71"/>
    <w:rsid w:val="002370DC"/>
    <w:rsid w:val="002401E5"/>
    <w:rsid w:val="002402C4"/>
    <w:rsid w:val="002407FE"/>
    <w:rsid w:val="00240F93"/>
    <w:rsid w:val="0024133F"/>
    <w:rsid w:val="00241459"/>
    <w:rsid w:val="00241895"/>
    <w:rsid w:val="002422E3"/>
    <w:rsid w:val="002427DF"/>
    <w:rsid w:val="00242E93"/>
    <w:rsid w:val="00243254"/>
    <w:rsid w:val="00243CB2"/>
    <w:rsid w:val="00243EDF"/>
    <w:rsid w:val="002449FB"/>
    <w:rsid w:val="002462B5"/>
    <w:rsid w:val="00247CF1"/>
    <w:rsid w:val="00250172"/>
    <w:rsid w:val="002503D3"/>
    <w:rsid w:val="00250831"/>
    <w:rsid w:val="0025203B"/>
    <w:rsid w:val="00252429"/>
    <w:rsid w:val="00253B52"/>
    <w:rsid w:val="00253BF1"/>
    <w:rsid w:val="00255287"/>
    <w:rsid w:val="002555E0"/>
    <w:rsid w:val="00256904"/>
    <w:rsid w:val="00256915"/>
    <w:rsid w:val="00256BB9"/>
    <w:rsid w:val="002570D7"/>
    <w:rsid w:val="00261F68"/>
    <w:rsid w:val="00262169"/>
    <w:rsid w:val="002634F3"/>
    <w:rsid w:val="002639CE"/>
    <w:rsid w:val="00264953"/>
    <w:rsid w:val="00265F27"/>
    <w:rsid w:val="00266882"/>
    <w:rsid w:val="002669BD"/>
    <w:rsid w:val="00270F2D"/>
    <w:rsid w:val="00271A5C"/>
    <w:rsid w:val="002725F1"/>
    <w:rsid w:val="00272829"/>
    <w:rsid w:val="002734C9"/>
    <w:rsid w:val="00274A84"/>
    <w:rsid w:val="002757DA"/>
    <w:rsid w:val="002757DB"/>
    <w:rsid w:val="0027597F"/>
    <w:rsid w:val="00276D3F"/>
    <w:rsid w:val="00277018"/>
    <w:rsid w:val="00277E44"/>
    <w:rsid w:val="00280163"/>
    <w:rsid w:val="002801F9"/>
    <w:rsid w:val="00280410"/>
    <w:rsid w:val="00280658"/>
    <w:rsid w:val="00280E5E"/>
    <w:rsid w:val="00280EF5"/>
    <w:rsid w:val="00281273"/>
    <w:rsid w:val="0028150B"/>
    <w:rsid w:val="00282041"/>
    <w:rsid w:val="00282511"/>
    <w:rsid w:val="00282896"/>
    <w:rsid w:val="00283030"/>
    <w:rsid w:val="00283367"/>
    <w:rsid w:val="0028396C"/>
    <w:rsid w:val="00284289"/>
    <w:rsid w:val="00284D12"/>
    <w:rsid w:val="00285C3C"/>
    <w:rsid w:val="00285F1C"/>
    <w:rsid w:val="0028721A"/>
    <w:rsid w:val="002877DD"/>
    <w:rsid w:val="002877FC"/>
    <w:rsid w:val="0029016B"/>
    <w:rsid w:val="00290394"/>
    <w:rsid w:val="00290457"/>
    <w:rsid w:val="00290933"/>
    <w:rsid w:val="00290BE4"/>
    <w:rsid w:val="002912FC"/>
    <w:rsid w:val="00291564"/>
    <w:rsid w:val="002915E3"/>
    <w:rsid w:val="00292CED"/>
    <w:rsid w:val="002935C2"/>
    <w:rsid w:val="00293990"/>
    <w:rsid w:val="00293EA2"/>
    <w:rsid w:val="002945CB"/>
    <w:rsid w:val="00294996"/>
    <w:rsid w:val="00294B05"/>
    <w:rsid w:val="00294B9A"/>
    <w:rsid w:val="00294FE5"/>
    <w:rsid w:val="00295A35"/>
    <w:rsid w:val="00295B8E"/>
    <w:rsid w:val="00295FA8"/>
    <w:rsid w:val="0029609D"/>
    <w:rsid w:val="002964C2"/>
    <w:rsid w:val="00297587"/>
    <w:rsid w:val="002A0044"/>
    <w:rsid w:val="002A0046"/>
    <w:rsid w:val="002A01CA"/>
    <w:rsid w:val="002A0B0C"/>
    <w:rsid w:val="002A0E4A"/>
    <w:rsid w:val="002A0F6C"/>
    <w:rsid w:val="002A2101"/>
    <w:rsid w:val="002A26ED"/>
    <w:rsid w:val="002A2FE5"/>
    <w:rsid w:val="002A461F"/>
    <w:rsid w:val="002A48F6"/>
    <w:rsid w:val="002A4B5C"/>
    <w:rsid w:val="002A5487"/>
    <w:rsid w:val="002A55E7"/>
    <w:rsid w:val="002A572D"/>
    <w:rsid w:val="002A6365"/>
    <w:rsid w:val="002A6404"/>
    <w:rsid w:val="002A6452"/>
    <w:rsid w:val="002A7416"/>
    <w:rsid w:val="002A7668"/>
    <w:rsid w:val="002A77D1"/>
    <w:rsid w:val="002B001F"/>
    <w:rsid w:val="002B04F2"/>
    <w:rsid w:val="002B08B9"/>
    <w:rsid w:val="002B0C6E"/>
    <w:rsid w:val="002B0DE0"/>
    <w:rsid w:val="002B1B3E"/>
    <w:rsid w:val="002B2D7D"/>
    <w:rsid w:val="002B317D"/>
    <w:rsid w:val="002B40EB"/>
    <w:rsid w:val="002B4773"/>
    <w:rsid w:val="002B68C8"/>
    <w:rsid w:val="002B68DD"/>
    <w:rsid w:val="002B6A01"/>
    <w:rsid w:val="002B7D9E"/>
    <w:rsid w:val="002C0AFA"/>
    <w:rsid w:val="002C1804"/>
    <w:rsid w:val="002C220A"/>
    <w:rsid w:val="002C2426"/>
    <w:rsid w:val="002C2805"/>
    <w:rsid w:val="002C2B95"/>
    <w:rsid w:val="002C3104"/>
    <w:rsid w:val="002C3510"/>
    <w:rsid w:val="002C4851"/>
    <w:rsid w:val="002C51D7"/>
    <w:rsid w:val="002C537B"/>
    <w:rsid w:val="002C6779"/>
    <w:rsid w:val="002C6B49"/>
    <w:rsid w:val="002C7186"/>
    <w:rsid w:val="002C75E9"/>
    <w:rsid w:val="002D1381"/>
    <w:rsid w:val="002D188B"/>
    <w:rsid w:val="002D1A1E"/>
    <w:rsid w:val="002D2198"/>
    <w:rsid w:val="002D24AC"/>
    <w:rsid w:val="002D2627"/>
    <w:rsid w:val="002D272F"/>
    <w:rsid w:val="002D28B7"/>
    <w:rsid w:val="002D2D62"/>
    <w:rsid w:val="002D2F1C"/>
    <w:rsid w:val="002D306B"/>
    <w:rsid w:val="002D348C"/>
    <w:rsid w:val="002D3493"/>
    <w:rsid w:val="002D3497"/>
    <w:rsid w:val="002D34F0"/>
    <w:rsid w:val="002D3B3D"/>
    <w:rsid w:val="002D3B80"/>
    <w:rsid w:val="002D4705"/>
    <w:rsid w:val="002D50F4"/>
    <w:rsid w:val="002D581E"/>
    <w:rsid w:val="002D59C8"/>
    <w:rsid w:val="002D5CEC"/>
    <w:rsid w:val="002D5F37"/>
    <w:rsid w:val="002D61DF"/>
    <w:rsid w:val="002D75E7"/>
    <w:rsid w:val="002D7B22"/>
    <w:rsid w:val="002E01AE"/>
    <w:rsid w:val="002E0947"/>
    <w:rsid w:val="002E132E"/>
    <w:rsid w:val="002E1A2A"/>
    <w:rsid w:val="002E1BB9"/>
    <w:rsid w:val="002E1F4F"/>
    <w:rsid w:val="002E2156"/>
    <w:rsid w:val="002E27FA"/>
    <w:rsid w:val="002E33FD"/>
    <w:rsid w:val="002E3543"/>
    <w:rsid w:val="002E35DD"/>
    <w:rsid w:val="002E3CBA"/>
    <w:rsid w:val="002E4463"/>
    <w:rsid w:val="002E4470"/>
    <w:rsid w:val="002E4704"/>
    <w:rsid w:val="002E47A8"/>
    <w:rsid w:val="002E494F"/>
    <w:rsid w:val="002E4D52"/>
    <w:rsid w:val="002E5B99"/>
    <w:rsid w:val="002E5FAD"/>
    <w:rsid w:val="002E6ABB"/>
    <w:rsid w:val="002E7E9E"/>
    <w:rsid w:val="002F06D7"/>
    <w:rsid w:val="002F0976"/>
    <w:rsid w:val="002F0F42"/>
    <w:rsid w:val="002F116B"/>
    <w:rsid w:val="002F1A36"/>
    <w:rsid w:val="002F1B93"/>
    <w:rsid w:val="002F1C24"/>
    <w:rsid w:val="002F1F50"/>
    <w:rsid w:val="002F2685"/>
    <w:rsid w:val="002F26D0"/>
    <w:rsid w:val="002F2795"/>
    <w:rsid w:val="002F2AD9"/>
    <w:rsid w:val="002F2DE4"/>
    <w:rsid w:val="002F2E16"/>
    <w:rsid w:val="002F394B"/>
    <w:rsid w:val="002F3A95"/>
    <w:rsid w:val="002F408B"/>
    <w:rsid w:val="002F4CB4"/>
    <w:rsid w:val="002F4E0B"/>
    <w:rsid w:val="002F5344"/>
    <w:rsid w:val="002F5563"/>
    <w:rsid w:val="002F5751"/>
    <w:rsid w:val="002F5851"/>
    <w:rsid w:val="002F623A"/>
    <w:rsid w:val="002F6EAB"/>
    <w:rsid w:val="002F6F4B"/>
    <w:rsid w:val="003003A2"/>
    <w:rsid w:val="00300B3E"/>
    <w:rsid w:val="00301A5B"/>
    <w:rsid w:val="00302005"/>
    <w:rsid w:val="00302079"/>
    <w:rsid w:val="00302162"/>
    <w:rsid w:val="00302855"/>
    <w:rsid w:val="003036D9"/>
    <w:rsid w:val="00304C87"/>
    <w:rsid w:val="003057A4"/>
    <w:rsid w:val="00305942"/>
    <w:rsid w:val="00305A4B"/>
    <w:rsid w:val="00306D51"/>
    <w:rsid w:val="00306FFA"/>
    <w:rsid w:val="003102E9"/>
    <w:rsid w:val="00310AF0"/>
    <w:rsid w:val="00310C04"/>
    <w:rsid w:val="00310D8B"/>
    <w:rsid w:val="003111C9"/>
    <w:rsid w:val="00311BBF"/>
    <w:rsid w:val="003123E4"/>
    <w:rsid w:val="003126DE"/>
    <w:rsid w:val="00312754"/>
    <w:rsid w:val="003132F1"/>
    <w:rsid w:val="003133C4"/>
    <w:rsid w:val="00313AAB"/>
    <w:rsid w:val="00314099"/>
    <w:rsid w:val="00315D51"/>
    <w:rsid w:val="00315EE1"/>
    <w:rsid w:val="00316DEE"/>
    <w:rsid w:val="003174F0"/>
    <w:rsid w:val="00317F01"/>
    <w:rsid w:val="00320499"/>
    <w:rsid w:val="003209A7"/>
    <w:rsid w:val="0032113E"/>
    <w:rsid w:val="00321693"/>
    <w:rsid w:val="00321940"/>
    <w:rsid w:val="0032278A"/>
    <w:rsid w:val="00323067"/>
    <w:rsid w:val="00323BDA"/>
    <w:rsid w:val="00323C7D"/>
    <w:rsid w:val="00325FE4"/>
    <w:rsid w:val="00326477"/>
    <w:rsid w:val="00327747"/>
    <w:rsid w:val="00327C2D"/>
    <w:rsid w:val="00330116"/>
    <w:rsid w:val="00330F93"/>
    <w:rsid w:val="00331193"/>
    <w:rsid w:val="003321C8"/>
    <w:rsid w:val="00332410"/>
    <w:rsid w:val="00332AA8"/>
    <w:rsid w:val="00332ACC"/>
    <w:rsid w:val="0033364C"/>
    <w:rsid w:val="003338A5"/>
    <w:rsid w:val="00333AD6"/>
    <w:rsid w:val="0033477C"/>
    <w:rsid w:val="00335337"/>
    <w:rsid w:val="00335403"/>
    <w:rsid w:val="00337E9E"/>
    <w:rsid w:val="003402EF"/>
    <w:rsid w:val="00340D3F"/>
    <w:rsid w:val="0034130B"/>
    <w:rsid w:val="003425F7"/>
    <w:rsid w:val="00342C65"/>
    <w:rsid w:val="00343666"/>
    <w:rsid w:val="00343919"/>
    <w:rsid w:val="00343A72"/>
    <w:rsid w:val="00343B00"/>
    <w:rsid w:val="00343DA7"/>
    <w:rsid w:val="00343DC1"/>
    <w:rsid w:val="00343F0F"/>
    <w:rsid w:val="003475A3"/>
    <w:rsid w:val="0034793C"/>
    <w:rsid w:val="00350207"/>
    <w:rsid w:val="00350AB3"/>
    <w:rsid w:val="00350D0C"/>
    <w:rsid w:val="00350FE5"/>
    <w:rsid w:val="0035101A"/>
    <w:rsid w:val="00351BB8"/>
    <w:rsid w:val="00351C17"/>
    <w:rsid w:val="00352EC2"/>
    <w:rsid w:val="003534D2"/>
    <w:rsid w:val="0035373C"/>
    <w:rsid w:val="00353C58"/>
    <w:rsid w:val="00353EB1"/>
    <w:rsid w:val="00353FCF"/>
    <w:rsid w:val="00354188"/>
    <w:rsid w:val="00354261"/>
    <w:rsid w:val="00355E2A"/>
    <w:rsid w:val="0035662F"/>
    <w:rsid w:val="00357902"/>
    <w:rsid w:val="00357CA3"/>
    <w:rsid w:val="00357D58"/>
    <w:rsid w:val="00357DAE"/>
    <w:rsid w:val="00357ECC"/>
    <w:rsid w:val="00360C3E"/>
    <w:rsid w:val="00361390"/>
    <w:rsid w:val="00361844"/>
    <w:rsid w:val="00361DBD"/>
    <w:rsid w:val="003640D8"/>
    <w:rsid w:val="003657BD"/>
    <w:rsid w:val="0036583C"/>
    <w:rsid w:val="003700DA"/>
    <w:rsid w:val="003709AC"/>
    <w:rsid w:val="00371210"/>
    <w:rsid w:val="00371FE4"/>
    <w:rsid w:val="003723CB"/>
    <w:rsid w:val="00372A76"/>
    <w:rsid w:val="00373B93"/>
    <w:rsid w:val="00374778"/>
    <w:rsid w:val="0037541B"/>
    <w:rsid w:val="003759B2"/>
    <w:rsid w:val="0037643A"/>
    <w:rsid w:val="0037646A"/>
    <w:rsid w:val="003766F5"/>
    <w:rsid w:val="00377333"/>
    <w:rsid w:val="003777FB"/>
    <w:rsid w:val="00377A94"/>
    <w:rsid w:val="00377DB8"/>
    <w:rsid w:val="00377E84"/>
    <w:rsid w:val="003806A5"/>
    <w:rsid w:val="0038131B"/>
    <w:rsid w:val="00381C2B"/>
    <w:rsid w:val="00381D01"/>
    <w:rsid w:val="00382667"/>
    <w:rsid w:val="003826C0"/>
    <w:rsid w:val="003839A1"/>
    <w:rsid w:val="003840FE"/>
    <w:rsid w:val="0038479D"/>
    <w:rsid w:val="00384C44"/>
    <w:rsid w:val="003850DC"/>
    <w:rsid w:val="00385A2F"/>
    <w:rsid w:val="00385F01"/>
    <w:rsid w:val="003865DC"/>
    <w:rsid w:val="00386BB2"/>
    <w:rsid w:val="00386ED4"/>
    <w:rsid w:val="00386FF4"/>
    <w:rsid w:val="003876C8"/>
    <w:rsid w:val="00387787"/>
    <w:rsid w:val="00390476"/>
    <w:rsid w:val="00390E26"/>
    <w:rsid w:val="003912B8"/>
    <w:rsid w:val="003913E9"/>
    <w:rsid w:val="003915AB"/>
    <w:rsid w:val="003915B2"/>
    <w:rsid w:val="00392715"/>
    <w:rsid w:val="00393254"/>
    <w:rsid w:val="00393B05"/>
    <w:rsid w:val="003941BC"/>
    <w:rsid w:val="0039432F"/>
    <w:rsid w:val="0039496C"/>
    <w:rsid w:val="00395586"/>
    <w:rsid w:val="003957F6"/>
    <w:rsid w:val="00395C9D"/>
    <w:rsid w:val="0039646F"/>
    <w:rsid w:val="0039770A"/>
    <w:rsid w:val="003A009C"/>
    <w:rsid w:val="003A0491"/>
    <w:rsid w:val="003A1205"/>
    <w:rsid w:val="003A169C"/>
    <w:rsid w:val="003A1961"/>
    <w:rsid w:val="003A1B71"/>
    <w:rsid w:val="003A1F9D"/>
    <w:rsid w:val="003A21F3"/>
    <w:rsid w:val="003A32E6"/>
    <w:rsid w:val="003A3941"/>
    <w:rsid w:val="003A3E5D"/>
    <w:rsid w:val="003A48E7"/>
    <w:rsid w:val="003A5A68"/>
    <w:rsid w:val="003B063E"/>
    <w:rsid w:val="003B128D"/>
    <w:rsid w:val="003B1E28"/>
    <w:rsid w:val="003B1EF9"/>
    <w:rsid w:val="003B218D"/>
    <w:rsid w:val="003B279A"/>
    <w:rsid w:val="003B3B37"/>
    <w:rsid w:val="003B3BC0"/>
    <w:rsid w:val="003B421C"/>
    <w:rsid w:val="003B538C"/>
    <w:rsid w:val="003B53B5"/>
    <w:rsid w:val="003B59E6"/>
    <w:rsid w:val="003B5F23"/>
    <w:rsid w:val="003B6022"/>
    <w:rsid w:val="003B7500"/>
    <w:rsid w:val="003B7709"/>
    <w:rsid w:val="003C07E5"/>
    <w:rsid w:val="003C0D47"/>
    <w:rsid w:val="003C2363"/>
    <w:rsid w:val="003C2D4C"/>
    <w:rsid w:val="003C3AA8"/>
    <w:rsid w:val="003C3E78"/>
    <w:rsid w:val="003C400B"/>
    <w:rsid w:val="003C4DDB"/>
    <w:rsid w:val="003C5403"/>
    <w:rsid w:val="003C59F9"/>
    <w:rsid w:val="003C5DCD"/>
    <w:rsid w:val="003C5DF9"/>
    <w:rsid w:val="003C5EA3"/>
    <w:rsid w:val="003C5FFB"/>
    <w:rsid w:val="003C639F"/>
    <w:rsid w:val="003C748A"/>
    <w:rsid w:val="003C7816"/>
    <w:rsid w:val="003C7B59"/>
    <w:rsid w:val="003D00A5"/>
    <w:rsid w:val="003D062F"/>
    <w:rsid w:val="003D090A"/>
    <w:rsid w:val="003D0C94"/>
    <w:rsid w:val="003D1800"/>
    <w:rsid w:val="003D19E3"/>
    <w:rsid w:val="003D1F35"/>
    <w:rsid w:val="003D28F9"/>
    <w:rsid w:val="003D2BE9"/>
    <w:rsid w:val="003D2D65"/>
    <w:rsid w:val="003D2EDC"/>
    <w:rsid w:val="003D38F2"/>
    <w:rsid w:val="003D3E73"/>
    <w:rsid w:val="003D5408"/>
    <w:rsid w:val="003D5D0A"/>
    <w:rsid w:val="003D629C"/>
    <w:rsid w:val="003D632A"/>
    <w:rsid w:val="003D6D59"/>
    <w:rsid w:val="003D71A0"/>
    <w:rsid w:val="003D7A3E"/>
    <w:rsid w:val="003D7C8A"/>
    <w:rsid w:val="003D7DA9"/>
    <w:rsid w:val="003E0A8C"/>
    <w:rsid w:val="003E14DF"/>
    <w:rsid w:val="003E1983"/>
    <w:rsid w:val="003E2499"/>
    <w:rsid w:val="003E2862"/>
    <w:rsid w:val="003E352D"/>
    <w:rsid w:val="003E5050"/>
    <w:rsid w:val="003E515A"/>
    <w:rsid w:val="003E58C5"/>
    <w:rsid w:val="003E599B"/>
    <w:rsid w:val="003E6CD5"/>
    <w:rsid w:val="003E7846"/>
    <w:rsid w:val="003E7BD7"/>
    <w:rsid w:val="003F0D75"/>
    <w:rsid w:val="003F0E45"/>
    <w:rsid w:val="003F29E6"/>
    <w:rsid w:val="003F2FBB"/>
    <w:rsid w:val="003F3B6E"/>
    <w:rsid w:val="003F4C83"/>
    <w:rsid w:val="003F58D4"/>
    <w:rsid w:val="003F58EC"/>
    <w:rsid w:val="003F5D02"/>
    <w:rsid w:val="003F5F27"/>
    <w:rsid w:val="003F5FE8"/>
    <w:rsid w:val="003F6811"/>
    <w:rsid w:val="003F68E1"/>
    <w:rsid w:val="003F693B"/>
    <w:rsid w:val="003F6A29"/>
    <w:rsid w:val="003F6DC5"/>
    <w:rsid w:val="003F6EE0"/>
    <w:rsid w:val="003F74E3"/>
    <w:rsid w:val="003F7636"/>
    <w:rsid w:val="003F7BC9"/>
    <w:rsid w:val="003F7BCA"/>
    <w:rsid w:val="003F7CCB"/>
    <w:rsid w:val="004005EF"/>
    <w:rsid w:val="004008AC"/>
    <w:rsid w:val="00400DD8"/>
    <w:rsid w:val="00401026"/>
    <w:rsid w:val="00401BEC"/>
    <w:rsid w:val="00401CDD"/>
    <w:rsid w:val="00401D1D"/>
    <w:rsid w:val="00402ADA"/>
    <w:rsid w:val="00403119"/>
    <w:rsid w:val="0040394D"/>
    <w:rsid w:val="004039E0"/>
    <w:rsid w:val="00403F9F"/>
    <w:rsid w:val="00404CB3"/>
    <w:rsid w:val="00404EFE"/>
    <w:rsid w:val="00405495"/>
    <w:rsid w:val="004063E8"/>
    <w:rsid w:val="0040711F"/>
    <w:rsid w:val="00407586"/>
    <w:rsid w:val="00407A0C"/>
    <w:rsid w:val="00407C3E"/>
    <w:rsid w:val="00410329"/>
    <w:rsid w:val="00410718"/>
    <w:rsid w:val="00410A7F"/>
    <w:rsid w:val="004112E2"/>
    <w:rsid w:val="0041209D"/>
    <w:rsid w:val="00412407"/>
    <w:rsid w:val="0041252D"/>
    <w:rsid w:val="0041293D"/>
    <w:rsid w:val="00413763"/>
    <w:rsid w:val="00413AE5"/>
    <w:rsid w:val="00413C12"/>
    <w:rsid w:val="0041440B"/>
    <w:rsid w:val="0041525D"/>
    <w:rsid w:val="004152A6"/>
    <w:rsid w:val="0041537B"/>
    <w:rsid w:val="004155EA"/>
    <w:rsid w:val="0041565D"/>
    <w:rsid w:val="0041664A"/>
    <w:rsid w:val="00417001"/>
    <w:rsid w:val="0041783D"/>
    <w:rsid w:val="00417A3D"/>
    <w:rsid w:val="00417D09"/>
    <w:rsid w:val="00420957"/>
    <w:rsid w:val="004209B8"/>
    <w:rsid w:val="00421520"/>
    <w:rsid w:val="00422035"/>
    <w:rsid w:val="00422D1A"/>
    <w:rsid w:val="00423097"/>
    <w:rsid w:val="00423861"/>
    <w:rsid w:val="00423887"/>
    <w:rsid w:val="00423AC3"/>
    <w:rsid w:val="0042498A"/>
    <w:rsid w:val="004251D0"/>
    <w:rsid w:val="004265AD"/>
    <w:rsid w:val="00426C58"/>
    <w:rsid w:val="0042796F"/>
    <w:rsid w:val="00427A68"/>
    <w:rsid w:val="00432B65"/>
    <w:rsid w:val="00433E4E"/>
    <w:rsid w:val="004341CE"/>
    <w:rsid w:val="00434D4D"/>
    <w:rsid w:val="00435DB0"/>
    <w:rsid w:val="004360DE"/>
    <w:rsid w:val="00436798"/>
    <w:rsid w:val="00436B11"/>
    <w:rsid w:val="00436F33"/>
    <w:rsid w:val="004373C1"/>
    <w:rsid w:val="00437747"/>
    <w:rsid w:val="00440FEC"/>
    <w:rsid w:val="00441C8F"/>
    <w:rsid w:val="00442521"/>
    <w:rsid w:val="00442706"/>
    <w:rsid w:val="00442A73"/>
    <w:rsid w:val="004439FE"/>
    <w:rsid w:val="00443C0E"/>
    <w:rsid w:val="00444E89"/>
    <w:rsid w:val="0044599A"/>
    <w:rsid w:val="00446496"/>
    <w:rsid w:val="004465DA"/>
    <w:rsid w:val="004473B9"/>
    <w:rsid w:val="00447D78"/>
    <w:rsid w:val="00447F3C"/>
    <w:rsid w:val="0045011B"/>
    <w:rsid w:val="0045085F"/>
    <w:rsid w:val="004511F6"/>
    <w:rsid w:val="00451795"/>
    <w:rsid w:val="00453334"/>
    <w:rsid w:val="004536CC"/>
    <w:rsid w:val="00454315"/>
    <w:rsid w:val="00455818"/>
    <w:rsid w:val="00455C2C"/>
    <w:rsid w:val="00455D17"/>
    <w:rsid w:val="00457604"/>
    <w:rsid w:val="0045792B"/>
    <w:rsid w:val="004579B2"/>
    <w:rsid w:val="00460847"/>
    <w:rsid w:val="004617DB"/>
    <w:rsid w:val="00461ADF"/>
    <w:rsid w:val="00462A99"/>
    <w:rsid w:val="00464873"/>
    <w:rsid w:val="00464C16"/>
    <w:rsid w:val="00465A3D"/>
    <w:rsid w:val="00465A46"/>
    <w:rsid w:val="004661D9"/>
    <w:rsid w:val="00466279"/>
    <w:rsid w:val="00466A62"/>
    <w:rsid w:val="00466AAC"/>
    <w:rsid w:val="00467021"/>
    <w:rsid w:val="00467232"/>
    <w:rsid w:val="00467DA9"/>
    <w:rsid w:val="004710A5"/>
    <w:rsid w:val="00471375"/>
    <w:rsid w:val="00471BD8"/>
    <w:rsid w:val="0047217B"/>
    <w:rsid w:val="00472507"/>
    <w:rsid w:val="00472C40"/>
    <w:rsid w:val="00472FE4"/>
    <w:rsid w:val="00473817"/>
    <w:rsid w:val="00473EA8"/>
    <w:rsid w:val="00473F9B"/>
    <w:rsid w:val="00475E2C"/>
    <w:rsid w:val="004776FE"/>
    <w:rsid w:val="00477B41"/>
    <w:rsid w:val="00477BAE"/>
    <w:rsid w:val="00480CDA"/>
    <w:rsid w:val="00480D1C"/>
    <w:rsid w:val="004810D5"/>
    <w:rsid w:val="004812BE"/>
    <w:rsid w:val="0048162E"/>
    <w:rsid w:val="004829F4"/>
    <w:rsid w:val="00482C7B"/>
    <w:rsid w:val="004836E2"/>
    <w:rsid w:val="004838CD"/>
    <w:rsid w:val="0048418F"/>
    <w:rsid w:val="0048503E"/>
    <w:rsid w:val="00485B4F"/>
    <w:rsid w:val="00485BC6"/>
    <w:rsid w:val="00486031"/>
    <w:rsid w:val="004872FE"/>
    <w:rsid w:val="00487360"/>
    <w:rsid w:val="004879D5"/>
    <w:rsid w:val="00487AC9"/>
    <w:rsid w:val="00487E80"/>
    <w:rsid w:val="00487ECC"/>
    <w:rsid w:val="00490179"/>
    <w:rsid w:val="004904D4"/>
    <w:rsid w:val="004907F0"/>
    <w:rsid w:val="00490CFD"/>
    <w:rsid w:val="0049179A"/>
    <w:rsid w:val="00491B6D"/>
    <w:rsid w:val="0049201E"/>
    <w:rsid w:val="0049286B"/>
    <w:rsid w:val="00492951"/>
    <w:rsid w:val="00492B5D"/>
    <w:rsid w:val="00492DB4"/>
    <w:rsid w:val="00492E3B"/>
    <w:rsid w:val="00493E4D"/>
    <w:rsid w:val="0049434B"/>
    <w:rsid w:val="00494F1A"/>
    <w:rsid w:val="004952B7"/>
    <w:rsid w:val="004953A8"/>
    <w:rsid w:val="00495832"/>
    <w:rsid w:val="00495F17"/>
    <w:rsid w:val="00496292"/>
    <w:rsid w:val="004969E4"/>
    <w:rsid w:val="00496B09"/>
    <w:rsid w:val="004A02E1"/>
    <w:rsid w:val="004A06EF"/>
    <w:rsid w:val="004A0B55"/>
    <w:rsid w:val="004A0D27"/>
    <w:rsid w:val="004A170D"/>
    <w:rsid w:val="004A1DE6"/>
    <w:rsid w:val="004A21B0"/>
    <w:rsid w:val="004A3111"/>
    <w:rsid w:val="004A3A83"/>
    <w:rsid w:val="004A3E68"/>
    <w:rsid w:val="004A3E73"/>
    <w:rsid w:val="004A3F88"/>
    <w:rsid w:val="004A3FA4"/>
    <w:rsid w:val="004A49D2"/>
    <w:rsid w:val="004A4C05"/>
    <w:rsid w:val="004A5CED"/>
    <w:rsid w:val="004A5D4D"/>
    <w:rsid w:val="004A6559"/>
    <w:rsid w:val="004A6B41"/>
    <w:rsid w:val="004A7047"/>
    <w:rsid w:val="004A7267"/>
    <w:rsid w:val="004A77C5"/>
    <w:rsid w:val="004A79C7"/>
    <w:rsid w:val="004B0667"/>
    <w:rsid w:val="004B12C8"/>
    <w:rsid w:val="004B12EE"/>
    <w:rsid w:val="004B2627"/>
    <w:rsid w:val="004B3288"/>
    <w:rsid w:val="004B3310"/>
    <w:rsid w:val="004B37D2"/>
    <w:rsid w:val="004B4EB6"/>
    <w:rsid w:val="004B5217"/>
    <w:rsid w:val="004B5284"/>
    <w:rsid w:val="004B6D24"/>
    <w:rsid w:val="004B6D38"/>
    <w:rsid w:val="004B741D"/>
    <w:rsid w:val="004B747D"/>
    <w:rsid w:val="004C0034"/>
    <w:rsid w:val="004C1703"/>
    <w:rsid w:val="004C24A5"/>
    <w:rsid w:val="004C2781"/>
    <w:rsid w:val="004C3FCE"/>
    <w:rsid w:val="004C45BC"/>
    <w:rsid w:val="004C4677"/>
    <w:rsid w:val="004C4DC2"/>
    <w:rsid w:val="004C515D"/>
    <w:rsid w:val="004C541A"/>
    <w:rsid w:val="004C57EE"/>
    <w:rsid w:val="004C582C"/>
    <w:rsid w:val="004C5EB3"/>
    <w:rsid w:val="004C6DE2"/>
    <w:rsid w:val="004C7211"/>
    <w:rsid w:val="004C728D"/>
    <w:rsid w:val="004C79E1"/>
    <w:rsid w:val="004C7AFF"/>
    <w:rsid w:val="004D02A2"/>
    <w:rsid w:val="004D0443"/>
    <w:rsid w:val="004D0495"/>
    <w:rsid w:val="004D0B9A"/>
    <w:rsid w:val="004D0CE3"/>
    <w:rsid w:val="004D18E9"/>
    <w:rsid w:val="004D1BB0"/>
    <w:rsid w:val="004D2051"/>
    <w:rsid w:val="004D241E"/>
    <w:rsid w:val="004D2E6E"/>
    <w:rsid w:val="004D375D"/>
    <w:rsid w:val="004D4B16"/>
    <w:rsid w:val="004D4BA5"/>
    <w:rsid w:val="004D4E8F"/>
    <w:rsid w:val="004D4ED1"/>
    <w:rsid w:val="004D53F5"/>
    <w:rsid w:val="004D649C"/>
    <w:rsid w:val="004D6A2A"/>
    <w:rsid w:val="004D6B40"/>
    <w:rsid w:val="004D6B65"/>
    <w:rsid w:val="004D78D5"/>
    <w:rsid w:val="004D7C8C"/>
    <w:rsid w:val="004D7EF8"/>
    <w:rsid w:val="004E009E"/>
    <w:rsid w:val="004E0768"/>
    <w:rsid w:val="004E0911"/>
    <w:rsid w:val="004E0CAF"/>
    <w:rsid w:val="004E15CB"/>
    <w:rsid w:val="004E1D67"/>
    <w:rsid w:val="004E1E5F"/>
    <w:rsid w:val="004E24F9"/>
    <w:rsid w:val="004E2504"/>
    <w:rsid w:val="004E2CF8"/>
    <w:rsid w:val="004E2D5F"/>
    <w:rsid w:val="004E469A"/>
    <w:rsid w:val="004E5201"/>
    <w:rsid w:val="004E56FF"/>
    <w:rsid w:val="004E5790"/>
    <w:rsid w:val="004E5ECD"/>
    <w:rsid w:val="004E6861"/>
    <w:rsid w:val="004F013A"/>
    <w:rsid w:val="004F030C"/>
    <w:rsid w:val="004F12FF"/>
    <w:rsid w:val="004F13D0"/>
    <w:rsid w:val="004F34E6"/>
    <w:rsid w:val="004F52AA"/>
    <w:rsid w:val="004F7359"/>
    <w:rsid w:val="004F7A4B"/>
    <w:rsid w:val="004F7E17"/>
    <w:rsid w:val="004F7FD8"/>
    <w:rsid w:val="005003F3"/>
    <w:rsid w:val="005020D6"/>
    <w:rsid w:val="00503AC6"/>
    <w:rsid w:val="005040C6"/>
    <w:rsid w:val="005045A4"/>
    <w:rsid w:val="00504A36"/>
    <w:rsid w:val="00504C20"/>
    <w:rsid w:val="00505230"/>
    <w:rsid w:val="00505232"/>
    <w:rsid w:val="0050527A"/>
    <w:rsid w:val="005056F3"/>
    <w:rsid w:val="00506627"/>
    <w:rsid w:val="005071F6"/>
    <w:rsid w:val="00507781"/>
    <w:rsid w:val="00507E25"/>
    <w:rsid w:val="00510443"/>
    <w:rsid w:val="00510C07"/>
    <w:rsid w:val="00511B23"/>
    <w:rsid w:val="00512928"/>
    <w:rsid w:val="00512DE1"/>
    <w:rsid w:val="00512F5C"/>
    <w:rsid w:val="005134A5"/>
    <w:rsid w:val="00513B5B"/>
    <w:rsid w:val="00513C90"/>
    <w:rsid w:val="00514CCA"/>
    <w:rsid w:val="005154AB"/>
    <w:rsid w:val="00515C86"/>
    <w:rsid w:val="00516D0E"/>
    <w:rsid w:val="00517747"/>
    <w:rsid w:val="00520025"/>
    <w:rsid w:val="00520298"/>
    <w:rsid w:val="0052071A"/>
    <w:rsid w:val="005207C5"/>
    <w:rsid w:val="005210D1"/>
    <w:rsid w:val="00521CFD"/>
    <w:rsid w:val="00521E2E"/>
    <w:rsid w:val="00522CC0"/>
    <w:rsid w:val="00522D4B"/>
    <w:rsid w:val="00522D5D"/>
    <w:rsid w:val="00522FC8"/>
    <w:rsid w:val="00523131"/>
    <w:rsid w:val="0052323B"/>
    <w:rsid w:val="00523515"/>
    <w:rsid w:val="00523CEC"/>
    <w:rsid w:val="00524059"/>
    <w:rsid w:val="00524208"/>
    <w:rsid w:val="0052436E"/>
    <w:rsid w:val="00524B74"/>
    <w:rsid w:val="0052570B"/>
    <w:rsid w:val="00525B36"/>
    <w:rsid w:val="005268F6"/>
    <w:rsid w:val="00526B4C"/>
    <w:rsid w:val="00530E4F"/>
    <w:rsid w:val="0053102C"/>
    <w:rsid w:val="00531446"/>
    <w:rsid w:val="00531A72"/>
    <w:rsid w:val="00532387"/>
    <w:rsid w:val="00533B48"/>
    <w:rsid w:val="00534051"/>
    <w:rsid w:val="005347D2"/>
    <w:rsid w:val="005349FE"/>
    <w:rsid w:val="00534AF1"/>
    <w:rsid w:val="0053514B"/>
    <w:rsid w:val="0053565C"/>
    <w:rsid w:val="00535D5C"/>
    <w:rsid w:val="00536007"/>
    <w:rsid w:val="00536196"/>
    <w:rsid w:val="0053667C"/>
    <w:rsid w:val="005371AC"/>
    <w:rsid w:val="00537D54"/>
    <w:rsid w:val="0054058F"/>
    <w:rsid w:val="005409CE"/>
    <w:rsid w:val="00541C0E"/>
    <w:rsid w:val="005448BD"/>
    <w:rsid w:val="005454CA"/>
    <w:rsid w:val="005454D7"/>
    <w:rsid w:val="00545EA5"/>
    <w:rsid w:val="005466AA"/>
    <w:rsid w:val="005472C0"/>
    <w:rsid w:val="005472FF"/>
    <w:rsid w:val="0054742A"/>
    <w:rsid w:val="00547476"/>
    <w:rsid w:val="005475E5"/>
    <w:rsid w:val="005478EB"/>
    <w:rsid w:val="00547BB0"/>
    <w:rsid w:val="00547BE8"/>
    <w:rsid w:val="005501A7"/>
    <w:rsid w:val="00550386"/>
    <w:rsid w:val="00550BFF"/>
    <w:rsid w:val="00550C4F"/>
    <w:rsid w:val="00550D88"/>
    <w:rsid w:val="00550DA8"/>
    <w:rsid w:val="00550EEE"/>
    <w:rsid w:val="00551394"/>
    <w:rsid w:val="00552A2A"/>
    <w:rsid w:val="00552A88"/>
    <w:rsid w:val="00552B81"/>
    <w:rsid w:val="00553D29"/>
    <w:rsid w:val="00554620"/>
    <w:rsid w:val="0055486A"/>
    <w:rsid w:val="00554D26"/>
    <w:rsid w:val="00555335"/>
    <w:rsid w:val="005559B1"/>
    <w:rsid w:val="00555D75"/>
    <w:rsid w:val="005567BA"/>
    <w:rsid w:val="00556800"/>
    <w:rsid w:val="00556D30"/>
    <w:rsid w:val="0055717D"/>
    <w:rsid w:val="00560795"/>
    <w:rsid w:val="00560AD5"/>
    <w:rsid w:val="00562AA6"/>
    <w:rsid w:val="00562C2E"/>
    <w:rsid w:val="00562FB9"/>
    <w:rsid w:val="005632D5"/>
    <w:rsid w:val="00563F70"/>
    <w:rsid w:val="00564125"/>
    <w:rsid w:val="005647D4"/>
    <w:rsid w:val="00564910"/>
    <w:rsid w:val="00564B01"/>
    <w:rsid w:val="00564C0F"/>
    <w:rsid w:val="00564CF1"/>
    <w:rsid w:val="005653AD"/>
    <w:rsid w:val="005653D0"/>
    <w:rsid w:val="00565921"/>
    <w:rsid w:val="00565FF4"/>
    <w:rsid w:val="0056723A"/>
    <w:rsid w:val="005678FD"/>
    <w:rsid w:val="00567C6F"/>
    <w:rsid w:val="00570646"/>
    <w:rsid w:val="005709D0"/>
    <w:rsid w:val="005709EF"/>
    <w:rsid w:val="00570A08"/>
    <w:rsid w:val="00570C9A"/>
    <w:rsid w:val="00570E8E"/>
    <w:rsid w:val="00571722"/>
    <w:rsid w:val="00571D7A"/>
    <w:rsid w:val="0057248C"/>
    <w:rsid w:val="00572B55"/>
    <w:rsid w:val="00572F25"/>
    <w:rsid w:val="00572F66"/>
    <w:rsid w:val="00573204"/>
    <w:rsid w:val="005735D4"/>
    <w:rsid w:val="00574734"/>
    <w:rsid w:val="00574876"/>
    <w:rsid w:val="00574F7E"/>
    <w:rsid w:val="00574FA9"/>
    <w:rsid w:val="00575138"/>
    <w:rsid w:val="00575762"/>
    <w:rsid w:val="00575ACB"/>
    <w:rsid w:val="005761CB"/>
    <w:rsid w:val="00576724"/>
    <w:rsid w:val="0057681C"/>
    <w:rsid w:val="005772AA"/>
    <w:rsid w:val="00577879"/>
    <w:rsid w:val="00577EBC"/>
    <w:rsid w:val="00580213"/>
    <w:rsid w:val="0058022E"/>
    <w:rsid w:val="00581CAE"/>
    <w:rsid w:val="00582411"/>
    <w:rsid w:val="0058262C"/>
    <w:rsid w:val="00583378"/>
    <w:rsid w:val="0058344F"/>
    <w:rsid w:val="00583A84"/>
    <w:rsid w:val="00583D1E"/>
    <w:rsid w:val="00584151"/>
    <w:rsid w:val="00584688"/>
    <w:rsid w:val="005847C6"/>
    <w:rsid w:val="00584FA4"/>
    <w:rsid w:val="005855BE"/>
    <w:rsid w:val="00585927"/>
    <w:rsid w:val="00586486"/>
    <w:rsid w:val="00586C73"/>
    <w:rsid w:val="0058768D"/>
    <w:rsid w:val="00587AC0"/>
    <w:rsid w:val="00587D84"/>
    <w:rsid w:val="00590686"/>
    <w:rsid w:val="00590DE1"/>
    <w:rsid w:val="005911CB"/>
    <w:rsid w:val="00591E18"/>
    <w:rsid w:val="00591F40"/>
    <w:rsid w:val="0059215C"/>
    <w:rsid w:val="00592173"/>
    <w:rsid w:val="00592400"/>
    <w:rsid w:val="00592546"/>
    <w:rsid w:val="00592CC1"/>
    <w:rsid w:val="00592D6F"/>
    <w:rsid w:val="0059355E"/>
    <w:rsid w:val="00594070"/>
    <w:rsid w:val="00594111"/>
    <w:rsid w:val="005949E1"/>
    <w:rsid w:val="00595006"/>
    <w:rsid w:val="00595580"/>
    <w:rsid w:val="0059706D"/>
    <w:rsid w:val="005970AF"/>
    <w:rsid w:val="005A015B"/>
    <w:rsid w:val="005A0211"/>
    <w:rsid w:val="005A0245"/>
    <w:rsid w:val="005A0520"/>
    <w:rsid w:val="005A17D1"/>
    <w:rsid w:val="005A263E"/>
    <w:rsid w:val="005A2E44"/>
    <w:rsid w:val="005A2EB6"/>
    <w:rsid w:val="005A3286"/>
    <w:rsid w:val="005A3685"/>
    <w:rsid w:val="005A3F28"/>
    <w:rsid w:val="005A4536"/>
    <w:rsid w:val="005A4C68"/>
    <w:rsid w:val="005A5AD4"/>
    <w:rsid w:val="005A5C39"/>
    <w:rsid w:val="005A6869"/>
    <w:rsid w:val="005A6DF3"/>
    <w:rsid w:val="005B0035"/>
    <w:rsid w:val="005B0616"/>
    <w:rsid w:val="005B0C52"/>
    <w:rsid w:val="005B149D"/>
    <w:rsid w:val="005B15C5"/>
    <w:rsid w:val="005B195A"/>
    <w:rsid w:val="005B31EB"/>
    <w:rsid w:val="005B4403"/>
    <w:rsid w:val="005B4A31"/>
    <w:rsid w:val="005B57B6"/>
    <w:rsid w:val="005B582B"/>
    <w:rsid w:val="005B601D"/>
    <w:rsid w:val="005B6B47"/>
    <w:rsid w:val="005B6E43"/>
    <w:rsid w:val="005B789E"/>
    <w:rsid w:val="005C0625"/>
    <w:rsid w:val="005C1766"/>
    <w:rsid w:val="005C20C7"/>
    <w:rsid w:val="005C294F"/>
    <w:rsid w:val="005C3510"/>
    <w:rsid w:val="005C3F73"/>
    <w:rsid w:val="005C5009"/>
    <w:rsid w:val="005C5160"/>
    <w:rsid w:val="005C564F"/>
    <w:rsid w:val="005C595B"/>
    <w:rsid w:val="005C5D92"/>
    <w:rsid w:val="005C6151"/>
    <w:rsid w:val="005C64D2"/>
    <w:rsid w:val="005C661B"/>
    <w:rsid w:val="005C73A9"/>
    <w:rsid w:val="005D03F6"/>
    <w:rsid w:val="005D0647"/>
    <w:rsid w:val="005D0947"/>
    <w:rsid w:val="005D1D1F"/>
    <w:rsid w:val="005D3425"/>
    <w:rsid w:val="005D345E"/>
    <w:rsid w:val="005D3A05"/>
    <w:rsid w:val="005D4682"/>
    <w:rsid w:val="005D4AF1"/>
    <w:rsid w:val="005D4B48"/>
    <w:rsid w:val="005D5B9D"/>
    <w:rsid w:val="005D5C02"/>
    <w:rsid w:val="005D61A0"/>
    <w:rsid w:val="005D6518"/>
    <w:rsid w:val="005D65DA"/>
    <w:rsid w:val="005D6B1E"/>
    <w:rsid w:val="005D6EAC"/>
    <w:rsid w:val="005E006B"/>
    <w:rsid w:val="005E03F6"/>
    <w:rsid w:val="005E066C"/>
    <w:rsid w:val="005E0A6A"/>
    <w:rsid w:val="005E0BE1"/>
    <w:rsid w:val="005E1463"/>
    <w:rsid w:val="005E153B"/>
    <w:rsid w:val="005E23E3"/>
    <w:rsid w:val="005E2517"/>
    <w:rsid w:val="005E2760"/>
    <w:rsid w:val="005E29F9"/>
    <w:rsid w:val="005E32CD"/>
    <w:rsid w:val="005E32FE"/>
    <w:rsid w:val="005E33AC"/>
    <w:rsid w:val="005E4928"/>
    <w:rsid w:val="005E5132"/>
    <w:rsid w:val="005E52DE"/>
    <w:rsid w:val="005E5799"/>
    <w:rsid w:val="005E5BAB"/>
    <w:rsid w:val="005E5BD7"/>
    <w:rsid w:val="005E686E"/>
    <w:rsid w:val="005E6B8B"/>
    <w:rsid w:val="005E6D56"/>
    <w:rsid w:val="005E7030"/>
    <w:rsid w:val="005E7432"/>
    <w:rsid w:val="005E74F5"/>
    <w:rsid w:val="005E7611"/>
    <w:rsid w:val="005F0699"/>
    <w:rsid w:val="005F0EE6"/>
    <w:rsid w:val="005F170E"/>
    <w:rsid w:val="005F1BD4"/>
    <w:rsid w:val="005F1F15"/>
    <w:rsid w:val="005F2344"/>
    <w:rsid w:val="005F2984"/>
    <w:rsid w:val="005F2A51"/>
    <w:rsid w:val="005F2C7E"/>
    <w:rsid w:val="005F2DAF"/>
    <w:rsid w:val="005F3553"/>
    <w:rsid w:val="005F3801"/>
    <w:rsid w:val="005F3AE7"/>
    <w:rsid w:val="005F3FF4"/>
    <w:rsid w:val="005F4770"/>
    <w:rsid w:val="005F49D5"/>
    <w:rsid w:val="005F4CD0"/>
    <w:rsid w:val="005F4E6F"/>
    <w:rsid w:val="005F5BD1"/>
    <w:rsid w:val="005F7ACC"/>
    <w:rsid w:val="00600585"/>
    <w:rsid w:val="00601DE3"/>
    <w:rsid w:val="0060254D"/>
    <w:rsid w:val="0060289B"/>
    <w:rsid w:val="0060344F"/>
    <w:rsid w:val="00603EBE"/>
    <w:rsid w:val="00604E98"/>
    <w:rsid w:val="006057D3"/>
    <w:rsid w:val="006067DA"/>
    <w:rsid w:val="00606B5D"/>
    <w:rsid w:val="006070AE"/>
    <w:rsid w:val="00607C65"/>
    <w:rsid w:val="00610E61"/>
    <w:rsid w:val="0061112A"/>
    <w:rsid w:val="00612AD9"/>
    <w:rsid w:val="00612DC5"/>
    <w:rsid w:val="00614258"/>
    <w:rsid w:val="006143CA"/>
    <w:rsid w:val="006149B9"/>
    <w:rsid w:val="00614F89"/>
    <w:rsid w:val="006150FA"/>
    <w:rsid w:val="00615252"/>
    <w:rsid w:val="0061576A"/>
    <w:rsid w:val="0061586F"/>
    <w:rsid w:val="00615B72"/>
    <w:rsid w:val="00616D38"/>
    <w:rsid w:val="00616E00"/>
    <w:rsid w:val="00617769"/>
    <w:rsid w:val="006178AF"/>
    <w:rsid w:val="00617B70"/>
    <w:rsid w:val="00617EC6"/>
    <w:rsid w:val="00620162"/>
    <w:rsid w:val="00620454"/>
    <w:rsid w:val="00620C58"/>
    <w:rsid w:val="006210D1"/>
    <w:rsid w:val="00621D50"/>
    <w:rsid w:val="00622DDB"/>
    <w:rsid w:val="00622E2C"/>
    <w:rsid w:val="00623A5D"/>
    <w:rsid w:val="00623FE6"/>
    <w:rsid w:val="00623FED"/>
    <w:rsid w:val="00624013"/>
    <w:rsid w:val="00624AC9"/>
    <w:rsid w:val="00624BD6"/>
    <w:rsid w:val="00624FED"/>
    <w:rsid w:val="00625072"/>
    <w:rsid w:val="00625D95"/>
    <w:rsid w:val="00625DBD"/>
    <w:rsid w:val="0062695D"/>
    <w:rsid w:val="00627112"/>
    <w:rsid w:val="00627278"/>
    <w:rsid w:val="00627574"/>
    <w:rsid w:val="006278B2"/>
    <w:rsid w:val="00630C9B"/>
    <w:rsid w:val="00631BE0"/>
    <w:rsid w:val="0063338C"/>
    <w:rsid w:val="00634382"/>
    <w:rsid w:val="00634692"/>
    <w:rsid w:val="0063578E"/>
    <w:rsid w:val="00635CD5"/>
    <w:rsid w:val="00636154"/>
    <w:rsid w:val="00636516"/>
    <w:rsid w:val="00640B80"/>
    <w:rsid w:val="00640F8E"/>
    <w:rsid w:val="00642DD8"/>
    <w:rsid w:val="00642FD7"/>
    <w:rsid w:val="00643121"/>
    <w:rsid w:val="006435A7"/>
    <w:rsid w:val="00643CA7"/>
    <w:rsid w:val="0064537A"/>
    <w:rsid w:val="006464EC"/>
    <w:rsid w:val="00647D8B"/>
    <w:rsid w:val="00650236"/>
    <w:rsid w:val="006508C9"/>
    <w:rsid w:val="0065139A"/>
    <w:rsid w:val="00651C08"/>
    <w:rsid w:val="00651F13"/>
    <w:rsid w:val="006525F7"/>
    <w:rsid w:val="0065261E"/>
    <w:rsid w:val="00652711"/>
    <w:rsid w:val="006530B7"/>
    <w:rsid w:val="00654132"/>
    <w:rsid w:val="00654272"/>
    <w:rsid w:val="00654615"/>
    <w:rsid w:val="006557E7"/>
    <w:rsid w:val="00655843"/>
    <w:rsid w:val="00655EDE"/>
    <w:rsid w:val="00656C0A"/>
    <w:rsid w:val="006608CF"/>
    <w:rsid w:val="00661B50"/>
    <w:rsid w:val="00661D17"/>
    <w:rsid w:val="0066204B"/>
    <w:rsid w:val="00662B0E"/>
    <w:rsid w:val="00663328"/>
    <w:rsid w:val="0066360E"/>
    <w:rsid w:val="00663CD3"/>
    <w:rsid w:val="00664162"/>
    <w:rsid w:val="00664C5D"/>
    <w:rsid w:val="00665FFF"/>
    <w:rsid w:val="006660B8"/>
    <w:rsid w:val="006663D9"/>
    <w:rsid w:val="006671C1"/>
    <w:rsid w:val="006677FA"/>
    <w:rsid w:val="00670580"/>
    <w:rsid w:val="00670FD1"/>
    <w:rsid w:val="00671696"/>
    <w:rsid w:val="00671DE4"/>
    <w:rsid w:val="00671ECD"/>
    <w:rsid w:val="00671FAC"/>
    <w:rsid w:val="00672E6F"/>
    <w:rsid w:val="006732D0"/>
    <w:rsid w:val="0067375A"/>
    <w:rsid w:val="0067391D"/>
    <w:rsid w:val="00673C8D"/>
    <w:rsid w:val="00673D87"/>
    <w:rsid w:val="006757EE"/>
    <w:rsid w:val="00675982"/>
    <w:rsid w:val="00675BD8"/>
    <w:rsid w:val="00675EC0"/>
    <w:rsid w:val="0067621D"/>
    <w:rsid w:val="00676399"/>
    <w:rsid w:val="00677500"/>
    <w:rsid w:val="006778AC"/>
    <w:rsid w:val="0067799A"/>
    <w:rsid w:val="00677CD3"/>
    <w:rsid w:val="006825CD"/>
    <w:rsid w:val="00683CE5"/>
    <w:rsid w:val="0068439D"/>
    <w:rsid w:val="00685F61"/>
    <w:rsid w:val="00685FFF"/>
    <w:rsid w:val="006861FF"/>
    <w:rsid w:val="0068653F"/>
    <w:rsid w:val="0068715F"/>
    <w:rsid w:val="00690C71"/>
    <w:rsid w:val="00691589"/>
    <w:rsid w:val="00691704"/>
    <w:rsid w:val="00691F5F"/>
    <w:rsid w:val="0069202A"/>
    <w:rsid w:val="006930D1"/>
    <w:rsid w:val="00693C78"/>
    <w:rsid w:val="00694477"/>
    <w:rsid w:val="00694D96"/>
    <w:rsid w:val="00695227"/>
    <w:rsid w:val="006954FD"/>
    <w:rsid w:val="0069610B"/>
    <w:rsid w:val="00696370"/>
    <w:rsid w:val="00696E39"/>
    <w:rsid w:val="006971D3"/>
    <w:rsid w:val="006979AA"/>
    <w:rsid w:val="00697C8F"/>
    <w:rsid w:val="006A0120"/>
    <w:rsid w:val="006A0DA9"/>
    <w:rsid w:val="006A0E17"/>
    <w:rsid w:val="006A4652"/>
    <w:rsid w:val="006A5FB1"/>
    <w:rsid w:val="006A600E"/>
    <w:rsid w:val="006A6E15"/>
    <w:rsid w:val="006A7750"/>
    <w:rsid w:val="006B0477"/>
    <w:rsid w:val="006B2797"/>
    <w:rsid w:val="006B2A30"/>
    <w:rsid w:val="006B3AAD"/>
    <w:rsid w:val="006B3F53"/>
    <w:rsid w:val="006B3F9B"/>
    <w:rsid w:val="006B5727"/>
    <w:rsid w:val="006B580F"/>
    <w:rsid w:val="006B6FF9"/>
    <w:rsid w:val="006B7B23"/>
    <w:rsid w:val="006C04F4"/>
    <w:rsid w:val="006C050A"/>
    <w:rsid w:val="006C065F"/>
    <w:rsid w:val="006C0C6B"/>
    <w:rsid w:val="006C0EA7"/>
    <w:rsid w:val="006C21BA"/>
    <w:rsid w:val="006C2456"/>
    <w:rsid w:val="006C294C"/>
    <w:rsid w:val="006C2ADC"/>
    <w:rsid w:val="006C2B3A"/>
    <w:rsid w:val="006C2BEF"/>
    <w:rsid w:val="006C2FF7"/>
    <w:rsid w:val="006C425C"/>
    <w:rsid w:val="006C5E1D"/>
    <w:rsid w:val="006C60C2"/>
    <w:rsid w:val="006C61EE"/>
    <w:rsid w:val="006C75BE"/>
    <w:rsid w:val="006C7DC7"/>
    <w:rsid w:val="006D04A5"/>
    <w:rsid w:val="006D063D"/>
    <w:rsid w:val="006D0838"/>
    <w:rsid w:val="006D2CC0"/>
    <w:rsid w:val="006D317D"/>
    <w:rsid w:val="006D3820"/>
    <w:rsid w:val="006D3DB8"/>
    <w:rsid w:val="006D400A"/>
    <w:rsid w:val="006D4237"/>
    <w:rsid w:val="006D5D3A"/>
    <w:rsid w:val="006D60EC"/>
    <w:rsid w:val="006D6920"/>
    <w:rsid w:val="006D6F46"/>
    <w:rsid w:val="006D74D9"/>
    <w:rsid w:val="006D7AF0"/>
    <w:rsid w:val="006D7E14"/>
    <w:rsid w:val="006E00D4"/>
    <w:rsid w:val="006E0586"/>
    <w:rsid w:val="006E07A2"/>
    <w:rsid w:val="006E1262"/>
    <w:rsid w:val="006E199F"/>
    <w:rsid w:val="006E1C1E"/>
    <w:rsid w:val="006E1DB5"/>
    <w:rsid w:val="006E1F49"/>
    <w:rsid w:val="006E2256"/>
    <w:rsid w:val="006E2C89"/>
    <w:rsid w:val="006E34A1"/>
    <w:rsid w:val="006E4438"/>
    <w:rsid w:val="006E4816"/>
    <w:rsid w:val="006E5447"/>
    <w:rsid w:val="006E5BD1"/>
    <w:rsid w:val="006E5D11"/>
    <w:rsid w:val="006E6E1F"/>
    <w:rsid w:val="006F0946"/>
    <w:rsid w:val="006F133F"/>
    <w:rsid w:val="006F20ED"/>
    <w:rsid w:val="006F21D9"/>
    <w:rsid w:val="006F25F3"/>
    <w:rsid w:val="006F2AFA"/>
    <w:rsid w:val="006F2E41"/>
    <w:rsid w:val="006F301C"/>
    <w:rsid w:val="006F3A76"/>
    <w:rsid w:val="006F4724"/>
    <w:rsid w:val="006F57CE"/>
    <w:rsid w:val="006F6436"/>
    <w:rsid w:val="006F6761"/>
    <w:rsid w:val="006F6F9F"/>
    <w:rsid w:val="0070069E"/>
    <w:rsid w:val="00700AA4"/>
    <w:rsid w:val="0070124A"/>
    <w:rsid w:val="00701534"/>
    <w:rsid w:val="007020EB"/>
    <w:rsid w:val="00702AB8"/>
    <w:rsid w:val="00702AD6"/>
    <w:rsid w:val="007031ED"/>
    <w:rsid w:val="0070330A"/>
    <w:rsid w:val="0070357D"/>
    <w:rsid w:val="00704A1E"/>
    <w:rsid w:val="00705B72"/>
    <w:rsid w:val="007061C2"/>
    <w:rsid w:val="0070632F"/>
    <w:rsid w:val="0070653F"/>
    <w:rsid w:val="00706762"/>
    <w:rsid w:val="0070707D"/>
    <w:rsid w:val="00707BC1"/>
    <w:rsid w:val="007102A2"/>
    <w:rsid w:val="007103B0"/>
    <w:rsid w:val="0071081E"/>
    <w:rsid w:val="00711915"/>
    <w:rsid w:val="00711F78"/>
    <w:rsid w:val="00712035"/>
    <w:rsid w:val="0071227C"/>
    <w:rsid w:val="00712E43"/>
    <w:rsid w:val="0071406E"/>
    <w:rsid w:val="00714D77"/>
    <w:rsid w:val="00715474"/>
    <w:rsid w:val="00715F5E"/>
    <w:rsid w:val="00716285"/>
    <w:rsid w:val="007162D8"/>
    <w:rsid w:val="00716C1C"/>
    <w:rsid w:val="00716EE3"/>
    <w:rsid w:val="00717696"/>
    <w:rsid w:val="00717B0B"/>
    <w:rsid w:val="007201BD"/>
    <w:rsid w:val="0072026E"/>
    <w:rsid w:val="00720369"/>
    <w:rsid w:val="0072044B"/>
    <w:rsid w:val="00722831"/>
    <w:rsid w:val="007229AE"/>
    <w:rsid w:val="007237D0"/>
    <w:rsid w:val="0072414A"/>
    <w:rsid w:val="007242EC"/>
    <w:rsid w:val="0072493A"/>
    <w:rsid w:val="00724A22"/>
    <w:rsid w:val="007256CE"/>
    <w:rsid w:val="00725AB5"/>
    <w:rsid w:val="00725C3A"/>
    <w:rsid w:val="00726069"/>
    <w:rsid w:val="007264A9"/>
    <w:rsid w:val="007274E8"/>
    <w:rsid w:val="00727837"/>
    <w:rsid w:val="00727E93"/>
    <w:rsid w:val="00727FB5"/>
    <w:rsid w:val="007304DA"/>
    <w:rsid w:val="00730C1F"/>
    <w:rsid w:val="00730CE0"/>
    <w:rsid w:val="007310DD"/>
    <w:rsid w:val="007316B7"/>
    <w:rsid w:val="00731930"/>
    <w:rsid w:val="00733EF0"/>
    <w:rsid w:val="0073426B"/>
    <w:rsid w:val="00734E9A"/>
    <w:rsid w:val="0073560C"/>
    <w:rsid w:val="00736346"/>
    <w:rsid w:val="007363A8"/>
    <w:rsid w:val="00737586"/>
    <w:rsid w:val="007376DB"/>
    <w:rsid w:val="0074009A"/>
    <w:rsid w:val="0074014D"/>
    <w:rsid w:val="007401E7"/>
    <w:rsid w:val="0074021D"/>
    <w:rsid w:val="00740302"/>
    <w:rsid w:val="00741BDF"/>
    <w:rsid w:val="007425DA"/>
    <w:rsid w:val="00742763"/>
    <w:rsid w:val="00742B41"/>
    <w:rsid w:val="007433EF"/>
    <w:rsid w:val="0074374E"/>
    <w:rsid w:val="00743B9B"/>
    <w:rsid w:val="00743E04"/>
    <w:rsid w:val="00744CD5"/>
    <w:rsid w:val="0074556F"/>
    <w:rsid w:val="0074653A"/>
    <w:rsid w:val="007466A8"/>
    <w:rsid w:val="007470B9"/>
    <w:rsid w:val="007473C9"/>
    <w:rsid w:val="007473EC"/>
    <w:rsid w:val="007502C5"/>
    <w:rsid w:val="007505FF"/>
    <w:rsid w:val="0075187C"/>
    <w:rsid w:val="00752428"/>
    <w:rsid w:val="00752849"/>
    <w:rsid w:val="007537F1"/>
    <w:rsid w:val="00753D69"/>
    <w:rsid w:val="0075411F"/>
    <w:rsid w:val="00754332"/>
    <w:rsid w:val="00754AFA"/>
    <w:rsid w:val="00755B8B"/>
    <w:rsid w:val="00755C8B"/>
    <w:rsid w:val="007560AF"/>
    <w:rsid w:val="00757795"/>
    <w:rsid w:val="00757936"/>
    <w:rsid w:val="00757FF9"/>
    <w:rsid w:val="00761C61"/>
    <w:rsid w:val="00762379"/>
    <w:rsid w:val="00762DA5"/>
    <w:rsid w:val="007635FE"/>
    <w:rsid w:val="007637E5"/>
    <w:rsid w:val="007641CE"/>
    <w:rsid w:val="007645BE"/>
    <w:rsid w:val="00764E92"/>
    <w:rsid w:val="00764EB7"/>
    <w:rsid w:val="00764F8B"/>
    <w:rsid w:val="007664B9"/>
    <w:rsid w:val="00766811"/>
    <w:rsid w:val="00767885"/>
    <w:rsid w:val="00767D7A"/>
    <w:rsid w:val="007701C3"/>
    <w:rsid w:val="00770222"/>
    <w:rsid w:val="00771438"/>
    <w:rsid w:val="0077192E"/>
    <w:rsid w:val="00772005"/>
    <w:rsid w:val="00772619"/>
    <w:rsid w:val="00772F49"/>
    <w:rsid w:val="007731B5"/>
    <w:rsid w:val="0077356E"/>
    <w:rsid w:val="007736CD"/>
    <w:rsid w:val="00773938"/>
    <w:rsid w:val="00773DBC"/>
    <w:rsid w:val="0077487D"/>
    <w:rsid w:val="007749C3"/>
    <w:rsid w:val="00774CBC"/>
    <w:rsid w:val="007751C7"/>
    <w:rsid w:val="00775306"/>
    <w:rsid w:val="00775BD8"/>
    <w:rsid w:val="00776BDB"/>
    <w:rsid w:val="00776DC8"/>
    <w:rsid w:val="007777BF"/>
    <w:rsid w:val="00777AA8"/>
    <w:rsid w:val="00777FD8"/>
    <w:rsid w:val="00780011"/>
    <w:rsid w:val="00780ABC"/>
    <w:rsid w:val="00781DD3"/>
    <w:rsid w:val="00782129"/>
    <w:rsid w:val="00782481"/>
    <w:rsid w:val="00782632"/>
    <w:rsid w:val="00782B7E"/>
    <w:rsid w:val="00782CF7"/>
    <w:rsid w:val="007833DD"/>
    <w:rsid w:val="0078366D"/>
    <w:rsid w:val="00784212"/>
    <w:rsid w:val="00784294"/>
    <w:rsid w:val="007849F2"/>
    <w:rsid w:val="00784ACA"/>
    <w:rsid w:val="00784ADC"/>
    <w:rsid w:val="00785131"/>
    <w:rsid w:val="00785CAE"/>
    <w:rsid w:val="00785F1C"/>
    <w:rsid w:val="00791DB6"/>
    <w:rsid w:val="0079309D"/>
    <w:rsid w:val="007956A7"/>
    <w:rsid w:val="00795793"/>
    <w:rsid w:val="00795A13"/>
    <w:rsid w:val="00796F5E"/>
    <w:rsid w:val="007976BE"/>
    <w:rsid w:val="00797BD9"/>
    <w:rsid w:val="007A0174"/>
    <w:rsid w:val="007A08E6"/>
    <w:rsid w:val="007A0A5F"/>
    <w:rsid w:val="007A18E4"/>
    <w:rsid w:val="007A217C"/>
    <w:rsid w:val="007A26A7"/>
    <w:rsid w:val="007A2FD8"/>
    <w:rsid w:val="007A34C4"/>
    <w:rsid w:val="007A3BA7"/>
    <w:rsid w:val="007A3CE9"/>
    <w:rsid w:val="007A434F"/>
    <w:rsid w:val="007A4362"/>
    <w:rsid w:val="007A4878"/>
    <w:rsid w:val="007A4C7B"/>
    <w:rsid w:val="007A585E"/>
    <w:rsid w:val="007A5AB1"/>
    <w:rsid w:val="007A5BFB"/>
    <w:rsid w:val="007A737B"/>
    <w:rsid w:val="007A7A01"/>
    <w:rsid w:val="007B08A8"/>
    <w:rsid w:val="007B1082"/>
    <w:rsid w:val="007B1390"/>
    <w:rsid w:val="007B13F3"/>
    <w:rsid w:val="007B1441"/>
    <w:rsid w:val="007B19C3"/>
    <w:rsid w:val="007B1B50"/>
    <w:rsid w:val="007B2176"/>
    <w:rsid w:val="007B2BCB"/>
    <w:rsid w:val="007B2DA1"/>
    <w:rsid w:val="007B2ED3"/>
    <w:rsid w:val="007B3329"/>
    <w:rsid w:val="007B333B"/>
    <w:rsid w:val="007B3BA1"/>
    <w:rsid w:val="007B3C05"/>
    <w:rsid w:val="007B5151"/>
    <w:rsid w:val="007B5206"/>
    <w:rsid w:val="007B58BB"/>
    <w:rsid w:val="007B6B66"/>
    <w:rsid w:val="007C1318"/>
    <w:rsid w:val="007C15F5"/>
    <w:rsid w:val="007C207B"/>
    <w:rsid w:val="007C215D"/>
    <w:rsid w:val="007C39C3"/>
    <w:rsid w:val="007C3D39"/>
    <w:rsid w:val="007C4567"/>
    <w:rsid w:val="007C4863"/>
    <w:rsid w:val="007C4E57"/>
    <w:rsid w:val="007C59C6"/>
    <w:rsid w:val="007C6257"/>
    <w:rsid w:val="007C63BB"/>
    <w:rsid w:val="007C658C"/>
    <w:rsid w:val="007D03ED"/>
    <w:rsid w:val="007D0D5A"/>
    <w:rsid w:val="007D200F"/>
    <w:rsid w:val="007D21D3"/>
    <w:rsid w:val="007D2778"/>
    <w:rsid w:val="007D3715"/>
    <w:rsid w:val="007D3F6B"/>
    <w:rsid w:val="007D5232"/>
    <w:rsid w:val="007D65B3"/>
    <w:rsid w:val="007D67FE"/>
    <w:rsid w:val="007D6B9B"/>
    <w:rsid w:val="007D6BEE"/>
    <w:rsid w:val="007D6C0F"/>
    <w:rsid w:val="007D7335"/>
    <w:rsid w:val="007D7455"/>
    <w:rsid w:val="007D78A0"/>
    <w:rsid w:val="007D7D3D"/>
    <w:rsid w:val="007E0182"/>
    <w:rsid w:val="007E0610"/>
    <w:rsid w:val="007E0D13"/>
    <w:rsid w:val="007E142F"/>
    <w:rsid w:val="007E1F1E"/>
    <w:rsid w:val="007E25F1"/>
    <w:rsid w:val="007E2742"/>
    <w:rsid w:val="007E284D"/>
    <w:rsid w:val="007E2C61"/>
    <w:rsid w:val="007E3294"/>
    <w:rsid w:val="007E3412"/>
    <w:rsid w:val="007E47A2"/>
    <w:rsid w:val="007E4C26"/>
    <w:rsid w:val="007E5CFE"/>
    <w:rsid w:val="007E60D5"/>
    <w:rsid w:val="007E641D"/>
    <w:rsid w:val="007E69F2"/>
    <w:rsid w:val="007E759A"/>
    <w:rsid w:val="007E79CE"/>
    <w:rsid w:val="007E7F69"/>
    <w:rsid w:val="007F09D0"/>
    <w:rsid w:val="007F0C13"/>
    <w:rsid w:val="007F1119"/>
    <w:rsid w:val="007F1A48"/>
    <w:rsid w:val="007F23C2"/>
    <w:rsid w:val="007F2433"/>
    <w:rsid w:val="007F2E70"/>
    <w:rsid w:val="007F3136"/>
    <w:rsid w:val="007F34CF"/>
    <w:rsid w:val="007F4F25"/>
    <w:rsid w:val="007F5836"/>
    <w:rsid w:val="007F6ED3"/>
    <w:rsid w:val="007F74B0"/>
    <w:rsid w:val="0080142F"/>
    <w:rsid w:val="00801977"/>
    <w:rsid w:val="008019FA"/>
    <w:rsid w:val="0080206B"/>
    <w:rsid w:val="0080261A"/>
    <w:rsid w:val="008029BB"/>
    <w:rsid w:val="00802F2B"/>
    <w:rsid w:val="00803211"/>
    <w:rsid w:val="008032B1"/>
    <w:rsid w:val="008036C0"/>
    <w:rsid w:val="00803883"/>
    <w:rsid w:val="00803AB4"/>
    <w:rsid w:val="00803CEA"/>
    <w:rsid w:val="008040D2"/>
    <w:rsid w:val="00804C6B"/>
    <w:rsid w:val="00805383"/>
    <w:rsid w:val="00805BB1"/>
    <w:rsid w:val="008072C8"/>
    <w:rsid w:val="00807586"/>
    <w:rsid w:val="00807BD6"/>
    <w:rsid w:val="0081022E"/>
    <w:rsid w:val="00810346"/>
    <w:rsid w:val="008103FF"/>
    <w:rsid w:val="00810627"/>
    <w:rsid w:val="00811BFF"/>
    <w:rsid w:val="00811CF2"/>
    <w:rsid w:val="0081221C"/>
    <w:rsid w:val="00813162"/>
    <w:rsid w:val="00814019"/>
    <w:rsid w:val="00814BF4"/>
    <w:rsid w:val="00814CD5"/>
    <w:rsid w:val="00814F01"/>
    <w:rsid w:val="00815210"/>
    <w:rsid w:val="008154ED"/>
    <w:rsid w:val="00815A63"/>
    <w:rsid w:val="00815CBC"/>
    <w:rsid w:val="00815E7E"/>
    <w:rsid w:val="00816001"/>
    <w:rsid w:val="00816B47"/>
    <w:rsid w:val="00820154"/>
    <w:rsid w:val="00820759"/>
    <w:rsid w:val="00820911"/>
    <w:rsid w:val="00820AC6"/>
    <w:rsid w:val="0082107D"/>
    <w:rsid w:val="00821E2E"/>
    <w:rsid w:val="00823285"/>
    <w:rsid w:val="00825294"/>
    <w:rsid w:val="00825E7C"/>
    <w:rsid w:val="00826604"/>
    <w:rsid w:val="00827218"/>
    <w:rsid w:val="00827395"/>
    <w:rsid w:val="00827439"/>
    <w:rsid w:val="0082754C"/>
    <w:rsid w:val="008276EA"/>
    <w:rsid w:val="0083001A"/>
    <w:rsid w:val="008317B2"/>
    <w:rsid w:val="00831C32"/>
    <w:rsid w:val="00832196"/>
    <w:rsid w:val="0083246F"/>
    <w:rsid w:val="0083254D"/>
    <w:rsid w:val="008327D8"/>
    <w:rsid w:val="00832D70"/>
    <w:rsid w:val="00833DE1"/>
    <w:rsid w:val="00833F21"/>
    <w:rsid w:val="00834688"/>
    <w:rsid w:val="00834B1B"/>
    <w:rsid w:val="00835A47"/>
    <w:rsid w:val="0083640E"/>
    <w:rsid w:val="008366AD"/>
    <w:rsid w:val="00836A65"/>
    <w:rsid w:val="00836BFB"/>
    <w:rsid w:val="00837D95"/>
    <w:rsid w:val="0084003A"/>
    <w:rsid w:val="008403D1"/>
    <w:rsid w:val="00840F1E"/>
    <w:rsid w:val="00841B70"/>
    <w:rsid w:val="00841BF2"/>
    <w:rsid w:val="0084227B"/>
    <w:rsid w:val="0084325F"/>
    <w:rsid w:val="00843F58"/>
    <w:rsid w:val="008450F8"/>
    <w:rsid w:val="00845A00"/>
    <w:rsid w:val="00845BD1"/>
    <w:rsid w:val="00846ABC"/>
    <w:rsid w:val="00846F67"/>
    <w:rsid w:val="008477E5"/>
    <w:rsid w:val="008479AA"/>
    <w:rsid w:val="008479D1"/>
    <w:rsid w:val="00850237"/>
    <w:rsid w:val="00850652"/>
    <w:rsid w:val="008506AB"/>
    <w:rsid w:val="00850DC9"/>
    <w:rsid w:val="008512D1"/>
    <w:rsid w:val="00852175"/>
    <w:rsid w:val="00852429"/>
    <w:rsid w:val="008524D5"/>
    <w:rsid w:val="00852743"/>
    <w:rsid w:val="0085310E"/>
    <w:rsid w:val="00853614"/>
    <w:rsid w:val="00853BC5"/>
    <w:rsid w:val="0085504B"/>
    <w:rsid w:val="00856799"/>
    <w:rsid w:val="00857679"/>
    <w:rsid w:val="008579A0"/>
    <w:rsid w:val="00857A95"/>
    <w:rsid w:val="00860479"/>
    <w:rsid w:val="0086086A"/>
    <w:rsid w:val="00860A1A"/>
    <w:rsid w:val="00860E44"/>
    <w:rsid w:val="0086141A"/>
    <w:rsid w:val="00861742"/>
    <w:rsid w:val="00861DF3"/>
    <w:rsid w:val="00861FD1"/>
    <w:rsid w:val="00862C28"/>
    <w:rsid w:val="00863D2B"/>
    <w:rsid w:val="00864E7F"/>
    <w:rsid w:val="00865208"/>
    <w:rsid w:val="008656A9"/>
    <w:rsid w:val="00866798"/>
    <w:rsid w:val="00866972"/>
    <w:rsid w:val="00870116"/>
    <w:rsid w:val="00870C32"/>
    <w:rsid w:val="0087122F"/>
    <w:rsid w:val="00871770"/>
    <w:rsid w:val="00871964"/>
    <w:rsid w:val="008721EF"/>
    <w:rsid w:val="008725FB"/>
    <w:rsid w:val="00873048"/>
    <w:rsid w:val="008737D4"/>
    <w:rsid w:val="008738AD"/>
    <w:rsid w:val="00873E06"/>
    <w:rsid w:val="008741AE"/>
    <w:rsid w:val="0087576A"/>
    <w:rsid w:val="00875B83"/>
    <w:rsid w:val="00875E80"/>
    <w:rsid w:val="0087681C"/>
    <w:rsid w:val="00877010"/>
    <w:rsid w:val="00880C92"/>
    <w:rsid w:val="00880D12"/>
    <w:rsid w:val="008814C5"/>
    <w:rsid w:val="00881581"/>
    <w:rsid w:val="00881C41"/>
    <w:rsid w:val="00881C73"/>
    <w:rsid w:val="008837D4"/>
    <w:rsid w:val="008838F4"/>
    <w:rsid w:val="008844E7"/>
    <w:rsid w:val="00885C5D"/>
    <w:rsid w:val="00885CB0"/>
    <w:rsid w:val="008861F2"/>
    <w:rsid w:val="00886330"/>
    <w:rsid w:val="00887E30"/>
    <w:rsid w:val="00890345"/>
    <w:rsid w:val="00891625"/>
    <w:rsid w:val="00892981"/>
    <w:rsid w:val="00892EFB"/>
    <w:rsid w:val="00892FBD"/>
    <w:rsid w:val="00894130"/>
    <w:rsid w:val="00894383"/>
    <w:rsid w:val="0089446E"/>
    <w:rsid w:val="00895F12"/>
    <w:rsid w:val="00895FF2"/>
    <w:rsid w:val="00896BFF"/>
    <w:rsid w:val="00896E72"/>
    <w:rsid w:val="008974C1"/>
    <w:rsid w:val="008974F4"/>
    <w:rsid w:val="0089772B"/>
    <w:rsid w:val="008979D9"/>
    <w:rsid w:val="008A04DD"/>
    <w:rsid w:val="008A138D"/>
    <w:rsid w:val="008A142E"/>
    <w:rsid w:val="008A1B21"/>
    <w:rsid w:val="008A1DD1"/>
    <w:rsid w:val="008A2694"/>
    <w:rsid w:val="008A2988"/>
    <w:rsid w:val="008A2DD9"/>
    <w:rsid w:val="008A3957"/>
    <w:rsid w:val="008A4205"/>
    <w:rsid w:val="008A4831"/>
    <w:rsid w:val="008A5EFC"/>
    <w:rsid w:val="008A73E0"/>
    <w:rsid w:val="008A7A1B"/>
    <w:rsid w:val="008B0126"/>
    <w:rsid w:val="008B03F1"/>
    <w:rsid w:val="008B1BA7"/>
    <w:rsid w:val="008B1EEA"/>
    <w:rsid w:val="008B2B21"/>
    <w:rsid w:val="008B2E32"/>
    <w:rsid w:val="008B32EE"/>
    <w:rsid w:val="008B408A"/>
    <w:rsid w:val="008B53CD"/>
    <w:rsid w:val="008B5786"/>
    <w:rsid w:val="008B61EE"/>
    <w:rsid w:val="008B67B7"/>
    <w:rsid w:val="008B6E4A"/>
    <w:rsid w:val="008B71DC"/>
    <w:rsid w:val="008B7371"/>
    <w:rsid w:val="008B76F1"/>
    <w:rsid w:val="008C03A4"/>
    <w:rsid w:val="008C0613"/>
    <w:rsid w:val="008C0646"/>
    <w:rsid w:val="008C1300"/>
    <w:rsid w:val="008C1390"/>
    <w:rsid w:val="008C1428"/>
    <w:rsid w:val="008C1EBD"/>
    <w:rsid w:val="008C25C8"/>
    <w:rsid w:val="008C337C"/>
    <w:rsid w:val="008C3957"/>
    <w:rsid w:val="008C4458"/>
    <w:rsid w:val="008C452D"/>
    <w:rsid w:val="008C4D0B"/>
    <w:rsid w:val="008C51FF"/>
    <w:rsid w:val="008C5338"/>
    <w:rsid w:val="008C5837"/>
    <w:rsid w:val="008C5E9E"/>
    <w:rsid w:val="008C5FA3"/>
    <w:rsid w:val="008C63A6"/>
    <w:rsid w:val="008C6A05"/>
    <w:rsid w:val="008C6AD0"/>
    <w:rsid w:val="008C71CC"/>
    <w:rsid w:val="008C777A"/>
    <w:rsid w:val="008C7802"/>
    <w:rsid w:val="008D03A4"/>
    <w:rsid w:val="008D0B52"/>
    <w:rsid w:val="008D14B3"/>
    <w:rsid w:val="008D1C0D"/>
    <w:rsid w:val="008D1D5F"/>
    <w:rsid w:val="008D1FD5"/>
    <w:rsid w:val="008D2C7B"/>
    <w:rsid w:val="008D3A58"/>
    <w:rsid w:val="008D3AE1"/>
    <w:rsid w:val="008D4248"/>
    <w:rsid w:val="008D45F9"/>
    <w:rsid w:val="008D4634"/>
    <w:rsid w:val="008D4E0E"/>
    <w:rsid w:val="008D5990"/>
    <w:rsid w:val="008D6027"/>
    <w:rsid w:val="008D62AE"/>
    <w:rsid w:val="008D6C2A"/>
    <w:rsid w:val="008E1318"/>
    <w:rsid w:val="008E1595"/>
    <w:rsid w:val="008E1B58"/>
    <w:rsid w:val="008E22AD"/>
    <w:rsid w:val="008E42E5"/>
    <w:rsid w:val="008E5705"/>
    <w:rsid w:val="008E574A"/>
    <w:rsid w:val="008E578A"/>
    <w:rsid w:val="008E5991"/>
    <w:rsid w:val="008E5992"/>
    <w:rsid w:val="008E68DB"/>
    <w:rsid w:val="008E6A01"/>
    <w:rsid w:val="008E754F"/>
    <w:rsid w:val="008E76D3"/>
    <w:rsid w:val="008E7AA8"/>
    <w:rsid w:val="008F0513"/>
    <w:rsid w:val="008F0CE1"/>
    <w:rsid w:val="008F278C"/>
    <w:rsid w:val="008F2E32"/>
    <w:rsid w:val="008F31A8"/>
    <w:rsid w:val="008F34F9"/>
    <w:rsid w:val="008F4A7D"/>
    <w:rsid w:val="008F4AAC"/>
    <w:rsid w:val="008F4E08"/>
    <w:rsid w:val="008F5325"/>
    <w:rsid w:val="008F53F8"/>
    <w:rsid w:val="008F5C24"/>
    <w:rsid w:val="008F5CA4"/>
    <w:rsid w:val="008F5CF8"/>
    <w:rsid w:val="008F600D"/>
    <w:rsid w:val="008F620A"/>
    <w:rsid w:val="008F6B65"/>
    <w:rsid w:val="008F77B2"/>
    <w:rsid w:val="008F77C7"/>
    <w:rsid w:val="008F7C12"/>
    <w:rsid w:val="00900941"/>
    <w:rsid w:val="0090102B"/>
    <w:rsid w:val="0090166A"/>
    <w:rsid w:val="009019F1"/>
    <w:rsid w:val="009028D6"/>
    <w:rsid w:val="00902D73"/>
    <w:rsid w:val="00903E0A"/>
    <w:rsid w:val="009042D1"/>
    <w:rsid w:val="009066EE"/>
    <w:rsid w:val="00907613"/>
    <w:rsid w:val="00907DC1"/>
    <w:rsid w:val="00910086"/>
    <w:rsid w:val="009106A6"/>
    <w:rsid w:val="009108F0"/>
    <w:rsid w:val="00910C71"/>
    <w:rsid w:val="009116FF"/>
    <w:rsid w:val="00911FE7"/>
    <w:rsid w:val="00912115"/>
    <w:rsid w:val="00913738"/>
    <w:rsid w:val="0091384A"/>
    <w:rsid w:val="00913DD9"/>
    <w:rsid w:val="00914026"/>
    <w:rsid w:val="00914BF2"/>
    <w:rsid w:val="00914E1F"/>
    <w:rsid w:val="00914FE7"/>
    <w:rsid w:val="00915431"/>
    <w:rsid w:val="00915572"/>
    <w:rsid w:val="0091572A"/>
    <w:rsid w:val="00916E5F"/>
    <w:rsid w:val="00917B32"/>
    <w:rsid w:val="00920072"/>
    <w:rsid w:val="0092063F"/>
    <w:rsid w:val="00920A5B"/>
    <w:rsid w:val="00921E30"/>
    <w:rsid w:val="009222BC"/>
    <w:rsid w:val="00923451"/>
    <w:rsid w:val="00923734"/>
    <w:rsid w:val="0092443C"/>
    <w:rsid w:val="009245ED"/>
    <w:rsid w:val="00925030"/>
    <w:rsid w:val="0092537F"/>
    <w:rsid w:val="009254AC"/>
    <w:rsid w:val="0092551A"/>
    <w:rsid w:val="00925B8B"/>
    <w:rsid w:val="00926257"/>
    <w:rsid w:val="009263A2"/>
    <w:rsid w:val="00926FE8"/>
    <w:rsid w:val="009271BB"/>
    <w:rsid w:val="0093033E"/>
    <w:rsid w:val="00930544"/>
    <w:rsid w:val="00930A71"/>
    <w:rsid w:val="00930EE4"/>
    <w:rsid w:val="009318D7"/>
    <w:rsid w:val="00931E27"/>
    <w:rsid w:val="009324D3"/>
    <w:rsid w:val="00933023"/>
    <w:rsid w:val="009338CA"/>
    <w:rsid w:val="00933C3B"/>
    <w:rsid w:val="00934280"/>
    <w:rsid w:val="009348DB"/>
    <w:rsid w:val="0093494F"/>
    <w:rsid w:val="0093573F"/>
    <w:rsid w:val="009362C3"/>
    <w:rsid w:val="00936C52"/>
    <w:rsid w:val="00936CC5"/>
    <w:rsid w:val="009373E7"/>
    <w:rsid w:val="009406D2"/>
    <w:rsid w:val="00940DB5"/>
    <w:rsid w:val="00941313"/>
    <w:rsid w:val="00941DBC"/>
    <w:rsid w:val="009424ED"/>
    <w:rsid w:val="00942A72"/>
    <w:rsid w:val="009434B7"/>
    <w:rsid w:val="009436BB"/>
    <w:rsid w:val="00943EB9"/>
    <w:rsid w:val="00944015"/>
    <w:rsid w:val="00944D2D"/>
    <w:rsid w:val="00945113"/>
    <w:rsid w:val="00947065"/>
    <w:rsid w:val="00947D35"/>
    <w:rsid w:val="00947EF9"/>
    <w:rsid w:val="00950021"/>
    <w:rsid w:val="0095018A"/>
    <w:rsid w:val="0095080A"/>
    <w:rsid w:val="00953C7F"/>
    <w:rsid w:val="00953EA6"/>
    <w:rsid w:val="009540EE"/>
    <w:rsid w:val="0095428C"/>
    <w:rsid w:val="0095482D"/>
    <w:rsid w:val="00954A6B"/>
    <w:rsid w:val="00955F35"/>
    <w:rsid w:val="00956572"/>
    <w:rsid w:val="00956D62"/>
    <w:rsid w:val="00957AD5"/>
    <w:rsid w:val="0096153D"/>
    <w:rsid w:val="00963614"/>
    <w:rsid w:val="00964B6E"/>
    <w:rsid w:val="009658C5"/>
    <w:rsid w:val="00965A3F"/>
    <w:rsid w:val="0096616B"/>
    <w:rsid w:val="00967655"/>
    <w:rsid w:val="00971C94"/>
    <w:rsid w:val="00972331"/>
    <w:rsid w:val="00972454"/>
    <w:rsid w:val="00973409"/>
    <w:rsid w:val="00973A54"/>
    <w:rsid w:val="00973D72"/>
    <w:rsid w:val="00973D8B"/>
    <w:rsid w:val="0097484A"/>
    <w:rsid w:val="009751CC"/>
    <w:rsid w:val="0097532C"/>
    <w:rsid w:val="00975A9E"/>
    <w:rsid w:val="00975D65"/>
    <w:rsid w:val="00976BDD"/>
    <w:rsid w:val="00976BF8"/>
    <w:rsid w:val="00977620"/>
    <w:rsid w:val="00977F14"/>
    <w:rsid w:val="009802AD"/>
    <w:rsid w:val="009812CE"/>
    <w:rsid w:val="009816A2"/>
    <w:rsid w:val="00981AF0"/>
    <w:rsid w:val="00981D53"/>
    <w:rsid w:val="00981FC4"/>
    <w:rsid w:val="009824F8"/>
    <w:rsid w:val="009825F0"/>
    <w:rsid w:val="00983513"/>
    <w:rsid w:val="00983C78"/>
    <w:rsid w:val="00983E22"/>
    <w:rsid w:val="009844F3"/>
    <w:rsid w:val="0098450C"/>
    <w:rsid w:val="009853FC"/>
    <w:rsid w:val="0098550B"/>
    <w:rsid w:val="0098561D"/>
    <w:rsid w:val="00985973"/>
    <w:rsid w:val="00985D0E"/>
    <w:rsid w:val="00985F99"/>
    <w:rsid w:val="00986744"/>
    <w:rsid w:val="00986836"/>
    <w:rsid w:val="0098738C"/>
    <w:rsid w:val="009903A0"/>
    <w:rsid w:val="00990938"/>
    <w:rsid w:val="00990EE4"/>
    <w:rsid w:val="00992484"/>
    <w:rsid w:val="009934B6"/>
    <w:rsid w:val="0099357E"/>
    <w:rsid w:val="009942A1"/>
    <w:rsid w:val="00994B9E"/>
    <w:rsid w:val="0099517E"/>
    <w:rsid w:val="00995D98"/>
    <w:rsid w:val="00996464"/>
    <w:rsid w:val="009A0AA5"/>
    <w:rsid w:val="009A0EC2"/>
    <w:rsid w:val="009A0FB1"/>
    <w:rsid w:val="009A16CA"/>
    <w:rsid w:val="009A280C"/>
    <w:rsid w:val="009A2A0B"/>
    <w:rsid w:val="009A2AB5"/>
    <w:rsid w:val="009A3470"/>
    <w:rsid w:val="009A3E82"/>
    <w:rsid w:val="009A3ECF"/>
    <w:rsid w:val="009A40D9"/>
    <w:rsid w:val="009A4E93"/>
    <w:rsid w:val="009A55E2"/>
    <w:rsid w:val="009A58CA"/>
    <w:rsid w:val="009A5FCC"/>
    <w:rsid w:val="009A6781"/>
    <w:rsid w:val="009A687E"/>
    <w:rsid w:val="009A7808"/>
    <w:rsid w:val="009A7A80"/>
    <w:rsid w:val="009B0CBF"/>
    <w:rsid w:val="009B0FAA"/>
    <w:rsid w:val="009B1AF5"/>
    <w:rsid w:val="009B36F1"/>
    <w:rsid w:val="009B40A5"/>
    <w:rsid w:val="009B4DA0"/>
    <w:rsid w:val="009B508F"/>
    <w:rsid w:val="009B5140"/>
    <w:rsid w:val="009B557A"/>
    <w:rsid w:val="009B5734"/>
    <w:rsid w:val="009B57C0"/>
    <w:rsid w:val="009B5966"/>
    <w:rsid w:val="009B5A9A"/>
    <w:rsid w:val="009B5B26"/>
    <w:rsid w:val="009B5CB5"/>
    <w:rsid w:val="009B69FA"/>
    <w:rsid w:val="009B6A98"/>
    <w:rsid w:val="009B72D9"/>
    <w:rsid w:val="009C008F"/>
    <w:rsid w:val="009C065A"/>
    <w:rsid w:val="009C0A7D"/>
    <w:rsid w:val="009C0E72"/>
    <w:rsid w:val="009C2B5B"/>
    <w:rsid w:val="009C323A"/>
    <w:rsid w:val="009C32D9"/>
    <w:rsid w:val="009C37AA"/>
    <w:rsid w:val="009C3AA9"/>
    <w:rsid w:val="009C3FBB"/>
    <w:rsid w:val="009C4FCF"/>
    <w:rsid w:val="009C5407"/>
    <w:rsid w:val="009C59A9"/>
    <w:rsid w:val="009C5B67"/>
    <w:rsid w:val="009C652C"/>
    <w:rsid w:val="009C6628"/>
    <w:rsid w:val="009C6CEF"/>
    <w:rsid w:val="009C776E"/>
    <w:rsid w:val="009D2645"/>
    <w:rsid w:val="009D35AD"/>
    <w:rsid w:val="009D39B3"/>
    <w:rsid w:val="009D52D0"/>
    <w:rsid w:val="009D5485"/>
    <w:rsid w:val="009D66EB"/>
    <w:rsid w:val="009D66FF"/>
    <w:rsid w:val="009D718F"/>
    <w:rsid w:val="009D74DD"/>
    <w:rsid w:val="009D768C"/>
    <w:rsid w:val="009D7CB0"/>
    <w:rsid w:val="009E0695"/>
    <w:rsid w:val="009E06D9"/>
    <w:rsid w:val="009E0945"/>
    <w:rsid w:val="009E0980"/>
    <w:rsid w:val="009E0C76"/>
    <w:rsid w:val="009E10B6"/>
    <w:rsid w:val="009E1378"/>
    <w:rsid w:val="009E17E8"/>
    <w:rsid w:val="009E18A5"/>
    <w:rsid w:val="009E1904"/>
    <w:rsid w:val="009E1BDA"/>
    <w:rsid w:val="009E2AC6"/>
    <w:rsid w:val="009E332B"/>
    <w:rsid w:val="009E3E75"/>
    <w:rsid w:val="009E46B3"/>
    <w:rsid w:val="009E4B49"/>
    <w:rsid w:val="009E574F"/>
    <w:rsid w:val="009E5903"/>
    <w:rsid w:val="009E5CDF"/>
    <w:rsid w:val="009E6AEC"/>
    <w:rsid w:val="009F00CD"/>
    <w:rsid w:val="009F095E"/>
    <w:rsid w:val="009F0EF7"/>
    <w:rsid w:val="009F1DF4"/>
    <w:rsid w:val="009F1E33"/>
    <w:rsid w:val="009F1F6F"/>
    <w:rsid w:val="009F208E"/>
    <w:rsid w:val="009F2ACA"/>
    <w:rsid w:val="009F2CD9"/>
    <w:rsid w:val="009F2DC9"/>
    <w:rsid w:val="009F35CA"/>
    <w:rsid w:val="009F3C53"/>
    <w:rsid w:val="009F4735"/>
    <w:rsid w:val="009F489F"/>
    <w:rsid w:val="009F5668"/>
    <w:rsid w:val="009F5A4D"/>
    <w:rsid w:val="009F635E"/>
    <w:rsid w:val="00A000A7"/>
    <w:rsid w:val="00A008D8"/>
    <w:rsid w:val="00A00901"/>
    <w:rsid w:val="00A00FC3"/>
    <w:rsid w:val="00A0196C"/>
    <w:rsid w:val="00A03B38"/>
    <w:rsid w:val="00A041D0"/>
    <w:rsid w:val="00A061BD"/>
    <w:rsid w:val="00A07130"/>
    <w:rsid w:val="00A07E73"/>
    <w:rsid w:val="00A10279"/>
    <w:rsid w:val="00A10585"/>
    <w:rsid w:val="00A105B0"/>
    <w:rsid w:val="00A1067D"/>
    <w:rsid w:val="00A10748"/>
    <w:rsid w:val="00A10A1F"/>
    <w:rsid w:val="00A1199D"/>
    <w:rsid w:val="00A11CF1"/>
    <w:rsid w:val="00A12900"/>
    <w:rsid w:val="00A12AA8"/>
    <w:rsid w:val="00A12B70"/>
    <w:rsid w:val="00A134C0"/>
    <w:rsid w:val="00A13D5D"/>
    <w:rsid w:val="00A14275"/>
    <w:rsid w:val="00A1440B"/>
    <w:rsid w:val="00A1481C"/>
    <w:rsid w:val="00A14B0B"/>
    <w:rsid w:val="00A150CA"/>
    <w:rsid w:val="00A168B2"/>
    <w:rsid w:val="00A16EBD"/>
    <w:rsid w:val="00A2108A"/>
    <w:rsid w:val="00A21E53"/>
    <w:rsid w:val="00A2217B"/>
    <w:rsid w:val="00A22E6A"/>
    <w:rsid w:val="00A22F0E"/>
    <w:rsid w:val="00A23950"/>
    <w:rsid w:val="00A24295"/>
    <w:rsid w:val="00A24EDC"/>
    <w:rsid w:val="00A24EE8"/>
    <w:rsid w:val="00A263D3"/>
    <w:rsid w:val="00A26607"/>
    <w:rsid w:val="00A26A0C"/>
    <w:rsid w:val="00A276B1"/>
    <w:rsid w:val="00A2797B"/>
    <w:rsid w:val="00A3023C"/>
    <w:rsid w:val="00A30EF0"/>
    <w:rsid w:val="00A31BB8"/>
    <w:rsid w:val="00A31CB0"/>
    <w:rsid w:val="00A32926"/>
    <w:rsid w:val="00A33106"/>
    <w:rsid w:val="00A33A75"/>
    <w:rsid w:val="00A34F01"/>
    <w:rsid w:val="00A3551E"/>
    <w:rsid w:val="00A3560C"/>
    <w:rsid w:val="00A35859"/>
    <w:rsid w:val="00A359B9"/>
    <w:rsid w:val="00A35C67"/>
    <w:rsid w:val="00A36A6E"/>
    <w:rsid w:val="00A36EE0"/>
    <w:rsid w:val="00A37659"/>
    <w:rsid w:val="00A37CE1"/>
    <w:rsid w:val="00A4014C"/>
    <w:rsid w:val="00A40629"/>
    <w:rsid w:val="00A40F3D"/>
    <w:rsid w:val="00A40F58"/>
    <w:rsid w:val="00A41092"/>
    <w:rsid w:val="00A413F9"/>
    <w:rsid w:val="00A4178D"/>
    <w:rsid w:val="00A419DE"/>
    <w:rsid w:val="00A42D04"/>
    <w:rsid w:val="00A43B79"/>
    <w:rsid w:val="00A44389"/>
    <w:rsid w:val="00A44513"/>
    <w:rsid w:val="00A44545"/>
    <w:rsid w:val="00A454BD"/>
    <w:rsid w:val="00A454FF"/>
    <w:rsid w:val="00A470BE"/>
    <w:rsid w:val="00A479C7"/>
    <w:rsid w:val="00A503AD"/>
    <w:rsid w:val="00A5063F"/>
    <w:rsid w:val="00A50E95"/>
    <w:rsid w:val="00A51861"/>
    <w:rsid w:val="00A51D73"/>
    <w:rsid w:val="00A51F48"/>
    <w:rsid w:val="00A52709"/>
    <w:rsid w:val="00A52AEA"/>
    <w:rsid w:val="00A52ED9"/>
    <w:rsid w:val="00A5312F"/>
    <w:rsid w:val="00A532E3"/>
    <w:rsid w:val="00A53B13"/>
    <w:rsid w:val="00A547BD"/>
    <w:rsid w:val="00A549F1"/>
    <w:rsid w:val="00A54A65"/>
    <w:rsid w:val="00A54ACC"/>
    <w:rsid w:val="00A5534B"/>
    <w:rsid w:val="00A560D3"/>
    <w:rsid w:val="00A5647A"/>
    <w:rsid w:val="00A56E2E"/>
    <w:rsid w:val="00A57B16"/>
    <w:rsid w:val="00A60169"/>
    <w:rsid w:val="00A60320"/>
    <w:rsid w:val="00A6101D"/>
    <w:rsid w:val="00A61D5C"/>
    <w:rsid w:val="00A61E5B"/>
    <w:rsid w:val="00A62BDD"/>
    <w:rsid w:val="00A62DA4"/>
    <w:rsid w:val="00A6313E"/>
    <w:rsid w:val="00A6375F"/>
    <w:rsid w:val="00A66889"/>
    <w:rsid w:val="00A668AF"/>
    <w:rsid w:val="00A67384"/>
    <w:rsid w:val="00A676DB"/>
    <w:rsid w:val="00A67D4E"/>
    <w:rsid w:val="00A67EE9"/>
    <w:rsid w:val="00A707A7"/>
    <w:rsid w:val="00A70BCE"/>
    <w:rsid w:val="00A714FA"/>
    <w:rsid w:val="00A7187E"/>
    <w:rsid w:val="00A71E10"/>
    <w:rsid w:val="00A71E2D"/>
    <w:rsid w:val="00A72637"/>
    <w:rsid w:val="00A7288A"/>
    <w:rsid w:val="00A72F2D"/>
    <w:rsid w:val="00A73C77"/>
    <w:rsid w:val="00A74405"/>
    <w:rsid w:val="00A7555E"/>
    <w:rsid w:val="00A75F0B"/>
    <w:rsid w:val="00A75FA5"/>
    <w:rsid w:val="00A76F7C"/>
    <w:rsid w:val="00A77458"/>
    <w:rsid w:val="00A7788C"/>
    <w:rsid w:val="00A8016F"/>
    <w:rsid w:val="00A807A7"/>
    <w:rsid w:val="00A809BB"/>
    <w:rsid w:val="00A813AF"/>
    <w:rsid w:val="00A81B13"/>
    <w:rsid w:val="00A82CBA"/>
    <w:rsid w:val="00A83860"/>
    <w:rsid w:val="00A846EC"/>
    <w:rsid w:val="00A85269"/>
    <w:rsid w:val="00A85363"/>
    <w:rsid w:val="00A85981"/>
    <w:rsid w:val="00A864BE"/>
    <w:rsid w:val="00A86C54"/>
    <w:rsid w:val="00A8707D"/>
    <w:rsid w:val="00A90290"/>
    <w:rsid w:val="00A90848"/>
    <w:rsid w:val="00A911C9"/>
    <w:rsid w:val="00A91325"/>
    <w:rsid w:val="00A919EB"/>
    <w:rsid w:val="00A91D23"/>
    <w:rsid w:val="00A92597"/>
    <w:rsid w:val="00A92814"/>
    <w:rsid w:val="00A943D2"/>
    <w:rsid w:val="00A94617"/>
    <w:rsid w:val="00A94B29"/>
    <w:rsid w:val="00A94D0B"/>
    <w:rsid w:val="00A95231"/>
    <w:rsid w:val="00A955F9"/>
    <w:rsid w:val="00A9579D"/>
    <w:rsid w:val="00A95E50"/>
    <w:rsid w:val="00A95F8B"/>
    <w:rsid w:val="00A962AF"/>
    <w:rsid w:val="00A9665E"/>
    <w:rsid w:val="00AA0373"/>
    <w:rsid w:val="00AA09A3"/>
    <w:rsid w:val="00AA09BF"/>
    <w:rsid w:val="00AA0CC5"/>
    <w:rsid w:val="00AA0F56"/>
    <w:rsid w:val="00AA122C"/>
    <w:rsid w:val="00AA161A"/>
    <w:rsid w:val="00AA1701"/>
    <w:rsid w:val="00AA183D"/>
    <w:rsid w:val="00AA1D3A"/>
    <w:rsid w:val="00AA21BC"/>
    <w:rsid w:val="00AA475C"/>
    <w:rsid w:val="00AA4D7B"/>
    <w:rsid w:val="00AA6C31"/>
    <w:rsid w:val="00AA7459"/>
    <w:rsid w:val="00AA7C3B"/>
    <w:rsid w:val="00AB0E22"/>
    <w:rsid w:val="00AB1073"/>
    <w:rsid w:val="00AB11D4"/>
    <w:rsid w:val="00AB1AED"/>
    <w:rsid w:val="00AB1B33"/>
    <w:rsid w:val="00AB33E0"/>
    <w:rsid w:val="00AB3B98"/>
    <w:rsid w:val="00AB3FAD"/>
    <w:rsid w:val="00AB3FC8"/>
    <w:rsid w:val="00AB4AB4"/>
    <w:rsid w:val="00AB4CB8"/>
    <w:rsid w:val="00AB5BBA"/>
    <w:rsid w:val="00AB65A5"/>
    <w:rsid w:val="00AB69E8"/>
    <w:rsid w:val="00AB6E9C"/>
    <w:rsid w:val="00AB7B1F"/>
    <w:rsid w:val="00AB7F62"/>
    <w:rsid w:val="00AC1DB2"/>
    <w:rsid w:val="00AC336A"/>
    <w:rsid w:val="00AC4788"/>
    <w:rsid w:val="00AC5379"/>
    <w:rsid w:val="00AC57DB"/>
    <w:rsid w:val="00AC5FA5"/>
    <w:rsid w:val="00AC617E"/>
    <w:rsid w:val="00AC73CE"/>
    <w:rsid w:val="00AC73EE"/>
    <w:rsid w:val="00AC775C"/>
    <w:rsid w:val="00AD03ED"/>
    <w:rsid w:val="00AD0440"/>
    <w:rsid w:val="00AD113A"/>
    <w:rsid w:val="00AD134F"/>
    <w:rsid w:val="00AD220B"/>
    <w:rsid w:val="00AD24C8"/>
    <w:rsid w:val="00AD2552"/>
    <w:rsid w:val="00AD34BF"/>
    <w:rsid w:val="00AD3AA7"/>
    <w:rsid w:val="00AD536F"/>
    <w:rsid w:val="00AD6987"/>
    <w:rsid w:val="00AD6E36"/>
    <w:rsid w:val="00AD763F"/>
    <w:rsid w:val="00AD7DF0"/>
    <w:rsid w:val="00AD7FAE"/>
    <w:rsid w:val="00AE026B"/>
    <w:rsid w:val="00AE06A7"/>
    <w:rsid w:val="00AE070B"/>
    <w:rsid w:val="00AE0C28"/>
    <w:rsid w:val="00AE0E23"/>
    <w:rsid w:val="00AE0F38"/>
    <w:rsid w:val="00AE140D"/>
    <w:rsid w:val="00AE2AE6"/>
    <w:rsid w:val="00AE354E"/>
    <w:rsid w:val="00AE3722"/>
    <w:rsid w:val="00AE3C10"/>
    <w:rsid w:val="00AE4233"/>
    <w:rsid w:val="00AE42AC"/>
    <w:rsid w:val="00AE480F"/>
    <w:rsid w:val="00AE4EA9"/>
    <w:rsid w:val="00AE500F"/>
    <w:rsid w:val="00AE5986"/>
    <w:rsid w:val="00AE5B51"/>
    <w:rsid w:val="00AE5F0B"/>
    <w:rsid w:val="00AE68A3"/>
    <w:rsid w:val="00AE737B"/>
    <w:rsid w:val="00AF043A"/>
    <w:rsid w:val="00AF16E3"/>
    <w:rsid w:val="00AF2E4A"/>
    <w:rsid w:val="00AF321C"/>
    <w:rsid w:val="00AF3928"/>
    <w:rsid w:val="00AF4E51"/>
    <w:rsid w:val="00AF5FA9"/>
    <w:rsid w:val="00AF63EB"/>
    <w:rsid w:val="00AF6553"/>
    <w:rsid w:val="00AF676C"/>
    <w:rsid w:val="00AF76CF"/>
    <w:rsid w:val="00B01015"/>
    <w:rsid w:val="00B01DEB"/>
    <w:rsid w:val="00B02694"/>
    <w:rsid w:val="00B029F0"/>
    <w:rsid w:val="00B0322B"/>
    <w:rsid w:val="00B032DE"/>
    <w:rsid w:val="00B038E8"/>
    <w:rsid w:val="00B03D93"/>
    <w:rsid w:val="00B0475C"/>
    <w:rsid w:val="00B049D9"/>
    <w:rsid w:val="00B051BD"/>
    <w:rsid w:val="00B05888"/>
    <w:rsid w:val="00B05AC9"/>
    <w:rsid w:val="00B05F57"/>
    <w:rsid w:val="00B06C88"/>
    <w:rsid w:val="00B06EBF"/>
    <w:rsid w:val="00B077F9"/>
    <w:rsid w:val="00B07AA0"/>
    <w:rsid w:val="00B1208A"/>
    <w:rsid w:val="00B12316"/>
    <w:rsid w:val="00B12EE0"/>
    <w:rsid w:val="00B13027"/>
    <w:rsid w:val="00B13940"/>
    <w:rsid w:val="00B13D1C"/>
    <w:rsid w:val="00B13FA7"/>
    <w:rsid w:val="00B140CA"/>
    <w:rsid w:val="00B1410D"/>
    <w:rsid w:val="00B15085"/>
    <w:rsid w:val="00B15116"/>
    <w:rsid w:val="00B152A6"/>
    <w:rsid w:val="00B155C8"/>
    <w:rsid w:val="00B157F5"/>
    <w:rsid w:val="00B15E90"/>
    <w:rsid w:val="00B16D25"/>
    <w:rsid w:val="00B17BF2"/>
    <w:rsid w:val="00B20740"/>
    <w:rsid w:val="00B2192B"/>
    <w:rsid w:val="00B229A2"/>
    <w:rsid w:val="00B22DA0"/>
    <w:rsid w:val="00B22E09"/>
    <w:rsid w:val="00B232EB"/>
    <w:rsid w:val="00B234E9"/>
    <w:rsid w:val="00B24648"/>
    <w:rsid w:val="00B24D44"/>
    <w:rsid w:val="00B2534E"/>
    <w:rsid w:val="00B2592A"/>
    <w:rsid w:val="00B25FBC"/>
    <w:rsid w:val="00B273C8"/>
    <w:rsid w:val="00B275AF"/>
    <w:rsid w:val="00B278F6"/>
    <w:rsid w:val="00B27CE3"/>
    <w:rsid w:val="00B27D7A"/>
    <w:rsid w:val="00B300BA"/>
    <w:rsid w:val="00B30170"/>
    <w:rsid w:val="00B30308"/>
    <w:rsid w:val="00B310B5"/>
    <w:rsid w:val="00B320F3"/>
    <w:rsid w:val="00B321AA"/>
    <w:rsid w:val="00B32BC5"/>
    <w:rsid w:val="00B32F2A"/>
    <w:rsid w:val="00B33184"/>
    <w:rsid w:val="00B33722"/>
    <w:rsid w:val="00B34427"/>
    <w:rsid w:val="00B34EE5"/>
    <w:rsid w:val="00B35984"/>
    <w:rsid w:val="00B35F5F"/>
    <w:rsid w:val="00B36CB6"/>
    <w:rsid w:val="00B376F8"/>
    <w:rsid w:val="00B37A49"/>
    <w:rsid w:val="00B37B9B"/>
    <w:rsid w:val="00B404A5"/>
    <w:rsid w:val="00B405F6"/>
    <w:rsid w:val="00B42DBF"/>
    <w:rsid w:val="00B43197"/>
    <w:rsid w:val="00B43436"/>
    <w:rsid w:val="00B434AE"/>
    <w:rsid w:val="00B4416B"/>
    <w:rsid w:val="00B44317"/>
    <w:rsid w:val="00B44A98"/>
    <w:rsid w:val="00B45F3C"/>
    <w:rsid w:val="00B45F7C"/>
    <w:rsid w:val="00B466F5"/>
    <w:rsid w:val="00B46DF2"/>
    <w:rsid w:val="00B47C6B"/>
    <w:rsid w:val="00B502EB"/>
    <w:rsid w:val="00B50318"/>
    <w:rsid w:val="00B50544"/>
    <w:rsid w:val="00B50705"/>
    <w:rsid w:val="00B50C9A"/>
    <w:rsid w:val="00B521DD"/>
    <w:rsid w:val="00B53AD1"/>
    <w:rsid w:val="00B53C75"/>
    <w:rsid w:val="00B53F13"/>
    <w:rsid w:val="00B55309"/>
    <w:rsid w:val="00B55531"/>
    <w:rsid w:val="00B61193"/>
    <w:rsid w:val="00B61861"/>
    <w:rsid w:val="00B61DA8"/>
    <w:rsid w:val="00B6492E"/>
    <w:rsid w:val="00B65F37"/>
    <w:rsid w:val="00B66C38"/>
    <w:rsid w:val="00B66FFF"/>
    <w:rsid w:val="00B672B6"/>
    <w:rsid w:val="00B7167F"/>
    <w:rsid w:val="00B72575"/>
    <w:rsid w:val="00B7276B"/>
    <w:rsid w:val="00B72967"/>
    <w:rsid w:val="00B729DA"/>
    <w:rsid w:val="00B75440"/>
    <w:rsid w:val="00B75CFB"/>
    <w:rsid w:val="00B76FC7"/>
    <w:rsid w:val="00B77126"/>
    <w:rsid w:val="00B77795"/>
    <w:rsid w:val="00B77913"/>
    <w:rsid w:val="00B80194"/>
    <w:rsid w:val="00B802CC"/>
    <w:rsid w:val="00B81578"/>
    <w:rsid w:val="00B82FB1"/>
    <w:rsid w:val="00B830AB"/>
    <w:rsid w:val="00B8369C"/>
    <w:rsid w:val="00B840AA"/>
    <w:rsid w:val="00B841CD"/>
    <w:rsid w:val="00B85288"/>
    <w:rsid w:val="00B857EA"/>
    <w:rsid w:val="00B858F1"/>
    <w:rsid w:val="00B85D5A"/>
    <w:rsid w:val="00B866D5"/>
    <w:rsid w:val="00B86726"/>
    <w:rsid w:val="00B86EF7"/>
    <w:rsid w:val="00B873EE"/>
    <w:rsid w:val="00B909E0"/>
    <w:rsid w:val="00B91074"/>
    <w:rsid w:val="00B912D2"/>
    <w:rsid w:val="00B918B9"/>
    <w:rsid w:val="00B91D9F"/>
    <w:rsid w:val="00B92129"/>
    <w:rsid w:val="00B92AC3"/>
    <w:rsid w:val="00B92B9D"/>
    <w:rsid w:val="00B92CA7"/>
    <w:rsid w:val="00B92F10"/>
    <w:rsid w:val="00B932D8"/>
    <w:rsid w:val="00B93320"/>
    <w:rsid w:val="00B93BEC"/>
    <w:rsid w:val="00B93FD3"/>
    <w:rsid w:val="00B94714"/>
    <w:rsid w:val="00B95FBA"/>
    <w:rsid w:val="00B96424"/>
    <w:rsid w:val="00B96F35"/>
    <w:rsid w:val="00B976DD"/>
    <w:rsid w:val="00B97EEA"/>
    <w:rsid w:val="00BA0A25"/>
    <w:rsid w:val="00BA0EDA"/>
    <w:rsid w:val="00BA1173"/>
    <w:rsid w:val="00BA253A"/>
    <w:rsid w:val="00BA45C2"/>
    <w:rsid w:val="00BA6EE4"/>
    <w:rsid w:val="00BA7174"/>
    <w:rsid w:val="00BA72D2"/>
    <w:rsid w:val="00BA72F8"/>
    <w:rsid w:val="00BA749F"/>
    <w:rsid w:val="00BA7693"/>
    <w:rsid w:val="00BB0513"/>
    <w:rsid w:val="00BB07CC"/>
    <w:rsid w:val="00BB1F7B"/>
    <w:rsid w:val="00BB21CD"/>
    <w:rsid w:val="00BB33E7"/>
    <w:rsid w:val="00BB34B7"/>
    <w:rsid w:val="00BB3625"/>
    <w:rsid w:val="00BB365E"/>
    <w:rsid w:val="00BB3BF3"/>
    <w:rsid w:val="00BB3D14"/>
    <w:rsid w:val="00BB3D22"/>
    <w:rsid w:val="00BB3F5F"/>
    <w:rsid w:val="00BB4188"/>
    <w:rsid w:val="00BB532D"/>
    <w:rsid w:val="00BB5C08"/>
    <w:rsid w:val="00BB637F"/>
    <w:rsid w:val="00BB6BBF"/>
    <w:rsid w:val="00BB6EE6"/>
    <w:rsid w:val="00BB6F2E"/>
    <w:rsid w:val="00BB71DE"/>
    <w:rsid w:val="00BB753C"/>
    <w:rsid w:val="00BB78E9"/>
    <w:rsid w:val="00BB7CC4"/>
    <w:rsid w:val="00BB7E48"/>
    <w:rsid w:val="00BC03A0"/>
    <w:rsid w:val="00BC0894"/>
    <w:rsid w:val="00BC08B0"/>
    <w:rsid w:val="00BC0B49"/>
    <w:rsid w:val="00BC14B1"/>
    <w:rsid w:val="00BC1E84"/>
    <w:rsid w:val="00BC1EE7"/>
    <w:rsid w:val="00BC26E7"/>
    <w:rsid w:val="00BC2943"/>
    <w:rsid w:val="00BC386D"/>
    <w:rsid w:val="00BC45F3"/>
    <w:rsid w:val="00BC4706"/>
    <w:rsid w:val="00BC4B65"/>
    <w:rsid w:val="00BC4CCF"/>
    <w:rsid w:val="00BC5122"/>
    <w:rsid w:val="00BC58F6"/>
    <w:rsid w:val="00BC6640"/>
    <w:rsid w:val="00BC6F63"/>
    <w:rsid w:val="00BC6F8A"/>
    <w:rsid w:val="00BC7607"/>
    <w:rsid w:val="00BC7A63"/>
    <w:rsid w:val="00BD0250"/>
    <w:rsid w:val="00BD0B09"/>
    <w:rsid w:val="00BD1705"/>
    <w:rsid w:val="00BD1B47"/>
    <w:rsid w:val="00BD2174"/>
    <w:rsid w:val="00BD24C7"/>
    <w:rsid w:val="00BD33FD"/>
    <w:rsid w:val="00BD3450"/>
    <w:rsid w:val="00BD34ED"/>
    <w:rsid w:val="00BD4810"/>
    <w:rsid w:val="00BD4BF6"/>
    <w:rsid w:val="00BD50DA"/>
    <w:rsid w:val="00BD5C1A"/>
    <w:rsid w:val="00BD5F3A"/>
    <w:rsid w:val="00BD604A"/>
    <w:rsid w:val="00BD6467"/>
    <w:rsid w:val="00BD68C2"/>
    <w:rsid w:val="00BD6C22"/>
    <w:rsid w:val="00BD77BB"/>
    <w:rsid w:val="00BD787F"/>
    <w:rsid w:val="00BE0839"/>
    <w:rsid w:val="00BE0B94"/>
    <w:rsid w:val="00BE0DA8"/>
    <w:rsid w:val="00BE0EF4"/>
    <w:rsid w:val="00BE1091"/>
    <w:rsid w:val="00BE1274"/>
    <w:rsid w:val="00BE16EB"/>
    <w:rsid w:val="00BE1E5D"/>
    <w:rsid w:val="00BE206C"/>
    <w:rsid w:val="00BE278B"/>
    <w:rsid w:val="00BE2830"/>
    <w:rsid w:val="00BE34EB"/>
    <w:rsid w:val="00BE3AF8"/>
    <w:rsid w:val="00BE4687"/>
    <w:rsid w:val="00BE481E"/>
    <w:rsid w:val="00BE4836"/>
    <w:rsid w:val="00BE5502"/>
    <w:rsid w:val="00BE5AF6"/>
    <w:rsid w:val="00BE5B20"/>
    <w:rsid w:val="00BE5EF6"/>
    <w:rsid w:val="00BE66B6"/>
    <w:rsid w:val="00BE6B25"/>
    <w:rsid w:val="00BE6EDD"/>
    <w:rsid w:val="00BE71EE"/>
    <w:rsid w:val="00BE746A"/>
    <w:rsid w:val="00BE78D1"/>
    <w:rsid w:val="00BE79CD"/>
    <w:rsid w:val="00BE7A71"/>
    <w:rsid w:val="00BF0BE0"/>
    <w:rsid w:val="00BF0EC1"/>
    <w:rsid w:val="00BF1039"/>
    <w:rsid w:val="00BF13AF"/>
    <w:rsid w:val="00BF31AD"/>
    <w:rsid w:val="00BF322D"/>
    <w:rsid w:val="00BF338E"/>
    <w:rsid w:val="00BF3789"/>
    <w:rsid w:val="00BF3FB0"/>
    <w:rsid w:val="00BF44EC"/>
    <w:rsid w:val="00BF4826"/>
    <w:rsid w:val="00BF4E88"/>
    <w:rsid w:val="00BF5597"/>
    <w:rsid w:val="00BF57A9"/>
    <w:rsid w:val="00BF584A"/>
    <w:rsid w:val="00BF5D5B"/>
    <w:rsid w:val="00BF62B2"/>
    <w:rsid w:val="00BF62E9"/>
    <w:rsid w:val="00BF724E"/>
    <w:rsid w:val="00BF7FBB"/>
    <w:rsid w:val="00C0275F"/>
    <w:rsid w:val="00C03AEC"/>
    <w:rsid w:val="00C04BFB"/>
    <w:rsid w:val="00C058C5"/>
    <w:rsid w:val="00C05DE7"/>
    <w:rsid w:val="00C07580"/>
    <w:rsid w:val="00C0788F"/>
    <w:rsid w:val="00C11559"/>
    <w:rsid w:val="00C11F24"/>
    <w:rsid w:val="00C11FE6"/>
    <w:rsid w:val="00C13543"/>
    <w:rsid w:val="00C13924"/>
    <w:rsid w:val="00C1404F"/>
    <w:rsid w:val="00C14BBC"/>
    <w:rsid w:val="00C151BE"/>
    <w:rsid w:val="00C163CC"/>
    <w:rsid w:val="00C16F16"/>
    <w:rsid w:val="00C201C8"/>
    <w:rsid w:val="00C206FA"/>
    <w:rsid w:val="00C24579"/>
    <w:rsid w:val="00C255F3"/>
    <w:rsid w:val="00C25D68"/>
    <w:rsid w:val="00C26449"/>
    <w:rsid w:val="00C27F13"/>
    <w:rsid w:val="00C301C5"/>
    <w:rsid w:val="00C30232"/>
    <w:rsid w:val="00C30F7E"/>
    <w:rsid w:val="00C31296"/>
    <w:rsid w:val="00C31969"/>
    <w:rsid w:val="00C331D4"/>
    <w:rsid w:val="00C33EF5"/>
    <w:rsid w:val="00C345C4"/>
    <w:rsid w:val="00C35724"/>
    <w:rsid w:val="00C35F5B"/>
    <w:rsid w:val="00C35FE3"/>
    <w:rsid w:val="00C36BE4"/>
    <w:rsid w:val="00C37A79"/>
    <w:rsid w:val="00C40AB7"/>
    <w:rsid w:val="00C40D6E"/>
    <w:rsid w:val="00C41C5C"/>
    <w:rsid w:val="00C4206B"/>
    <w:rsid w:val="00C42084"/>
    <w:rsid w:val="00C42243"/>
    <w:rsid w:val="00C430EC"/>
    <w:rsid w:val="00C43615"/>
    <w:rsid w:val="00C4361A"/>
    <w:rsid w:val="00C44390"/>
    <w:rsid w:val="00C44584"/>
    <w:rsid w:val="00C44A44"/>
    <w:rsid w:val="00C46467"/>
    <w:rsid w:val="00C46647"/>
    <w:rsid w:val="00C46784"/>
    <w:rsid w:val="00C467ED"/>
    <w:rsid w:val="00C47BBD"/>
    <w:rsid w:val="00C506D8"/>
    <w:rsid w:val="00C50A77"/>
    <w:rsid w:val="00C5157A"/>
    <w:rsid w:val="00C515B9"/>
    <w:rsid w:val="00C51C4A"/>
    <w:rsid w:val="00C51FBC"/>
    <w:rsid w:val="00C5213A"/>
    <w:rsid w:val="00C5266E"/>
    <w:rsid w:val="00C527C4"/>
    <w:rsid w:val="00C5284D"/>
    <w:rsid w:val="00C52B39"/>
    <w:rsid w:val="00C53037"/>
    <w:rsid w:val="00C545F9"/>
    <w:rsid w:val="00C54614"/>
    <w:rsid w:val="00C565B2"/>
    <w:rsid w:val="00C56BB9"/>
    <w:rsid w:val="00C56D84"/>
    <w:rsid w:val="00C56E54"/>
    <w:rsid w:val="00C5713C"/>
    <w:rsid w:val="00C57BF8"/>
    <w:rsid w:val="00C60984"/>
    <w:rsid w:val="00C6121E"/>
    <w:rsid w:val="00C61415"/>
    <w:rsid w:val="00C615B6"/>
    <w:rsid w:val="00C6254D"/>
    <w:rsid w:val="00C63456"/>
    <w:rsid w:val="00C63ADF"/>
    <w:rsid w:val="00C63B8C"/>
    <w:rsid w:val="00C6454C"/>
    <w:rsid w:val="00C64892"/>
    <w:rsid w:val="00C65ED3"/>
    <w:rsid w:val="00C65F6A"/>
    <w:rsid w:val="00C6666F"/>
    <w:rsid w:val="00C67025"/>
    <w:rsid w:val="00C674D1"/>
    <w:rsid w:val="00C67677"/>
    <w:rsid w:val="00C67750"/>
    <w:rsid w:val="00C67780"/>
    <w:rsid w:val="00C67804"/>
    <w:rsid w:val="00C70522"/>
    <w:rsid w:val="00C70846"/>
    <w:rsid w:val="00C70A66"/>
    <w:rsid w:val="00C70C75"/>
    <w:rsid w:val="00C7111F"/>
    <w:rsid w:val="00C7172E"/>
    <w:rsid w:val="00C71B06"/>
    <w:rsid w:val="00C71B7F"/>
    <w:rsid w:val="00C721FF"/>
    <w:rsid w:val="00C72B00"/>
    <w:rsid w:val="00C72E84"/>
    <w:rsid w:val="00C730EE"/>
    <w:rsid w:val="00C744A1"/>
    <w:rsid w:val="00C7521B"/>
    <w:rsid w:val="00C75915"/>
    <w:rsid w:val="00C76E37"/>
    <w:rsid w:val="00C76F71"/>
    <w:rsid w:val="00C76FE8"/>
    <w:rsid w:val="00C771C4"/>
    <w:rsid w:val="00C77409"/>
    <w:rsid w:val="00C77CCC"/>
    <w:rsid w:val="00C77E2A"/>
    <w:rsid w:val="00C8064B"/>
    <w:rsid w:val="00C8079F"/>
    <w:rsid w:val="00C81EDF"/>
    <w:rsid w:val="00C83FF3"/>
    <w:rsid w:val="00C841C9"/>
    <w:rsid w:val="00C843C2"/>
    <w:rsid w:val="00C843D3"/>
    <w:rsid w:val="00C85091"/>
    <w:rsid w:val="00C863B2"/>
    <w:rsid w:val="00C86B2D"/>
    <w:rsid w:val="00C87195"/>
    <w:rsid w:val="00C905D6"/>
    <w:rsid w:val="00C906BC"/>
    <w:rsid w:val="00C90B61"/>
    <w:rsid w:val="00C90FAD"/>
    <w:rsid w:val="00C91789"/>
    <w:rsid w:val="00C92FBB"/>
    <w:rsid w:val="00C93C11"/>
    <w:rsid w:val="00C93CD3"/>
    <w:rsid w:val="00C967B0"/>
    <w:rsid w:val="00C9696D"/>
    <w:rsid w:val="00C96A6F"/>
    <w:rsid w:val="00C96AB5"/>
    <w:rsid w:val="00C97100"/>
    <w:rsid w:val="00C971CE"/>
    <w:rsid w:val="00C97516"/>
    <w:rsid w:val="00CA001D"/>
    <w:rsid w:val="00CA00D5"/>
    <w:rsid w:val="00CA058A"/>
    <w:rsid w:val="00CA0DD5"/>
    <w:rsid w:val="00CA103C"/>
    <w:rsid w:val="00CA1276"/>
    <w:rsid w:val="00CA1D79"/>
    <w:rsid w:val="00CA2350"/>
    <w:rsid w:val="00CA2A5A"/>
    <w:rsid w:val="00CA2F7C"/>
    <w:rsid w:val="00CA32A4"/>
    <w:rsid w:val="00CA34A6"/>
    <w:rsid w:val="00CA44EC"/>
    <w:rsid w:val="00CA4DC4"/>
    <w:rsid w:val="00CA594A"/>
    <w:rsid w:val="00CA5F7E"/>
    <w:rsid w:val="00CA6B6E"/>
    <w:rsid w:val="00CA7554"/>
    <w:rsid w:val="00CB0521"/>
    <w:rsid w:val="00CB0794"/>
    <w:rsid w:val="00CB07D0"/>
    <w:rsid w:val="00CB0A8C"/>
    <w:rsid w:val="00CB0B19"/>
    <w:rsid w:val="00CB10BC"/>
    <w:rsid w:val="00CB1237"/>
    <w:rsid w:val="00CB1587"/>
    <w:rsid w:val="00CB1871"/>
    <w:rsid w:val="00CB344F"/>
    <w:rsid w:val="00CB380B"/>
    <w:rsid w:val="00CB419C"/>
    <w:rsid w:val="00CB543B"/>
    <w:rsid w:val="00CB597D"/>
    <w:rsid w:val="00CB5C34"/>
    <w:rsid w:val="00CB62A4"/>
    <w:rsid w:val="00CB7040"/>
    <w:rsid w:val="00CB70BD"/>
    <w:rsid w:val="00CB7B1E"/>
    <w:rsid w:val="00CB7B40"/>
    <w:rsid w:val="00CB7B7B"/>
    <w:rsid w:val="00CB7D50"/>
    <w:rsid w:val="00CB7EF8"/>
    <w:rsid w:val="00CC0034"/>
    <w:rsid w:val="00CC0050"/>
    <w:rsid w:val="00CC02CB"/>
    <w:rsid w:val="00CC04F6"/>
    <w:rsid w:val="00CC0833"/>
    <w:rsid w:val="00CC0DAE"/>
    <w:rsid w:val="00CC15CC"/>
    <w:rsid w:val="00CC1B46"/>
    <w:rsid w:val="00CC1C82"/>
    <w:rsid w:val="00CC2059"/>
    <w:rsid w:val="00CC21F2"/>
    <w:rsid w:val="00CC2467"/>
    <w:rsid w:val="00CC252C"/>
    <w:rsid w:val="00CC3242"/>
    <w:rsid w:val="00CC37C4"/>
    <w:rsid w:val="00CC3C4E"/>
    <w:rsid w:val="00CC3C5C"/>
    <w:rsid w:val="00CC41E6"/>
    <w:rsid w:val="00CC4675"/>
    <w:rsid w:val="00CC4802"/>
    <w:rsid w:val="00CC4B8B"/>
    <w:rsid w:val="00CC63B4"/>
    <w:rsid w:val="00CC6E2F"/>
    <w:rsid w:val="00CC6E8E"/>
    <w:rsid w:val="00CD082C"/>
    <w:rsid w:val="00CD0BF7"/>
    <w:rsid w:val="00CD1790"/>
    <w:rsid w:val="00CD2071"/>
    <w:rsid w:val="00CD215B"/>
    <w:rsid w:val="00CD2EF7"/>
    <w:rsid w:val="00CD38AA"/>
    <w:rsid w:val="00CD40FC"/>
    <w:rsid w:val="00CD4ADC"/>
    <w:rsid w:val="00CD4C6D"/>
    <w:rsid w:val="00CD5498"/>
    <w:rsid w:val="00CD5A15"/>
    <w:rsid w:val="00CD6625"/>
    <w:rsid w:val="00CD7253"/>
    <w:rsid w:val="00CD73CF"/>
    <w:rsid w:val="00CD7A02"/>
    <w:rsid w:val="00CE00AA"/>
    <w:rsid w:val="00CE00FE"/>
    <w:rsid w:val="00CE0609"/>
    <w:rsid w:val="00CE165E"/>
    <w:rsid w:val="00CE16AB"/>
    <w:rsid w:val="00CE1744"/>
    <w:rsid w:val="00CE1745"/>
    <w:rsid w:val="00CE28EF"/>
    <w:rsid w:val="00CE2D82"/>
    <w:rsid w:val="00CE2F8A"/>
    <w:rsid w:val="00CE4CF9"/>
    <w:rsid w:val="00CE4F24"/>
    <w:rsid w:val="00CE684E"/>
    <w:rsid w:val="00CE6A1C"/>
    <w:rsid w:val="00CF0139"/>
    <w:rsid w:val="00CF01CB"/>
    <w:rsid w:val="00CF0E2D"/>
    <w:rsid w:val="00CF2E0F"/>
    <w:rsid w:val="00CF36A0"/>
    <w:rsid w:val="00CF3C08"/>
    <w:rsid w:val="00CF3F10"/>
    <w:rsid w:val="00CF43C2"/>
    <w:rsid w:val="00CF4AE5"/>
    <w:rsid w:val="00CF54C7"/>
    <w:rsid w:val="00CF578D"/>
    <w:rsid w:val="00CF6C7A"/>
    <w:rsid w:val="00CF6FAB"/>
    <w:rsid w:val="00CF6FDE"/>
    <w:rsid w:val="00CF7D84"/>
    <w:rsid w:val="00D001C6"/>
    <w:rsid w:val="00D0063F"/>
    <w:rsid w:val="00D00AB4"/>
    <w:rsid w:val="00D00B8C"/>
    <w:rsid w:val="00D00D24"/>
    <w:rsid w:val="00D00D4A"/>
    <w:rsid w:val="00D00FD5"/>
    <w:rsid w:val="00D01278"/>
    <w:rsid w:val="00D017A7"/>
    <w:rsid w:val="00D019A4"/>
    <w:rsid w:val="00D01B3A"/>
    <w:rsid w:val="00D01B68"/>
    <w:rsid w:val="00D03335"/>
    <w:rsid w:val="00D03795"/>
    <w:rsid w:val="00D04BBC"/>
    <w:rsid w:val="00D05184"/>
    <w:rsid w:val="00D05F94"/>
    <w:rsid w:val="00D06388"/>
    <w:rsid w:val="00D07CBD"/>
    <w:rsid w:val="00D07E12"/>
    <w:rsid w:val="00D07EB0"/>
    <w:rsid w:val="00D07EE5"/>
    <w:rsid w:val="00D07FFA"/>
    <w:rsid w:val="00D11BF0"/>
    <w:rsid w:val="00D12A59"/>
    <w:rsid w:val="00D12AB0"/>
    <w:rsid w:val="00D13281"/>
    <w:rsid w:val="00D13C8B"/>
    <w:rsid w:val="00D13E3F"/>
    <w:rsid w:val="00D148C2"/>
    <w:rsid w:val="00D14D22"/>
    <w:rsid w:val="00D152D0"/>
    <w:rsid w:val="00D15FC8"/>
    <w:rsid w:val="00D161EC"/>
    <w:rsid w:val="00D164ED"/>
    <w:rsid w:val="00D165C3"/>
    <w:rsid w:val="00D20417"/>
    <w:rsid w:val="00D20E2A"/>
    <w:rsid w:val="00D20F61"/>
    <w:rsid w:val="00D22CD8"/>
    <w:rsid w:val="00D23358"/>
    <w:rsid w:val="00D23CF0"/>
    <w:rsid w:val="00D2441F"/>
    <w:rsid w:val="00D252FB"/>
    <w:rsid w:val="00D254FA"/>
    <w:rsid w:val="00D267C2"/>
    <w:rsid w:val="00D26DFD"/>
    <w:rsid w:val="00D3094D"/>
    <w:rsid w:val="00D310A0"/>
    <w:rsid w:val="00D3157A"/>
    <w:rsid w:val="00D32C4B"/>
    <w:rsid w:val="00D32FB3"/>
    <w:rsid w:val="00D33589"/>
    <w:rsid w:val="00D336ED"/>
    <w:rsid w:val="00D338E9"/>
    <w:rsid w:val="00D359CF"/>
    <w:rsid w:val="00D35E4C"/>
    <w:rsid w:val="00D35E52"/>
    <w:rsid w:val="00D360D5"/>
    <w:rsid w:val="00D36787"/>
    <w:rsid w:val="00D36BA6"/>
    <w:rsid w:val="00D37535"/>
    <w:rsid w:val="00D40431"/>
    <w:rsid w:val="00D40678"/>
    <w:rsid w:val="00D411C6"/>
    <w:rsid w:val="00D41647"/>
    <w:rsid w:val="00D41BC3"/>
    <w:rsid w:val="00D41D50"/>
    <w:rsid w:val="00D41DFC"/>
    <w:rsid w:val="00D4211C"/>
    <w:rsid w:val="00D42A21"/>
    <w:rsid w:val="00D43206"/>
    <w:rsid w:val="00D4384F"/>
    <w:rsid w:val="00D43F2C"/>
    <w:rsid w:val="00D43FBD"/>
    <w:rsid w:val="00D448C1"/>
    <w:rsid w:val="00D44AF7"/>
    <w:rsid w:val="00D453F4"/>
    <w:rsid w:val="00D45455"/>
    <w:rsid w:val="00D45710"/>
    <w:rsid w:val="00D45B7A"/>
    <w:rsid w:val="00D4662A"/>
    <w:rsid w:val="00D466B5"/>
    <w:rsid w:val="00D4685C"/>
    <w:rsid w:val="00D46C65"/>
    <w:rsid w:val="00D46F62"/>
    <w:rsid w:val="00D4776D"/>
    <w:rsid w:val="00D501A5"/>
    <w:rsid w:val="00D50646"/>
    <w:rsid w:val="00D50ACC"/>
    <w:rsid w:val="00D51330"/>
    <w:rsid w:val="00D52057"/>
    <w:rsid w:val="00D521B2"/>
    <w:rsid w:val="00D5222B"/>
    <w:rsid w:val="00D52243"/>
    <w:rsid w:val="00D52E53"/>
    <w:rsid w:val="00D532DE"/>
    <w:rsid w:val="00D54278"/>
    <w:rsid w:val="00D549BB"/>
    <w:rsid w:val="00D54EA1"/>
    <w:rsid w:val="00D56540"/>
    <w:rsid w:val="00D565AE"/>
    <w:rsid w:val="00D56976"/>
    <w:rsid w:val="00D56E82"/>
    <w:rsid w:val="00D57EA4"/>
    <w:rsid w:val="00D57EA5"/>
    <w:rsid w:val="00D6031D"/>
    <w:rsid w:val="00D60B65"/>
    <w:rsid w:val="00D60C8C"/>
    <w:rsid w:val="00D614C5"/>
    <w:rsid w:val="00D6183C"/>
    <w:rsid w:val="00D61D69"/>
    <w:rsid w:val="00D62811"/>
    <w:rsid w:val="00D628E2"/>
    <w:rsid w:val="00D63074"/>
    <w:rsid w:val="00D63D92"/>
    <w:rsid w:val="00D64587"/>
    <w:rsid w:val="00D64D52"/>
    <w:rsid w:val="00D652A3"/>
    <w:rsid w:val="00D660FC"/>
    <w:rsid w:val="00D66202"/>
    <w:rsid w:val="00D66318"/>
    <w:rsid w:val="00D6748D"/>
    <w:rsid w:val="00D67EFC"/>
    <w:rsid w:val="00D709E8"/>
    <w:rsid w:val="00D7122D"/>
    <w:rsid w:val="00D71DBE"/>
    <w:rsid w:val="00D72997"/>
    <w:rsid w:val="00D72FEA"/>
    <w:rsid w:val="00D73811"/>
    <w:rsid w:val="00D738E9"/>
    <w:rsid w:val="00D75C3D"/>
    <w:rsid w:val="00D76E05"/>
    <w:rsid w:val="00D77023"/>
    <w:rsid w:val="00D773D3"/>
    <w:rsid w:val="00D77891"/>
    <w:rsid w:val="00D77B4C"/>
    <w:rsid w:val="00D77C52"/>
    <w:rsid w:val="00D77C8C"/>
    <w:rsid w:val="00D808A4"/>
    <w:rsid w:val="00D80F1B"/>
    <w:rsid w:val="00D810D5"/>
    <w:rsid w:val="00D814F2"/>
    <w:rsid w:val="00D81650"/>
    <w:rsid w:val="00D81C0F"/>
    <w:rsid w:val="00D81E90"/>
    <w:rsid w:val="00D82348"/>
    <w:rsid w:val="00D83401"/>
    <w:rsid w:val="00D83956"/>
    <w:rsid w:val="00D83F9C"/>
    <w:rsid w:val="00D86047"/>
    <w:rsid w:val="00D866E9"/>
    <w:rsid w:val="00D87064"/>
    <w:rsid w:val="00D8734C"/>
    <w:rsid w:val="00D91E89"/>
    <w:rsid w:val="00D930C1"/>
    <w:rsid w:val="00D93E02"/>
    <w:rsid w:val="00D93F09"/>
    <w:rsid w:val="00D93FA5"/>
    <w:rsid w:val="00D943B0"/>
    <w:rsid w:val="00D94CE6"/>
    <w:rsid w:val="00D94F90"/>
    <w:rsid w:val="00D959FA"/>
    <w:rsid w:val="00D95AC2"/>
    <w:rsid w:val="00D95D46"/>
    <w:rsid w:val="00D96C83"/>
    <w:rsid w:val="00D97748"/>
    <w:rsid w:val="00D978A7"/>
    <w:rsid w:val="00D979DD"/>
    <w:rsid w:val="00DA0B28"/>
    <w:rsid w:val="00DA1FFD"/>
    <w:rsid w:val="00DA3312"/>
    <w:rsid w:val="00DA347B"/>
    <w:rsid w:val="00DA3568"/>
    <w:rsid w:val="00DA36CE"/>
    <w:rsid w:val="00DA3704"/>
    <w:rsid w:val="00DA38EA"/>
    <w:rsid w:val="00DA3F49"/>
    <w:rsid w:val="00DA4626"/>
    <w:rsid w:val="00DA4C95"/>
    <w:rsid w:val="00DA4EAB"/>
    <w:rsid w:val="00DA52AA"/>
    <w:rsid w:val="00DA52FF"/>
    <w:rsid w:val="00DA5567"/>
    <w:rsid w:val="00DA59DB"/>
    <w:rsid w:val="00DA6443"/>
    <w:rsid w:val="00DA6584"/>
    <w:rsid w:val="00DA6A3A"/>
    <w:rsid w:val="00DA6AC5"/>
    <w:rsid w:val="00DA6F03"/>
    <w:rsid w:val="00DA70E7"/>
    <w:rsid w:val="00DA7369"/>
    <w:rsid w:val="00DA7DF3"/>
    <w:rsid w:val="00DB15CD"/>
    <w:rsid w:val="00DB1AD8"/>
    <w:rsid w:val="00DB1C54"/>
    <w:rsid w:val="00DB30AC"/>
    <w:rsid w:val="00DB33AD"/>
    <w:rsid w:val="00DB3E61"/>
    <w:rsid w:val="00DB5390"/>
    <w:rsid w:val="00DB5B7E"/>
    <w:rsid w:val="00DB5D42"/>
    <w:rsid w:val="00DB704F"/>
    <w:rsid w:val="00DB7A54"/>
    <w:rsid w:val="00DB7B63"/>
    <w:rsid w:val="00DC0274"/>
    <w:rsid w:val="00DC0E9C"/>
    <w:rsid w:val="00DC16D8"/>
    <w:rsid w:val="00DC2022"/>
    <w:rsid w:val="00DC2417"/>
    <w:rsid w:val="00DC3183"/>
    <w:rsid w:val="00DC34A0"/>
    <w:rsid w:val="00DC3A36"/>
    <w:rsid w:val="00DC3C02"/>
    <w:rsid w:val="00DC3EA5"/>
    <w:rsid w:val="00DC422C"/>
    <w:rsid w:val="00DC44CE"/>
    <w:rsid w:val="00DC51F0"/>
    <w:rsid w:val="00DC5961"/>
    <w:rsid w:val="00DC59F9"/>
    <w:rsid w:val="00DC603F"/>
    <w:rsid w:val="00DC6E9A"/>
    <w:rsid w:val="00DC72F5"/>
    <w:rsid w:val="00DC7C3B"/>
    <w:rsid w:val="00DD0459"/>
    <w:rsid w:val="00DD0ED8"/>
    <w:rsid w:val="00DD1319"/>
    <w:rsid w:val="00DD1BFA"/>
    <w:rsid w:val="00DD20EE"/>
    <w:rsid w:val="00DD25B4"/>
    <w:rsid w:val="00DD27E1"/>
    <w:rsid w:val="00DD2ACC"/>
    <w:rsid w:val="00DD35DE"/>
    <w:rsid w:val="00DD36BD"/>
    <w:rsid w:val="00DD3759"/>
    <w:rsid w:val="00DD4A65"/>
    <w:rsid w:val="00DD4D6A"/>
    <w:rsid w:val="00DD529E"/>
    <w:rsid w:val="00DD58A1"/>
    <w:rsid w:val="00DD5B49"/>
    <w:rsid w:val="00DD637B"/>
    <w:rsid w:val="00DD6F65"/>
    <w:rsid w:val="00DD6FC9"/>
    <w:rsid w:val="00DD700B"/>
    <w:rsid w:val="00DD7D7E"/>
    <w:rsid w:val="00DE01A6"/>
    <w:rsid w:val="00DE0D5A"/>
    <w:rsid w:val="00DE1AD7"/>
    <w:rsid w:val="00DE1F19"/>
    <w:rsid w:val="00DE2032"/>
    <w:rsid w:val="00DE233B"/>
    <w:rsid w:val="00DE24AC"/>
    <w:rsid w:val="00DE2695"/>
    <w:rsid w:val="00DE2876"/>
    <w:rsid w:val="00DE2B0A"/>
    <w:rsid w:val="00DE2EFE"/>
    <w:rsid w:val="00DE3060"/>
    <w:rsid w:val="00DE36E7"/>
    <w:rsid w:val="00DE41E0"/>
    <w:rsid w:val="00DE42DB"/>
    <w:rsid w:val="00DE471F"/>
    <w:rsid w:val="00DE490F"/>
    <w:rsid w:val="00DE49C9"/>
    <w:rsid w:val="00DE4D41"/>
    <w:rsid w:val="00DE5A8C"/>
    <w:rsid w:val="00DE60DA"/>
    <w:rsid w:val="00DE65A5"/>
    <w:rsid w:val="00DE6C8B"/>
    <w:rsid w:val="00DF0107"/>
    <w:rsid w:val="00DF0523"/>
    <w:rsid w:val="00DF0A8C"/>
    <w:rsid w:val="00DF0CE0"/>
    <w:rsid w:val="00DF2656"/>
    <w:rsid w:val="00DF2CC1"/>
    <w:rsid w:val="00DF2F12"/>
    <w:rsid w:val="00DF3202"/>
    <w:rsid w:val="00DF37F0"/>
    <w:rsid w:val="00DF3E76"/>
    <w:rsid w:val="00DF4054"/>
    <w:rsid w:val="00DF4BB5"/>
    <w:rsid w:val="00DF4BF1"/>
    <w:rsid w:val="00DF51A6"/>
    <w:rsid w:val="00DF5791"/>
    <w:rsid w:val="00DF615B"/>
    <w:rsid w:val="00DF78E2"/>
    <w:rsid w:val="00DF7BFB"/>
    <w:rsid w:val="00DF7D5B"/>
    <w:rsid w:val="00E002B6"/>
    <w:rsid w:val="00E0143D"/>
    <w:rsid w:val="00E0147D"/>
    <w:rsid w:val="00E01545"/>
    <w:rsid w:val="00E01952"/>
    <w:rsid w:val="00E03223"/>
    <w:rsid w:val="00E0343B"/>
    <w:rsid w:val="00E03852"/>
    <w:rsid w:val="00E0489F"/>
    <w:rsid w:val="00E0583C"/>
    <w:rsid w:val="00E05D92"/>
    <w:rsid w:val="00E06ECE"/>
    <w:rsid w:val="00E07149"/>
    <w:rsid w:val="00E071F8"/>
    <w:rsid w:val="00E072F6"/>
    <w:rsid w:val="00E07928"/>
    <w:rsid w:val="00E112BD"/>
    <w:rsid w:val="00E123D9"/>
    <w:rsid w:val="00E12609"/>
    <w:rsid w:val="00E13375"/>
    <w:rsid w:val="00E13822"/>
    <w:rsid w:val="00E1391D"/>
    <w:rsid w:val="00E13AF5"/>
    <w:rsid w:val="00E14401"/>
    <w:rsid w:val="00E14F2C"/>
    <w:rsid w:val="00E14FF5"/>
    <w:rsid w:val="00E1531F"/>
    <w:rsid w:val="00E158A5"/>
    <w:rsid w:val="00E16740"/>
    <w:rsid w:val="00E170C4"/>
    <w:rsid w:val="00E179DF"/>
    <w:rsid w:val="00E20350"/>
    <w:rsid w:val="00E203DD"/>
    <w:rsid w:val="00E20765"/>
    <w:rsid w:val="00E21617"/>
    <w:rsid w:val="00E2200D"/>
    <w:rsid w:val="00E2245D"/>
    <w:rsid w:val="00E228A4"/>
    <w:rsid w:val="00E22CF7"/>
    <w:rsid w:val="00E22F2D"/>
    <w:rsid w:val="00E23C26"/>
    <w:rsid w:val="00E244E0"/>
    <w:rsid w:val="00E26366"/>
    <w:rsid w:val="00E2642E"/>
    <w:rsid w:val="00E264DF"/>
    <w:rsid w:val="00E2677D"/>
    <w:rsid w:val="00E26C6A"/>
    <w:rsid w:val="00E273A4"/>
    <w:rsid w:val="00E273BD"/>
    <w:rsid w:val="00E27772"/>
    <w:rsid w:val="00E27855"/>
    <w:rsid w:val="00E27A8C"/>
    <w:rsid w:val="00E27C02"/>
    <w:rsid w:val="00E27CF1"/>
    <w:rsid w:val="00E27FAB"/>
    <w:rsid w:val="00E30162"/>
    <w:rsid w:val="00E30A5C"/>
    <w:rsid w:val="00E30DFF"/>
    <w:rsid w:val="00E30E48"/>
    <w:rsid w:val="00E319AA"/>
    <w:rsid w:val="00E3221A"/>
    <w:rsid w:val="00E32CE5"/>
    <w:rsid w:val="00E32EA1"/>
    <w:rsid w:val="00E32FBC"/>
    <w:rsid w:val="00E3305B"/>
    <w:rsid w:val="00E33374"/>
    <w:rsid w:val="00E35968"/>
    <w:rsid w:val="00E360AA"/>
    <w:rsid w:val="00E36665"/>
    <w:rsid w:val="00E36789"/>
    <w:rsid w:val="00E3735C"/>
    <w:rsid w:val="00E4182D"/>
    <w:rsid w:val="00E418BC"/>
    <w:rsid w:val="00E41EC7"/>
    <w:rsid w:val="00E43081"/>
    <w:rsid w:val="00E432BB"/>
    <w:rsid w:val="00E43E7B"/>
    <w:rsid w:val="00E443E5"/>
    <w:rsid w:val="00E4474E"/>
    <w:rsid w:val="00E44D3D"/>
    <w:rsid w:val="00E4590D"/>
    <w:rsid w:val="00E45B2E"/>
    <w:rsid w:val="00E45BF8"/>
    <w:rsid w:val="00E45D08"/>
    <w:rsid w:val="00E46B77"/>
    <w:rsid w:val="00E46C55"/>
    <w:rsid w:val="00E46EE0"/>
    <w:rsid w:val="00E46FDC"/>
    <w:rsid w:val="00E4791C"/>
    <w:rsid w:val="00E504EE"/>
    <w:rsid w:val="00E50B0A"/>
    <w:rsid w:val="00E512D1"/>
    <w:rsid w:val="00E518AF"/>
    <w:rsid w:val="00E5233F"/>
    <w:rsid w:val="00E524A7"/>
    <w:rsid w:val="00E526E8"/>
    <w:rsid w:val="00E531BB"/>
    <w:rsid w:val="00E53C99"/>
    <w:rsid w:val="00E53D2B"/>
    <w:rsid w:val="00E53D31"/>
    <w:rsid w:val="00E54A07"/>
    <w:rsid w:val="00E54AB1"/>
    <w:rsid w:val="00E54CDA"/>
    <w:rsid w:val="00E556C8"/>
    <w:rsid w:val="00E55E11"/>
    <w:rsid w:val="00E56049"/>
    <w:rsid w:val="00E565EE"/>
    <w:rsid w:val="00E56947"/>
    <w:rsid w:val="00E57628"/>
    <w:rsid w:val="00E57AE8"/>
    <w:rsid w:val="00E57B0D"/>
    <w:rsid w:val="00E60407"/>
    <w:rsid w:val="00E609BE"/>
    <w:rsid w:val="00E60AD7"/>
    <w:rsid w:val="00E61831"/>
    <w:rsid w:val="00E61B11"/>
    <w:rsid w:val="00E61E4A"/>
    <w:rsid w:val="00E630B0"/>
    <w:rsid w:val="00E64A5F"/>
    <w:rsid w:val="00E656CD"/>
    <w:rsid w:val="00E65A26"/>
    <w:rsid w:val="00E6600B"/>
    <w:rsid w:val="00E6637D"/>
    <w:rsid w:val="00E6644B"/>
    <w:rsid w:val="00E664B5"/>
    <w:rsid w:val="00E664FF"/>
    <w:rsid w:val="00E668DE"/>
    <w:rsid w:val="00E669E9"/>
    <w:rsid w:val="00E66BFE"/>
    <w:rsid w:val="00E66C09"/>
    <w:rsid w:val="00E66D04"/>
    <w:rsid w:val="00E66D62"/>
    <w:rsid w:val="00E66E6C"/>
    <w:rsid w:val="00E676D7"/>
    <w:rsid w:val="00E6777F"/>
    <w:rsid w:val="00E67B68"/>
    <w:rsid w:val="00E67EC5"/>
    <w:rsid w:val="00E70834"/>
    <w:rsid w:val="00E70882"/>
    <w:rsid w:val="00E70D83"/>
    <w:rsid w:val="00E71083"/>
    <w:rsid w:val="00E71707"/>
    <w:rsid w:val="00E71757"/>
    <w:rsid w:val="00E72025"/>
    <w:rsid w:val="00E722A0"/>
    <w:rsid w:val="00E728EC"/>
    <w:rsid w:val="00E734CE"/>
    <w:rsid w:val="00E73B6C"/>
    <w:rsid w:val="00E73D4B"/>
    <w:rsid w:val="00E750C4"/>
    <w:rsid w:val="00E75EA0"/>
    <w:rsid w:val="00E76A12"/>
    <w:rsid w:val="00E7702B"/>
    <w:rsid w:val="00E77821"/>
    <w:rsid w:val="00E77A0A"/>
    <w:rsid w:val="00E77C45"/>
    <w:rsid w:val="00E812CF"/>
    <w:rsid w:val="00E827A5"/>
    <w:rsid w:val="00E83346"/>
    <w:rsid w:val="00E83508"/>
    <w:rsid w:val="00E83A79"/>
    <w:rsid w:val="00E83C37"/>
    <w:rsid w:val="00E845E9"/>
    <w:rsid w:val="00E84B63"/>
    <w:rsid w:val="00E854F9"/>
    <w:rsid w:val="00E859C7"/>
    <w:rsid w:val="00E86117"/>
    <w:rsid w:val="00E87243"/>
    <w:rsid w:val="00E87BE8"/>
    <w:rsid w:val="00E87C45"/>
    <w:rsid w:val="00E87C82"/>
    <w:rsid w:val="00E87D04"/>
    <w:rsid w:val="00E87FA2"/>
    <w:rsid w:val="00E90404"/>
    <w:rsid w:val="00E905AE"/>
    <w:rsid w:val="00E90A95"/>
    <w:rsid w:val="00E90BFD"/>
    <w:rsid w:val="00E91024"/>
    <w:rsid w:val="00E91217"/>
    <w:rsid w:val="00E913FA"/>
    <w:rsid w:val="00E92045"/>
    <w:rsid w:val="00E92CFE"/>
    <w:rsid w:val="00E935AC"/>
    <w:rsid w:val="00E93AD7"/>
    <w:rsid w:val="00E94A63"/>
    <w:rsid w:val="00E9566D"/>
    <w:rsid w:val="00E9603E"/>
    <w:rsid w:val="00E96604"/>
    <w:rsid w:val="00E96B28"/>
    <w:rsid w:val="00E96CCC"/>
    <w:rsid w:val="00E96D1C"/>
    <w:rsid w:val="00E972E5"/>
    <w:rsid w:val="00E974E0"/>
    <w:rsid w:val="00EA12E2"/>
    <w:rsid w:val="00EA1486"/>
    <w:rsid w:val="00EA30BD"/>
    <w:rsid w:val="00EA3408"/>
    <w:rsid w:val="00EA360D"/>
    <w:rsid w:val="00EA4879"/>
    <w:rsid w:val="00EA4CF1"/>
    <w:rsid w:val="00EA5A24"/>
    <w:rsid w:val="00EA5BD9"/>
    <w:rsid w:val="00EA6142"/>
    <w:rsid w:val="00EA6583"/>
    <w:rsid w:val="00EA6859"/>
    <w:rsid w:val="00EA7DDD"/>
    <w:rsid w:val="00EA7E6D"/>
    <w:rsid w:val="00EB0592"/>
    <w:rsid w:val="00EB194B"/>
    <w:rsid w:val="00EB29AD"/>
    <w:rsid w:val="00EB3895"/>
    <w:rsid w:val="00EB3A11"/>
    <w:rsid w:val="00EB41D4"/>
    <w:rsid w:val="00EB4BBF"/>
    <w:rsid w:val="00EB6023"/>
    <w:rsid w:val="00EB65BF"/>
    <w:rsid w:val="00EB6771"/>
    <w:rsid w:val="00EB6BD0"/>
    <w:rsid w:val="00EB6DFF"/>
    <w:rsid w:val="00EB700F"/>
    <w:rsid w:val="00EB7363"/>
    <w:rsid w:val="00EB74D1"/>
    <w:rsid w:val="00EC1937"/>
    <w:rsid w:val="00EC1D16"/>
    <w:rsid w:val="00EC22B3"/>
    <w:rsid w:val="00EC23DB"/>
    <w:rsid w:val="00EC2F7A"/>
    <w:rsid w:val="00EC34CB"/>
    <w:rsid w:val="00EC3E94"/>
    <w:rsid w:val="00EC4739"/>
    <w:rsid w:val="00EC5F91"/>
    <w:rsid w:val="00EC6434"/>
    <w:rsid w:val="00EC652B"/>
    <w:rsid w:val="00EC6761"/>
    <w:rsid w:val="00EC6FAB"/>
    <w:rsid w:val="00ED0830"/>
    <w:rsid w:val="00ED0964"/>
    <w:rsid w:val="00ED0A1E"/>
    <w:rsid w:val="00ED0CB0"/>
    <w:rsid w:val="00ED1DC4"/>
    <w:rsid w:val="00ED2269"/>
    <w:rsid w:val="00ED2565"/>
    <w:rsid w:val="00ED2CC3"/>
    <w:rsid w:val="00ED40F5"/>
    <w:rsid w:val="00ED5351"/>
    <w:rsid w:val="00ED5DC0"/>
    <w:rsid w:val="00ED680B"/>
    <w:rsid w:val="00ED6CEA"/>
    <w:rsid w:val="00EE01E2"/>
    <w:rsid w:val="00EE02CB"/>
    <w:rsid w:val="00EE0614"/>
    <w:rsid w:val="00EE0CBD"/>
    <w:rsid w:val="00EE0D0E"/>
    <w:rsid w:val="00EE2269"/>
    <w:rsid w:val="00EE2DE3"/>
    <w:rsid w:val="00EE36CB"/>
    <w:rsid w:val="00EE4334"/>
    <w:rsid w:val="00EE4693"/>
    <w:rsid w:val="00EE592B"/>
    <w:rsid w:val="00EE5AC4"/>
    <w:rsid w:val="00EE5F41"/>
    <w:rsid w:val="00EE6DA5"/>
    <w:rsid w:val="00EE6F9D"/>
    <w:rsid w:val="00EE7467"/>
    <w:rsid w:val="00EE7664"/>
    <w:rsid w:val="00EE7C01"/>
    <w:rsid w:val="00EE7E6D"/>
    <w:rsid w:val="00EF040C"/>
    <w:rsid w:val="00EF0857"/>
    <w:rsid w:val="00EF0CD4"/>
    <w:rsid w:val="00EF143B"/>
    <w:rsid w:val="00EF1461"/>
    <w:rsid w:val="00EF1C7A"/>
    <w:rsid w:val="00EF1FB4"/>
    <w:rsid w:val="00EF21F1"/>
    <w:rsid w:val="00EF576F"/>
    <w:rsid w:val="00EF5945"/>
    <w:rsid w:val="00EF5BAA"/>
    <w:rsid w:val="00EF5BB7"/>
    <w:rsid w:val="00EF6178"/>
    <w:rsid w:val="00EF63CD"/>
    <w:rsid w:val="00EF647C"/>
    <w:rsid w:val="00EF6571"/>
    <w:rsid w:val="00EF6AD4"/>
    <w:rsid w:val="00EF6BA4"/>
    <w:rsid w:val="00EF7208"/>
    <w:rsid w:val="00EF7885"/>
    <w:rsid w:val="00EF7B69"/>
    <w:rsid w:val="00F00269"/>
    <w:rsid w:val="00F0028B"/>
    <w:rsid w:val="00F00A21"/>
    <w:rsid w:val="00F01331"/>
    <w:rsid w:val="00F0142F"/>
    <w:rsid w:val="00F02971"/>
    <w:rsid w:val="00F02AD3"/>
    <w:rsid w:val="00F03696"/>
    <w:rsid w:val="00F0379F"/>
    <w:rsid w:val="00F0396E"/>
    <w:rsid w:val="00F0473D"/>
    <w:rsid w:val="00F04B53"/>
    <w:rsid w:val="00F052D6"/>
    <w:rsid w:val="00F057BB"/>
    <w:rsid w:val="00F0603E"/>
    <w:rsid w:val="00F066FB"/>
    <w:rsid w:val="00F06942"/>
    <w:rsid w:val="00F06BF1"/>
    <w:rsid w:val="00F06C71"/>
    <w:rsid w:val="00F06D81"/>
    <w:rsid w:val="00F06F81"/>
    <w:rsid w:val="00F07C81"/>
    <w:rsid w:val="00F110A5"/>
    <w:rsid w:val="00F11179"/>
    <w:rsid w:val="00F11450"/>
    <w:rsid w:val="00F11D68"/>
    <w:rsid w:val="00F1254E"/>
    <w:rsid w:val="00F1259C"/>
    <w:rsid w:val="00F12E5B"/>
    <w:rsid w:val="00F12FEB"/>
    <w:rsid w:val="00F13174"/>
    <w:rsid w:val="00F1354C"/>
    <w:rsid w:val="00F13902"/>
    <w:rsid w:val="00F13980"/>
    <w:rsid w:val="00F13C4E"/>
    <w:rsid w:val="00F13E7A"/>
    <w:rsid w:val="00F14657"/>
    <w:rsid w:val="00F14BAC"/>
    <w:rsid w:val="00F14DE5"/>
    <w:rsid w:val="00F15443"/>
    <w:rsid w:val="00F15E1C"/>
    <w:rsid w:val="00F1606F"/>
    <w:rsid w:val="00F161A1"/>
    <w:rsid w:val="00F166F6"/>
    <w:rsid w:val="00F17215"/>
    <w:rsid w:val="00F20117"/>
    <w:rsid w:val="00F21D4E"/>
    <w:rsid w:val="00F23019"/>
    <w:rsid w:val="00F24FEC"/>
    <w:rsid w:val="00F25634"/>
    <w:rsid w:val="00F25655"/>
    <w:rsid w:val="00F25F97"/>
    <w:rsid w:val="00F261B5"/>
    <w:rsid w:val="00F2653B"/>
    <w:rsid w:val="00F26E64"/>
    <w:rsid w:val="00F272B3"/>
    <w:rsid w:val="00F2778F"/>
    <w:rsid w:val="00F27D21"/>
    <w:rsid w:val="00F30B80"/>
    <w:rsid w:val="00F31AC6"/>
    <w:rsid w:val="00F31BF9"/>
    <w:rsid w:val="00F31C4C"/>
    <w:rsid w:val="00F3215D"/>
    <w:rsid w:val="00F33543"/>
    <w:rsid w:val="00F340BA"/>
    <w:rsid w:val="00F340F6"/>
    <w:rsid w:val="00F34C9E"/>
    <w:rsid w:val="00F36325"/>
    <w:rsid w:val="00F3719F"/>
    <w:rsid w:val="00F402B8"/>
    <w:rsid w:val="00F40F8B"/>
    <w:rsid w:val="00F41154"/>
    <w:rsid w:val="00F4158C"/>
    <w:rsid w:val="00F41CED"/>
    <w:rsid w:val="00F4254D"/>
    <w:rsid w:val="00F42B8B"/>
    <w:rsid w:val="00F43836"/>
    <w:rsid w:val="00F442F2"/>
    <w:rsid w:val="00F4444F"/>
    <w:rsid w:val="00F44EA4"/>
    <w:rsid w:val="00F45388"/>
    <w:rsid w:val="00F46597"/>
    <w:rsid w:val="00F465BF"/>
    <w:rsid w:val="00F47567"/>
    <w:rsid w:val="00F4767E"/>
    <w:rsid w:val="00F50759"/>
    <w:rsid w:val="00F50CFF"/>
    <w:rsid w:val="00F50D5D"/>
    <w:rsid w:val="00F52256"/>
    <w:rsid w:val="00F527FB"/>
    <w:rsid w:val="00F52A09"/>
    <w:rsid w:val="00F53049"/>
    <w:rsid w:val="00F535A0"/>
    <w:rsid w:val="00F536FE"/>
    <w:rsid w:val="00F5398B"/>
    <w:rsid w:val="00F53B72"/>
    <w:rsid w:val="00F541CC"/>
    <w:rsid w:val="00F55794"/>
    <w:rsid w:val="00F56041"/>
    <w:rsid w:val="00F56E01"/>
    <w:rsid w:val="00F56ED7"/>
    <w:rsid w:val="00F572D6"/>
    <w:rsid w:val="00F57854"/>
    <w:rsid w:val="00F60406"/>
    <w:rsid w:val="00F60759"/>
    <w:rsid w:val="00F608FF"/>
    <w:rsid w:val="00F6141A"/>
    <w:rsid w:val="00F617A6"/>
    <w:rsid w:val="00F61DD8"/>
    <w:rsid w:val="00F62A6F"/>
    <w:rsid w:val="00F62C30"/>
    <w:rsid w:val="00F62F6D"/>
    <w:rsid w:val="00F6367D"/>
    <w:rsid w:val="00F638C3"/>
    <w:rsid w:val="00F63B7D"/>
    <w:rsid w:val="00F64FA4"/>
    <w:rsid w:val="00F65647"/>
    <w:rsid w:val="00F657AB"/>
    <w:rsid w:val="00F66573"/>
    <w:rsid w:val="00F668D2"/>
    <w:rsid w:val="00F66CB3"/>
    <w:rsid w:val="00F6708A"/>
    <w:rsid w:val="00F670F8"/>
    <w:rsid w:val="00F67ADC"/>
    <w:rsid w:val="00F7035E"/>
    <w:rsid w:val="00F71518"/>
    <w:rsid w:val="00F722F8"/>
    <w:rsid w:val="00F73A11"/>
    <w:rsid w:val="00F73EB8"/>
    <w:rsid w:val="00F75009"/>
    <w:rsid w:val="00F7596F"/>
    <w:rsid w:val="00F75CBE"/>
    <w:rsid w:val="00F76136"/>
    <w:rsid w:val="00F763AC"/>
    <w:rsid w:val="00F779AB"/>
    <w:rsid w:val="00F80070"/>
    <w:rsid w:val="00F801CA"/>
    <w:rsid w:val="00F8041E"/>
    <w:rsid w:val="00F80811"/>
    <w:rsid w:val="00F80AC8"/>
    <w:rsid w:val="00F81084"/>
    <w:rsid w:val="00F8116B"/>
    <w:rsid w:val="00F8132A"/>
    <w:rsid w:val="00F81AB9"/>
    <w:rsid w:val="00F82144"/>
    <w:rsid w:val="00F82438"/>
    <w:rsid w:val="00F82483"/>
    <w:rsid w:val="00F82AEA"/>
    <w:rsid w:val="00F82CAB"/>
    <w:rsid w:val="00F83A5F"/>
    <w:rsid w:val="00F840B8"/>
    <w:rsid w:val="00F847AC"/>
    <w:rsid w:val="00F8543C"/>
    <w:rsid w:val="00F85AFC"/>
    <w:rsid w:val="00F85DC6"/>
    <w:rsid w:val="00F86381"/>
    <w:rsid w:val="00F86606"/>
    <w:rsid w:val="00F86D4D"/>
    <w:rsid w:val="00F90D9D"/>
    <w:rsid w:val="00F916E5"/>
    <w:rsid w:val="00F91DA2"/>
    <w:rsid w:val="00F920D4"/>
    <w:rsid w:val="00F922B6"/>
    <w:rsid w:val="00F92714"/>
    <w:rsid w:val="00F92D72"/>
    <w:rsid w:val="00F932F9"/>
    <w:rsid w:val="00F93642"/>
    <w:rsid w:val="00F9376C"/>
    <w:rsid w:val="00F941C0"/>
    <w:rsid w:val="00F94E91"/>
    <w:rsid w:val="00F94FCA"/>
    <w:rsid w:val="00F95673"/>
    <w:rsid w:val="00F967BE"/>
    <w:rsid w:val="00F96D68"/>
    <w:rsid w:val="00F977EA"/>
    <w:rsid w:val="00F97CE2"/>
    <w:rsid w:val="00F97E52"/>
    <w:rsid w:val="00FA00AA"/>
    <w:rsid w:val="00FA01A8"/>
    <w:rsid w:val="00FA0387"/>
    <w:rsid w:val="00FA06F3"/>
    <w:rsid w:val="00FA2D47"/>
    <w:rsid w:val="00FA3603"/>
    <w:rsid w:val="00FA458A"/>
    <w:rsid w:val="00FA4F83"/>
    <w:rsid w:val="00FA50C5"/>
    <w:rsid w:val="00FA56C2"/>
    <w:rsid w:val="00FA5D82"/>
    <w:rsid w:val="00FA6861"/>
    <w:rsid w:val="00FA68CE"/>
    <w:rsid w:val="00FA6A52"/>
    <w:rsid w:val="00FA6AE1"/>
    <w:rsid w:val="00FA7094"/>
    <w:rsid w:val="00FA73BC"/>
    <w:rsid w:val="00FA74B9"/>
    <w:rsid w:val="00FA7551"/>
    <w:rsid w:val="00FB02E8"/>
    <w:rsid w:val="00FB04C3"/>
    <w:rsid w:val="00FB07BA"/>
    <w:rsid w:val="00FB1234"/>
    <w:rsid w:val="00FB1342"/>
    <w:rsid w:val="00FB2D2D"/>
    <w:rsid w:val="00FB2DAB"/>
    <w:rsid w:val="00FB3EBE"/>
    <w:rsid w:val="00FB4520"/>
    <w:rsid w:val="00FB49A4"/>
    <w:rsid w:val="00FB50B6"/>
    <w:rsid w:val="00FB52A9"/>
    <w:rsid w:val="00FB5588"/>
    <w:rsid w:val="00FB5656"/>
    <w:rsid w:val="00FB58C1"/>
    <w:rsid w:val="00FB5BBB"/>
    <w:rsid w:val="00FB5E5B"/>
    <w:rsid w:val="00FB6E36"/>
    <w:rsid w:val="00FB722A"/>
    <w:rsid w:val="00FB7B9D"/>
    <w:rsid w:val="00FC0263"/>
    <w:rsid w:val="00FC15ED"/>
    <w:rsid w:val="00FC1898"/>
    <w:rsid w:val="00FC2270"/>
    <w:rsid w:val="00FC26CB"/>
    <w:rsid w:val="00FC475A"/>
    <w:rsid w:val="00FC48D2"/>
    <w:rsid w:val="00FC6831"/>
    <w:rsid w:val="00FC6B89"/>
    <w:rsid w:val="00FC772C"/>
    <w:rsid w:val="00FC7AF3"/>
    <w:rsid w:val="00FD12B0"/>
    <w:rsid w:val="00FD1A00"/>
    <w:rsid w:val="00FD1A4C"/>
    <w:rsid w:val="00FD2D06"/>
    <w:rsid w:val="00FD3A63"/>
    <w:rsid w:val="00FD41C2"/>
    <w:rsid w:val="00FD4583"/>
    <w:rsid w:val="00FD4F07"/>
    <w:rsid w:val="00FD5391"/>
    <w:rsid w:val="00FD5B86"/>
    <w:rsid w:val="00FD6830"/>
    <w:rsid w:val="00FD6B6B"/>
    <w:rsid w:val="00FE1211"/>
    <w:rsid w:val="00FE1920"/>
    <w:rsid w:val="00FE1E85"/>
    <w:rsid w:val="00FE2D5D"/>
    <w:rsid w:val="00FE397C"/>
    <w:rsid w:val="00FE4D63"/>
    <w:rsid w:val="00FE68D9"/>
    <w:rsid w:val="00FE69B4"/>
    <w:rsid w:val="00FE784B"/>
    <w:rsid w:val="00FF0621"/>
    <w:rsid w:val="00FF0A93"/>
    <w:rsid w:val="00FF0C8D"/>
    <w:rsid w:val="00FF1572"/>
    <w:rsid w:val="00FF168F"/>
    <w:rsid w:val="00FF2D53"/>
    <w:rsid w:val="00FF3440"/>
    <w:rsid w:val="00FF3512"/>
    <w:rsid w:val="00FF3D95"/>
    <w:rsid w:val="00FF5085"/>
    <w:rsid w:val="00FF6B96"/>
    <w:rsid w:val="00FF6F17"/>
    <w:rsid w:val="00FF7249"/>
    <w:rsid w:val="00FF7874"/>
    <w:rsid w:val="00FF7EA3"/>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DE01B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qFormat="1"/>
    <w:lsdException w:name="heading 5" w:locked="1" w:semiHidden="1" w:uiPriority="0" w:qFormat="1"/>
    <w:lsdException w:name="heading 6" w:locked="1" w:semiHidden="1" w:uiPriority="9"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8C1"/>
    <w:pPr>
      <w:spacing w:before="60"/>
    </w:pPr>
    <w:rPr>
      <w:rFonts w:asciiTheme="majorHAnsi" w:hAnsiTheme="majorHAnsi"/>
    </w:rPr>
  </w:style>
  <w:style w:type="paragraph" w:styleId="Heading1">
    <w:name w:val="heading 1"/>
    <w:basedOn w:val="Normal"/>
    <w:next w:val="Normal"/>
    <w:link w:val="Heading1Char"/>
    <w:qFormat/>
    <w:rsid w:val="009E0945"/>
    <w:pPr>
      <w:keepNext/>
      <w:numPr>
        <w:numId w:val="54"/>
      </w:numPr>
      <w:shd w:val="clear" w:color="auto" w:fill="0070A8"/>
      <w:spacing w:before="360" w:after="360" w:line="276" w:lineRule="auto"/>
      <w:outlineLvl w:val="0"/>
    </w:pPr>
    <w:rPr>
      <w:rFonts w:ascii="Calibri" w:hAnsi="Calibri" w:cs="Arial"/>
      <w:b/>
      <w:caps/>
      <w:color w:val="FFFFFF"/>
      <w:sz w:val="28"/>
      <w:szCs w:val="28"/>
      <w:lang w:eastAsia="fr-BE"/>
    </w:rPr>
  </w:style>
  <w:style w:type="paragraph" w:styleId="Heading2">
    <w:name w:val="heading 2"/>
    <w:aliases w:val="Car Car"/>
    <w:basedOn w:val="Normal"/>
    <w:next w:val="Normal"/>
    <w:link w:val="Heading2Char"/>
    <w:uiPriority w:val="9"/>
    <w:qFormat/>
    <w:rsid w:val="00D943B0"/>
    <w:pPr>
      <w:keepNext/>
      <w:numPr>
        <w:ilvl w:val="1"/>
        <w:numId w:val="54"/>
      </w:numPr>
      <w:spacing w:before="240" w:after="120" w:line="264" w:lineRule="auto"/>
      <w:outlineLvl w:val="1"/>
    </w:pPr>
    <w:rPr>
      <w:rFonts w:ascii="Calibri" w:hAnsi="Calibri"/>
      <w:b/>
      <w:sz w:val="24"/>
      <w:szCs w:val="28"/>
    </w:rPr>
  </w:style>
  <w:style w:type="paragraph" w:styleId="Heading3">
    <w:name w:val="heading 3"/>
    <w:basedOn w:val="Normal"/>
    <w:next w:val="Normal"/>
    <w:link w:val="Heading3Char"/>
    <w:uiPriority w:val="9"/>
    <w:qFormat/>
    <w:rsid w:val="00D943B0"/>
    <w:pPr>
      <w:keepNext/>
      <w:numPr>
        <w:ilvl w:val="2"/>
        <w:numId w:val="54"/>
      </w:numPr>
      <w:spacing w:before="240" w:after="120" w:line="240" w:lineRule="exact"/>
      <w:outlineLvl w:val="2"/>
    </w:pPr>
    <w:rPr>
      <w:rFonts w:ascii="Calibri" w:hAnsi="Calibri"/>
      <w:b/>
      <w:i/>
      <w:color w:val="0070C0"/>
      <w:szCs w:val="22"/>
    </w:rPr>
  </w:style>
  <w:style w:type="paragraph" w:styleId="Heading4">
    <w:name w:val="heading 4"/>
    <w:basedOn w:val="Normal"/>
    <w:next w:val="Normal"/>
    <w:link w:val="Heading4Char"/>
    <w:uiPriority w:val="99"/>
    <w:qFormat/>
    <w:rsid w:val="00672E6F"/>
    <w:pPr>
      <w:keepNext/>
      <w:keepLines/>
      <w:spacing w:before="480"/>
      <w:outlineLvl w:val="3"/>
    </w:pPr>
    <w:rPr>
      <w:b/>
      <w:i/>
      <w:color w:val="000080"/>
    </w:rPr>
  </w:style>
  <w:style w:type="paragraph" w:styleId="Heading5">
    <w:name w:val="heading 5"/>
    <w:basedOn w:val="Heading2"/>
    <w:next w:val="Normal"/>
    <w:link w:val="Heading5Char"/>
    <w:qFormat/>
    <w:rsid w:val="00D943B0"/>
    <w:pPr>
      <w:numPr>
        <w:ilvl w:val="0"/>
        <w:numId w:val="0"/>
      </w:numPr>
      <w:pBdr>
        <w:top w:val="dotted" w:sz="4" w:space="1" w:color="auto"/>
      </w:pBdr>
      <w:shd w:val="clear" w:color="auto" w:fill="006699"/>
      <w:outlineLvl w:val="4"/>
    </w:pPr>
    <w:rPr>
      <w:color w:val="FFFFFF"/>
    </w:rPr>
  </w:style>
  <w:style w:type="paragraph" w:styleId="Heading6">
    <w:name w:val="heading 6"/>
    <w:basedOn w:val="Heading5"/>
    <w:next w:val="Normal"/>
    <w:link w:val="Heading6Char"/>
    <w:uiPriority w:val="9"/>
    <w:unhideWhenUsed/>
    <w:qFormat/>
    <w:locked/>
    <w:rsid w:val="000F3D14"/>
    <w:pPr>
      <w:numPr>
        <w:ilvl w:val="5"/>
      </w:numPr>
      <w:outlineLvl w:val="5"/>
    </w:pPr>
  </w:style>
  <w:style w:type="paragraph" w:styleId="Heading7">
    <w:name w:val="heading 7"/>
    <w:basedOn w:val="Normal"/>
    <w:next w:val="Normal"/>
    <w:link w:val="Heading7Char"/>
    <w:uiPriority w:val="99"/>
    <w:qFormat/>
    <w:locked/>
    <w:rsid w:val="00FE68D9"/>
    <w:pPr>
      <w:outlineLvl w:val="6"/>
    </w:pPr>
    <w:rPr>
      <w:rFonts w:ascii="Calibri" w:hAnsi="Calibri"/>
      <w:b/>
      <w:i/>
      <w:szCs w:val="24"/>
    </w:rPr>
  </w:style>
  <w:style w:type="paragraph" w:styleId="Heading8">
    <w:name w:val="heading 8"/>
    <w:basedOn w:val="Normal"/>
    <w:next w:val="Normal"/>
    <w:link w:val="Heading8Char"/>
    <w:uiPriority w:val="99"/>
    <w:qFormat/>
    <w:rsid w:val="00672E6F"/>
    <w:pPr>
      <w:keepNext/>
      <w:numPr>
        <w:ilvl w:val="7"/>
        <w:numId w:val="54"/>
      </w:numPr>
      <w:outlineLvl w:val="7"/>
    </w:pPr>
    <w:rPr>
      <w:i/>
    </w:rPr>
  </w:style>
  <w:style w:type="paragraph" w:styleId="Heading9">
    <w:name w:val="heading 9"/>
    <w:basedOn w:val="Normal"/>
    <w:next w:val="Normal"/>
    <w:link w:val="Heading9Char"/>
    <w:uiPriority w:val="99"/>
    <w:qFormat/>
    <w:rsid w:val="00672E6F"/>
    <w:pPr>
      <w:numPr>
        <w:ilvl w:val="8"/>
        <w:numId w:val="54"/>
      </w:numPr>
      <w:spacing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9E0945"/>
    <w:rPr>
      <w:rFonts w:cs="Arial"/>
      <w:b/>
      <w:caps/>
      <w:color w:val="FFFFFF"/>
      <w:sz w:val="28"/>
      <w:szCs w:val="28"/>
      <w:shd w:val="clear" w:color="auto" w:fill="0070A8"/>
      <w:lang w:eastAsia="fr-BE"/>
    </w:rPr>
  </w:style>
  <w:style w:type="character" w:customStyle="1" w:styleId="Heading2Char">
    <w:name w:val="Heading 2 Char"/>
    <w:aliases w:val="Car Car Char"/>
    <w:link w:val="Heading2"/>
    <w:uiPriority w:val="9"/>
    <w:locked/>
    <w:rsid w:val="00D943B0"/>
    <w:rPr>
      <w:b/>
      <w:sz w:val="24"/>
      <w:szCs w:val="28"/>
    </w:rPr>
  </w:style>
  <w:style w:type="character" w:customStyle="1" w:styleId="Heading3Char">
    <w:name w:val="Heading 3 Char"/>
    <w:link w:val="Heading3"/>
    <w:uiPriority w:val="9"/>
    <w:locked/>
    <w:rsid w:val="00D943B0"/>
    <w:rPr>
      <w:b/>
      <w:i/>
      <w:color w:val="0070C0"/>
      <w:szCs w:val="22"/>
    </w:rPr>
  </w:style>
  <w:style w:type="character" w:customStyle="1" w:styleId="Heading4Char">
    <w:name w:val="Heading 4 Char"/>
    <w:link w:val="Heading4"/>
    <w:uiPriority w:val="99"/>
    <w:locked/>
    <w:rsid w:val="00672E6F"/>
    <w:rPr>
      <w:rFonts w:ascii="Arial" w:hAnsi="Arial"/>
      <w:b/>
      <w:i/>
      <w:color w:val="000080"/>
      <w:szCs w:val="20"/>
      <w:lang w:val="en-GB"/>
    </w:rPr>
  </w:style>
  <w:style w:type="character" w:customStyle="1" w:styleId="Heading5Char">
    <w:name w:val="Heading 5 Char"/>
    <w:link w:val="Heading5"/>
    <w:locked/>
    <w:rsid w:val="00D943B0"/>
    <w:rPr>
      <w:rFonts w:ascii="Calibri" w:hAnsi="Calibri"/>
      <w:b/>
      <w:color w:val="FFFFFF"/>
      <w:sz w:val="24"/>
      <w:szCs w:val="28"/>
      <w:shd w:val="clear" w:color="auto" w:fill="006699"/>
      <w:lang w:val="en-GB"/>
    </w:rPr>
  </w:style>
  <w:style w:type="character" w:customStyle="1" w:styleId="Heading6Char">
    <w:name w:val="Heading 6 Char"/>
    <w:link w:val="Heading6"/>
    <w:uiPriority w:val="9"/>
    <w:rsid w:val="000F3D14"/>
    <w:rPr>
      <w:rFonts w:ascii="Calibri" w:hAnsi="Calibri" w:cs="Arial"/>
      <w:b/>
      <w:bCs/>
      <w:i/>
      <w:iCs/>
      <w:caps/>
      <w:color w:val="FFFFFF"/>
      <w:szCs w:val="21"/>
      <w:shd w:val="clear" w:color="auto" w:fill="0070A8"/>
      <w:lang w:val="en-GB" w:eastAsia="fr-BE"/>
    </w:rPr>
  </w:style>
  <w:style w:type="character" w:customStyle="1" w:styleId="Heading7Char">
    <w:name w:val="Heading 7 Char"/>
    <w:link w:val="Heading7"/>
    <w:uiPriority w:val="99"/>
    <w:rsid w:val="00FE68D9"/>
    <w:rPr>
      <w:rFonts w:ascii="Calibri" w:hAnsi="Calibri"/>
      <w:b/>
      <w:i/>
      <w:sz w:val="21"/>
      <w:szCs w:val="24"/>
      <w:lang w:val="en-GB"/>
    </w:rPr>
  </w:style>
  <w:style w:type="character" w:customStyle="1" w:styleId="Heading8Char">
    <w:name w:val="Heading 8 Char"/>
    <w:link w:val="Heading8"/>
    <w:uiPriority w:val="99"/>
    <w:locked/>
    <w:rsid w:val="00672E6F"/>
    <w:rPr>
      <w:rFonts w:asciiTheme="majorHAnsi" w:hAnsiTheme="majorHAnsi"/>
      <w:i/>
    </w:rPr>
  </w:style>
  <w:style w:type="character" w:customStyle="1" w:styleId="Heading9Char">
    <w:name w:val="Heading 9 Char"/>
    <w:link w:val="Heading9"/>
    <w:uiPriority w:val="99"/>
    <w:locked/>
    <w:rsid w:val="00672E6F"/>
    <w:rPr>
      <w:rFonts w:asciiTheme="majorHAnsi" w:hAnsiTheme="majorHAnsi"/>
      <w:b/>
      <w:i/>
      <w:sz w:val="18"/>
    </w:rPr>
  </w:style>
  <w:style w:type="paragraph" w:styleId="TOC1">
    <w:name w:val="toc 1"/>
    <w:basedOn w:val="Normal"/>
    <w:next w:val="Normal"/>
    <w:autoRedefine/>
    <w:uiPriority w:val="39"/>
    <w:rsid w:val="00D76E05"/>
    <w:pPr>
      <w:spacing w:before="120" w:after="120"/>
    </w:pPr>
    <w:rPr>
      <w:rFonts w:ascii="Calibri" w:hAnsi="Calibri"/>
      <w:b/>
      <w:bCs/>
      <w:caps/>
    </w:rPr>
  </w:style>
  <w:style w:type="paragraph" w:styleId="TOC2">
    <w:name w:val="toc 2"/>
    <w:basedOn w:val="Normal"/>
    <w:next w:val="Normal"/>
    <w:autoRedefine/>
    <w:uiPriority w:val="39"/>
    <w:rsid w:val="00D76E05"/>
    <w:pPr>
      <w:ind w:left="210"/>
    </w:pPr>
    <w:rPr>
      <w:rFonts w:ascii="Calibri" w:hAnsi="Calibri"/>
      <w:smallCaps/>
    </w:rPr>
  </w:style>
  <w:style w:type="paragraph" w:customStyle="1" w:styleId="TableHeading">
    <w:name w:val="Table Heading"/>
    <w:basedOn w:val="Tableheading0"/>
    <w:link w:val="TableHeadingChar"/>
    <w:uiPriority w:val="99"/>
    <w:rsid w:val="00F56041"/>
    <w:pPr>
      <w:spacing w:before="240"/>
      <w:jc w:val="left"/>
    </w:pPr>
    <w:rPr>
      <w:color w:val="000080"/>
      <w:sz w:val="21"/>
    </w:rPr>
  </w:style>
  <w:style w:type="paragraph" w:customStyle="1" w:styleId="Tableheading0">
    <w:name w:val="Table heading"/>
    <w:basedOn w:val="Normal"/>
    <w:link w:val="TableheadingChar0"/>
    <w:uiPriority w:val="99"/>
    <w:qFormat/>
    <w:rsid w:val="009E5903"/>
    <w:pPr>
      <w:keepNext/>
      <w:suppressAutoHyphens/>
      <w:spacing w:before="40" w:after="20" w:line="264" w:lineRule="auto"/>
      <w:jc w:val="center"/>
    </w:pPr>
    <w:rPr>
      <w:rFonts w:ascii="Swis721 Cn BT" w:hAnsi="Swis721 Cn BT"/>
      <w:smallCaps/>
      <w:color w:val="1F497D"/>
      <w:spacing w:val="6"/>
      <w:sz w:val="19"/>
      <w:szCs w:val="19"/>
      <w:lang w:eastAsia="fr-BE"/>
    </w:rPr>
  </w:style>
  <w:style w:type="character" w:customStyle="1" w:styleId="TableheadingChar0">
    <w:name w:val="Table heading Char"/>
    <w:link w:val="Tableheading0"/>
    <w:uiPriority w:val="99"/>
    <w:locked/>
    <w:rsid w:val="00CB1587"/>
    <w:rPr>
      <w:rFonts w:ascii="Swis721 Cn BT" w:hAnsi="Swis721 Cn BT"/>
      <w:smallCaps/>
      <w:color w:val="1F497D"/>
      <w:spacing w:val="6"/>
      <w:sz w:val="19"/>
      <w:szCs w:val="19"/>
      <w:lang w:val="en-GB" w:eastAsia="fr-BE"/>
    </w:rPr>
  </w:style>
  <w:style w:type="character" w:customStyle="1" w:styleId="TabletextChar">
    <w:name w:val="Table text Char"/>
    <w:link w:val="Tabletext"/>
    <w:locked/>
    <w:rsid w:val="004063E8"/>
    <w:rPr>
      <w:rFonts w:ascii="Arial" w:hAnsi="Arial"/>
      <w:color w:val="404040"/>
      <w:sz w:val="18"/>
      <w:szCs w:val="19"/>
      <w:lang w:val="en-GB" w:eastAsia="fr-BE"/>
    </w:rPr>
  </w:style>
  <w:style w:type="paragraph" w:customStyle="1" w:styleId="Tabletext">
    <w:name w:val="Table text"/>
    <w:basedOn w:val="Normal"/>
    <w:link w:val="TabletextChar"/>
    <w:rsid w:val="004063E8"/>
    <w:pPr>
      <w:spacing w:before="40" w:after="20" w:line="264" w:lineRule="auto"/>
    </w:pPr>
    <w:rPr>
      <w:color w:val="404040"/>
      <w:sz w:val="18"/>
      <w:szCs w:val="19"/>
      <w:lang w:eastAsia="fr-BE"/>
    </w:rPr>
  </w:style>
  <w:style w:type="character" w:customStyle="1" w:styleId="TableHeadingChar">
    <w:name w:val="Table Heading Char"/>
    <w:link w:val="TableHeading"/>
    <w:uiPriority w:val="99"/>
    <w:locked/>
    <w:rsid w:val="00F56041"/>
    <w:rPr>
      <w:rFonts w:ascii="Swis721 Cn BT" w:hAnsi="Swis721 Cn BT"/>
      <w:smallCaps/>
      <w:color w:val="000080"/>
      <w:spacing w:val="6"/>
      <w:sz w:val="21"/>
      <w:szCs w:val="19"/>
      <w:lang w:val="en-GB" w:eastAsia="fr-BE"/>
    </w:rPr>
  </w:style>
  <w:style w:type="paragraph" w:styleId="Footer">
    <w:name w:val="footer"/>
    <w:basedOn w:val="Normal"/>
    <w:link w:val="FooterChar"/>
    <w:uiPriority w:val="99"/>
    <w:qFormat/>
    <w:rsid w:val="00672E6F"/>
    <w:pPr>
      <w:pBdr>
        <w:top w:val="single" w:sz="2" w:space="6" w:color="auto"/>
      </w:pBdr>
      <w:tabs>
        <w:tab w:val="right" w:pos="9356"/>
      </w:tabs>
      <w:jc w:val="center"/>
    </w:pPr>
    <w:rPr>
      <w:bCs/>
      <w:noProof/>
      <w:sz w:val="16"/>
      <w:szCs w:val="16"/>
    </w:rPr>
  </w:style>
  <w:style w:type="character" w:customStyle="1" w:styleId="FooterChar">
    <w:name w:val="Footer Char"/>
    <w:link w:val="Footer"/>
    <w:uiPriority w:val="99"/>
    <w:locked/>
    <w:rsid w:val="00672E6F"/>
    <w:rPr>
      <w:rFonts w:ascii="Arial" w:hAnsi="Arial" w:cs="Times New Roman"/>
      <w:bCs/>
      <w:noProof/>
      <w:sz w:val="16"/>
      <w:szCs w:val="16"/>
      <w:lang w:val="en-GB"/>
    </w:rPr>
  </w:style>
  <w:style w:type="paragraph" w:styleId="Header">
    <w:name w:val="header"/>
    <w:basedOn w:val="Normal"/>
    <w:link w:val="HeaderChar"/>
    <w:uiPriority w:val="99"/>
    <w:qFormat/>
    <w:rsid w:val="00672E6F"/>
    <w:pPr>
      <w:pBdr>
        <w:bottom w:val="single" w:sz="4" w:space="1" w:color="auto"/>
      </w:pBdr>
      <w:tabs>
        <w:tab w:val="right" w:pos="9356"/>
      </w:tabs>
      <w:ind w:left="2"/>
    </w:pPr>
    <w:rPr>
      <w:rFonts w:ascii="Arial Narrow" w:hAnsi="Arial Narrow"/>
      <w:noProof/>
      <w:sz w:val="18"/>
      <w:szCs w:val="18"/>
      <w:lang w:val="en-US"/>
    </w:rPr>
  </w:style>
  <w:style w:type="character" w:customStyle="1" w:styleId="HeaderChar">
    <w:name w:val="Header Char"/>
    <w:link w:val="Header"/>
    <w:uiPriority w:val="99"/>
    <w:locked/>
    <w:rsid w:val="00672E6F"/>
    <w:rPr>
      <w:rFonts w:ascii="Arial Narrow" w:hAnsi="Arial Narrow" w:cs="Times New Roman"/>
      <w:noProof/>
      <w:sz w:val="18"/>
      <w:szCs w:val="18"/>
    </w:rPr>
  </w:style>
  <w:style w:type="paragraph" w:customStyle="1" w:styleId="CoverTitle1">
    <w:name w:val="Cover Title 1"/>
    <w:basedOn w:val="Normal"/>
    <w:rsid w:val="00672E6F"/>
    <w:rPr>
      <w:rFonts w:ascii="Arial Narrow" w:hAnsi="Arial Narrow"/>
      <w:b/>
      <w:bCs/>
      <w:color w:val="FFFFFF"/>
      <w:spacing w:val="10"/>
      <w:sz w:val="48"/>
      <w:szCs w:val="48"/>
    </w:rPr>
  </w:style>
  <w:style w:type="paragraph" w:customStyle="1" w:styleId="CoverTitle2">
    <w:name w:val="Cover Title 2"/>
    <w:basedOn w:val="Normal"/>
    <w:rsid w:val="00672E6F"/>
    <w:pPr>
      <w:suppressAutoHyphens/>
      <w:spacing w:before="480" w:after="240" w:line="480" w:lineRule="auto"/>
    </w:pPr>
    <w:rPr>
      <w:i/>
      <w:color w:val="FFFFFF"/>
      <w:spacing w:val="10"/>
      <w:sz w:val="40"/>
    </w:rPr>
  </w:style>
  <w:style w:type="paragraph" w:customStyle="1" w:styleId="Coverdate">
    <w:name w:val="Cover date"/>
    <w:basedOn w:val="Normal"/>
    <w:rsid w:val="00672E6F"/>
    <w:pPr>
      <w:spacing w:line="480" w:lineRule="auto"/>
    </w:pPr>
    <w:rPr>
      <w:i/>
      <w:color w:val="FFFFFF"/>
      <w:spacing w:val="10"/>
      <w:sz w:val="24"/>
    </w:rPr>
  </w:style>
  <w:style w:type="paragraph" w:customStyle="1" w:styleId="CoverFWCreference">
    <w:name w:val="Cover FWC reference"/>
    <w:basedOn w:val="Normal"/>
    <w:rsid w:val="00672E6F"/>
    <w:rPr>
      <w:b/>
      <w:color w:val="000080"/>
      <w:szCs w:val="22"/>
    </w:rPr>
  </w:style>
  <w:style w:type="paragraph" w:customStyle="1" w:styleId="CovercontractNumber">
    <w:name w:val="Cover contract Number"/>
    <w:basedOn w:val="Normal"/>
    <w:uiPriority w:val="99"/>
    <w:rsid w:val="00672E6F"/>
    <w:pPr>
      <w:spacing w:before="80"/>
    </w:pPr>
    <w:rPr>
      <w:b/>
      <w:color w:val="000080"/>
      <w:szCs w:val="22"/>
    </w:rPr>
  </w:style>
  <w:style w:type="paragraph" w:customStyle="1" w:styleId="Coverfooter">
    <w:name w:val="Cover footer"/>
    <w:basedOn w:val="Normal"/>
    <w:uiPriority w:val="99"/>
    <w:rsid w:val="00672E6F"/>
    <w:rPr>
      <w:color w:val="FFFFFF"/>
    </w:rPr>
  </w:style>
  <w:style w:type="paragraph" w:customStyle="1" w:styleId="Coverbrol">
    <w:name w:val="Cover brol"/>
    <w:uiPriority w:val="99"/>
    <w:rsid w:val="00672E6F"/>
    <w:rPr>
      <w:rFonts w:ascii="Arial" w:hAnsi="Arial" w:cs="Arial"/>
      <w:i/>
      <w:iCs/>
      <w:color w:val="FFFFFF"/>
      <w:sz w:val="18"/>
      <w:szCs w:val="18"/>
      <w:lang w:val="fr-BE"/>
    </w:rPr>
  </w:style>
  <w:style w:type="character" w:styleId="PageNumber">
    <w:name w:val="page number"/>
    <w:uiPriority w:val="99"/>
    <w:rsid w:val="00672E6F"/>
    <w:rPr>
      <w:rFonts w:cs="Times New Roman"/>
      <w:b/>
    </w:rPr>
  </w:style>
  <w:style w:type="paragraph" w:customStyle="1" w:styleId="TitlenotinTOC">
    <w:name w:val="Title not in TOC"/>
    <w:basedOn w:val="Normal"/>
    <w:uiPriority w:val="99"/>
    <w:rsid w:val="00672E6F"/>
    <w:pPr>
      <w:pageBreakBefore/>
      <w:pBdr>
        <w:bottom w:val="single" w:sz="4" w:space="1" w:color="999999"/>
      </w:pBdr>
      <w:spacing w:after="240"/>
    </w:pPr>
    <w:rPr>
      <w:b/>
      <w:color w:val="000080"/>
      <w:sz w:val="24"/>
    </w:rPr>
  </w:style>
  <w:style w:type="character" w:customStyle="1" w:styleId="news1bodytext">
    <w:name w:val="news1bodytext"/>
    <w:uiPriority w:val="99"/>
    <w:rsid w:val="00672E6F"/>
    <w:rPr>
      <w:rFonts w:cs="Times New Roman"/>
    </w:rPr>
  </w:style>
  <w:style w:type="character" w:styleId="Hyperlink">
    <w:name w:val="Hyperlink"/>
    <w:uiPriority w:val="99"/>
    <w:rsid w:val="00672E6F"/>
    <w:rPr>
      <w:rFonts w:cs="Times New Roman"/>
      <w:color w:val="0000FF"/>
      <w:u w:val="single"/>
    </w:rPr>
  </w:style>
  <w:style w:type="paragraph" w:customStyle="1" w:styleId="Bullets">
    <w:name w:val="Bullets"/>
    <w:basedOn w:val="Normal"/>
    <w:link w:val="BulletsCharChar"/>
    <w:qFormat/>
    <w:rsid w:val="005E153B"/>
  </w:style>
  <w:style w:type="character" w:customStyle="1" w:styleId="BulletsCharChar">
    <w:name w:val="Bullets Char Char"/>
    <w:link w:val="Bullets"/>
    <w:uiPriority w:val="99"/>
    <w:locked/>
    <w:rsid w:val="005E153B"/>
    <w:rPr>
      <w:rFonts w:ascii="Arial" w:hAnsi="Arial"/>
      <w:sz w:val="21"/>
      <w:szCs w:val="20"/>
      <w:lang w:val="en-GB"/>
    </w:rPr>
  </w:style>
  <w:style w:type="paragraph" w:styleId="BalloonText">
    <w:name w:val="Balloon Text"/>
    <w:basedOn w:val="Normal"/>
    <w:link w:val="BalloonTextChar"/>
    <w:uiPriority w:val="99"/>
    <w:semiHidden/>
    <w:rsid w:val="00672E6F"/>
    <w:rPr>
      <w:rFonts w:ascii="Tahoma" w:hAnsi="Tahoma" w:cs="Tahoma"/>
      <w:sz w:val="16"/>
      <w:szCs w:val="16"/>
    </w:rPr>
  </w:style>
  <w:style w:type="character" w:customStyle="1" w:styleId="BalloonTextChar">
    <w:name w:val="Balloon Text Char"/>
    <w:link w:val="BalloonText"/>
    <w:uiPriority w:val="99"/>
    <w:semiHidden/>
    <w:locked/>
    <w:rsid w:val="00672E6F"/>
    <w:rPr>
      <w:rFonts w:ascii="Tahoma" w:hAnsi="Tahoma" w:cs="Tahoma"/>
      <w:sz w:val="16"/>
      <w:szCs w:val="16"/>
      <w:lang w:val="en-GB"/>
    </w:rPr>
  </w:style>
  <w:style w:type="table" w:styleId="TableGrid">
    <w:name w:val="Table Grid"/>
    <w:basedOn w:val="TableNormal"/>
    <w:uiPriority w:val="39"/>
    <w:rsid w:val="008B1BA7"/>
    <w:rPr>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1BA7"/>
    <w:pPr>
      <w:spacing w:after="200" w:line="276" w:lineRule="auto"/>
      <w:ind w:left="720"/>
      <w:contextualSpacing/>
    </w:pPr>
    <w:rPr>
      <w:rFonts w:ascii="Calibri" w:hAnsi="Calibri"/>
      <w:szCs w:val="22"/>
      <w:lang w:val="fr-CH"/>
    </w:rPr>
  </w:style>
  <w:style w:type="character" w:customStyle="1" w:styleId="ListParagraphChar">
    <w:name w:val="List Paragraph Char"/>
    <w:link w:val="ListParagraph"/>
    <w:uiPriority w:val="34"/>
    <w:rsid w:val="007731B5"/>
    <w:rPr>
      <w:lang w:val="fr-CH"/>
    </w:rPr>
  </w:style>
  <w:style w:type="paragraph" w:customStyle="1" w:styleId="AppH1">
    <w:name w:val="App H1"/>
    <w:basedOn w:val="Heading1"/>
    <w:next w:val="Normal"/>
    <w:rsid w:val="00555D75"/>
    <w:pPr>
      <w:numPr>
        <w:numId w:val="11"/>
      </w:numPr>
    </w:pPr>
  </w:style>
  <w:style w:type="paragraph" w:customStyle="1" w:styleId="Bullets30">
    <w:name w:val="Bullets 3"/>
    <w:basedOn w:val="Bullets2"/>
    <w:qFormat/>
    <w:rsid w:val="00C11F24"/>
    <w:pPr>
      <w:numPr>
        <w:numId w:val="12"/>
      </w:numPr>
    </w:pPr>
    <w:rPr>
      <w:rFonts w:ascii="Calibri" w:hAnsi="Calibri"/>
    </w:rPr>
  </w:style>
  <w:style w:type="paragraph" w:customStyle="1" w:styleId="Bullets2">
    <w:name w:val="Bullets 2"/>
    <w:basedOn w:val="Bullets"/>
    <w:qFormat/>
    <w:rsid w:val="005B31EB"/>
    <w:pPr>
      <w:numPr>
        <w:numId w:val="6"/>
      </w:numPr>
    </w:pPr>
  </w:style>
  <w:style w:type="paragraph" w:customStyle="1" w:styleId="AppH2">
    <w:name w:val="App H2"/>
    <w:basedOn w:val="Heading2"/>
    <w:uiPriority w:val="99"/>
    <w:rsid w:val="00091F96"/>
    <w:pPr>
      <w:keepLines/>
      <w:numPr>
        <w:numId w:val="11"/>
      </w:numPr>
      <w:tabs>
        <w:tab w:val="left" w:pos="284"/>
        <w:tab w:val="num" w:pos="360"/>
      </w:tabs>
      <w:spacing w:line="288" w:lineRule="auto"/>
      <w:ind w:left="284" w:hanging="284"/>
    </w:pPr>
    <w:rPr>
      <w:smallCaps/>
      <w:sz w:val="20"/>
    </w:rPr>
  </w:style>
  <w:style w:type="paragraph" w:customStyle="1" w:styleId="tablebullets">
    <w:name w:val="table bullets"/>
    <w:uiPriority w:val="99"/>
    <w:rsid w:val="00C60984"/>
    <w:pPr>
      <w:numPr>
        <w:numId w:val="1"/>
      </w:numPr>
      <w:autoSpaceDE w:val="0"/>
      <w:autoSpaceDN w:val="0"/>
      <w:adjustRightInd w:val="0"/>
      <w:spacing w:before="20" w:after="20"/>
    </w:pPr>
    <w:rPr>
      <w:rFonts w:ascii="Arial Narrow" w:hAnsi="Arial Narrow"/>
      <w:color w:val="000000"/>
      <w:sz w:val="22"/>
      <w:lang w:eastAsia="ru-RU"/>
    </w:rPr>
  </w:style>
  <w:style w:type="paragraph" w:customStyle="1" w:styleId="Tablebullets2">
    <w:name w:val="Table bullets 2"/>
    <w:basedOn w:val="tablebullets"/>
    <w:uiPriority w:val="99"/>
    <w:rsid w:val="00357DAE"/>
    <w:pPr>
      <w:numPr>
        <w:numId w:val="5"/>
      </w:numPr>
      <w:autoSpaceDE/>
      <w:autoSpaceDN/>
      <w:adjustRightInd/>
      <w:ind w:left="455" w:hanging="219"/>
    </w:pPr>
    <w:rPr>
      <w:rFonts w:cs="Arial"/>
      <w:color w:val="auto"/>
      <w:lang w:eastAsia="en-US"/>
    </w:rPr>
  </w:style>
  <w:style w:type="character" w:styleId="Strong">
    <w:name w:val="Strong"/>
    <w:qFormat/>
    <w:rsid w:val="00CF4AE5"/>
    <w:rPr>
      <w:rFonts w:cs="Times New Roman"/>
      <w:b/>
      <w:bCs/>
    </w:rPr>
  </w:style>
  <w:style w:type="paragraph" w:styleId="PlainText">
    <w:name w:val="Plain Text"/>
    <w:basedOn w:val="Normal"/>
    <w:link w:val="PlainTextChar"/>
    <w:uiPriority w:val="99"/>
    <w:rsid w:val="00E07149"/>
    <w:rPr>
      <w:rFonts w:ascii="Consolas" w:hAnsi="Consolas" w:cs="Consolas"/>
      <w:szCs w:val="21"/>
      <w:lang w:eastAsia="en-GB"/>
    </w:rPr>
  </w:style>
  <w:style w:type="character" w:customStyle="1" w:styleId="PlainTextChar">
    <w:name w:val="Plain Text Char"/>
    <w:link w:val="PlainText"/>
    <w:uiPriority w:val="99"/>
    <w:locked/>
    <w:rsid w:val="00E07149"/>
    <w:rPr>
      <w:rFonts w:ascii="Consolas" w:hAnsi="Consolas" w:cs="Consolas"/>
      <w:sz w:val="21"/>
      <w:szCs w:val="21"/>
      <w:lang w:val="en-GB" w:eastAsia="en-GB"/>
    </w:rPr>
  </w:style>
  <w:style w:type="paragraph" w:customStyle="1" w:styleId="Text1">
    <w:name w:val="Text 1"/>
    <w:basedOn w:val="Normal"/>
    <w:rsid w:val="004838CD"/>
    <w:pPr>
      <w:spacing w:before="120" w:after="120"/>
      <w:ind w:left="850"/>
    </w:pPr>
    <w:rPr>
      <w:rFonts w:ascii="Times New Roman" w:hAnsi="Times New Roman"/>
      <w:sz w:val="24"/>
      <w:szCs w:val="24"/>
    </w:rPr>
  </w:style>
  <w:style w:type="paragraph" w:customStyle="1" w:styleId="Text2">
    <w:name w:val="Text 2"/>
    <w:basedOn w:val="Normal"/>
    <w:link w:val="Text2Char"/>
    <w:rsid w:val="004838CD"/>
    <w:pPr>
      <w:spacing w:before="120" w:after="120"/>
      <w:ind w:left="850"/>
    </w:pPr>
    <w:rPr>
      <w:rFonts w:ascii="Times New Roman" w:hAnsi="Times New Roman"/>
      <w:sz w:val="24"/>
      <w:szCs w:val="24"/>
    </w:rPr>
  </w:style>
  <w:style w:type="character" w:customStyle="1" w:styleId="Text2Char">
    <w:name w:val="Text 2 Char"/>
    <w:link w:val="Text2"/>
    <w:rsid w:val="00217088"/>
    <w:rPr>
      <w:rFonts w:ascii="Times New Roman" w:hAnsi="Times New Roman"/>
      <w:sz w:val="24"/>
      <w:szCs w:val="24"/>
      <w:lang w:val="en-GB"/>
    </w:rPr>
  </w:style>
  <w:style w:type="character" w:styleId="Emphasis">
    <w:name w:val="Emphasis"/>
    <w:uiPriority w:val="20"/>
    <w:qFormat/>
    <w:rsid w:val="00D336ED"/>
    <w:rPr>
      <w:rFonts w:cs="Times New Roman"/>
      <w:b/>
      <w:bCs/>
    </w:rPr>
  </w:style>
  <w:style w:type="paragraph" w:customStyle="1" w:styleId="Default">
    <w:name w:val="Default"/>
    <w:uiPriority w:val="99"/>
    <w:rsid w:val="00DC3183"/>
    <w:pPr>
      <w:autoSpaceDE w:val="0"/>
      <w:autoSpaceDN w:val="0"/>
      <w:adjustRightInd w:val="0"/>
    </w:pPr>
    <w:rPr>
      <w:rFonts w:ascii="Arial" w:hAnsi="Arial" w:cs="Arial"/>
      <w:color w:val="000000"/>
      <w:sz w:val="24"/>
      <w:szCs w:val="24"/>
      <w:lang w:val="fr-BE"/>
    </w:rPr>
  </w:style>
  <w:style w:type="paragraph" w:styleId="TOC3">
    <w:name w:val="toc 3"/>
    <w:basedOn w:val="Normal"/>
    <w:next w:val="Normal"/>
    <w:autoRedefine/>
    <w:uiPriority w:val="39"/>
    <w:rsid w:val="00BC386D"/>
    <w:pPr>
      <w:ind w:left="420"/>
    </w:pPr>
    <w:rPr>
      <w:rFonts w:ascii="Calibri" w:hAnsi="Calibri"/>
      <w:i/>
      <w:iCs/>
    </w:rPr>
  </w:style>
  <w:style w:type="paragraph" w:styleId="TOC4">
    <w:name w:val="toc 4"/>
    <w:basedOn w:val="Normal"/>
    <w:next w:val="Normal"/>
    <w:autoRedefine/>
    <w:uiPriority w:val="39"/>
    <w:rsid w:val="00332AA8"/>
    <w:pPr>
      <w:ind w:left="630"/>
    </w:pPr>
    <w:rPr>
      <w:rFonts w:ascii="Calibri" w:hAnsi="Calibri"/>
      <w:sz w:val="18"/>
      <w:szCs w:val="18"/>
    </w:rPr>
  </w:style>
  <w:style w:type="paragraph" w:styleId="TOC5">
    <w:name w:val="toc 5"/>
    <w:basedOn w:val="Normal"/>
    <w:next w:val="Normal"/>
    <w:autoRedefine/>
    <w:uiPriority w:val="99"/>
    <w:rsid w:val="00332AA8"/>
    <w:pPr>
      <w:ind w:left="840"/>
    </w:pPr>
    <w:rPr>
      <w:rFonts w:ascii="Calibri" w:hAnsi="Calibri"/>
      <w:sz w:val="18"/>
      <w:szCs w:val="18"/>
    </w:rPr>
  </w:style>
  <w:style w:type="paragraph" w:customStyle="1" w:styleId="AppH3">
    <w:name w:val="App H3"/>
    <w:basedOn w:val="Heading3"/>
    <w:uiPriority w:val="99"/>
    <w:rsid w:val="00E70882"/>
    <w:pPr>
      <w:keepLines/>
      <w:numPr>
        <w:numId w:val="2"/>
      </w:numPr>
      <w:tabs>
        <w:tab w:val="clear" w:pos="360"/>
        <w:tab w:val="left" w:pos="709"/>
        <w:tab w:val="num" w:pos="851"/>
      </w:tabs>
      <w:spacing w:before="360" w:line="288" w:lineRule="auto"/>
      <w:ind w:left="851" w:hanging="851"/>
    </w:pPr>
    <w:rPr>
      <w:bCs/>
      <w:i w:val="0"/>
      <w:sz w:val="21"/>
    </w:rPr>
  </w:style>
  <w:style w:type="paragraph" w:customStyle="1" w:styleId="NumberedParas">
    <w:name w:val="Numbered Paras"/>
    <w:basedOn w:val="Normal"/>
    <w:uiPriority w:val="99"/>
    <w:rsid w:val="002945CB"/>
    <w:pPr>
      <w:numPr>
        <w:numId w:val="3"/>
      </w:numPr>
    </w:pPr>
    <w:rPr>
      <w:rFonts w:ascii="Times New Roman" w:hAnsi="Times New Roman"/>
      <w:noProof/>
      <w:sz w:val="24"/>
      <w:szCs w:val="22"/>
      <w:lang w:val="en-US"/>
    </w:rPr>
  </w:style>
  <w:style w:type="character" w:styleId="CommentReference">
    <w:name w:val="annotation reference"/>
    <w:uiPriority w:val="99"/>
    <w:rsid w:val="00552B81"/>
    <w:rPr>
      <w:rFonts w:cs="Times New Roman"/>
      <w:sz w:val="16"/>
      <w:szCs w:val="16"/>
    </w:rPr>
  </w:style>
  <w:style w:type="paragraph" w:styleId="CommentText">
    <w:name w:val="annotation text"/>
    <w:basedOn w:val="Normal"/>
    <w:link w:val="CommentTextChar"/>
    <w:uiPriority w:val="99"/>
    <w:rsid w:val="00552B81"/>
  </w:style>
  <w:style w:type="character" w:customStyle="1" w:styleId="CommentTextChar">
    <w:name w:val="Comment Text Char"/>
    <w:link w:val="CommentText"/>
    <w:uiPriority w:val="99"/>
    <w:locked/>
    <w:rsid w:val="00552B81"/>
    <w:rPr>
      <w:rFonts w:ascii="Arial" w:hAnsi="Arial" w:cs="Times New Roman"/>
      <w:sz w:val="20"/>
      <w:szCs w:val="20"/>
      <w:lang w:val="en-GB"/>
    </w:rPr>
  </w:style>
  <w:style w:type="paragraph" w:styleId="CommentSubject">
    <w:name w:val="annotation subject"/>
    <w:basedOn w:val="CommentText"/>
    <w:next w:val="CommentText"/>
    <w:link w:val="CommentSubjectChar"/>
    <w:uiPriority w:val="99"/>
    <w:semiHidden/>
    <w:rsid w:val="00552B81"/>
    <w:rPr>
      <w:b/>
      <w:bCs/>
    </w:rPr>
  </w:style>
  <w:style w:type="character" w:customStyle="1" w:styleId="CommentSubjectChar">
    <w:name w:val="Comment Subject Char"/>
    <w:link w:val="CommentSubject"/>
    <w:uiPriority w:val="99"/>
    <w:semiHidden/>
    <w:locked/>
    <w:rsid w:val="00552B81"/>
    <w:rPr>
      <w:rFonts w:ascii="Arial" w:hAnsi="Arial" w:cs="Times New Roman"/>
      <w:b/>
      <w:bCs/>
      <w:sz w:val="20"/>
      <w:szCs w:val="20"/>
      <w:lang w:val="en-GB"/>
    </w:rPr>
  </w:style>
  <w:style w:type="paragraph" w:styleId="Revision">
    <w:name w:val="Revision"/>
    <w:hidden/>
    <w:uiPriority w:val="99"/>
    <w:semiHidden/>
    <w:rsid w:val="00555335"/>
    <w:rPr>
      <w:rFonts w:ascii="Arial" w:hAnsi="Arial"/>
      <w:sz w:val="21"/>
    </w:rPr>
  </w:style>
  <w:style w:type="character" w:styleId="FollowedHyperlink">
    <w:name w:val="FollowedHyperlink"/>
    <w:uiPriority w:val="99"/>
    <w:semiHidden/>
    <w:rsid w:val="006D3DB8"/>
    <w:rPr>
      <w:rFonts w:cs="Times New Roman"/>
      <w:color w:val="800080"/>
      <w:u w:val="single"/>
    </w:rPr>
  </w:style>
  <w:style w:type="table" w:customStyle="1" w:styleId="LightShading1">
    <w:name w:val="Light Shading1"/>
    <w:uiPriority w:val="99"/>
    <w:rsid w:val="00BC14B1"/>
    <w:rPr>
      <w:color w:val="000000"/>
      <w:lang w:eastAsia="en-GB"/>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Annextitle">
    <w:name w:val="Annex title"/>
    <w:basedOn w:val="CoverTitle2"/>
    <w:uiPriority w:val="99"/>
    <w:rsid w:val="009A58CA"/>
    <w:pPr>
      <w:framePr w:hSpace="180" w:wrap="around" w:vAnchor="text" w:hAnchor="page" w:x="3307" w:y="2523"/>
      <w:numPr>
        <w:numId w:val="4"/>
      </w:numPr>
      <w:spacing w:line="360" w:lineRule="auto"/>
    </w:pPr>
    <w:rPr>
      <w:color w:val="000080"/>
      <w:sz w:val="32"/>
      <w:szCs w:val="32"/>
    </w:rPr>
  </w:style>
  <w:style w:type="paragraph" w:styleId="Title">
    <w:name w:val="Title"/>
    <w:basedOn w:val="Heading1"/>
    <w:next w:val="Normal"/>
    <w:link w:val="TitleChar"/>
    <w:uiPriority w:val="99"/>
    <w:qFormat/>
    <w:rsid w:val="00CD0BF7"/>
    <w:pPr>
      <w:numPr>
        <w:numId w:val="0"/>
      </w:numPr>
      <w:spacing w:line="240" w:lineRule="auto"/>
    </w:pPr>
    <w:rPr>
      <w:lang w:val="en-US"/>
    </w:rPr>
  </w:style>
  <w:style w:type="character" w:customStyle="1" w:styleId="TitleChar">
    <w:name w:val="Title Char"/>
    <w:link w:val="Title"/>
    <w:uiPriority w:val="99"/>
    <w:locked/>
    <w:rsid w:val="00CD0BF7"/>
    <w:rPr>
      <w:rFonts w:ascii="Calibri" w:hAnsi="Calibri" w:cs="Arial"/>
      <w:b/>
      <w:color w:val="006699"/>
      <w:sz w:val="28"/>
      <w:szCs w:val="28"/>
    </w:rPr>
  </w:style>
  <w:style w:type="paragraph" w:customStyle="1" w:styleId="TableTitle">
    <w:name w:val="Table Title"/>
    <w:basedOn w:val="Normal"/>
    <w:rsid w:val="00F56041"/>
    <w:pPr>
      <w:keepNext/>
      <w:spacing w:before="240" w:after="120"/>
      <w:ind w:left="360"/>
      <w:jc w:val="center"/>
    </w:pPr>
    <w:rPr>
      <w:i/>
      <w:iCs/>
    </w:rPr>
  </w:style>
  <w:style w:type="paragraph" w:styleId="Caption">
    <w:name w:val="caption"/>
    <w:basedOn w:val="Normal"/>
    <w:next w:val="Normal"/>
    <w:link w:val="CaptionChar"/>
    <w:qFormat/>
    <w:rsid w:val="00F572D6"/>
    <w:pPr>
      <w:spacing w:after="200"/>
    </w:pPr>
    <w:rPr>
      <w:b/>
      <w:bCs/>
      <w:color w:val="4F81BD"/>
      <w:sz w:val="18"/>
      <w:szCs w:val="18"/>
    </w:rPr>
  </w:style>
  <w:style w:type="character" w:customStyle="1" w:styleId="CaptionChar">
    <w:name w:val="Caption Char"/>
    <w:link w:val="Caption"/>
    <w:rsid w:val="00807586"/>
    <w:rPr>
      <w:rFonts w:ascii="Arial" w:hAnsi="Arial"/>
      <w:b/>
      <w:bCs/>
      <w:color w:val="4F81BD"/>
      <w:sz w:val="18"/>
      <w:szCs w:val="18"/>
      <w:lang w:val="en-GB"/>
    </w:rPr>
  </w:style>
  <w:style w:type="character" w:customStyle="1" w:styleId="apple-converted-space">
    <w:name w:val="apple-converted-space"/>
    <w:basedOn w:val="DefaultParagraphFont"/>
    <w:rsid w:val="00852429"/>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ALTS FOOTNOTE,fn,Fußnotentextf,f,ft"/>
    <w:basedOn w:val="Normal"/>
    <w:link w:val="FootnoteTextChar"/>
    <w:uiPriority w:val="99"/>
    <w:unhideWhenUsed/>
    <w:rsid w:val="008479D1"/>
    <w:rPr>
      <w:rFonts w:ascii="Cambria" w:eastAsia="Calibri" w:hAnsi="Cambria"/>
      <w:sz w:val="24"/>
      <w:szCs w:val="24"/>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ALTS FOOTNOTE Char,fn Char,f Char"/>
    <w:link w:val="FootnoteText"/>
    <w:uiPriority w:val="99"/>
    <w:rsid w:val="008479D1"/>
    <w:rPr>
      <w:rFonts w:ascii="Cambria" w:eastAsia="Calibri" w:hAnsi="Cambria" w:cs="Times New Roman"/>
      <w:sz w:val="24"/>
      <w:szCs w:val="24"/>
      <w:lang w:val="en-GB"/>
    </w:rPr>
  </w:style>
  <w:style w:type="character" w:styleId="FootnoteReference">
    <w:name w:val="footnote reference"/>
    <w:aliases w:val="ftref,16 Point,Superscript 6 Point,BVI fnr,BVI fnr Car Car,BVI fnr Car,BVI fnr Car Car Car Car,BVI fnr Car Car Car Car Char Car,Appel note de bas de page,SUPERS,SUPERS1,SUPERS2,(NECG) Footnote Reference,Ref,de nota al pie,fr, BVI fnr"/>
    <w:uiPriority w:val="99"/>
    <w:unhideWhenUsed/>
    <w:rsid w:val="008479D1"/>
    <w:rPr>
      <w:vertAlign w:val="superscript"/>
    </w:rPr>
  </w:style>
  <w:style w:type="paragraph" w:customStyle="1" w:styleId="Point1">
    <w:name w:val="Point 1"/>
    <w:basedOn w:val="Normal"/>
    <w:rsid w:val="00C63ADF"/>
    <w:pPr>
      <w:spacing w:before="120" w:after="120"/>
      <w:ind w:left="1417" w:hanging="567"/>
    </w:pPr>
    <w:rPr>
      <w:rFonts w:ascii="Times New Roman" w:hAnsi="Times New Roman"/>
      <w:sz w:val="24"/>
      <w:szCs w:val="24"/>
      <w:lang w:eastAsia="de-DE"/>
    </w:rPr>
  </w:style>
  <w:style w:type="paragraph" w:customStyle="1" w:styleId="Tablebullets0">
    <w:name w:val="Table bullets"/>
    <w:basedOn w:val="Normal"/>
    <w:link w:val="TablebulletsChar"/>
    <w:qFormat/>
    <w:rsid w:val="00734E9A"/>
    <w:pPr>
      <w:tabs>
        <w:tab w:val="num" w:pos="176"/>
      </w:tabs>
      <w:spacing w:before="40"/>
      <w:ind w:left="176" w:hanging="170"/>
    </w:pPr>
  </w:style>
  <w:style w:type="character" w:customStyle="1" w:styleId="TablebulletsChar">
    <w:name w:val="Table bullets Char"/>
    <w:link w:val="Tablebullets0"/>
    <w:rsid w:val="004063E8"/>
    <w:rPr>
      <w:rFonts w:ascii="Arial" w:hAnsi="Arial"/>
      <w:color w:val="404040"/>
      <w:sz w:val="20"/>
      <w:szCs w:val="20"/>
      <w:lang w:val="en-GB" w:eastAsia="fr-BE"/>
    </w:rPr>
  </w:style>
  <w:style w:type="character" w:customStyle="1" w:styleId="FootnoteTextChar1">
    <w:name w:val="Footnote Text Char1"/>
    <w:aliases w:val="Footnote Char1,Footnote Text Char1 Char Char1,Footnote Text Char Char Char Char1,Footnote Text Char1 Char Char Char Char1,Footnote Text Char Char Char Char Char Char1,Footnote Text Char1 Char1 Char Char1,ALTS FOOTNOTE Char1,fn Char1"/>
    <w:semiHidden/>
    <w:locked/>
    <w:rsid w:val="002F1F50"/>
    <w:rPr>
      <w:rFonts w:ascii="Times New Roman" w:hAnsi="Times New Roman" w:cs="Times New Roman"/>
      <w:sz w:val="20"/>
      <w:szCs w:val="20"/>
      <w:lang w:val="en-GB" w:eastAsia="fr-FR"/>
    </w:rPr>
  </w:style>
  <w:style w:type="paragraph" w:styleId="ListBullet">
    <w:name w:val="List Bullet"/>
    <w:basedOn w:val="Normal"/>
    <w:autoRedefine/>
    <w:unhideWhenUsed/>
    <w:rsid w:val="001116B7"/>
    <w:pPr>
      <w:ind w:left="33"/>
    </w:pPr>
    <w:rPr>
      <w:rFonts w:ascii="Times New Roman" w:hAnsi="Times New Roman"/>
      <w:b/>
      <w:sz w:val="24"/>
      <w:szCs w:val="24"/>
      <w:lang w:eastAsia="fr-FR"/>
    </w:rPr>
  </w:style>
  <w:style w:type="paragraph" w:styleId="TableofFigures">
    <w:name w:val="table of figures"/>
    <w:basedOn w:val="Normal"/>
    <w:next w:val="Normal"/>
    <w:uiPriority w:val="99"/>
    <w:unhideWhenUsed/>
    <w:rsid w:val="00E90A95"/>
  </w:style>
  <w:style w:type="paragraph" w:customStyle="1" w:styleId="SectionTitle">
    <w:name w:val="SectionTitle"/>
    <w:basedOn w:val="Normal"/>
    <w:next w:val="Heading1"/>
    <w:rsid w:val="00930EE4"/>
    <w:pPr>
      <w:keepNext/>
      <w:suppressAutoHyphens/>
      <w:spacing w:before="120" w:after="360"/>
      <w:jc w:val="center"/>
    </w:pPr>
    <w:rPr>
      <w:rFonts w:ascii="Times New Roman" w:hAnsi="Times New Roman"/>
      <w:b/>
      <w:smallCaps/>
      <w:sz w:val="28"/>
      <w:lang w:eastAsia="ar-SA"/>
    </w:rPr>
  </w:style>
  <w:style w:type="character" w:customStyle="1" w:styleId="hps">
    <w:name w:val="hps"/>
    <w:basedOn w:val="DefaultParagraphFont"/>
    <w:rsid w:val="00583D1E"/>
  </w:style>
  <w:style w:type="paragraph" w:customStyle="1" w:styleId="TableText0">
    <w:name w:val="Table Text"/>
    <w:basedOn w:val="Normal"/>
    <w:link w:val="TableTextChar0"/>
    <w:qFormat/>
    <w:rsid w:val="007162D8"/>
    <w:pPr>
      <w:spacing w:before="40"/>
    </w:pPr>
    <w:rPr>
      <w:rFonts w:ascii="Calibri" w:hAnsi="Calibri"/>
      <w:lang w:val="en-US" w:eastAsia="en-GB"/>
    </w:rPr>
  </w:style>
  <w:style w:type="character" w:customStyle="1" w:styleId="TableTextChar0">
    <w:name w:val="Table Text Char"/>
    <w:link w:val="TableText0"/>
    <w:locked/>
    <w:rsid w:val="007162D8"/>
    <w:rPr>
      <w:rFonts w:ascii="Calibri" w:hAnsi="Calibri"/>
      <w:sz w:val="20"/>
      <w:szCs w:val="20"/>
      <w:lang w:eastAsia="en-GB"/>
    </w:rPr>
  </w:style>
  <w:style w:type="paragraph" w:styleId="TOCHeading">
    <w:name w:val="TOC Heading"/>
    <w:basedOn w:val="Heading1"/>
    <w:next w:val="Normal"/>
    <w:uiPriority w:val="39"/>
    <w:unhideWhenUsed/>
    <w:qFormat/>
    <w:rsid w:val="003F5FE8"/>
    <w:pPr>
      <w:keepLines/>
      <w:numPr>
        <w:numId w:val="0"/>
      </w:numPr>
      <w:spacing w:before="480" w:after="0"/>
      <w:ind w:left="432" w:hanging="432"/>
      <w:jc w:val="both"/>
      <w:outlineLvl w:val="9"/>
    </w:pPr>
    <w:rPr>
      <w:rFonts w:ascii="Cambria" w:hAnsi="Cambria" w:cs="Times New Roman"/>
      <w:bCs/>
      <w:caps w:val="0"/>
      <w:color w:val="365F91"/>
    </w:rPr>
  </w:style>
  <w:style w:type="paragraph" w:customStyle="1" w:styleId="CoverBrol0">
    <w:name w:val="Cover Brol"/>
    <w:basedOn w:val="Normal"/>
    <w:rsid w:val="003F5FE8"/>
    <w:pPr>
      <w:tabs>
        <w:tab w:val="left" w:pos="1440"/>
      </w:tabs>
      <w:autoSpaceDE w:val="0"/>
      <w:autoSpaceDN w:val="0"/>
      <w:adjustRightInd w:val="0"/>
      <w:ind w:left="1440" w:hanging="1440"/>
    </w:pPr>
    <w:rPr>
      <w:color w:val="FFFFFF"/>
      <w:szCs w:val="24"/>
      <w:lang w:val="en-US"/>
    </w:rPr>
  </w:style>
  <w:style w:type="paragraph" w:styleId="NormalWeb">
    <w:name w:val="Normal (Web)"/>
    <w:basedOn w:val="Normal"/>
    <w:uiPriority w:val="99"/>
    <w:unhideWhenUsed/>
    <w:rsid w:val="008F2E32"/>
    <w:pPr>
      <w:spacing w:before="100" w:beforeAutospacing="1" w:after="100" w:afterAutospacing="1"/>
    </w:pPr>
    <w:rPr>
      <w:rFonts w:ascii="Times New Roman" w:hAnsi="Times New Roman"/>
      <w:sz w:val="24"/>
      <w:szCs w:val="24"/>
      <w:lang w:eastAsia="en-GB"/>
    </w:rPr>
  </w:style>
  <w:style w:type="paragraph" w:customStyle="1" w:styleId="Figuretitle">
    <w:name w:val="Figure title"/>
    <w:basedOn w:val="TableTitle"/>
    <w:qFormat/>
    <w:rsid w:val="003C4DDB"/>
    <w:pPr>
      <w:ind w:left="0"/>
    </w:pPr>
    <w:rPr>
      <w:rFonts w:cs="Arial"/>
    </w:rPr>
  </w:style>
  <w:style w:type="paragraph" w:customStyle="1" w:styleId="Tabletext9">
    <w:name w:val="Table text 9"/>
    <w:basedOn w:val="Normal"/>
    <w:qFormat/>
    <w:rsid w:val="00587D84"/>
    <w:pPr>
      <w:outlineLvl w:val="0"/>
    </w:pPr>
    <w:rPr>
      <w:rFonts w:ascii="Calibri" w:hAnsi="Calibri" w:cs="Arial"/>
      <w:color w:val="000000"/>
      <w:sz w:val="18"/>
      <w:szCs w:val="18"/>
      <w:lang w:eastAsia="en-GB"/>
    </w:rPr>
  </w:style>
  <w:style w:type="paragraph" w:styleId="NoSpacing">
    <w:name w:val="No Spacing"/>
    <w:link w:val="NoSpacingChar"/>
    <w:uiPriority w:val="1"/>
    <w:qFormat/>
    <w:rsid w:val="001B0E5A"/>
    <w:pPr>
      <w:jc w:val="both"/>
    </w:pPr>
    <w:rPr>
      <w:rFonts w:ascii="Arial" w:hAnsi="Arial"/>
      <w:sz w:val="21"/>
    </w:rPr>
  </w:style>
  <w:style w:type="table" w:customStyle="1" w:styleId="TableGrid1">
    <w:name w:val="Table Grid1"/>
    <w:basedOn w:val="TableNormal"/>
    <w:next w:val="TableGrid"/>
    <w:uiPriority w:val="59"/>
    <w:rsid w:val="00827218"/>
    <w:pPr>
      <w:ind w:left="432"/>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6">
    <w:name w:val="toc 6"/>
    <w:basedOn w:val="Normal"/>
    <w:next w:val="Normal"/>
    <w:autoRedefine/>
    <w:unhideWhenUsed/>
    <w:locked/>
    <w:rsid w:val="002E0947"/>
    <w:pPr>
      <w:ind w:left="1050"/>
    </w:pPr>
    <w:rPr>
      <w:rFonts w:ascii="Calibri" w:hAnsi="Calibri"/>
      <w:sz w:val="18"/>
      <w:szCs w:val="18"/>
    </w:rPr>
  </w:style>
  <w:style w:type="paragraph" w:styleId="TOC7">
    <w:name w:val="toc 7"/>
    <w:basedOn w:val="Normal"/>
    <w:next w:val="Normal"/>
    <w:autoRedefine/>
    <w:unhideWhenUsed/>
    <w:locked/>
    <w:rsid w:val="002E0947"/>
    <w:pPr>
      <w:ind w:left="1260"/>
    </w:pPr>
    <w:rPr>
      <w:rFonts w:ascii="Calibri" w:hAnsi="Calibri"/>
      <w:sz w:val="18"/>
      <w:szCs w:val="18"/>
    </w:rPr>
  </w:style>
  <w:style w:type="paragraph" w:styleId="TOC8">
    <w:name w:val="toc 8"/>
    <w:basedOn w:val="Normal"/>
    <w:next w:val="Normal"/>
    <w:autoRedefine/>
    <w:unhideWhenUsed/>
    <w:locked/>
    <w:rsid w:val="002E0947"/>
    <w:pPr>
      <w:ind w:left="1470"/>
    </w:pPr>
    <w:rPr>
      <w:rFonts w:ascii="Calibri" w:hAnsi="Calibri"/>
      <w:sz w:val="18"/>
      <w:szCs w:val="18"/>
    </w:rPr>
  </w:style>
  <w:style w:type="paragraph" w:styleId="TOC9">
    <w:name w:val="toc 9"/>
    <w:basedOn w:val="Normal"/>
    <w:next w:val="Normal"/>
    <w:autoRedefine/>
    <w:unhideWhenUsed/>
    <w:locked/>
    <w:rsid w:val="002E0947"/>
    <w:pPr>
      <w:ind w:left="1680"/>
    </w:pPr>
    <w:rPr>
      <w:rFonts w:ascii="Calibri" w:hAnsi="Calibri"/>
      <w:sz w:val="18"/>
      <w:szCs w:val="18"/>
    </w:rPr>
  </w:style>
  <w:style w:type="paragraph" w:styleId="BodyText">
    <w:name w:val="Body Text"/>
    <w:aliases w:val="bt,Body,heading_txt,bodytxy2,heading3,Body Text - Level 2,1body,BodText,body text,Body Txt,contents,by,b,1st Bullet,Body Text Char Char, bt,RFQ Text,RFQ,Orig Qstn,Original Question,bd,Body Text x,block,OC Body Text,3 indent,heading31,t1,body"/>
    <w:basedOn w:val="Normal"/>
    <w:link w:val="BodyTextChar"/>
    <w:qFormat/>
    <w:rsid w:val="00F14657"/>
    <w:pPr>
      <w:numPr>
        <w:numId w:val="24"/>
      </w:numPr>
      <w:spacing w:before="120" w:after="60" w:line="276" w:lineRule="auto"/>
    </w:pPr>
    <w:rPr>
      <w:rFonts w:ascii="Calibri" w:hAnsi="Calibri"/>
      <w:bCs/>
      <w:szCs w:val="21"/>
      <w:lang w:eastAsia="x-none"/>
    </w:rPr>
  </w:style>
  <w:style w:type="character" w:customStyle="1" w:styleId="BodyTextChar">
    <w:name w:val="Body Text Char"/>
    <w:aliases w:val="bt Char,Body Char,heading_txt Char,bodytxy2 Char,heading3 Char,Body Text - Level 2 Char,1body Char,BodText Char,body text Char,Body Txt Char,contents Char,by Char,b Char,1st Bullet Char,Body Text Char Char Char, bt Char,RFQ Text Char"/>
    <w:link w:val="BodyText"/>
    <w:rsid w:val="00F14657"/>
    <w:rPr>
      <w:bCs/>
      <w:szCs w:val="21"/>
      <w:lang w:eastAsia="x-none"/>
    </w:rPr>
  </w:style>
  <w:style w:type="paragraph" w:customStyle="1" w:styleId="Logframenormal">
    <w:name w:val="Logframe normal"/>
    <w:basedOn w:val="TableText0"/>
    <w:uiPriority w:val="99"/>
    <w:rsid w:val="00ED0964"/>
    <w:pPr>
      <w:spacing w:after="20" w:line="264" w:lineRule="auto"/>
      <w:jc w:val="both"/>
    </w:pPr>
    <w:rPr>
      <w:rFonts w:ascii="Arial Narrow" w:hAnsi="Arial Narrow"/>
      <w:lang w:eastAsia="fr-BE"/>
    </w:rPr>
  </w:style>
  <w:style w:type="paragraph" w:customStyle="1" w:styleId="ActivitiesC1Tablebullets">
    <w:name w:val="Activities C1 Table bullets"/>
    <w:basedOn w:val="Tablebullets0"/>
    <w:qFormat/>
    <w:rsid w:val="00534051"/>
    <w:pPr>
      <w:keepLines/>
      <w:numPr>
        <w:numId w:val="7"/>
      </w:numPr>
      <w:tabs>
        <w:tab w:val="right" w:leader="dot" w:pos="3814"/>
      </w:tabs>
      <w:suppressAutoHyphens/>
      <w:spacing w:before="80" w:after="40" w:line="276" w:lineRule="auto"/>
    </w:pPr>
    <w:rPr>
      <w:rFonts w:ascii="Calibri" w:hAnsi="Calibri"/>
      <w:color w:val="000000"/>
      <w:spacing w:val="4"/>
      <w:lang w:val="tr-TR" w:eastAsia="fr-BE"/>
    </w:rPr>
  </w:style>
  <w:style w:type="paragraph" w:customStyle="1" w:styleId="ActivitiesC2Tablebullets">
    <w:name w:val="Activities C2 Table bullets"/>
    <w:basedOn w:val="Tablebullets0"/>
    <w:qFormat/>
    <w:rsid w:val="008040D2"/>
    <w:pPr>
      <w:keepLines/>
      <w:numPr>
        <w:numId w:val="8"/>
      </w:numPr>
      <w:tabs>
        <w:tab w:val="right" w:leader="dot" w:pos="3818"/>
      </w:tabs>
      <w:suppressAutoHyphens/>
      <w:spacing w:before="0" w:after="20" w:line="264" w:lineRule="auto"/>
      <w:ind w:left="159" w:hanging="159"/>
      <w:jc w:val="both"/>
    </w:pPr>
    <w:rPr>
      <w:rFonts w:ascii="Calibri" w:hAnsi="Calibri"/>
      <w:color w:val="000000"/>
      <w:spacing w:val="4"/>
      <w:sz w:val="18"/>
      <w:szCs w:val="18"/>
      <w:lang w:val="tr-TR" w:eastAsia="fr-BE"/>
    </w:rPr>
  </w:style>
  <w:style w:type="paragraph" w:customStyle="1" w:styleId="ActivitiesC3Tablebullets">
    <w:name w:val="Activities C3 Table bullets"/>
    <w:basedOn w:val="Tablebullets0"/>
    <w:qFormat/>
    <w:rsid w:val="001B5128"/>
    <w:pPr>
      <w:keepLines/>
      <w:numPr>
        <w:numId w:val="9"/>
      </w:numPr>
      <w:tabs>
        <w:tab w:val="right" w:leader="dot" w:pos="3800"/>
      </w:tabs>
      <w:suppressAutoHyphens/>
      <w:spacing w:before="0" w:after="20" w:line="264" w:lineRule="auto"/>
      <w:ind w:left="162" w:hanging="162"/>
      <w:jc w:val="both"/>
    </w:pPr>
    <w:rPr>
      <w:color w:val="404040"/>
      <w:spacing w:val="4"/>
      <w:sz w:val="18"/>
      <w:szCs w:val="18"/>
      <w:lang w:eastAsia="fr-BE"/>
    </w:rPr>
  </w:style>
  <w:style w:type="paragraph" w:customStyle="1" w:styleId="ActivitiesC4Tablebullets">
    <w:name w:val="Activities C4 Table bullets"/>
    <w:basedOn w:val="ActivitiesC2Tablebullets"/>
    <w:qFormat/>
    <w:rsid w:val="001B5128"/>
    <w:pPr>
      <w:numPr>
        <w:numId w:val="10"/>
      </w:numPr>
      <w:tabs>
        <w:tab w:val="clear" w:pos="3818"/>
        <w:tab w:val="right" w:leader="dot" w:pos="3804"/>
      </w:tabs>
      <w:ind w:left="159" w:hanging="159"/>
    </w:pPr>
  </w:style>
  <w:style w:type="character" w:styleId="BookTitle">
    <w:name w:val="Book Title"/>
    <w:uiPriority w:val="33"/>
    <w:qFormat/>
    <w:rsid w:val="00A041D0"/>
    <w:rPr>
      <w:b/>
      <w:bCs/>
      <w:i/>
      <w:iCs/>
      <w:spacing w:val="5"/>
    </w:rPr>
  </w:style>
  <w:style w:type="paragraph" w:customStyle="1" w:styleId="ActivitiesCInTablebullets">
    <w:name w:val="Activities CIn Table bullets"/>
    <w:basedOn w:val="Tablebullets0"/>
    <w:qFormat/>
    <w:rsid w:val="00963614"/>
    <w:pPr>
      <w:keepLines/>
      <w:numPr>
        <w:numId w:val="13"/>
      </w:numPr>
      <w:tabs>
        <w:tab w:val="right" w:leader="dot" w:pos="3805"/>
      </w:tabs>
      <w:spacing w:before="0" w:after="20" w:line="264" w:lineRule="auto"/>
      <w:jc w:val="both"/>
    </w:pPr>
    <w:rPr>
      <w:color w:val="404040"/>
      <w:spacing w:val="4"/>
      <w:sz w:val="18"/>
      <w:szCs w:val="19"/>
      <w:lang w:val="tr-TR" w:eastAsia="fr-BE"/>
    </w:rPr>
  </w:style>
  <w:style w:type="paragraph" w:customStyle="1" w:styleId="ActivitiesC5Tablebullets">
    <w:name w:val="Activities C5 Table bullets"/>
    <w:qFormat/>
    <w:rsid w:val="00963614"/>
    <w:pPr>
      <w:numPr>
        <w:numId w:val="14"/>
      </w:numPr>
      <w:tabs>
        <w:tab w:val="right" w:leader="dot" w:pos="3802"/>
      </w:tabs>
      <w:spacing w:after="20" w:line="264" w:lineRule="auto"/>
      <w:ind w:left="159" w:hanging="159"/>
    </w:pPr>
    <w:rPr>
      <w:rFonts w:ascii="Arial" w:hAnsi="Arial"/>
      <w:color w:val="404040"/>
      <w:spacing w:val="4"/>
      <w:sz w:val="18"/>
      <w:szCs w:val="19"/>
      <w:lang w:eastAsia="fr-BE"/>
    </w:rPr>
  </w:style>
  <w:style w:type="paragraph" w:customStyle="1" w:styleId="ActivitiesCCLTablebullets">
    <w:name w:val="Activities CCL Table bullets"/>
    <w:qFormat/>
    <w:rsid w:val="00963614"/>
    <w:pPr>
      <w:numPr>
        <w:numId w:val="15"/>
      </w:numPr>
      <w:tabs>
        <w:tab w:val="right" w:leader="dot" w:pos="3805"/>
      </w:tabs>
      <w:spacing w:after="20" w:line="264" w:lineRule="auto"/>
      <w:ind w:left="204" w:hanging="170"/>
    </w:pPr>
    <w:rPr>
      <w:rFonts w:ascii="Arial" w:hAnsi="Arial"/>
      <w:color w:val="404040"/>
      <w:spacing w:val="4"/>
      <w:sz w:val="18"/>
      <w:szCs w:val="19"/>
      <w:lang w:val="tr-TR" w:eastAsia="fr-BE"/>
    </w:rPr>
  </w:style>
  <w:style w:type="paragraph" w:customStyle="1" w:styleId="ActivitiesH1">
    <w:name w:val="Activities H1"/>
    <w:basedOn w:val="Tableheading0"/>
    <w:rsid w:val="00A707A7"/>
    <w:pPr>
      <w:pageBreakBefore/>
      <w:numPr>
        <w:numId w:val="16"/>
      </w:numPr>
      <w:pBdr>
        <w:top w:val="single" w:sz="4" w:space="5" w:color="BFBFBF"/>
        <w:left w:val="single" w:sz="4" w:space="4" w:color="BFBFBF"/>
        <w:bottom w:val="single" w:sz="4" w:space="5" w:color="BFBFBF"/>
        <w:right w:val="single" w:sz="4" w:space="4" w:color="BFBFBF"/>
      </w:pBdr>
      <w:tabs>
        <w:tab w:val="left" w:pos="284"/>
      </w:tabs>
      <w:spacing w:before="360"/>
    </w:pPr>
    <w:rPr>
      <w:rFonts w:ascii="Arial" w:hAnsi="Arial" w:cs="Arial"/>
      <w:b/>
      <w:color w:val="FFFFFF"/>
      <w:spacing w:val="20"/>
      <w:sz w:val="24"/>
      <w:szCs w:val="22"/>
    </w:rPr>
  </w:style>
  <w:style w:type="paragraph" w:customStyle="1" w:styleId="ActivitiesH2">
    <w:name w:val="Activities H2"/>
    <w:basedOn w:val="Normal"/>
    <w:rsid w:val="00A707A7"/>
    <w:pPr>
      <w:keepNext/>
      <w:numPr>
        <w:ilvl w:val="1"/>
        <w:numId w:val="16"/>
      </w:numPr>
      <w:pBdr>
        <w:top w:val="single" w:sz="6" w:space="4" w:color="FFFFFF"/>
        <w:left w:val="single" w:sz="6" w:space="4" w:color="FFFFFF"/>
        <w:bottom w:val="single" w:sz="6" w:space="4" w:color="FFFFFF"/>
        <w:right w:val="single" w:sz="6" w:space="4" w:color="FFFFFF"/>
      </w:pBdr>
      <w:shd w:val="clear" w:color="auto" w:fill="D99594"/>
      <w:suppressAutoHyphens/>
      <w:spacing w:before="360" w:after="240" w:line="264" w:lineRule="auto"/>
      <w:ind w:left="990"/>
    </w:pPr>
    <w:rPr>
      <w:rFonts w:ascii="Arial Bold" w:hAnsi="Arial Bold" w:cs="Arial"/>
      <w:b/>
      <w:smallCaps/>
      <w:szCs w:val="24"/>
    </w:rPr>
  </w:style>
  <w:style w:type="paragraph" w:customStyle="1" w:styleId="ActivitiesC1Component">
    <w:name w:val="Activities C1 Component"/>
    <w:basedOn w:val="ActivitiesH1"/>
    <w:next w:val="Normal"/>
    <w:qFormat/>
    <w:rsid w:val="00A707A7"/>
    <w:pPr>
      <w:pBdr>
        <w:top w:val="single" w:sz="4" w:space="5" w:color="943634"/>
        <w:left w:val="single" w:sz="4" w:space="4" w:color="943634"/>
        <w:bottom w:val="single" w:sz="4" w:space="5" w:color="943634"/>
        <w:right w:val="single" w:sz="4" w:space="4" w:color="943634"/>
      </w:pBdr>
      <w:shd w:val="clear" w:color="auto" w:fill="943634"/>
      <w:tabs>
        <w:tab w:val="clear" w:pos="284"/>
        <w:tab w:val="left" w:pos="2127"/>
      </w:tabs>
      <w:spacing w:before="0"/>
      <w:ind w:left="2126" w:hanging="2109"/>
      <w:jc w:val="left"/>
    </w:pPr>
    <w:rPr>
      <w:caps/>
      <w:smallCaps w:val="0"/>
      <w:sz w:val="28"/>
    </w:rPr>
  </w:style>
  <w:style w:type="paragraph" w:customStyle="1" w:styleId="HDBody">
    <w:name w:val="HD Body"/>
    <w:basedOn w:val="Normal"/>
    <w:autoRedefine/>
    <w:uiPriority w:val="99"/>
    <w:qFormat/>
    <w:rsid w:val="00157DB1"/>
    <w:pPr>
      <w:shd w:val="clear" w:color="auto" w:fill="FFFFFF"/>
      <w:suppressAutoHyphens/>
      <w:autoSpaceDE w:val="0"/>
      <w:autoSpaceDN w:val="0"/>
      <w:adjustRightInd w:val="0"/>
      <w:spacing w:after="60" w:line="276" w:lineRule="auto"/>
      <w:ind w:left="567"/>
    </w:pPr>
    <w:rPr>
      <w:rFonts w:ascii="Calibri" w:hAnsi="Calibri"/>
      <w:color w:val="000000"/>
      <w:lang w:eastAsia="ar-SA"/>
    </w:rPr>
  </w:style>
  <w:style w:type="paragraph" w:customStyle="1" w:styleId="ABC">
    <w:name w:val="ABC"/>
    <w:basedOn w:val="Normal"/>
    <w:rsid w:val="00157DB1"/>
    <w:pPr>
      <w:numPr>
        <w:numId w:val="17"/>
      </w:numPr>
      <w:spacing w:after="60" w:line="276" w:lineRule="auto"/>
    </w:pPr>
    <w:rPr>
      <w:rFonts w:ascii="Calibri" w:eastAsia="Calibri" w:hAnsi="Calibri"/>
      <w:lang w:val="en-US" w:eastAsia="ja-JP"/>
    </w:rPr>
  </w:style>
  <w:style w:type="paragraph" w:customStyle="1" w:styleId="ListAlphabet">
    <w:name w:val="List Alphabet"/>
    <w:basedOn w:val="ListNumber"/>
    <w:uiPriority w:val="99"/>
    <w:rsid w:val="00A60320"/>
    <w:pPr>
      <w:spacing w:before="240" w:after="120" w:line="276" w:lineRule="auto"/>
      <w:contextualSpacing w:val="0"/>
    </w:pPr>
    <w:rPr>
      <w:rFonts w:ascii="Bauhaus 93" w:eastAsia="SimSun" w:hAnsi="Bauhaus 93"/>
      <w:b/>
      <w:noProof/>
      <w:szCs w:val="24"/>
      <w:lang w:eastAsia="zh-CN"/>
    </w:rPr>
  </w:style>
  <w:style w:type="paragraph" w:styleId="ListNumber">
    <w:name w:val="List Number"/>
    <w:basedOn w:val="Normal"/>
    <w:uiPriority w:val="99"/>
    <w:semiHidden/>
    <w:unhideWhenUsed/>
    <w:rsid w:val="00A60320"/>
    <w:pPr>
      <w:ind w:left="1080" w:hanging="360"/>
      <w:contextualSpacing/>
    </w:pPr>
  </w:style>
  <w:style w:type="paragraph" w:customStyle="1" w:styleId="Bullets20">
    <w:name w:val="Bullets2"/>
    <w:basedOn w:val="Normal"/>
    <w:qFormat/>
    <w:rsid w:val="004063E8"/>
    <w:pPr>
      <w:numPr>
        <w:ilvl w:val="1"/>
        <w:numId w:val="18"/>
      </w:numPr>
      <w:suppressAutoHyphens/>
      <w:spacing w:before="30" w:line="264" w:lineRule="auto"/>
      <w:ind w:left="568" w:hanging="284"/>
    </w:pPr>
  </w:style>
  <w:style w:type="paragraph" w:customStyle="1" w:styleId="Bullets3">
    <w:name w:val="Bullets3"/>
    <w:basedOn w:val="Normal"/>
    <w:qFormat/>
    <w:rsid w:val="004063E8"/>
    <w:pPr>
      <w:numPr>
        <w:ilvl w:val="2"/>
        <w:numId w:val="18"/>
      </w:numPr>
      <w:suppressAutoHyphens/>
      <w:spacing w:line="300" w:lineRule="exact"/>
    </w:pPr>
  </w:style>
  <w:style w:type="paragraph" w:customStyle="1" w:styleId="Bullets1">
    <w:name w:val="Bullets1"/>
    <w:qFormat/>
    <w:rsid w:val="004063E8"/>
    <w:pPr>
      <w:spacing w:before="60" w:line="264" w:lineRule="auto"/>
      <w:ind w:left="284" w:hanging="284"/>
      <w:jc w:val="both"/>
    </w:pPr>
    <w:rPr>
      <w:rFonts w:ascii="Arial" w:hAnsi="Arial"/>
      <w:snapToGrid w:val="0"/>
      <w:lang w:eastAsia="fr-BE"/>
    </w:rPr>
  </w:style>
  <w:style w:type="character" w:customStyle="1" w:styleId="BoldBlue">
    <w:name w:val="Bold Blue"/>
    <w:rsid w:val="00AD6987"/>
    <w:rPr>
      <w:rFonts w:cs="Arial"/>
      <w:b/>
      <w:color w:val="0083A9"/>
    </w:rPr>
  </w:style>
  <w:style w:type="character" w:customStyle="1" w:styleId="alt-edited">
    <w:name w:val="alt-edited"/>
    <w:basedOn w:val="DefaultParagraphFont"/>
    <w:rsid w:val="00875B83"/>
  </w:style>
  <w:style w:type="table" w:styleId="LightShading-Accent2">
    <w:name w:val="Light Shading Accent 2"/>
    <w:basedOn w:val="TableNormal"/>
    <w:uiPriority w:val="60"/>
    <w:rsid w:val="00FE68D9"/>
    <w:rPr>
      <w:rFonts w:eastAsia="Calibri"/>
      <w:color w:val="0D0D0D"/>
      <w:lang w:eastAsia="en-GB"/>
    </w:rPr>
    <w:tblPr>
      <w:tblStyleRowBandSize w:val="1"/>
      <w:tblStyleColBandSize w:val="1"/>
      <w:tblBorders>
        <w:top w:val="single" w:sz="8" w:space="0" w:color="C0504D"/>
        <w:bottom w:val="single" w:sz="8" w:space="0" w:color="C0504D"/>
      </w:tblBorders>
      <w:tblCellMar>
        <w:top w:w="57" w:type="dxa"/>
        <w:left w:w="57" w:type="dxa"/>
        <w:bottom w:w="57" w:type="dxa"/>
        <w:right w:w="57"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HeadingR4">
    <w:name w:val="Heading R4"/>
    <w:basedOn w:val="Heading4"/>
    <w:next w:val="Normal"/>
    <w:autoRedefine/>
    <w:qFormat/>
    <w:rsid w:val="00271A5C"/>
    <w:pPr>
      <w:keepLines w:val="0"/>
      <w:suppressAutoHyphens/>
      <w:spacing w:before="240" w:after="120"/>
    </w:pPr>
    <w:rPr>
      <w:rFonts w:ascii="Calibri" w:hAnsi="Calibri" w:cs="Arial"/>
      <w:bCs/>
      <w:i w:val="0"/>
      <w:color w:val="0084B6"/>
      <w:sz w:val="24"/>
      <w:szCs w:val="24"/>
      <w:lang w:eastAsia="de-DE"/>
    </w:rPr>
  </w:style>
  <w:style w:type="paragraph" w:customStyle="1" w:styleId="Logframebullet2">
    <w:name w:val="Logframe bullet 2"/>
    <w:basedOn w:val="Tablebullets0"/>
    <w:uiPriority w:val="99"/>
    <w:rsid w:val="00832D70"/>
    <w:pPr>
      <w:numPr>
        <w:numId w:val="19"/>
      </w:numPr>
      <w:spacing w:before="0" w:line="264" w:lineRule="auto"/>
      <w:jc w:val="both"/>
    </w:pPr>
    <w:rPr>
      <w:rFonts w:ascii="Arial Narrow" w:hAnsi="Arial Narrow"/>
      <w:color w:val="404040"/>
      <w:lang w:eastAsia="fr-BE"/>
    </w:rPr>
  </w:style>
  <w:style w:type="paragraph" w:customStyle="1" w:styleId="Bullet1">
    <w:name w:val="Bullet 1"/>
    <w:basedOn w:val="Normal"/>
    <w:uiPriority w:val="99"/>
    <w:qFormat/>
    <w:rsid w:val="00832D70"/>
    <w:pPr>
      <w:numPr>
        <w:numId w:val="20"/>
      </w:numPr>
      <w:suppressAutoHyphens/>
      <w:spacing w:line="264" w:lineRule="auto"/>
    </w:pPr>
    <w:rPr>
      <w:lang w:eastAsia="fr-BE"/>
    </w:rPr>
  </w:style>
  <w:style w:type="paragraph" w:customStyle="1" w:styleId="Bullet2">
    <w:name w:val="Bullet 2"/>
    <w:basedOn w:val="Normal"/>
    <w:link w:val="Bullet2Char"/>
    <w:uiPriority w:val="99"/>
    <w:qFormat/>
    <w:rsid w:val="00832D70"/>
    <w:pPr>
      <w:tabs>
        <w:tab w:val="num" w:pos="709"/>
      </w:tabs>
      <w:suppressAutoHyphens/>
      <w:spacing w:before="40" w:line="264" w:lineRule="auto"/>
      <w:ind w:left="709" w:hanging="284"/>
    </w:pPr>
    <w:rPr>
      <w:lang w:eastAsia="fr-BE"/>
    </w:rPr>
  </w:style>
  <w:style w:type="character" w:customStyle="1" w:styleId="Bullet2Char">
    <w:name w:val="Bullet 2 Char"/>
    <w:link w:val="Bullet2"/>
    <w:uiPriority w:val="99"/>
    <w:locked/>
    <w:rsid w:val="00832D70"/>
    <w:rPr>
      <w:rFonts w:ascii="Arial" w:hAnsi="Arial"/>
      <w:sz w:val="20"/>
      <w:szCs w:val="20"/>
      <w:lang w:val="en-GB" w:eastAsia="fr-BE"/>
    </w:rPr>
  </w:style>
  <w:style w:type="paragraph" w:customStyle="1" w:styleId="Bullet3">
    <w:name w:val="Bullet 3"/>
    <w:basedOn w:val="Bullet2"/>
    <w:uiPriority w:val="99"/>
    <w:rsid w:val="00832D70"/>
    <w:pPr>
      <w:numPr>
        <w:ilvl w:val="2"/>
      </w:numPr>
      <w:tabs>
        <w:tab w:val="num" w:pos="709"/>
      </w:tabs>
      <w:suppressAutoHyphens w:val="0"/>
      <w:spacing w:before="0"/>
      <w:ind w:left="2312" w:hanging="360"/>
    </w:pPr>
  </w:style>
  <w:style w:type="character" w:customStyle="1" w:styleId="BulletsChar">
    <w:name w:val="Bullets Char"/>
    <w:rsid w:val="00510C07"/>
    <w:rPr>
      <w:rFonts w:ascii="Calibri" w:hAnsi="Calibri"/>
    </w:rPr>
  </w:style>
  <w:style w:type="character" w:styleId="IntenseReference">
    <w:name w:val="Intense Reference"/>
    <w:uiPriority w:val="32"/>
    <w:qFormat/>
    <w:rsid w:val="00DF4BF1"/>
    <w:rPr>
      <w:b/>
      <w:bCs/>
      <w:smallCaps/>
      <w:color w:val="4F81BD"/>
      <w:spacing w:val="5"/>
    </w:rPr>
  </w:style>
  <w:style w:type="paragraph" w:styleId="DocumentMap">
    <w:name w:val="Document Map"/>
    <w:basedOn w:val="Normal"/>
    <w:link w:val="DocumentMapChar"/>
    <w:uiPriority w:val="99"/>
    <w:semiHidden/>
    <w:unhideWhenUsed/>
    <w:rsid w:val="00B24648"/>
    <w:rPr>
      <w:rFonts w:ascii="Lucida Grande" w:hAnsi="Lucida Grande"/>
      <w:sz w:val="24"/>
      <w:szCs w:val="24"/>
    </w:rPr>
  </w:style>
  <w:style w:type="character" w:customStyle="1" w:styleId="DocumentMapChar">
    <w:name w:val="Document Map Char"/>
    <w:link w:val="DocumentMap"/>
    <w:uiPriority w:val="99"/>
    <w:semiHidden/>
    <w:rsid w:val="00B24648"/>
    <w:rPr>
      <w:rFonts w:ascii="Lucida Grande" w:hAnsi="Lucida Grande"/>
      <w:sz w:val="24"/>
      <w:szCs w:val="24"/>
    </w:rPr>
  </w:style>
  <w:style w:type="character" w:customStyle="1" w:styleId="NoSpacingChar">
    <w:name w:val="No Spacing Char"/>
    <w:link w:val="NoSpacing"/>
    <w:uiPriority w:val="1"/>
    <w:locked/>
    <w:rsid w:val="00E45D08"/>
    <w:rPr>
      <w:rFonts w:ascii="Arial" w:hAnsi="Arial"/>
      <w:sz w:val="21"/>
    </w:rPr>
  </w:style>
  <w:style w:type="paragraph" w:customStyle="1" w:styleId="p1">
    <w:name w:val="p1"/>
    <w:basedOn w:val="Normal"/>
    <w:rsid w:val="001D0E3E"/>
    <w:pPr>
      <w:spacing w:before="0"/>
    </w:pPr>
    <w:rPr>
      <w:rFonts w:ascii="Helvetica Neue" w:hAnsi="Helvetica Neue"/>
      <w:sz w:val="18"/>
      <w:szCs w:val="18"/>
      <w:lang w:val="en-US"/>
    </w:rPr>
  </w:style>
  <w:style w:type="character" w:customStyle="1" w:styleId="s2">
    <w:name w:val="s2"/>
    <w:basedOn w:val="DefaultParagraphFont"/>
    <w:rsid w:val="001D0E3E"/>
    <w:rPr>
      <w:rFonts w:ascii="Helvetica Neue" w:hAnsi="Helvetica Neue" w:hint="default"/>
      <w:sz w:val="18"/>
      <w:szCs w:val="18"/>
    </w:rPr>
  </w:style>
  <w:style w:type="character" w:customStyle="1" w:styleId="s1">
    <w:name w:val="s1"/>
    <w:basedOn w:val="DefaultParagraphFont"/>
    <w:rsid w:val="001D0E3E"/>
  </w:style>
  <w:style w:type="paragraph" w:styleId="BodyTextIndent2">
    <w:name w:val="Body Text Indent 2"/>
    <w:basedOn w:val="Normal"/>
    <w:link w:val="BodyTextIndent2Char"/>
    <w:unhideWhenUsed/>
    <w:rsid w:val="005D4AF1"/>
    <w:pPr>
      <w:spacing w:after="120" w:line="480" w:lineRule="auto"/>
      <w:ind w:left="360"/>
    </w:pPr>
  </w:style>
  <w:style w:type="character" w:customStyle="1" w:styleId="BodyTextIndent2Char">
    <w:name w:val="Body Text Indent 2 Char"/>
    <w:basedOn w:val="DefaultParagraphFont"/>
    <w:link w:val="BodyTextIndent2"/>
    <w:rsid w:val="005D4AF1"/>
    <w:rPr>
      <w:rFonts w:asciiTheme="majorHAnsi" w:hAnsiTheme="majorHAnsi"/>
    </w:rPr>
  </w:style>
  <w:style w:type="character" w:styleId="EndnoteReference">
    <w:name w:val="endnote reference"/>
    <w:basedOn w:val="DefaultParagraphFont"/>
    <w:semiHidden/>
    <w:rsid w:val="005D4AF1"/>
    <w:rPr>
      <w:vertAlign w:val="superscript"/>
    </w:rPr>
  </w:style>
  <w:style w:type="paragraph" w:styleId="EndnoteText">
    <w:name w:val="endnote text"/>
    <w:basedOn w:val="Normal"/>
    <w:link w:val="EndnoteTextChar"/>
    <w:semiHidden/>
    <w:rsid w:val="005D4AF1"/>
    <w:pPr>
      <w:spacing w:before="0"/>
    </w:pPr>
    <w:rPr>
      <w:rFonts w:ascii="Times New Roman" w:hAnsi="Times New Roman"/>
      <w:lang w:val="en-US"/>
    </w:rPr>
  </w:style>
  <w:style w:type="character" w:customStyle="1" w:styleId="EndnoteTextChar">
    <w:name w:val="Endnote Text Char"/>
    <w:basedOn w:val="DefaultParagraphFont"/>
    <w:link w:val="EndnoteText"/>
    <w:semiHidden/>
    <w:rsid w:val="005D4AF1"/>
    <w:rPr>
      <w:rFonts w:ascii="Times New Roman" w:hAnsi="Times New Roman"/>
      <w:lang w:val="en-US"/>
    </w:rPr>
  </w:style>
  <w:style w:type="paragraph" w:styleId="BodyText2">
    <w:name w:val="Body Text 2"/>
    <w:basedOn w:val="Normal"/>
    <w:link w:val="BodyText2Char"/>
    <w:rsid w:val="005D4AF1"/>
    <w:pPr>
      <w:overflowPunct w:val="0"/>
      <w:autoSpaceDE w:val="0"/>
      <w:autoSpaceDN w:val="0"/>
      <w:adjustRightInd w:val="0"/>
      <w:spacing w:before="0" w:after="120" w:line="480" w:lineRule="auto"/>
      <w:textAlignment w:val="baseline"/>
    </w:pPr>
    <w:rPr>
      <w:rFonts w:ascii="Times New Roman" w:hAnsi="Times New Roman"/>
      <w:sz w:val="24"/>
      <w:szCs w:val="24"/>
      <w:lang w:val="en-US"/>
    </w:rPr>
  </w:style>
  <w:style w:type="character" w:customStyle="1" w:styleId="BodyText2Char">
    <w:name w:val="Body Text 2 Char"/>
    <w:basedOn w:val="DefaultParagraphFont"/>
    <w:link w:val="BodyText2"/>
    <w:rsid w:val="005D4AF1"/>
    <w:rPr>
      <w:rFonts w:ascii="Times New Roman" w:hAnsi="Times New Roman"/>
      <w:sz w:val="24"/>
      <w:szCs w:val="24"/>
      <w:lang w:val="en-US"/>
    </w:rPr>
  </w:style>
  <w:style w:type="paragraph" w:styleId="BodyTextIndent3">
    <w:name w:val="Body Text Indent 3"/>
    <w:basedOn w:val="Normal"/>
    <w:link w:val="BodyTextIndent3Char"/>
    <w:rsid w:val="005D4AF1"/>
    <w:pPr>
      <w:overflowPunct w:val="0"/>
      <w:autoSpaceDE w:val="0"/>
      <w:autoSpaceDN w:val="0"/>
      <w:adjustRightInd w:val="0"/>
      <w:spacing w:before="0" w:after="120"/>
      <w:ind w:left="360"/>
      <w:textAlignment w:val="baseline"/>
    </w:pPr>
    <w:rPr>
      <w:rFonts w:ascii="Times New Roman" w:hAnsi="Times New Roman"/>
      <w:sz w:val="16"/>
      <w:szCs w:val="16"/>
      <w:lang w:val="en-US"/>
    </w:rPr>
  </w:style>
  <w:style w:type="character" w:customStyle="1" w:styleId="BodyTextIndent3Char">
    <w:name w:val="Body Text Indent 3 Char"/>
    <w:basedOn w:val="DefaultParagraphFont"/>
    <w:link w:val="BodyTextIndent3"/>
    <w:rsid w:val="005D4AF1"/>
    <w:rPr>
      <w:rFonts w:ascii="Times New Roman" w:hAnsi="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736173">
      <w:bodyDiv w:val="1"/>
      <w:marLeft w:val="0"/>
      <w:marRight w:val="0"/>
      <w:marTop w:val="0"/>
      <w:marBottom w:val="0"/>
      <w:divBdr>
        <w:top w:val="none" w:sz="0" w:space="0" w:color="auto"/>
        <w:left w:val="none" w:sz="0" w:space="0" w:color="auto"/>
        <w:bottom w:val="none" w:sz="0" w:space="0" w:color="auto"/>
        <w:right w:val="none" w:sz="0" w:space="0" w:color="auto"/>
      </w:divBdr>
    </w:div>
    <w:div w:id="36703592">
      <w:bodyDiv w:val="1"/>
      <w:marLeft w:val="0"/>
      <w:marRight w:val="0"/>
      <w:marTop w:val="0"/>
      <w:marBottom w:val="0"/>
      <w:divBdr>
        <w:top w:val="none" w:sz="0" w:space="0" w:color="auto"/>
        <w:left w:val="none" w:sz="0" w:space="0" w:color="auto"/>
        <w:bottom w:val="none" w:sz="0" w:space="0" w:color="auto"/>
        <w:right w:val="none" w:sz="0" w:space="0" w:color="auto"/>
      </w:divBdr>
    </w:div>
    <w:div w:id="38863650">
      <w:bodyDiv w:val="1"/>
      <w:marLeft w:val="0"/>
      <w:marRight w:val="0"/>
      <w:marTop w:val="0"/>
      <w:marBottom w:val="0"/>
      <w:divBdr>
        <w:top w:val="none" w:sz="0" w:space="0" w:color="auto"/>
        <w:left w:val="none" w:sz="0" w:space="0" w:color="auto"/>
        <w:bottom w:val="none" w:sz="0" w:space="0" w:color="auto"/>
        <w:right w:val="none" w:sz="0" w:space="0" w:color="auto"/>
      </w:divBdr>
    </w:div>
    <w:div w:id="56439815">
      <w:bodyDiv w:val="1"/>
      <w:marLeft w:val="0"/>
      <w:marRight w:val="0"/>
      <w:marTop w:val="0"/>
      <w:marBottom w:val="0"/>
      <w:divBdr>
        <w:top w:val="none" w:sz="0" w:space="0" w:color="auto"/>
        <w:left w:val="none" w:sz="0" w:space="0" w:color="auto"/>
        <w:bottom w:val="none" w:sz="0" w:space="0" w:color="auto"/>
        <w:right w:val="none" w:sz="0" w:space="0" w:color="auto"/>
      </w:divBdr>
    </w:div>
    <w:div w:id="69547258">
      <w:bodyDiv w:val="1"/>
      <w:marLeft w:val="0"/>
      <w:marRight w:val="0"/>
      <w:marTop w:val="0"/>
      <w:marBottom w:val="0"/>
      <w:divBdr>
        <w:top w:val="none" w:sz="0" w:space="0" w:color="auto"/>
        <w:left w:val="none" w:sz="0" w:space="0" w:color="auto"/>
        <w:bottom w:val="none" w:sz="0" w:space="0" w:color="auto"/>
        <w:right w:val="none" w:sz="0" w:space="0" w:color="auto"/>
      </w:divBdr>
    </w:div>
    <w:div w:id="109858453">
      <w:bodyDiv w:val="1"/>
      <w:marLeft w:val="0"/>
      <w:marRight w:val="0"/>
      <w:marTop w:val="0"/>
      <w:marBottom w:val="0"/>
      <w:divBdr>
        <w:top w:val="none" w:sz="0" w:space="0" w:color="auto"/>
        <w:left w:val="none" w:sz="0" w:space="0" w:color="auto"/>
        <w:bottom w:val="none" w:sz="0" w:space="0" w:color="auto"/>
        <w:right w:val="none" w:sz="0" w:space="0" w:color="auto"/>
      </w:divBdr>
    </w:div>
    <w:div w:id="119345627">
      <w:bodyDiv w:val="1"/>
      <w:marLeft w:val="0"/>
      <w:marRight w:val="0"/>
      <w:marTop w:val="0"/>
      <w:marBottom w:val="0"/>
      <w:divBdr>
        <w:top w:val="none" w:sz="0" w:space="0" w:color="auto"/>
        <w:left w:val="none" w:sz="0" w:space="0" w:color="auto"/>
        <w:bottom w:val="none" w:sz="0" w:space="0" w:color="auto"/>
        <w:right w:val="none" w:sz="0" w:space="0" w:color="auto"/>
      </w:divBdr>
    </w:div>
    <w:div w:id="121703184">
      <w:bodyDiv w:val="1"/>
      <w:marLeft w:val="0"/>
      <w:marRight w:val="0"/>
      <w:marTop w:val="0"/>
      <w:marBottom w:val="0"/>
      <w:divBdr>
        <w:top w:val="none" w:sz="0" w:space="0" w:color="auto"/>
        <w:left w:val="none" w:sz="0" w:space="0" w:color="auto"/>
        <w:bottom w:val="none" w:sz="0" w:space="0" w:color="auto"/>
        <w:right w:val="none" w:sz="0" w:space="0" w:color="auto"/>
      </w:divBdr>
    </w:div>
    <w:div w:id="126554457">
      <w:bodyDiv w:val="1"/>
      <w:marLeft w:val="0"/>
      <w:marRight w:val="0"/>
      <w:marTop w:val="0"/>
      <w:marBottom w:val="0"/>
      <w:divBdr>
        <w:top w:val="none" w:sz="0" w:space="0" w:color="auto"/>
        <w:left w:val="none" w:sz="0" w:space="0" w:color="auto"/>
        <w:bottom w:val="none" w:sz="0" w:space="0" w:color="auto"/>
        <w:right w:val="none" w:sz="0" w:space="0" w:color="auto"/>
      </w:divBdr>
    </w:div>
    <w:div w:id="141243419">
      <w:bodyDiv w:val="1"/>
      <w:marLeft w:val="0"/>
      <w:marRight w:val="0"/>
      <w:marTop w:val="0"/>
      <w:marBottom w:val="0"/>
      <w:divBdr>
        <w:top w:val="none" w:sz="0" w:space="0" w:color="auto"/>
        <w:left w:val="none" w:sz="0" w:space="0" w:color="auto"/>
        <w:bottom w:val="none" w:sz="0" w:space="0" w:color="auto"/>
        <w:right w:val="none" w:sz="0" w:space="0" w:color="auto"/>
      </w:divBdr>
    </w:div>
    <w:div w:id="159581868">
      <w:bodyDiv w:val="1"/>
      <w:marLeft w:val="0"/>
      <w:marRight w:val="0"/>
      <w:marTop w:val="0"/>
      <w:marBottom w:val="0"/>
      <w:divBdr>
        <w:top w:val="none" w:sz="0" w:space="0" w:color="auto"/>
        <w:left w:val="none" w:sz="0" w:space="0" w:color="auto"/>
        <w:bottom w:val="none" w:sz="0" w:space="0" w:color="auto"/>
        <w:right w:val="none" w:sz="0" w:space="0" w:color="auto"/>
      </w:divBdr>
    </w:div>
    <w:div w:id="180945822">
      <w:bodyDiv w:val="1"/>
      <w:marLeft w:val="0"/>
      <w:marRight w:val="0"/>
      <w:marTop w:val="0"/>
      <w:marBottom w:val="0"/>
      <w:divBdr>
        <w:top w:val="none" w:sz="0" w:space="0" w:color="auto"/>
        <w:left w:val="none" w:sz="0" w:space="0" w:color="auto"/>
        <w:bottom w:val="none" w:sz="0" w:space="0" w:color="auto"/>
        <w:right w:val="none" w:sz="0" w:space="0" w:color="auto"/>
      </w:divBdr>
      <w:divsChild>
        <w:div w:id="384180263">
          <w:marLeft w:val="0"/>
          <w:marRight w:val="0"/>
          <w:marTop w:val="0"/>
          <w:marBottom w:val="0"/>
          <w:divBdr>
            <w:top w:val="none" w:sz="0" w:space="0" w:color="auto"/>
            <w:left w:val="none" w:sz="0" w:space="0" w:color="auto"/>
            <w:bottom w:val="none" w:sz="0" w:space="0" w:color="auto"/>
            <w:right w:val="none" w:sz="0" w:space="0" w:color="auto"/>
          </w:divBdr>
        </w:div>
        <w:div w:id="1532694072">
          <w:marLeft w:val="0"/>
          <w:marRight w:val="0"/>
          <w:marTop w:val="0"/>
          <w:marBottom w:val="0"/>
          <w:divBdr>
            <w:top w:val="none" w:sz="0" w:space="0" w:color="auto"/>
            <w:left w:val="none" w:sz="0" w:space="0" w:color="auto"/>
            <w:bottom w:val="none" w:sz="0" w:space="0" w:color="auto"/>
            <w:right w:val="none" w:sz="0" w:space="0" w:color="auto"/>
          </w:divBdr>
        </w:div>
      </w:divsChild>
    </w:div>
    <w:div w:id="181474310">
      <w:bodyDiv w:val="1"/>
      <w:marLeft w:val="0"/>
      <w:marRight w:val="0"/>
      <w:marTop w:val="0"/>
      <w:marBottom w:val="0"/>
      <w:divBdr>
        <w:top w:val="none" w:sz="0" w:space="0" w:color="auto"/>
        <w:left w:val="none" w:sz="0" w:space="0" w:color="auto"/>
        <w:bottom w:val="none" w:sz="0" w:space="0" w:color="auto"/>
        <w:right w:val="none" w:sz="0" w:space="0" w:color="auto"/>
      </w:divBdr>
    </w:div>
    <w:div w:id="187332196">
      <w:bodyDiv w:val="1"/>
      <w:marLeft w:val="0"/>
      <w:marRight w:val="0"/>
      <w:marTop w:val="0"/>
      <w:marBottom w:val="0"/>
      <w:divBdr>
        <w:top w:val="none" w:sz="0" w:space="0" w:color="auto"/>
        <w:left w:val="none" w:sz="0" w:space="0" w:color="auto"/>
        <w:bottom w:val="none" w:sz="0" w:space="0" w:color="auto"/>
        <w:right w:val="none" w:sz="0" w:space="0" w:color="auto"/>
      </w:divBdr>
    </w:div>
    <w:div w:id="191118764">
      <w:bodyDiv w:val="1"/>
      <w:marLeft w:val="0"/>
      <w:marRight w:val="0"/>
      <w:marTop w:val="0"/>
      <w:marBottom w:val="0"/>
      <w:divBdr>
        <w:top w:val="none" w:sz="0" w:space="0" w:color="auto"/>
        <w:left w:val="none" w:sz="0" w:space="0" w:color="auto"/>
        <w:bottom w:val="none" w:sz="0" w:space="0" w:color="auto"/>
        <w:right w:val="none" w:sz="0" w:space="0" w:color="auto"/>
      </w:divBdr>
    </w:div>
    <w:div w:id="195511024">
      <w:bodyDiv w:val="1"/>
      <w:marLeft w:val="0"/>
      <w:marRight w:val="0"/>
      <w:marTop w:val="0"/>
      <w:marBottom w:val="0"/>
      <w:divBdr>
        <w:top w:val="none" w:sz="0" w:space="0" w:color="auto"/>
        <w:left w:val="none" w:sz="0" w:space="0" w:color="auto"/>
        <w:bottom w:val="none" w:sz="0" w:space="0" w:color="auto"/>
        <w:right w:val="none" w:sz="0" w:space="0" w:color="auto"/>
      </w:divBdr>
      <w:divsChild>
        <w:div w:id="64690416">
          <w:marLeft w:val="0"/>
          <w:marRight w:val="0"/>
          <w:marTop w:val="0"/>
          <w:marBottom w:val="0"/>
          <w:divBdr>
            <w:top w:val="none" w:sz="0" w:space="0" w:color="auto"/>
            <w:left w:val="none" w:sz="0" w:space="0" w:color="auto"/>
            <w:bottom w:val="none" w:sz="0" w:space="0" w:color="auto"/>
            <w:right w:val="none" w:sz="0" w:space="0" w:color="auto"/>
          </w:divBdr>
        </w:div>
        <w:div w:id="400831320">
          <w:marLeft w:val="0"/>
          <w:marRight w:val="0"/>
          <w:marTop w:val="0"/>
          <w:marBottom w:val="0"/>
          <w:divBdr>
            <w:top w:val="none" w:sz="0" w:space="0" w:color="auto"/>
            <w:left w:val="none" w:sz="0" w:space="0" w:color="auto"/>
            <w:bottom w:val="none" w:sz="0" w:space="0" w:color="auto"/>
            <w:right w:val="none" w:sz="0" w:space="0" w:color="auto"/>
          </w:divBdr>
        </w:div>
        <w:div w:id="640421569">
          <w:marLeft w:val="0"/>
          <w:marRight w:val="0"/>
          <w:marTop w:val="0"/>
          <w:marBottom w:val="0"/>
          <w:divBdr>
            <w:top w:val="none" w:sz="0" w:space="0" w:color="auto"/>
            <w:left w:val="none" w:sz="0" w:space="0" w:color="auto"/>
            <w:bottom w:val="none" w:sz="0" w:space="0" w:color="auto"/>
            <w:right w:val="none" w:sz="0" w:space="0" w:color="auto"/>
          </w:divBdr>
        </w:div>
        <w:div w:id="675041463">
          <w:marLeft w:val="0"/>
          <w:marRight w:val="0"/>
          <w:marTop w:val="0"/>
          <w:marBottom w:val="0"/>
          <w:divBdr>
            <w:top w:val="none" w:sz="0" w:space="0" w:color="auto"/>
            <w:left w:val="none" w:sz="0" w:space="0" w:color="auto"/>
            <w:bottom w:val="none" w:sz="0" w:space="0" w:color="auto"/>
            <w:right w:val="none" w:sz="0" w:space="0" w:color="auto"/>
          </w:divBdr>
        </w:div>
        <w:div w:id="924994721">
          <w:marLeft w:val="0"/>
          <w:marRight w:val="0"/>
          <w:marTop w:val="0"/>
          <w:marBottom w:val="0"/>
          <w:divBdr>
            <w:top w:val="none" w:sz="0" w:space="0" w:color="auto"/>
            <w:left w:val="none" w:sz="0" w:space="0" w:color="auto"/>
            <w:bottom w:val="none" w:sz="0" w:space="0" w:color="auto"/>
            <w:right w:val="none" w:sz="0" w:space="0" w:color="auto"/>
          </w:divBdr>
        </w:div>
        <w:div w:id="1159536139">
          <w:marLeft w:val="0"/>
          <w:marRight w:val="0"/>
          <w:marTop w:val="0"/>
          <w:marBottom w:val="0"/>
          <w:divBdr>
            <w:top w:val="none" w:sz="0" w:space="0" w:color="auto"/>
            <w:left w:val="none" w:sz="0" w:space="0" w:color="auto"/>
            <w:bottom w:val="none" w:sz="0" w:space="0" w:color="auto"/>
            <w:right w:val="none" w:sz="0" w:space="0" w:color="auto"/>
          </w:divBdr>
        </w:div>
        <w:div w:id="1450004889">
          <w:marLeft w:val="0"/>
          <w:marRight w:val="0"/>
          <w:marTop w:val="0"/>
          <w:marBottom w:val="0"/>
          <w:divBdr>
            <w:top w:val="none" w:sz="0" w:space="0" w:color="auto"/>
            <w:left w:val="none" w:sz="0" w:space="0" w:color="auto"/>
            <w:bottom w:val="none" w:sz="0" w:space="0" w:color="auto"/>
            <w:right w:val="none" w:sz="0" w:space="0" w:color="auto"/>
          </w:divBdr>
        </w:div>
      </w:divsChild>
    </w:div>
    <w:div w:id="202062561">
      <w:bodyDiv w:val="1"/>
      <w:marLeft w:val="0"/>
      <w:marRight w:val="0"/>
      <w:marTop w:val="0"/>
      <w:marBottom w:val="0"/>
      <w:divBdr>
        <w:top w:val="none" w:sz="0" w:space="0" w:color="auto"/>
        <w:left w:val="none" w:sz="0" w:space="0" w:color="auto"/>
        <w:bottom w:val="none" w:sz="0" w:space="0" w:color="auto"/>
        <w:right w:val="none" w:sz="0" w:space="0" w:color="auto"/>
      </w:divBdr>
    </w:div>
    <w:div w:id="253167576">
      <w:bodyDiv w:val="1"/>
      <w:marLeft w:val="0"/>
      <w:marRight w:val="0"/>
      <w:marTop w:val="0"/>
      <w:marBottom w:val="0"/>
      <w:divBdr>
        <w:top w:val="none" w:sz="0" w:space="0" w:color="auto"/>
        <w:left w:val="none" w:sz="0" w:space="0" w:color="auto"/>
        <w:bottom w:val="none" w:sz="0" w:space="0" w:color="auto"/>
        <w:right w:val="none" w:sz="0" w:space="0" w:color="auto"/>
      </w:divBdr>
    </w:div>
    <w:div w:id="280110742">
      <w:bodyDiv w:val="1"/>
      <w:marLeft w:val="0"/>
      <w:marRight w:val="0"/>
      <w:marTop w:val="0"/>
      <w:marBottom w:val="0"/>
      <w:divBdr>
        <w:top w:val="none" w:sz="0" w:space="0" w:color="auto"/>
        <w:left w:val="none" w:sz="0" w:space="0" w:color="auto"/>
        <w:bottom w:val="none" w:sz="0" w:space="0" w:color="auto"/>
        <w:right w:val="none" w:sz="0" w:space="0" w:color="auto"/>
      </w:divBdr>
      <w:divsChild>
        <w:div w:id="97722504">
          <w:marLeft w:val="0"/>
          <w:marRight w:val="0"/>
          <w:marTop w:val="0"/>
          <w:marBottom w:val="0"/>
          <w:divBdr>
            <w:top w:val="none" w:sz="0" w:space="0" w:color="auto"/>
            <w:left w:val="none" w:sz="0" w:space="0" w:color="auto"/>
            <w:bottom w:val="none" w:sz="0" w:space="0" w:color="auto"/>
            <w:right w:val="none" w:sz="0" w:space="0" w:color="auto"/>
          </w:divBdr>
        </w:div>
        <w:div w:id="379745791">
          <w:marLeft w:val="0"/>
          <w:marRight w:val="0"/>
          <w:marTop w:val="0"/>
          <w:marBottom w:val="0"/>
          <w:divBdr>
            <w:top w:val="none" w:sz="0" w:space="0" w:color="auto"/>
            <w:left w:val="none" w:sz="0" w:space="0" w:color="auto"/>
            <w:bottom w:val="none" w:sz="0" w:space="0" w:color="auto"/>
            <w:right w:val="none" w:sz="0" w:space="0" w:color="auto"/>
          </w:divBdr>
        </w:div>
        <w:div w:id="386732981">
          <w:marLeft w:val="0"/>
          <w:marRight w:val="0"/>
          <w:marTop w:val="0"/>
          <w:marBottom w:val="0"/>
          <w:divBdr>
            <w:top w:val="none" w:sz="0" w:space="0" w:color="auto"/>
            <w:left w:val="none" w:sz="0" w:space="0" w:color="auto"/>
            <w:bottom w:val="none" w:sz="0" w:space="0" w:color="auto"/>
            <w:right w:val="none" w:sz="0" w:space="0" w:color="auto"/>
          </w:divBdr>
        </w:div>
        <w:div w:id="416680747">
          <w:marLeft w:val="0"/>
          <w:marRight w:val="0"/>
          <w:marTop w:val="0"/>
          <w:marBottom w:val="0"/>
          <w:divBdr>
            <w:top w:val="none" w:sz="0" w:space="0" w:color="auto"/>
            <w:left w:val="none" w:sz="0" w:space="0" w:color="auto"/>
            <w:bottom w:val="none" w:sz="0" w:space="0" w:color="auto"/>
            <w:right w:val="none" w:sz="0" w:space="0" w:color="auto"/>
          </w:divBdr>
        </w:div>
        <w:div w:id="1319503990">
          <w:marLeft w:val="0"/>
          <w:marRight w:val="0"/>
          <w:marTop w:val="0"/>
          <w:marBottom w:val="0"/>
          <w:divBdr>
            <w:top w:val="none" w:sz="0" w:space="0" w:color="auto"/>
            <w:left w:val="none" w:sz="0" w:space="0" w:color="auto"/>
            <w:bottom w:val="none" w:sz="0" w:space="0" w:color="auto"/>
            <w:right w:val="none" w:sz="0" w:space="0" w:color="auto"/>
          </w:divBdr>
        </w:div>
        <w:div w:id="1365015153">
          <w:marLeft w:val="0"/>
          <w:marRight w:val="0"/>
          <w:marTop w:val="0"/>
          <w:marBottom w:val="0"/>
          <w:divBdr>
            <w:top w:val="none" w:sz="0" w:space="0" w:color="auto"/>
            <w:left w:val="none" w:sz="0" w:space="0" w:color="auto"/>
            <w:bottom w:val="none" w:sz="0" w:space="0" w:color="auto"/>
            <w:right w:val="none" w:sz="0" w:space="0" w:color="auto"/>
          </w:divBdr>
        </w:div>
        <w:div w:id="1604725857">
          <w:marLeft w:val="0"/>
          <w:marRight w:val="0"/>
          <w:marTop w:val="0"/>
          <w:marBottom w:val="0"/>
          <w:divBdr>
            <w:top w:val="none" w:sz="0" w:space="0" w:color="auto"/>
            <w:left w:val="none" w:sz="0" w:space="0" w:color="auto"/>
            <w:bottom w:val="none" w:sz="0" w:space="0" w:color="auto"/>
            <w:right w:val="none" w:sz="0" w:space="0" w:color="auto"/>
          </w:divBdr>
        </w:div>
        <w:div w:id="1775781145">
          <w:marLeft w:val="0"/>
          <w:marRight w:val="0"/>
          <w:marTop w:val="0"/>
          <w:marBottom w:val="0"/>
          <w:divBdr>
            <w:top w:val="none" w:sz="0" w:space="0" w:color="auto"/>
            <w:left w:val="none" w:sz="0" w:space="0" w:color="auto"/>
            <w:bottom w:val="none" w:sz="0" w:space="0" w:color="auto"/>
            <w:right w:val="none" w:sz="0" w:space="0" w:color="auto"/>
          </w:divBdr>
        </w:div>
        <w:div w:id="2022900753">
          <w:marLeft w:val="0"/>
          <w:marRight w:val="0"/>
          <w:marTop w:val="0"/>
          <w:marBottom w:val="0"/>
          <w:divBdr>
            <w:top w:val="none" w:sz="0" w:space="0" w:color="auto"/>
            <w:left w:val="none" w:sz="0" w:space="0" w:color="auto"/>
            <w:bottom w:val="none" w:sz="0" w:space="0" w:color="auto"/>
            <w:right w:val="none" w:sz="0" w:space="0" w:color="auto"/>
          </w:divBdr>
        </w:div>
      </w:divsChild>
    </w:div>
    <w:div w:id="285241422">
      <w:bodyDiv w:val="1"/>
      <w:marLeft w:val="0"/>
      <w:marRight w:val="0"/>
      <w:marTop w:val="0"/>
      <w:marBottom w:val="0"/>
      <w:divBdr>
        <w:top w:val="none" w:sz="0" w:space="0" w:color="auto"/>
        <w:left w:val="none" w:sz="0" w:space="0" w:color="auto"/>
        <w:bottom w:val="none" w:sz="0" w:space="0" w:color="auto"/>
        <w:right w:val="none" w:sz="0" w:space="0" w:color="auto"/>
      </w:divBdr>
    </w:div>
    <w:div w:id="289481789">
      <w:bodyDiv w:val="1"/>
      <w:marLeft w:val="0"/>
      <w:marRight w:val="0"/>
      <w:marTop w:val="0"/>
      <w:marBottom w:val="0"/>
      <w:divBdr>
        <w:top w:val="none" w:sz="0" w:space="0" w:color="auto"/>
        <w:left w:val="none" w:sz="0" w:space="0" w:color="auto"/>
        <w:bottom w:val="none" w:sz="0" w:space="0" w:color="auto"/>
        <w:right w:val="none" w:sz="0" w:space="0" w:color="auto"/>
      </w:divBdr>
    </w:div>
    <w:div w:id="293798890">
      <w:bodyDiv w:val="1"/>
      <w:marLeft w:val="0"/>
      <w:marRight w:val="0"/>
      <w:marTop w:val="0"/>
      <w:marBottom w:val="0"/>
      <w:divBdr>
        <w:top w:val="none" w:sz="0" w:space="0" w:color="auto"/>
        <w:left w:val="none" w:sz="0" w:space="0" w:color="auto"/>
        <w:bottom w:val="none" w:sz="0" w:space="0" w:color="auto"/>
        <w:right w:val="none" w:sz="0" w:space="0" w:color="auto"/>
      </w:divBdr>
      <w:divsChild>
        <w:div w:id="90854542">
          <w:marLeft w:val="0"/>
          <w:marRight w:val="0"/>
          <w:marTop w:val="0"/>
          <w:marBottom w:val="0"/>
          <w:divBdr>
            <w:top w:val="none" w:sz="0" w:space="0" w:color="auto"/>
            <w:left w:val="none" w:sz="0" w:space="0" w:color="auto"/>
            <w:bottom w:val="none" w:sz="0" w:space="0" w:color="auto"/>
            <w:right w:val="none" w:sz="0" w:space="0" w:color="auto"/>
          </w:divBdr>
        </w:div>
        <w:div w:id="170992986">
          <w:marLeft w:val="0"/>
          <w:marRight w:val="0"/>
          <w:marTop w:val="0"/>
          <w:marBottom w:val="0"/>
          <w:divBdr>
            <w:top w:val="none" w:sz="0" w:space="0" w:color="auto"/>
            <w:left w:val="none" w:sz="0" w:space="0" w:color="auto"/>
            <w:bottom w:val="none" w:sz="0" w:space="0" w:color="auto"/>
            <w:right w:val="none" w:sz="0" w:space="0" w:color="auto"/>
          </w:divBdr>
        </w:div>
        <w:div w:id="300154903">
          <w:marLeft w:val="0"/>
          <w:marRight w:val="0"/>
          <w:marTop w:val="0"/>
          <w:marBottom w:val="0"/>
          <w:divBdr>
            <w:top w:val="none" w:sz="0" w:space="0" w:color="auto"/>
            <w:left w:val="none" w:sz="0" w:space="0" w:color="auto"/>
            <w:bottom w:val="none" w:sz="0" w:space="0" w:color="auto"/>
            <w:right w:val="none" w:sz="0" w:space="0" w:color="auto"/>
          </w:divBdr>
        </w:div>
        <w:div w:id="738674106">
          <w:marLeft w:val="0"/>
          <w:marRight w:val="0"/>
          <w:marTop w:val="0"/>
          <w:marBottom w:val="0"/>
          <w:divBdr>
            <w:top w:val="none" w:sz="0" w:space="0" w:color="auto"/>
            <w:left w:val="none" w:sz="0" w:space="0" w:color="auto"/>
            <w:bottom w:val="none" w:sz="0" w:space="0" w:color="auto"/>
            <w:right w:val="none" w:sz="0" w:space="0" w:color="auto"/>
          </w:divBdr>
        </w:div>
        <w:div w:id="1528986577">
          <w:marLeft w:val="0"/>
          <w:marRight w:val="0"/>
          <w:marTop w:val="0"/>
          <w:marBottom w:val="0"/>
          <w:divBdr>
            <w:top w:val="none" w:sz="0" w:space="0" w:color="auto"/>
            <w:left w:val="none" w:sz="0" w:space="0" w:color="auto"/>
            <w:bottom w:val="none" w:sz="0" w:space="0" w:color="auto"/>
            <w:right w:val="none" w:sz="0" w:space="0" w:color="auto"/>
          </w:divBdr>
        </w:div>
        <w:div w:id="1628311159">
          <w:marLeft w:val="0"/>
          <w:marRight w:val="0"/>
          <w:marTop w:val="0"/>
          <w:marBottom w:val="0"/>
          <w:divBdr>
            <w:top w:val="none" w:sz="0" w:space="0" w:color="auto"/>
            <w:left w:val="none" w:sz="0" w:space="0" w:color="auto"/>
            <w:bottom w:val="none" w:sz="0" w:space="0" w:color="auto"/>
            <w:right w:val="none" w:sz="0" w:space="0" w:color="auto"/>
          </w:divBdr>
        </w:div>
        <w:div w:id="1985347600">
          <w:marLeft w:val="0"/>
          <w:marRight w:val="0"/>
          <w:marTop w:val="0"/>
          <w:marBottom w:val="0"/>
          <w:divBdr>
            <w:top w:val="none" w:sz="0" w:space="0" w:color="auto"/>
            <w:left w:val="none" w:sz="0" w:space="0" w:color="auto"/>
            <w:bottom w:val="none" w:sz="0" w:space="0" w:color="auto"/>
            <w:right w:val="none" w:sz="0" w:space="0" w:color="auto"/>
          </w:divBdr>
        </w:div>
        <w:div w:id="2107385912">
          <w:marLeft w:val="0"/>
          <w:marRight w:val="0"/>
          <w:marTop w:val="0"/>
          <w:marBottom w:val="0"/>
          <w:divBdr>
            <w:top w:val="none" w:sz="0" w:space="0" w:color="auto"/>
            <w:left w:val="none" w:sz="0" w:space="0" w:color="auto"/>
            <w:bottom w:val="none" w:sz="0" w:space="0" w:color="auto"/>
            <w:right w:val="none" w:sz="0" w:space="0" w:color="auto"/>
          </w:divBdr>
        </w:div>
      </w:divsChild>
    </w:div>
    <w:div w:id="311718167">
      <w:bodyDiv w:val="1"/>
      <w:marLeft w:val="0"/>
      <w:marRight w:val="0"/>
      <w:marTop w:val="0"/>
      <w:marBottom w:val="0"/>
      <w:divBdr>
        <w:top w:val="none" w:sz="0" w:space="0" w:color="auto"/>
        <w:left w:val="none" w:sz="0" w:space="0" w:color="auto"/>
        <w:bottom w:val="none" w:sz="0" w:space="0" w:color="auto"/>
        <w:right w:val="none" w:sz="0" w:space="0" w:color="auto"/>
      </w:divBdr>
    </w:div>
    <w:div w:id="358244881">
      <w:bodyDiv w:val="1"/>
      <w:marLeft w:val="0"/>
      <w:marRight w:val="0"/>
      <w:marTop w:val="0"/>
      <w:marBottom w:val="0"/>
      <w:divBdr>
        <w:top w:val="none" w:sz="0" w:space="0" w:color="auto"/>
        <w:left w:val="none" w:sz="0" w:space="0" w:color="auto"/>
        <w:bottom w:val="none" w:sz="0" w:space="0" w:color="auto"/>
        <w:right w:val="none" w:sz="0" w:space="0" w:color="auto"/>
      </w:divBdr>
    </w:div>
    <w:div w:id="442384147">
      <w:bodyDiv w:val="1"/>
      <w:marLeft w:val="0"/>
      <w:marRight w:val="0"/>
      <w:marTop w:val="0"/>
      <w:marBottom w:val="0"/>
      <w:divBdr>
        <w:top w:val="none" w:sz="0" w:space="0" w:color="auto"/>
        <w:left w:val="none" w:sz="0" w:space="0" w:color="auto"/>
        <w:bottom w:val="none" w:sz="0" w:space="0" w:color="auto"/>
        <w:right w:val="none" w:sz="0" w:space="0" w:color="auto"/>
      </w:divBdr>
    </w:div>
    <w:div w:id="468324011">
      <w:bodyDiv w:val="1"/>
      <w:marLeft w:val="0"/>
      <w:marRight w:val="0"/>
      <w:marTop w:val="0"/>
      <w:marBottom w:val="0"/>
      <w:divBdr>
        <w:top w:val="none" w:sz="0" w:space="0" w:color="auto"/>
        <w:left w:val="none" w:sz="0" w:space="0" w:color="auto"/>
        <w:bottom w:val="none" w:sz="0" w:space="0" w:color="auto"/>
        <w:right w:val="none" w:sz="0" w:space="0" w:color="auto"/>
      </w:divBdr>
    </w:div>
    <w:div w:id="536940113">
      <w:bodyDiv w:val="1"/>
      <w:marLeft w:val="0"/>
      <w:marRight w:val="0"/>
      <w:marTop w:val="0"/>
      <w:marBottom w:val="0"/>
      <w:divBdr>
        <w:top w:val="none" w:sz="0" w:space="0" w:color="auto"/>
        <w:left w:val="none" w:sz="0" w:space="0" w:color="auto"/>
        <w:bottom w:val="none" w:sz="0" w:space="0" w:color="auto"/>
        <w:right w:val="none" w:sz="0" w:space="0" w:color="auto"/>
      </w:divBdr>
    </w:div>
    <w:div w:id="580023922">
      <w:bodyDiv w:val="1"/>
      <w:marLeft w:val="0"/>
      <w:marRight w:val="0"/>
      <w:marTop w:val="0"/>
      <w:marBottom w:val="0"/>
      <w:divBdr>
        <w:top w:val="none" w:sz="0" w:space="0" w:color="auto"/>
        <w:left w:val="none" w:sz="0" w:space="0" w:color="auto"/>
        <w:bottom w:val="none" w:sz="0" w:space="0" w:color="auto"/>
        <w:right w:val="none" w:sz="0" w:space="0" w:color="auto"/>
      </w:divBdr>
      <w:divsChild>
        <w:div w:id="1308704613">
          <w:marLeft w:val="0"/>
          <w:marRight w:val="0"/>
          <w:marTop w:val="0"/>
          <w:marBottom w:val="0"/>
          <w:divBdr>
            <w:top w:val="none" w:sz="0" w:space="0" w:color="auto"/>
            <w:left w:val="none" w:sz="0" w:space="0" w:color="auto"/>
            <w:bottom w:val="none" w:sz="0" w:space="0" w:color="auto"/>
            <w:right w:val="none" w:sz="0" w:space="0" w:color="auto"/>
          </w:divBdr>
          <w:divsChild>
            <w:div w:id="180723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6460">
      <w:bodyDiv w:val="1"/>
      <w:marLeft w:val="0"/>
      <w:marRight w:val="0"/>
      <w:marTop w:val="0"/>
      <w:marBottom w:val="0"/>
      <w:divBdr>
        <w:top w:val="none" w:sz="0" w:space="0" w:color="auto"/>
        <w:left w:val="none" w:sz="0" w:space="0" w:color="auto"/>
        <w:bottom w:val="none" w:sz="0" w:space="0" w:color="auto"/>
        <w:right w:val="none" w:sz="0" w:space="0" w:color="auto"/>
      </w:divBdr>
    </w:div>
    <w:div w:id="681978059">
      <w:bodyDiv w:val="1"/>
      <w:marLeft w:val="0"/>
      <w:marRight w:val="0"/>
      <w:marTop w:val="0"/>
      <w:marBottom w:val="0"/>
      <w:divBdr>
        <w:top w:val="none" w:sz="0" w:space="0" w:color="auto"/>
        <w:left w:val="none" w:sz="0" w:space="0" w:color="auto"/>
        <w:bottom w:val="none" w:sz="0" w:space="0" w:color="auto"/>
        <w:right w:val="none" w:sz="0" w:space="0" w:color="auto"/>
      </w:divBdr>
    </w:div>
    <w:div w:id="744886507">
      <w:bodyDiv w:val="1"/>
      <w:marLeft w:val="0"/>
      <w:marRight w:val="0"/>
      <w:marTop w:val="0"/>
      <w:marBottom w:val="0"/>
      <w:divBdr>
        <w:top w:val="none" w:sz="0" w:space="0" w:color="auto"/>
        <w:left w:val="none" w:sz="0" w:space="0" w:color="auto"/>
        <w:bottom w:val="none" w:sz="0" w:space="0" w:color="auto"/>
        <w:right w:val="none" w:sz="0" w:space="0" w:color="auto"/>
      </w:divBdr>
      <w:divsChild>
        <w:div w:id="1818573122">
          <w:marLeft w:val="0"/>
          <w:marRight w:val="0"/>
          <w:marTop w:val="0"/>
          <w:marBottom w:val="0"/>
          <w:divBdr>
            <w:top w:val="none" w:sz="0" w:space="0" w:color="auto"/>
            <w:left w:val="none" w:sz="0" w:space="0" w:color="auto"/>
            <w:bottom w:val="none" w:sz="0" w:space="0" w:color="auto"/>
            <w:right w:val="none" w:sz="0" w:space="0" w:color="auto"/>
          </w:divBdr>
          <w:divsChild>
            <w:div w:id="1508012253">
              <w:marLeft w:val="0"/>
              <w:marRight w:val="0"/>
              <w:marTop w:val="0"/>
              <w:marBottom w:val="0"/>
              <w:divBdr>
                <w:top w:val="none" w:sz="0" w:space="0" w:color="auto"/>
                <w:left w:val="none" w:sz="0" w:space="0" w:color="auto"/>
                <w:bottom w:val="none" w:sz="0" w:space="0" w:color="auto"/>
                <w:right w:val="none" w:sz="0" w:space="0" w:color="auto"/>
              </w:divBdr>
              <w:divsChild>
                <w:div w:id="1925408821">
                  <w:marLeft w:val="0"/>
                  <w:marRight w:val="0"/>
                  <w:marTop w:val="0"/>
                  <w:marBottom w:val="0"/>
                  <w:divBdr>
                    <w:top w:val="none" w:sz="0" w:space="0" w:color="auto"/>
                    <w:left w:val="none" w:sz="0" w:space="0" w:color="auto"/>
                    <w:bottom w:val="none" w:sz="0" w:space="0" w:color="auto"/>
                    <w:right w:val="none" w:sz="0" w:space="0" w:color="auto"/>
                  </w:divBdr>
                  <w:divsChild>
                    <w:div w:id="1170369376">
                      <w:marLeft w:val="0"/>
                      <w:marRight w:val="0"/>
                      <w:marTop w:val="0"/>
                      <w:marBottom w:val="0"/>
                      <w:divBdr>
                        <w:top w:val="none" w:sz="0" w:space="0" w:color="auto"/>
                        <w:left w:val="none" w:sz="0" w:space="0" w:color="auto"/>
                        <w:bottom w:val="none" w:sz="0" w:space="0" w:color="auto"/>
                        <w:right w:val="none" w:sz="0" w:space="0" w:color="auto"/>
                      </w:divBdr>
                      <w:divsChild>
                        <w:div w:id="895242791">
                          <w:marLeft w:val="0"/>
                          <w:marRight w:val="0"/>
                          <w:marTop w:val="0"/>
                          <w:marBottom w:val="0"/>
                          <w:divBdr>
                            <w:top w:val="none" w:sz="0" w:space="0" w:color="auto"/>
                            <w:left w:val="none" w:sz="0" w:space="0" w:color="auto"/>
                            <w:bottom w:val="none" w:sz="0" w:space="0" w:color="auto"/>
                            <w:right w:val="none" w:sz="0" w:space="0" w:color="auto"/>
                          </w:divBdr>
                          <w:divsChild>
                            <w:div w:id="1160971586">
                              <w:marLeft w:val="0"/>
                              <w:marRight w:val="0"/>
                              <w:marTop w:val="0"/>
                              <w:marBottom w:val="0"/>
                              <w:divBdr>
                                <w:top w:val="none" w:sz="0" w:space="0" w:color="auto"/>
                                <w:left w:val="none" w:sz="0" w:space="0" w:color="auto"/>
                                <w:bottom w:val="none" w:sz="0" w:space="0" w:color="auto"/>
                                <w:right w:val="none" w:sz="0" w:space="0" w:color="auto"/>
                              </w:divBdr>
                              <w:divsChild>
                                <w:div w:id="497889896">
                                  <w:marLeft w:val="0"/>
                                  <w:marRight w:val="0"/>
                                  <w:marTop w:val="0"/>
                                  <w:marBottom w:val="0"/>
                                  <w:divBdr>
                                    <w:top w:val="none" w:sz="0" w:space="0" w:color="auto"/>
                                    <w:left w:val="none" w:sz="0" w:space="0" w:color="auto"/>
                                    <w:bottom w:val="none" w:sz="0" w:space="0" w:color="auto"/>
                                    <w:right w:val="none" w:sz="0" w:space="0" w:color="auto"/>
                                  </w:divBdr>
                                  <w:divsChild>
                                    <w:div w:id="1763450122">
                                      <w:marLeft w:val="0"/>
                                      <w:marRight w:val="0"/>
                                      <w:marTop w:val="0"/>
                                      <w:marBottom w:val="0"/>
                                      <w:divBdr>
                                        <w:top w:val="none" w:sz="0" w:space="0" w:color="auto"/>
                                        <w:left w:val="none" w:sz="0" w:space="0" w:color="auto"/>
                                        <w:bottom w:val="none" w:sz="0" w:space="0" w:color="auto"/>
                                        <w:right w:val="none" w:sz="0" w:space="0" w:color="auto"/>
                                      </w:divBdr>
                                      <w:divsChild>
                                        <w:div w:id="1870482620">
                                          <w:marLeft w:val="0"/>
                                          <w:marRight w:val="0"/>
                                          <w:marTop w:val="0"/>
                                          <w:marBottom w:val="0"/>
                                          <w:divBdr>
                                            <w:top w:val="none" w:sz="0" w:space="0" w:color="auto"/>
                                            <w:left w:val="none" w:sz="0" w:space="0" w:color="auto"/>
                                            <w:bottom w:val="none" w:sz="0" w:space="0" w:color="auto"/>
                                            <w:right w:val="none" w:sz="0" w:space="0" w:color="auto"/>
                                          </w:divBdr>
                                          <w:divsChild>
                                            <w:div w:id="2034334174">
                                              <w:marLeft w:val="0"/>
                                              <w:marRight w:val="0"/>
                                              <w:marTop w:val="0"/>
                                              <w:marBottom w:val="0"/>
                                              <w:divBdr>
                                                <w:top w:val="single" w:sz="12" w:space="2" w:color="FFFFCC"/>
                                                <w:left w:val="single" w:sz="12" w:space="2" w:color="FFFFCC"/>
                                                <w:bottom w:val="single" w:sz="12" w:space="2" w:color="FFFFCC"/>
                                                <w:right w:val="single" w:sz="12" w:space="0" w:color="FFFFCC"/>
                                              </w:divBdr>
                                              <w:divsChild>
                                                <w:div w:id="53816786">
                                                  <w:marLeft w:val="0"/>
                                                  <w:marRight w:val="0"/>
                                                  <w:marTop w:val="0"/>
                                                  <w:marBottom w:val="0"/>
                                                  <w:divBdr>
                                                    <w:top w:val="none" w:sz="0" w:space="0" w:color="auto"/>
                                                    <w:left w:val="none" w:sz="0" w:space="0" w:color="auto"/>
                                                    <w:bottom w:val="none" w:sz="0" w:space="0" w:color="auto"/>
                                                    <w:right w:val="none" w:sz="0" w:space="0" w:color="auto"/>
                                                  </w:divBdr>
                                                  <w:divsChild>
                                                    <w:div w:id="1307859360">
                                                      <w:marLeft w:val="0"/>
                                                      <w:marRight w:val="0"/>
                                                      <w:marTop w:val="0"/>
                                                      <w:marBottom w:val="0"/>
                                                      <w:divBdr>
                                                        <w:top w:val="none" w:sz="0" w:space="0" w:color="auto"/>
                                                        <w:left w:val="none" w:sz="0" w:space="0" w:color="auto"/>
                                                        <w:bottom w:val="none" w:sz="0" w:space="0" w:color="auto"/>
                                                        <w:right w:val="none" w:sz="0" w:space="0" w:color="auto"/>
                                                      </w:divBdr>
                                                      <w:divsChild>
                                                        <w:div w:id="214242094">
                                                          <w:marLeft w:val="0"/>
                                                          <w:marRight w:val="0"/>
                                                          <w:marTop w:val="0"/>
                                                          <w:marBottom w:val="0"/>
                                                          <w:divBdr>
                                                            <w:top w:val="none" w:sz="0" w:space="0" w:color="auto"/>
                                                            <w:left w:val="none" w:sz="0" w:space="0" w:color="auto"/>
                                                            <w:bottom w:val="none" w:sz="0" w:space="0" w:color="auto"/>
                                                            <w:right w:val="none" w:sz="0" w:space="0" w:color="auto"/>
                                                          </w:divBdr>
                                                          <w:divsChild>
                                                            <w:div w:id="151526576">
                                                              <w:marLeft w:val="0"/>
                                                              <w:marRight w:val="0"/>
                                                              <w:marTop w:val="0"/>
                                                              <w:marBottom w:val="0"/>
                                                              <w:divBdr>
                                                                <w:top w:val="none" w:sz="0" w:space="0" w:color="auto"/>
                                                                <w:left w:val="none" w:sz="0" w:space="0" w:color="auto"/>
                                                                <w:bottom w:val="none" w:sz="0" w:space="0" w:color="auto"/>
                                                                <w:right w:val="none" w:sz="0" w:space="0" w:color="auto"/>
                                                              </w:divBdr>
                                                              <w:divsChild>
                                                                <w:div w:id="1191645362">
                                                                  <w:marLeft w:val="0"/>
                                                                  <w:marRight w:val="0"/>
                                                                  <w:marTop w:val="0"/>
                                                                  <w:marBottom w:val="0"/>
                                                                  <w:divBdr>
                                                                    <w:top w:val="none" w:sz="0" w:space="0" w:color="auto"/>
                                                                    <w:left w:val="none" w:sz="0" w:space="0" w:color="auto"/>
                                                                    <w:bottom w:val="none" w:sz="0" w:space="0" w:color="auto"/>
                                                                    <w:right w:val="none" w:sz="0" w:space="0" w:color="auto"/>
                                                                  </w:divBdr>
                                                                  <w:divsChild>
                                                                    <w:div w:id="1510021274">
                                                                      <w:marLeft w:val="0"/>
                                                                      <w:marRight w:val="0"/>
                                                                      <w:marTop w:val="0"/>
                                                                      <w:marBottom w:val="0"/>
                                                                      <w:divBdr>
                                                                        <w:top w:val="none" w:sz="0" w:space="0" w:color="auto"/>
                                                                        <w:left w:val="none" w:sz="0" w:space="0" w:color="auto"/>
                                                                        <w:bottom w:val="none" w:sz="0" w:space="0" w:color="auto"/>
                                                                        <w:right w:val="none" w:sz="0" w:space="0" w:color="auto"/>
                                                                      </w:divBdr>
                                                                      <w:divsChild>
                                                                        <w:div w:id="1558664527">
                                                                          <w:marLeft w:val="0"/>
                                                                          <w:marRight w:val="0"/>
                                                                          <w:marTop w:val="0"/>
                                                                          <w:marBottom w:val="0"/>
                                                                          <w:divBdr>
                                                                            <w:top w:val="none" w:sz="0" w:space="0" w:color="auto"/>
                                                                            <w:left w:val="none" w:sz="0" w:space="0" w:color="auto"/>
                                                                            <w:bottom w:val="none" w:sz="0" w:space="0" w:color="auto"/>
                                                                            <w:right w:val="none" w:sz="0" w:space="0" w:color="auto"/>
                                                                          </w:divBdr>
                                                                          <w:divsChild>
                                                                            <w:div w:id="862787525">
                                                                              <w:marLeft w:val="0"/>
                                                                              <w:marRight w:val="0"/>
                                                                              <w:marTop w:val="0"/>
                                                                              <w:marBottom w:val="0"/>
                                                                              <w:divBdr>
                                                                                <w:top w:val="none" w:sz="0" w:space="0" w:color="auto"/>
                                                                                <w:left w:val="none" w:sz="0" w:space="0" w:color="auto"/>
                                                                                <w:bottom w:val="none" w:sz="0" w:space="0" w:color="auto"/>
                                                                                <w:right w:val="none" w:sz="0" w:space="0" w:color="auto"/>
                                                                              </w:divBdr>
                                                                              <w:divsChild>
                                                                                <w:div w:id="1941446613">
                                                                                  <w:marLeft w:val="0"/>
                                                                                  <w:marRight w:val="0"/>
                                                                                  <w:marTop w:val="0"/>
                                                                                  <w:marBottom w:val="0"/>
                                                                                  <w:divBdr>
                                                                                    <w:top w:val="none" w:sz="0" w:space="0" w:color="auto"/>
                                                                                    <w:left w:val="none" w:sz="0" w:space="0" w:color="auto"/>
                                                                                    <w:bottom w:val="none" w:sz="0" w:space="0" w:color="auto"/>
                                                                                    <w:right w:val="none" w:sz="0" w:space="0" w:color="auto"/>
                                                                                  </w:divBdr>
                                                                                  <w:divsChild>
                                                                                    <w:div w:id="271400167">
                                                                                      <w:marLeft w:val="0"/>
                                                                                      <w:marRight w:val="0"/>
                                                                                      <w:marTop w:val="0"/>
                                                                                      <w:marBottom w:val="0"/>
                                                                                      <w:divBdr>
                                                                                        <w:top w:val="none" w:sz="0" w:space="0" w:color="auto"/>
                                                                                        <w:left w:val="none" w:sz="0" w:space="0" w:color="auto"/>
                                                                                        <w:bottom w:val="none" w:sz="0" w:space="0" w:color="auto"/>
                                                                                        <w:right w:val="none" w:sz="0" w:space="0" w:color="auto"/>
                                                                                      </w:divBdr>
                                                                                      <w:divsChild>
                                                                                        <w:div w:id="1811894738">
                                                                                          <w:marLeft w:val="0"/>
                                                                                          <w:marRight w:val="120"/>
                                                                                          <w:marTop w:val="0"/>
                                                                                          <w:marBottom w:val="150"/>
                                                                                          <w:divBdr>
                                                                                            <w:top w:val="single" w:sz="2" w:space="0" w:color="EFEFEF"/>
                                                                                            <w:left w:val="single" w:sz="6" w:space="0" w:color="EFEFEF"/>
                                                                                            <w:bottom w:val="single" w:sz="6" w:space="0" w:color="E2E2E2"/>
                                                                                            <w:right w:val="single" w:sz="6" w:space="0" w:color="EFEFEF"/>
                                                                                          </w:divBdr>
                                                                                          <w:divsChild>
                                                                                            <w:div w:id="1109549853">
                                                                                              <w:marLeft w:val="0"/>
                                                                                              <w:marRight w:val="0"/>
                                                                                              <w:marTop w:val="0"/>
                                                                                              <w:marBottom w:val="0"/>
                                                                                              <w:divBdr>
                                                                                                <w:top w:val="none" w:sz="0" w:space="0" w:color="auto"/>
                                                                                                <w:left w:val="none" w:sz="0" w:space="0" w:color="auto"/>
                                                                                                <w:bottom w:val="none" w:sz="0" w:space="0" w:color="auto"/>
                                                                                                <w:right w:val="none" w:sz="0" w:space="0" w:color="auto"/>
                                                                                              </w:divBdr>
                                                                                              <w:divsChild>
                                                                                                <w:div w:id="998848241">
                                                                                                  <w:marLeft w:val="0"/>
                                                                                                  <w:marRight w:val="0"/>
                                                                                                  <w:marTop w:val="0"/>
                                                                                                  <w:marBottom w:val="0"/>
                                                                                                  <w:divBdr>
                                                                                                    <w:top w:val="none" w:sz="0" w:space="0" w:color="auto"/>
                                                                                                    <w:left w:val="none" w:sz="0" w:space="0" w:color="auto"/>
                                                                                                    <w:bottom w:val="none" w:sz="0" w:space="0" w:color="auto"/>
                                                                                                    <w:right w:val="none" w:sz="0" w:space="0" w:color="auto"/>
                                                                                                  </w:divBdr>
                                                                                                  <w:divsChild>
                                                                                                    <w:div w:id="1154562000">
                                                                                                      <w:marLeft w:val="0"/>
                                                                                                      <w:marRight w:val="0"/>
                                                                                                      <w:marTop w:val="0"/>
                                                                                                      <w:marBottom w:val="0"/>
                                                                                                      <w:divBdr>
                                                                                                        <w:top w:val="none" w:sz="0" w:space="0" w:color="auto"/>
                                                                                                        <w:left w:val="none" w:sz="0" w:space="0" w:color="auto"/>
                                                                                                        <w:bottom w:val="none" w:sz="0" w:space="0" w:color="auto"/>
                                                                                                        <w:right w:val="none" w:sz="0" w:space="0" w:color="auto"/>
                                                                                                      </w:divBdr>
                                                                                                      <w:divsChild>
                                                                                                        <w:div w:id="1006908922">
                                                                                                          <w:marLeft w:val="0"/>
                                                                                                          <w:marRight w:val="0"/>
                                                                                                          <w:marTop w:val="0"/>
                                                                                                          <w:marBottom w:val="0"/>
                                                                                                          <w:divBdr>
                                                                                                            <w:top w:val="none" w:sz="0" w:space="0" w:color="auto"/>
                                                                                                            <w:left w:val="none" w:sz="0" w:space="0" w:color="auto"/>
                                                                                                            <w:bottom w:val="none" w:sz="0" w:space="0" w:color="auto"/>
                                                                                                            <w:right w:val="none" w:sz="0" w:space="0" w:color="auto"/>
                                                                                                          </w:divBdr>
                                                                                                          <w:divsChild>
                                                                                                            <w:div w:id="818575817">
                                                                                                              <w:marLeft w:val="0"/>
                                                                                                              <w:marRight w:val="0"/>
                                                                                                              <w:marTop w:val="0"/>
                                                                                                              <w:marBottom w:val="0"/>
                                                                                                              <w:divBdr>
                                                                                                                <w:top w:val="single" w:sz="2" w:space="4" w:color="D8D8D8"/>
                                                                                                                <w:left w:val="single" w:sz="2" w:space="0" w:color="D8D8D8"/>
                                                                                                                <w:bottom w:val="single" w:sz="2" w:space="4" w:color="D8D8D8"/>
                                                                                                                <w:right w:val="single" w:sz="2" w:space="0" w:color="D8D8D8"/>
                                                                                                              </w:divBdr>
                                                                                                              <w:divsChild>
                                                                                                                <w:div w:id="352652130">
                                                                                                                  <w:marLeft w:val="225"/>
                                                                                                                  <w:marRight w:val="225"/>
                                                                                                                  <w:marTop w:val="75"/>
                                                                                                                  <w:marBottom w:val="75"/>
                                                                                                                  <w:divBdr>
                                                                                                                    <w:top w:val="none" w:sz="0" w:space="0" w:color="auto"/>
                                                                                                                    <w:left w:val="none" w:sz="0" w:space="0" w:color="auto"/>
                                                                                                                    <w:bottom w:val="none" w:sz="0" w:space="0" w:color="auto"/>
                                                                                                                    <w:right w:val="none" w:sz="0" w:space="0" w:color="auto"/>
                                                                                                                  </w:divBdr>
                                                                                                                  <w:divsChild>
                                                                                                                    <w:div w:id="360939519">
                                                                                                                      <w:marLeft w:val="0"/>
                                                                                                                      <w:marRight w:val="0"/>
                                                                                                                      <w:marTop w:val="0"/>
                                                                                                                      <w:marBottom w:val="0"/>
                                                                                                                      <w:divBdr>
                                                                                                                        <w:top w:val="single" w:sz="6" w:space="0" w:color="auto"/>
                                                                                                                        <w:left w:val="single" w:sz="6" w:space="0" w:color="auto"/>
                                                                                                                        <w:bottom w:val="single" w:sz="6" w:space="0" w:color="auto"/>
                                                                                                                        <w:right w:val="single" w:sz="6" w:space="0" w:color="auto"/>
                                                                                                                      </w:divBdr>
                                                                                                                      <w:divsChild>
                                                                                                                        <w:div w:id="1553610763">
                                                                                                                          <w:marLeft w:val="0"/>
                                                                                                                          <w:marRight w:val="0"/>
                                                                                                                          <w:marTop w:val="0"/>
                                                                                                                          <w:marBottom w:val="0"/>
                                                                                                                          <w:divBdr>
                                                                                                                            <w:top w:val="none" w:sz="0" w:space="0" w:color="auto"/>
                                                                                                                            <w:left w:val="none" w:sz="0" w:space="0" w:color="auto"/>
                                                                                                                            <w:bottom w:val="none" w:sz="0" w:space="0" w:color="auto"/>
                                                                                                                            <w:right w:val="none" w:sz="0" w:space="0" w:color="auto"/>
                                                                                                                          </w:divBdr>
                                                                                                                          <w:divsChild>
                                                                                                                            <w:div w:id="18552940">
                                                                                                                              <w:marLeft w:val="0"/>
                                                                                                                              <w:marRight w:val="0"/>
                                                                                                                              <w:marTop w:val="0"/>
                                                                                                                              <w:marBottom w:val="0"/>
                                                                                                                              <w:divBdr>
                                                                                                                                <w:top w:val="none" w:sz="0" w:space="0" w:color="auto"/>
                                                                                                                                <w:left w:val="none" w:sz="0" w:space="0" w:color="auto"/>
                                                                                                                                <w:bottom w:val="none" w:sz="0" w:space="0" w:color="auto"/>
                                                                                                                                <w:right w:val="none" w:sz="0" w:space="0" w:color="auto"/>
                                                                                                                              </w:divBdr>
                                                                                                                            </w:div>
                                                                                                                            <w:div w:id="58208098">
                                                                                                                              <w:marLeft w:val="0"/>
                                                                                                                              <w:marRight w:val="0"/>
                                                                                                                              <w:marTop w:val="0"/>
                                                                                                                              <w:marBottom w:val="0"/>
                                                                                                                              <w:divBdr>
                                                                                                                                <w:top w:val="none" w:sz="0" w:space="0" w:color="auto"/>
                                                                                                                                <w:left w:val="none" w:sz="0" w:space="0" w:color="auto"/>
                                                                                                                                <w:bottom w:val="none" w:sz="0" w:space="0" w:color="auto"/>
                                                                                                                                <w:right w:val="none" w:sz="0" w:space="0" w:color="auto"/>
                                                                                                                              </w:divBdr>
                                                                                                                            </w:div>
                                                                                                                            <w:div w:id="853807332">
                                                                                                                              <w:marLeft w:val="0"/>
                                                                                                                              <w:marRight w:val="0"/>
                                                                                                                              <w:marTop w:val="0"/>
                                                                                                                              <w:marBottom w:val="0"/>
                                                                                                                              <w:divBdr>
                                                                                                                                <w:top w:val="none" w:sz="0" w:space="0" w:color="auto"/>
                                                                                                                                <w:left w:val="none" w:sz="0" w:space="0" w:color="auto"/>
                                                                                                                                <w:bottom w:val="none" w:sz="0" w:space="0" w:color="auto"/>
                                                                                                                                <w:right w:val="none" w:sz="0" w:space="0" w:color="auto"/>
                                                                                                                              </w:divBdr>
                                                                                                                            </w:div>
                                                                                                                            <w:div w:id="972490068">
                                                                                                                              <w:marLeft w:val="0"/>
                                                                                                                              <w:marRight w:val="0"/>
                                                                                                                              <w:marTop w:val="0"/>
                                                                                                                              <w:marBottom w:val="0"/>
                                                                                                                              <w:divBdr>
                                                                                                                                <w:top w:val="none" w:sz="0" w:space="0" w:color="auto"/>
                                                                                                                                <w:left w:val="none" w:sz="0" w:space="0" w:color="auto"/>
                                                                                                                                <w:bottom w:val="none" w:sz="0" w:space="0" w:color="auto"/>
                                                                                                                                <w:right w:val="none" w:sz="0" w:space="0" w:color="auto"/>
                                                                                                                              </w:divBdr>
                                                                                                                            </w:div>
                                                                                                                            <w:div w:id="1476602872">
                                                                                                                              <w:marLeft w:val="0"/>
                                                                                                                              <w:marRight w:val="0"/>
                                                                                                                              <w:marTop w:val="0"/>
                                                                                                                              <w:marBottom w:val="0"/>
                                                                                                                              <w:divBdr>
                                                                                                                                <w:top w:val="none" w:sz="0" w:space="0" w:color="auto"/>
                                                                                                                                <w:left w:val="none" w:sz="0" w:space="0" w:color="auto"/>
                                                                                                                                <w:bottom w:val="none" w:sz="0" w:space="0" w:color="auto"/>
                                                                                                                                <w:right w:val="none" w:sz="0" w:space="0" w:color="auto"/>
                                                                                                                              </w:divBdr>
                                                                                                                            </w:div>
                                                                                                                            <w:div w:id="1708529802">
                                                                                                                              <w:marLeft w:val="0"/>
                                                                                                                              <w:marRight w:val="0"/>
                                                                                                                              <w:marTop w:val="0"/>
                                                                                                                              <w:marBottom w:val="0"/>
                                                                                                                              <w:divBdr>
                                                                                                                                <w:top w:val="none" w:sz="0" w:space="0" w:color="auto"/>
                                                                                                                                <w:left w:val="none" w:sz="0" w:space="0" w:color="auto"/>
                                                                                                                                <w:bottom w:val="none" w:sz="0" w:space="0" w:color="auto"/>
                                                                                                                                <w:right w:val="none" w:sz="0" w:space="0" w:color="auto"/>
                                                                                                                              </w:divBdr>
                                                                                                                            </w:div>
                                                                                                                            <w:div w:id="1880043500">
                                                                                                                              <w:marLeft w:val="0"/>
                                                                                                                              <w:marRight w:val="0"/>
                                                                                                                              <w:marTop w:val="0"/>
                                                                                                                              <w:marBottom w:val="0"/>
                                                                                                                              <w:divBdr>
                                                                                                                                <w:top w:val="none" w:sz="0" w:space="0" w:color="auto"/>
                                                                                                                                <w:left w:val="none" w:sz="0" w:space="0" w:color="auto"/>
                                                                                                                                <w:bottom w:val="none" w:sz="0" w:space="0" w:color="auto"/>
                                                                                                                                <w:right w:val="none" w:sz="0" w:space="0" w:color="auto"/>
                                                                                                                              </w:divBdr>
                                                                                                                            </w:div>
                                                                                                                            <w:div w:id="2035303210">
                                                                                                                              <w:marLeft w:val="0"/>
                                                                                                                              <w:marRight w:val="0"/>
                                                                                                                              <w:marTop w:val="0"/>
                                                                                                                              <w:marBottom w:val="0"/>
                                                                                                                              <w:divBdr>
                                                                                                                                <w:top w:val="none" w:sz="0" w:space="0" w:color="auto"/>
                                                                                                                                <w:left w:val="none" w:sz="0" w:space="0" w:color="auto"/>
                                                                                                                                <w:bottom w:val="none" w:sz="0" w:space="0" w:color="auto"/>
                                                                                                                                <w:right w:val="none" w:sz="0" w:space="0" w:color="auto"/>
                                                                                                                              </w:divBdr>
                                                                                                                            </w:div>
                                                                                                                            <w:div w:id="20847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127288">
      <w:bodyDiv w:val="1"/>
      <w:marLeft w:val="0"/>
      <w:marRight w:val="0"/>
      <w:marTop w:val="0"/>
      <w:marBottom w:val="0"/>
      <w:divBdr>
        <w:top w:val="none" w:sz="0" w:space="0" w:color="auto"/>
        <w:left w:val="none" w:sz="0" w:space="0" w:color="auto"/>
        <w:bottom w:val="none" w:sz="0" w:space="0" w:color="auto"/>
        <w:right w:val="none" w:sz="0" w:space="0" w:color="auto"/>
      </w:divBdr>
    </w:div>
    <w:div w:id="851531515">
      <w:bodyDiv w:val="1"/>
      <w:marLeft w:val="0"/>
      <w:marRight w:val="0"/>
      <w:marTop w:val="0"/>
      <w:marBottom w:val="0"/>
      <w:divBdr>
        <w:top w:val="none" w:sz="0" w:space="0" w:color="auto"/>
        <w:left w:val="none" w:sz="0" w:space="0" w:color="auto"/>
        <w:bottom w:val="none" w:sz="0" w:space="0" w:color="auto"/>
        <w:right w:val="none" w:sz="0" w:space="0" w:color="auto"/>
      </w:divBdr>
    </w:div>
    <w:div w:id="865096063">
      <w:bodyDiv w:val="1"/>
      <w:marLeft w:val="0"/>
      <w:marRight w:val="0"/>
      <w:marTop w:val="0"/>
      <w:marBottom w:val="0"/>
      <w:divBdr>
        <w:top w:val="none" w:sz="0" w:space="0" w:color="auto"/>
        <w:left w:val="none" w:sz="0" w:space="0" w:color="auto"/>
        <w:bottom w:val="none" w:sz="0" w:space="0" w:color="auto"/>
        <w:right w:val="none" w:sz="0" w:space="0" w:color="auto"/>
      </w:divBdr>
    </w:div>
    <w:div w:id="881786968">
      <w:bodyDiv w:val="1"/>
      <w:marLeft w:val="0"/>
      <w:marRight w:val="0"/>
      <w:marTop w:val="0"/>
      <w:marBottom w:val="0"/>
      <w:divBdr>
        <w:top w:val="none" w:sz="0" w:space="0" w:color="auto"/>
        <w:left w:val="none" w:sz="0" w:space="0" w:color="auto"/>
        <w:bottom w:val="none" w:sz="0" w:space="0" w:color="auto"/>
        <w:right w:val="none" w:sz="0" w:space="0" w:color="auto"/>
      </w:divBdr>
    </w:div>
    <w:div w:id="885799221">
      <w:bodyDiv w:val="1"/>
      <w:marLeft w:val="0"/>
      <w:marRight w:val="0"/>
      <w:marTop w:val="0"/>
      <w:marBottom w:val="0"/>
      <w:divBdr>
        <w:top w:val="none" w:sz="0" w:space="0" w:color="auto"/>
        <w:left w:val="none" w:sz="0" w:space="0" w:color="auto"/>
        <w:bottom w:val="none" w:sz="0" w:space="0" w:color="auto"/>
        <w:right w:val="none" w:sz="0" w:space="0" w:color="auto"/>
      </w:divBdr>
    </w:div>
    <w:div w:id="889076126">
      <w:bodyDiv w:val="1"/>
      <w:marLeft w:val="0"/>
      <w:marRight w:val="0"/>
      <w:marTop w:val="0"/>
      <w:marBottom w:val="0"/>
      <w:divBdr>
        <w:top w:val="none" w:sz="0" w:space="0" w:color="auto"/>
        <w:left w:val="none" w:sz="0" w:space="0" w:color="auto"/>
        <w:bottom w:val="none" w:sz="0" w:space="0" w:color="auto"/>
        <w:right w:val="none" w:sz="0" w:space="0" w:color="auto"/>
      </w:divBdr>
    </w:div>
    <w:div w:id="920914576">
      <w:bodyDiv w:val="1"/>
      <w:marLeft w:val="0"/>
      <w:marRight w:val="0"/>
      <w:marTop w:val="0"/>
      <w:marBottom w:val="0"/>
      <w:divBdr>
        <w:top w:val="none" w:sz="0" w:space="0" w:color="auto"/>
        <w:left w:val="none" w:sz="0" w:space="0" w:color="auto"/>
        <w:bottom w:val="none" w:sz="0" w:space="0" w:color="auto"/>
        <w:right w:val="none" w:sz="0" w:space="0" w:color="auto"/>
      </w:divBdr>
    </w:div>
    <w:div w:id="1001661485">
      <w:bodyDiv w:val="1"/>
      <w:marLeft w:val="0"/>
      <w:marRight w:val="0"/>
      <w:marTop w:val="0"/>
      <w:marBottom w:val="0"/>
      <w:divBdr>
        <w:top w:val="none" w:sz="0" w:space="0" w:color="auto"/>
        <w:left w:val="none" w:sz="0" w:space="0" w:color="auto"/>
        <w:bottom w:val="none" w:sz="0" w:space="0" w:color="auto"/>
        <w:right w:val="none" w:sz="0" w:space="0" w:color="auto"/>
      </w:divBdr>
    </w:div>
    <w:div w:id="1048798981">
      <w:bodyDiv w:val="1"/>
      <w:marLeft w:val="0"/>
      <w:marRight w:val="0"/>
      <w:marTop w:val="0"/>
      <w:marBottom w:val="0"/>
      <w:divBdr>
        <w:top w:val="none" w:sz="0" w:space="0" w:color="auto"/>
        <w:left w:val="none" w:sz="0" w:space="0" w:color="auto"/>
        <w:bottom w:val="none" w:sz="0" w:space="0" w:color="auto"/>
        <w:right w:val="none" w:sz="0" w:space="0" w:color="auto"/>
      </w:divBdr>
      <w:divsChild>
        <w:div w:id="1261718992">
          <w:marLeft w:val="0"/>
          <w:marRight w:val="0"/>
          <w:marTop w:val="0"/>
          <w:marBottom w:val="0"/>
          <w:divBdr>
            <w:top w:val="none" w:sz="0" w:space="0" w:color="auto"/>
            <w:left w:val="none" w:sz="0" w:space="0" w:color="auto"/>
            <w:bottom w:val="none" w:sz="0" w:space="0" w:color="auto"/>
            <w:right w:val="none" w:sz="0" w:space="0" w:color="auto"/>
          </w:divBdr>
          <w:divsChild>
            <w:div w:id="202446728">
              <w:marLeft w:val="0"/>
              <w:marRight w:val="0"/>
              <w:marTop w:val="0"/>
              <w:marBottom w:val="0"/>
              <w:divBdr>
                <w:top w:val="none" w:sz="0" w:space="0" w:color="auto"/>
                <w:left w:val="none" w:sz="0" w:space="0" w:color="auto"/>
                <w:bottom w:val="none" w:sz="0" w:space="0" w:color="auto"/>
                <w:right w:val="none" w:sz="0" w:space="0" w:color="auto"/>
              </w:divBdr>
              <w:divsChild>
                <w:div w:id="1842040007">
                  <w:marLeft w:val="0"/>
                  <w:marRight w:val="0"/>
                  <w:marTop w:val="0"/>
                  <w:marBottom w:val="0"/>
                  <w:divBdr>
                    <w:top w:val="none" w:sz="0" w:space="0" w:color="auto"/>
                    <w:left w:val="none" w:sz="0" w:space="0" w:color="auto"/>
                    <w:bottom w:val="none" w:sz="0" w:space="0" w:color="auto"/>
                    <w:right w:val="none" w:sz="0" w:space="0" w:color="auto"/>
                  </w:divBdr>
                  <w:divsChild>
                    <w:div w:id="491340384">
                      <w:marLeft w:val="0"/>
                      <w:marRight w:val="0"/>
                      <w:marTop w:val="0"/>
                      <w:marBottom w:val="0"/>
                      <w:divBdr>
                        <w:top w:val="none" w:sz="0" w:space="0" w:color="auto"/>
                        <w:left w:val="none" w:sz="0" w:space="0" w:color="auto"/>
                        <w:bottom w:val="none" w:sz="0" w:space="0" w:color="auto"/>
                        <w:right w:val="none" w:sz="0" w:space="0" w:color="auto"/>
                      </w:divBdr>
                      <w:divsChild>
                        <w:div w:id="1633748426">
                          <w:marLeft w:val="0"/>
                          <w:marRight w:val="0"/>
                          <w:marTop w:val="0"/>
                          <w:marBottom w:val="0"/>
                          <w:divBdr>
                            <w:top w:val="none" w:sz="0" w:space="0" w:color="auto"/>
                            <w:left w:val="none" w:sz="0" w:space="0" w:color="auto"/>
                            <w:bottom w:val="none" w:sz="0" w:space="0" w:color="auto"/>
                            <w:right w:val="none" w:sz="0" w:space="0" w:color="auto"/>
                          </w:divBdr>
                          <w:divsChild>
                            <w:div w:id="1918051036">
                              <w:marLeft w:val="0"/>
                              <w:marRight w:val="0"/>
                              <w:marTop w:val="0"/>
                              <w:marBottom w:val="0"/>
                              <w:divBdr>
                                <w:top w:val="none" w:sz="0" w:space="0" w:color="auto"/>
                                <w:left w:val="none" w:sz="0" w:space="0" w:color="auto"/>
                                <w:bottom w:val="none" w:sz="0" w:space="0" w:color="auto"/>
                                <w:right w:val="none" w:sz="0" w:space="0" w:color="auto"/>
                              </w:divBdr>
                              <w:divsChild>
                                <w:div w:id="138036098">
                                  <w:marLeft w:val="0"/>
                                  <w:marRight w:val="0"/>
                                  <w:marTop w:val="0"/>
                                  <w:marBottom w:val="0"/>
                                  <w:divBdr>
                                    <w:top w:val="none" w:sz="0" w:space="0" w:color="auto"/>
                                    <w:left w:val="none" w:sz="0" w:space="0" w:color="auto"/>
                                    <w:bottom w:val="none" w:sz="0" w:space="0" w:color="auto"/>
                                    <w:right w:val="none" w:sz="0" w:space="0" w:color="auto"/>
                                  </w:divBdr>
                                  <w:divsChild>
                                    <w:div w:id="1690838666">
                                      <w:marLeft w:val="0"/>
                                      <w:marRight w:val="0"/>
                                      <w:marTop w:val="0"/>
                                      <w:marBottom w:val="0"/>
                                      <w:divBdr>
                                        <w:top w:val="single" w:sz="6" w:space="0" w:color="F5F5F5"/>
                                        <w:left w:val="single" w:sz="6" w:space="0" w:color="F5F5F5"/>
                                        <w:bottom w:val="single" w:sz="6" w:space="0" w:color="F5F5F5"/>
                                        <w:right w:val="single" w:sz="6" w:space="0" w:color="F5F5F5"/>
                                      </w:divBdr>
                                      <w:divsChild>
                                        <w:div w:id="259266678">
                                          <w:marLeft w:val="0"/>
                                          <w:marRight w:val="0"/>
                                          <w:marTop w:val="0"/>
                                          <w:marBottom w:val="0"/>
                                          <w:divBdr>
                                            <w:top w:val="none" w:sz="0" w:space="0" w:color="auto"/>
                                            <w:left w:val="none" w:sz="0" w:space="0" w:color="auto"/>
                                            <w:bottom w:val="none" w:sz="0" w:space="0" w:color="auto"/>
                                            <w:right w:val="none" w:sz="0" w:space="0" w:color="auto"/>
                                          </w:divBdr>
                                          <w:divsChild>
                                            <w:div w:id="153882415">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7126">
                                          <w:marLeft w:val="0"/>
                                          <w:marRight w:val="0"/>
                                          <w:marTop w:val="0"/>
                                          <w:marBottom w:val="0"/>
                                          <w:divBdr>
                                            <w:top w:val="none" w:sz="0" w:space="0" w:color="auto"/>
                                            <w:left w:val="none" w:sz="0" w:space="0" w:color="auto"/>
                                            <w:bottom w:val="none" w:sz="0" w:space="0" w:color="auto"/>
                                            <w:right w:val="none" w:sz="0" w:space="0" w:color="auto"/>
                                          </w:divBdr>
                                          <w:divsChild>
                                            <w:div w:id="108719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962969">
      <w:bodyDiv w:val="1"/>
      <w:marLeft w:val="0"/>
      <w:marRight w:val="0"/>
      <w:marTop w:val="0"/>
      <w:marBottom w:val="0"/>
      <w:divBdr>
        <w:top w:val="none" w:sz="0" w:space="0" w:color="auto"/>
        <w:left w:val="none" w:sz="0" w:space="0" w:color="auto"/>
        <w:bottom w:val="none" w:sz="0" w:space="0" w:color="auto"/>
        <w:right w:val="none" w:sz="0" w:space="0" w:color="auto"/>
      </w:divBdr>
    </w:div>
    <w:div w:id="1056469159">
      <w:bodyDiv w:val="1"/>
      <w:marLeft w:val="0"/>
      <w:marRight w:val="0"/>
      <w:marTop w:val="0"/>
      <w:marBottom w:val="0"/>
      <w:divBdr>
        <w:top w:val="none" w:sz="0" w:space="0" w:color="auto"/>
        <w:left w:val="none" w:sz="0" w:space="0" w:color="auto"/>
        <w:bottom w:val="none" w:sz="0" w:space="0" w:color="auto"/>
        <w:right w:val="none" w:sz="0" w:space="0" w:color="auto"/>
      </w:divBdr>
    </w:div>
    <w:div w:id="1060520897">
      <w:bodyDiv w:val="1"/>
      <w:marLeft w:val="0"/>
      <w:marRight w:val="0"/>
      <w:marTop w:val="0"/>
      <w:marBottom w:val="0"/>
      <w:divBdr>
        <w:top w:val="none" w:sz="0" w:space="0" w:color="auto"/>
        <w:left w:val="none" w:sz="0" w:space="0" w:color="auto"/>
        <w:bottom w:val="none" w:sz="0" w:space="0" w:color="auto"/>
        <w:right w:val="none" w:sz="0" w:space="0" w:color="auto"/>
      </w:divBdr>
    </w:div>
    <w:div w:id="1204828759">
      <w:bodyDiv w:val="1"/>
      <w:marLeft w:val="0"/>
      <w:marRight w:val="0"/>
      <w:marTop w:val="0"/>
      <w:marBottom w:val="0"/>
      <w:divBdr>
        <w:top w:val="none" w:sz="0" w:space="0" w:color="auto"/>
        <w:left w:val="none" w:sz="0" w:space="0" w:color="auto"/>
        <w:bottom w:val="none" w:sz="0" w:space="0" w:color="auto"/>
        <w:right w:val="none" w:sz="0" w:space="0" w:color="auto"/>
      </w:divBdr>
    </w:div>
    <w:div w:id="1206872569">
      <w:bodyDiv w:val="1"/>
      <w:marLeft w:val="0"/>
      <w:marRight w:val="0"/>
      <w:marTop w:val="0"/>
      <w:marBottom w:val="0"/>
      <w:divBdr>
        <w:top w:val="none" w:sz="0" w:space="0" w:color="auto"/>
        <w:left w:val="none" w:sz="0" w:space="0" w:color="auto"/>
        <w:bottom w:val="none" w:sz="0" w:space="0" w:color="auto"/>
        <w:right w:val="none" w:sz="0" w:space="0" w:color="auto"/>
      </w:divBdr>
    </w:div>
    <w:div w:id="1211577634">
      <w:bodyDiv w:val="1"/>
      <w:marLeft w:val="0"/>
      <w:marRight w:val="0"/>
      <w:marTop w:val="0"/>
      <w:marBottom w:val="0"/>
      <w:divBdr>
        <w:top w:val="none" w:sz="0" w:space="0" w:color="auto"/>
        <w:left w:val="none" w:sz="0" w:space="0" w:color="auto"/>
        <w:bottom w:val="none" w:sz="0" w:space="0" w:color="auto"/>
        <w:right w:val="none" w:sz="0" w:space="0" w:color="auto"/>
      </w:divBdr>
    </w:div>
    <w:div w:id="1239250688">
      <w:bodyDiv w:val="1"/>
      <w:marLeft w:val="0"/>
      <w:marRight w:val="0"/>
      <w:marTop w:val="0"/>
      <w:marBottom w:val="0"/>
      <w:divBdr>
        <w:top w:val="none" w:sz="0" w:space="0" w:color="auto"/>
        <w:left w:val="none" w:sz="0" w:space="0" w:color="auto"/>
        <w:bottom w:val="none" w:sz="0" w:space="0" w:color="auto"/>
        <w:right w:val="none" w:sz="0" w:space="0" w:color="auto"/>
      </w:divBdr>
    </w:div>
    <w:div w:id="1241015317">
      <w:marLeft w:val="0"/>
      <w:marRight w:val="0"/>
      <w:marTop w:val="0"/>
      <w:marBottom w:val="0"/>
      <w:divBdr>
        <w:top w:val="none" w:sz="0" w:space="0" w:color="auto"/>
        <w:left w:val="none" w:sz="0" w:space="0" w:color="auto"/>
        <w:bottom w:val="none" w:sz="0" w:space="0" w:color="auto"/>
        <w:right w:val="none" w:sz="0" w:space="0" w:color="auto"/>
      </w:divBdr>
    </w:div>
    <w:div w:id="1241015319">
      <w:marLeft w:val="0"/>
      <w:marRight w:val="0"/>
      <w:marTop w:val="0"/>
      <w:marBottom w:val="0"/>
      <w:divBdr>
        <w:top w:val="none" w:sz="0" w:space="0" w:color="auto"/>
        <w:left w:val="none" w:sz="0" w:space="0" w:color="auto"/>
        <w:bottom w:val="none" w:sz="0" w:space="0" w:color="auto"/>
        <w:right w:val="none" w:sz="0" w:space="0" w:color="auto"/>
      </w:divBdr>
      <w:divsChild>
        <w:div w:id="1241015318">
          <w:marLeft w:val="0"/>
          <w:marRight w:val="0"/>
          <w:marTop w:val="0"/>
          <w:marBottom w:val="0"/>
          <w:divBdr>
            <w:top w:val="none" w:sz="0" w:space="0" w:color="auto"/>
            <w:left w:val="none" w:sz="0" w:space="0" w:color="auto"/>
            <w:bottom w:val="none" w:sz="0" w:space="0" w:color="auto"/>
            <w:right w:val="none" w:sz="0" w:space="0" w:color="auto"/>
          </w:divBdr>
          <w:divsChild>
            <w:div w:id="1241015320">
              <w:marLeft w:val="0"/>
              <w:marRight w:val="0"/>
              <w:marTop w:val="0"/>
              <w:marBottom w:val="0"/>
              <w:divBdr>
                <w:top w:val="none" w:sz="0" w:space="0" w:color="auto"/>
                <w:left w:val="none" w:sz="0" w:space="0" w:color="auto"/>
                <w:bottom w:val="none" w:sz="0" w:space="0" w:color="auto"/>
                <w:right w:val="none" w:sz="0" w:space="0" w:color="auto"/>
              </w:divBdr>
              <w:divsChild>
                <w:div w:id="1241015330">
                  <w:marLeft w:val="0"/>
                  <w:marRight w:val="0"/>
                  <w:marTop w:val="0"/>
                  <w:marBottom w:val="0"/>
                  <w:divBdr>
                    <w:top w:val="none" w:sz="0" w:space="0" w:color="auto"/>
                    <w:left w:val="none" w:sz="0" w:space="0" w:color="auto"/>
                    <w:bottom w:val="none" w:sz="0" w:space="0" w:color="auto"/>
                    <w:right w:val="none" w:sz="0" w:space="0" w:color="auto"/>
                  </w:divBdr>
                  <w:divsChild>
                    <w:div w:id="1241015336">
                      <w:marLeft w:val="0"/>
                      <w:marRight w:val="0"/>
                      <w:marTop w:val="0"/>
                      <w:marBottom w:val="0"/>
                      <w:divBdr>
                        <w:top w:val="none" w:sz="0" w:space="0" w:color="auto"/>
                        <w:left w:val="none" w:sz="0" w:space="0" w:color="auto"/>
                        <w:bottom w:val="none" w:sz="0" w:space="0" w:color="auto"/>
                        <w:right w:val="none" w:sz="0" w:space="0" w:color="auto"/>
                      </w:divBdr>
                      <w:divsChild>
                        <w:div w:id="1241015324">
                          <w:marLeft w:val="0"/>
                          <w:marRight w:val="0"/>
                          <w:marTop w:val="0"/>
                          <w:marBottom w:val="75"/>
                          <w:divBdr>
                            <w:top w:val="none" w:sz="0" w:space="0" w:color="auto"/>
                            <w:left w:val="none" w:sz="0" w:space="0" w:color="auto"/>
                            <w:bottom w:val="none" w:sz="0" w:space="0" w:color="auto"/>
                            <w:right w:val="none" w:sz="0" w:space="0" w:color="auto"/>
                          </w:divBdr>
                          <w:divsChild>
                            <w:div w:id="12410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15321">
      <w:marLeft w:val="0"/>
      <w:marRight w:val="0"/>
      <w:marTop w:val="0"/>
      <w:marBottom w:val="0"/>
      <w:divBdr>
        <w:top w:val="none" w:sz="0" w:space="0" w:color="auto"/>
        <w:left w:val="none" w:sz="0" w:space="0" w:color="auto"/>
        <w:bottom w:val="none" w:sz="0" w:space="0" w:color="auto"/>
        <w:right w:val="none" w:sz="0" w:space="0" w:color="auto"/>
      </w:divBdr>
    </w:div>
    <w:div w:id="1241015327">
      <w:marLeft w:val="0"/>
      <w:marRight w:val="0"/>
      <w:marTop w:val="0"/>
      <w:marBottom w:val="0"/>
      <w:divBdr>
        <w:top w:val="none" w:sz="0" w:space="0" w:color="auto"/>
        <w:left w:val="none" w:sz="0" w:space="0" w:color="auto"/>
        <w:bottom w:val="none" w:sz="0" w:space="0" w:color="auto"/>
        <w:right w:val="none" w:sz="0" w:space="0" w:color="auto"/>
      </w:divBdr>
    </w:div>
    <w:div w:id="1241015329">
      <w:marLeft w:val="0"/>
      <w:marRight w:val="0"/>
      <w:marTop w:val="0"/>
      <w:marBottom w:val="0"/>
      <w:divBdr>
        <w:top w:val="none" w:sz="0" w:space="0" w:color="auto"/>
        <w:left w:val="none" w:sz="0" w:space="0" w:color="auto"/>
        <w:bottom w:val="none" w:sz="0" w:space="0" w:color="auto"/>
        <w:right w:val="none" w:sz="0" w:space="0" w:color="auto"/>
      </w:divBdr>
    </w:div>
    <w:div w:id="1241015332">
      <w:marLeft w:val="0"/>
      <w:marRight w:val="0"/>
      <w:marTop w:val="0"/>
      <w:marBottom w:val="0"/>
      <w:divBdr>
        <w:top w:val="none" w:sz="0" w:space="0" w:color="auto"/>
        <w:left w:val="none" w:sz="0" w:space="0" w:color="auto"/>
        <w:bottom w:val="none" w:sz="0" w:space="0" w:color="auto"/>
        <w:right w:val="none" w:sz="0" w:space="0" w:color="auto"/>
      </w:divBdr>
    </w:div>
    <w:div w:id="1241015333">
      <w:marLeft w:val="0"/>
      <w:marRight w:val="0"/>
      <w:marTop w:val="0"/>
      <w:marBottom w:val="0"/>
      <w:divBdr>
        <w:top w:val="none" w:sz="0" w:space="0" w:color="auto"/>
        <w:left w:val="none" w:sz="0" w:space="0" w:color="auto"/>
        <w:bottom w:val="none" w:sz="0" w:space="0" w:color="auto"/>
        <w:right w:val="none" w:sz="0" w:space="0" w:color="auto"/>
      </w:divBdr>
      <w:divsChild>
        <w:div w:id="1241015315">
          <w:marLeft w:val="0"/>
          <w:marRight w:val="0"/>
          <w:marTop w:val="0"/>
          <w:marBottom w:val="0"/>
          <w:divBdr>
            <w:top w:val="none" w:sz="0" w:space="0" w:color="auto"/>
            <w:left w:val="none" w:sz="0" w:space="0" w:color="auto"/>
            <w:bottom w:val="none" w:sz="0" w:space="0" w:color="auto"/>
            <w:right w:val="none" w:sz="0" w:space="0" w:color="auto"/>
          </w:divBdr>
          <w:divsChild>
            <w:div w:id="1241015339">
              <w:marLeft w:val="0"/>
              <w:marRight w:val="0"/>
              <w:marTop w:val="0"/>
              <w:marBottom w:val="0"/>
              <w:divBdr>
                <w:top w:val="none" w:sz="0" w:space="0" w:color="auto"/>
                <w:left w:val="none" w:sz="0" w:space="0" w:color="auto"/>
                <w:bottom w:val="none" w:sz="0" w:space="0" w:color="auto"/>
                <w:right w:val="none" w:sz="0" w:space="0" w:color="auto"/>
              </w:divBdr>
              <w:divsChild>
                <w:div w:id="1241015323">
                  <w:marLeft w:val="0"/>
                  <w:marRight w:val="0"/>
                  <w:marTop w:val="0"/>
                  <w:marBottom w:val="0"/>
                  <w:divBdr>
                    <w:top w:val="none" w:sz="0" w:space="0" w:color="auto"/>
                    <w:left w:val="none" w:sz="0" w:space="0" w:color="auto"/>
                    <w:bottom w:val="none" w:sz="0" w:space="0" w:color="auto"/>
                    <w:right w:val="none" w:sz="0" w:space="0" w:color="auto"/>
                  </w:divBdr>
                  <w:divsChild>
                    <w:div w:id="1241015325">
                      <w:marLeft w:val="0"/>
                      <w:marRight w:val="0"/>
                      <w:marTop w:val="0"/>
                      <w:marBottom w:val="0"/>
                      <w:divBdr>
                        <w:top w:val="none" w:sz="0" w:space="0" w:color="auto"/>
                        <w:left w:val="none" w:sz="0" w:space="0" w:color="auto"/>
                        <w:bottom w:val="none" w:sz="0" w:space="0" w:color="auto"/>
                        <w:right w:val="none" w:sz="0" w:space="0" w:color="auto"/>
                      </w:divBdr>
                      <w:divsChild>
                        <w:div w:id="1241015335">
                          <w:marLeft w:val="0"/>
                          <w:marRight w:val="0"/>
                          <w:marTop w:val="0"/>
                          <w:marBottom w:val="75"/>
                          <w:divBdr>
                            <w:top w:val="none" w:sz="0" w:space="0" w:color="auto"/>
                            <w:left w:val="none" w:sz="0" w:space="0" w:color="auto"/>
                            <w:bottom w:val="none" w:sz="0" w:space="0" w:color="auto"/>
                            <w:right w:val="none" w:sz="0" w:space="0" w:color="auto"/>
                          </w:divBdr>
                          <w:divsChild>
                            <w:div w:id="124101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15334">
      <w:marLeft w:val="0"/>
      <w:marRight w:val="0"/>
      <w:marTop w:val="0"/>
      <w:marBottom w:val="0"/>
      <w:divBdr>
        <w:top w:val="none" w:sz="0" w:space="0" w:color="auto"/>
        <w:left w:val="none" w:sz="0" w:space="0" w:color="auto"/>
        <w:bottom w:val="none" w:sz="0" w:space="0" w:color="auto"/>
        <w:right w:val="none" w:sz="0" w:space="0" w:color="auto"/>
      </w:divBdr>
      <w:divsChild>
        <w:div w:id="1241015326">
          <w:marLeft w:val="0"/>
          <w:marRight w:val="0"/>
          <w:marTop w:val="0"/>
          <w:marBottom w:val="0"/>
          <w:divBdr>
            <w:top w:val="none" w:sz="0" w:space="0" w:color="auto"/>
            <w:left w:val="none" w:sz="0" w:space="0" w:color="auto"/>
            <w:bottom w:val="none" w:sz="0" w:space="0" w:color="auto"/>
            <w:right w:val="none" w:sz="0" w:space="0" w:color="auto"/>
          </w:divBdr>
          <w:divsChild>
            <w:div w:id="1241015328">
              <w:marLeft w:val="0"/>
              <w:marRight w:val="0"/>
              <w:marTop w:val="0"/>
              <w:marBottom w:val="0"/>
              <w:divBdr>
                <w:top w:val="none" w:sz="0" w:space="0" w:color="auto"/>
                <w:left w:val="none" w:sz="0" w:space="0" w:color="auto"/>
                <w:bottom w:val="none" w:sz="0" w:space="0" w:color="auto"/>
                <w:right w:val="none" w:sz="0" w:space="0" w:color="auto"/>
              </w:divBdr>
              <w:divsChild>
                <w:div w:id="1241015316">
                  <w:marLeft w:val="0"/>
                  <w:marRight w:val="0"/>
                  <w:marTop w:val="0"/>
                  <w:marBottom w:val="0"/>
                  <w:divBdr>
                    <w:top w:val="none" w:sz="0" w:space="0" w:color="auto"/>
                    <w:left w:val="none" w:sz="0" w:space="0" w:color="auto"/>
                    <w:bottom w:val="none" w:sz="0" w:space="0" w:color="auto"/>
                    <w:right w:val="none" w:sz="0" w:space="0" w:color="auto"/>
                  </w:divBdr>
                  <w:divsChild>
                    <w:div w:id="1241015338">
                      <w:marLeft w:val="0"/>
                      <w:marRight w:val="0"/>
                      <w:marTop w:val="0"/>
                      <w:marBottom w:val="0"/>
                      <w:divBdr>
                        <w:top w:val="none" w:sz="0" w:space="0" w:color="auto"/>
                        <w:left w:val="none" w:sz="0" w:space="0" w:color="auto"/>
                        <w:bottom w:val="none" w:sz="0" w:space="0" w:color="auto"/>
                        <w:right w:val="none" w:sz="0" w:space="0" w:color="auto"/>
                      </w:divBdr>
                      <w:divsChild>
                        <w:div w:id="1241015322">
                          <w:marLeft w:val="0"/>
                          <w:marRight w:val="0"/>
                          <w:marTop w:val="0"/>
                          <w:marBottom w:val="75"/>
                          <w:divBdr>
                            <w:top w:val="none" w:sz="0" w:space="0" w:color="auto"/>
                            <w:left w:val="none" w:sz="0" w:space="0" w:color="auto"/>
                            <w:bottom w:val="none" w:sz="0" w:space="0" w:color="auto"/>
                            <w:right w:val="none" w:sz="0" w:space="0" w:color="auto"/>
                          </w:divBdr>
                          <w:divsChild>
                            <w:div w:id="12410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015341">
      <w:marLeft w:val="0"/>
      <w:marRight w:val="0"/>
      <w:marTop w:val="0"/>
      <w:marBottom w:val="0"/>
      <w:divBdr>
        <w:top w:val="none" w:sz="0" w:space="0" w:color="auto"/>
        <w:left w:val="none" w:sz="0" w:space="0" w:color="auto"/>
        <w:bottom w:val="none" w:sz="0" w:space="0" w:color="auto"/>
        <w:right w:val="none" w:sz="0" w:space="0" w:color="auto"/>
      </w:divBdr>
    </w:div>
    <w:div w:id="1241015342">
      <w:marLeft w:val="0"/>
      <w:marRight w:val="0"/>
      <w:marTop w:val="0"/>
      <w:marBottom w:val="0"/>
      <w:divBdr>
        <w:top w:val="none" w:sz="0" w:space="0" w:color="auto"/>
        <w:left w:val="none" w:sz="0" w:space="0" w:color="auto"/>
        <w:bottom w:val="none" w:sz="0" w:space="0" w:color="auto"/>
        <w:right w:val="none" w:sz="0" w:space="0" w:color="auto"/>
      </w:divBdr>
    </w:div>
    <w:div w:id="1241015343">
      <w:marLeft w:val="0"/>
      <w:marRight w:val="0"/>
      <w:marTop w:val="0"/>
      <w:marBottom w:val="0"/>
      <w:divBdr>
        <w:top w:val="none" w:sz="0" w:space="0" w:color="auto"/>
        <w:left w:val="none" w:sz="0" w:space="0" w:color="auto"/>
        <w:bottom w:val="none" w:sz="0" w:space="0" w:color="auto"/>
        <w:right w:val="none" w:sz="0" w:space="0" w:color="auto"/>
      </w:divBdr>
    </w:div>
    <w:div w:id="1243640402">
      <w:bodyDiv w:val="1"/>
      <w:marLeft w:val="0"/>
      <w:marRight w:val="0"/>
      <w:marTop w:val="0"/>
      <w:marBottom w:val="0"/>
      <w:divBdr>
        <w:top w:val="none" w:sz="0" w:space="0" w:color="auto"/>
        <w:left w:val="none" w:sz="0" w:space="0" w:color="auto"/>
        <w:bottom w:val="none" w:sz="0" w:space="0" w:color="auto"/>
        <w:right w:val="none" w:sz="0" w:space="0" w:color="auto"/>
      </w:divBdr>
    </w:div>
    <w:div w:id="1311977425">
      <w:bodyDiv w:val="1"/>
      <w:marLeft w:val="0"/>
      <w:marRight w:val="0"/>
      <w:marTop w:val="0"/>
      <w:marBottom w:val="0"/>
      <w:divBdr>
        <w:top w:val="none" w:sz="0" w:space="0" w:color="auto"/>
        <w:left w:val="none" w:sz="0" w:space="0" w:color="auto"/>
        <w:bottom w:val="none" w:sz="0" w:space="0" w:color="auto"/>
        <w:right w:val="none" w:sz="0" w:space="0" w:color="auto"/>
      </w:divBdr>
    </w:div>
    <w:div w:id="1319962276">
      <w:bodyDiv w:val="1"/>
      <w:marLeft w:val="0"/>
      <w:marRight w:val="0"/>
      <w:marTop w:val="0"/>
      <w:marBottom w:val="0"/>
      <w:divBdr>
        <w:top w:val="none" w:sz="0" w:space="0" w:color="auto"/>
        <w:left w:val="none" w:sz="0" w:space="0" w:color="auto"/>
        <w:bottom w:val="none" w:sz="0" w:space="0" w:color="auto"/>
        <w:right w:val="none" w:sz="0" w:space="0" w:color="auto"/>
      </w:divBdr>
    </w:div>
    <w:div w:id="1321426609">
      <w:bodyDiv w:val="1"/>
      <w:marLeft w:val="0"/>
      <w:marRight w:val="0"/>
      <w:marTop w:val="0"/>
      <w:marBottom w:val="0"/>
      <w:divBdr>
        <w:top w:val="none" w:sz="0" w:space="0" w:color="auto"/>
        <w:left w:val="none" w:sz="0" w:space="0" w:color="auto"/>
        <w:bottom w:val="none" w:sz="0" w:space="0" w:color="auto"/>
        <w:right w:val="none" w:sz="0" w:space="0" w:color="auto"/>
      </w:divBdr>
    </w:div>
    <w:div w:id="1325936351">
      <w:bodyDiv w:val="1"/>
      <w:marLeft w:val="0"/>
      <w:marRight w:val="0"/>
      <w:marTop w:val="0"/>
      <w:marBottom w:val="0"/>
      <w:divBdr>
        <w:top w:val="none" w:sz="0" w:space="0" w:color="auto"/>
        <w:left w:val="none" w:sz="0" w:space="0" w:color="auto"/>
        <w:bottom w:val="none" w:sz="0" w:space="0" w:color="auto"/>
        <w:right w:val="none" w:sz="0" w:space="0" w:color="auto"/>
      </w:divBdr>
    </w:div>
    <w:div w:id="1328899976">
      <w:bodyDiv w:val="1"/>
      <w:marLeft w:val="0"/>
      <w:marRight w:val="0"/>
      <w:marTop w:val="0"/>
      <w:marBottom w:val="0"/>
      <w:divBdr>
        <w:top w:val="none" w:sz="0" w:space="0" w:color="auto"/>
        <w:left w:val="none" w:sz="0" w:space="0" w:color="auto"/>
        <w:bottom w:val="none" w:sz="0" w:space="0" w:color="auto"/>
        <w:right w:val="none" w:sz="0" w:space="0" w:color="auto"/>
      </w:divBdr>
    </w:div>
    <w:div w:id="1339582785">
      <w:bodyDiv w:val="1"/>
      <w:marLeft w:val="0"/>
      <w:marRight w:val="0"/>
      <w:marTop w:val="0"/>
      <w:marBottom w:val="0"/>
      <w:divBdr>
        <w:top w:val="none" w:sz="0" w:space="0" w:color="auto"/>
        <w:left w:val="none" w:sz="0" w:space="0" w:color="auto"/>
        <w:bottom w:val="none" w:sz="0" w:space="0" w:color="auto"/>
        <w:right w:val="none" w:sz="0" w:space="0" w:color="auto"/>
      </w:divBdr>
    </w:div>
    <w:div w:id="1414276253">
      <w:bodyDiv w:val="1"/>
      <w:marLeft w:val="0"/>
      <w:marRight w:val="0"/>
      <w:marTop w:val="0"/>
      <w:marBottom w:val="0"/>
      <w:divBdr>
        <w:top w:val="none" w:sz="0" w:space="0" w:color="auto"/>
        <w:left w:val="none" w:sz="0" w:space="0" w:color="auto"/>
        <w:bottom w:val="none" w:sz="0" w:space="0" w:color="auto"/>
        <w:right w:val="none" w:sz="0" w:space="0" w:color="auto"/>
      </w:divBdr>
    </w:div>
    <w:div w:id="1461875772">
      <w:bodyDiv w:val="1"/>
      <w:marLeft w:val="0"/>
      <w:marRight w:val="0"/>
      <w:marTop w:val="0"/>
      <w:marBottom w:val="0"/>
      <w:divBdr>
        <w:top w:val="none" w:sz="0" w:space="0" w:color="auto"/>
        <w:left w:val="none" w:sz="0" w:space="0" w:color="auto"/>
        <w:bottom w:val="none" w:sz="0" w:space="0" w:color="auto"/>
        <w:right w:val="none" w:sz="0" w:space="0" w:color="auto"/>
      </w:divBdr>
    </w:div>
    <w:div w:id="1489857798">
      <w:bodyDiv w:val="1"/>
      <w:marLeft w:val="0"/>
      <w:marRight w:val="0"/>
      <w:marTop w:val="0"/>
      <w:marBottom w:val="0"/>
      <w:divBdr>
        <w:top w:val="none" w:sz="0" w:space="0" w:color="auto"/>
        <w:left w:val="none" w:sz="0" w:space="0" w:color="auto"/>
        <w:bottom w:val="none" w:sz="0" w:space="0" w:color="auto"/>
        <w:right w:val="none" w:sz="0" w:space="0" w:color="auto"/>
      </w:divBdr>
    </w:div>
    <w:div w:id="1493714885">
      <w:bodyDiv w:val="1"/>
      <w:marLeft w:val="0"/>
      <w:marRight w:val="0"/>
      <w:marTop w:val="0"/>
      <w:marBottom w:val="0"/>
      <w:divBdr>
        <w:top w:val="none" w:sz="0" w:space="0" w:color="auto"/>
        <w:left w:val="none" w:sz="0" w:space="0" w:color="auto"/>
        <w:bottom w:val="none" w:sz="0" w:space="0" w:color="auto"/>
        <w:right w:val="none" w:sz="0" w:space="0" w:color="auto"/>
      </w:divBdr>
    </w:div>
    <w:div w:id="1505318170">
      <w:bodyDiv w:val="1"/>
      <w:marLeft w:val="0"/>
      <w:marRight w:val="0"/>
      <w:marTop w:val="0"/>
      <w:marBottom w:val="0"/>
      <w:divBdr>
        <w:top w:val="none" w:sz="0" w:space="0" w:color="auto"/>
        <w:left w:val="none" w:sz="0" w:space="0" w:color="auto"/>
        <w:bottom w:val="none" w:sz="0" w:space="0" w:color="auto"/>
        <w:right w:val="none" w:sz="0" w:space="0" w:color="auto"/>
      </w:divBdr>
    </w:div>
    <w:div w:id="1508204665">
      <w:bodyDiv w:val="1"/>
      <w:marLeft w:val="0"/>
      <w:marRight w:val="0"/>
      <w:marTop w:val="0"/>
      <w:marBottom w:val="0"/>
      <w:divBdr>
        <w:top w:val="none" w:sz="0" w:space="0" w:color="auto"/>
        <w:left w:val="none" w:sz="0" w:space="0" w:color="auto"/>
        <w:bottom w:val="none" w:sz="0" w:space="0" w:color="auto"/>
        <w:right w:val="none" w:sz="0" w:space="0" w:color="auto"/>
      </w:divBdr>
    </w:div>
    <w:div w:id="1517386683">
      <w:bodyDiv w:val="1"/>
      <w:marLeft w:val="0"/>
      <w:marRight w:val="0"/>
      <w:marTop w:val="0"/>
      <w:marBottom w:val="0"/>
      <w:divBdr>
        <w:top w:val="none" w:sz="0" w:space="0" w:color="auto"/>
        <w:left w:val="none" w:sz="0" w:space="0" w:color="auto"/>
        <w:bottom w:val="none" w:sz="0" w:space="0" w:color="auto"/>
        <w:right w:val="none" w:sz="0" w:space="0" w:color="auto"/>
      </w:divBdr>
    </w:div>
    <w:div w:id="1540625485">
      <w:bodyDiv w:val="1"/>
      <w:marLeft w:val="0"/>
      <w:marRight w:val="0"/>
      <w:marTop w:val="0"/>
      <w:marBottom w:val="0"/>
      <w:divBdr>
        <w:top w:val="none" w:sz="0" w:space="0" w:color="auto"/>
        <w:left w:val="none" w:sz="0" w:space="0" w:color="auto"/>
        <w:bottom w:val="none" w:sz="0" w:space="0" w:color="auto"/>
        <w:right w:val="none" w:sz="0" w:space="0" w:color="auto"/>
      </w:divBdr>
    </w:div>
    <w:div w:id="1556115932">
      <w:bodyDiv w:val="1"/>
      <w:marLeft w:val="0"/>
      <w:marRight w:val="0"/>
      <w:marTop w:val="0"/>
      <w:marBottom w:val="0"/>
      <w:divBdr>
        <w:top w:val="none" w:sz="0" w:space="0" w:color="auto"/>
        <w:left w:val="none" w:sz="0" w:space="0" w:color="auto"/>
        <w:bottom w:val="none" w:sz="0" w:space="0" w:color="auto"/>
        <w:right w:val="none" w:sz="0" w:space="0" w:color="auto"/>
      </w:divBdr>
    </w:div>
    <w:div w:id="1593080743">
      <w:bodyDiv w:val="1"/>
      <w:marLeft w:val="0"/>
      <w:marRight w:val="0"/>
      <w:marTop w:val="0"/>
      <w:marBottom w:val="0"/>
      <w:divBdr>
        <w:top w:val="none" w:sz="0" w:space="0" w:color="auto"/>
        <w:left w:val="none" w:sz="0" w:space="0" w:color="auto"/>
        <w:bottom w:val="none" w:sz="0" w:space="0" w:color="auto"/>
        <w:right w:val="none" w:sz="0" w:space="0" w:color="auto"/>
      </w:divBdr>
    </w:div>
    <w:div w:id="1608271238">
      <w:bodyDiv w:val="1"/>
      <w:marLeft w:val="0"/>
      <w:marRight w:val="0"/>
      <w:marTop w:val="0"/>
      <w:marBottom w:val="0"/>
      <w:divBdr>
        <w:top w:val="none" w:sz="0" w:space="0" w:color="auto"/>
        <w:left w:val="none" w:sz="0" w:space="0" w:color="auto"/>
        <w:bottom w:val="none" w:sz="0" w:space="0" w:color="auto"/>
        <w:right w:val="none" w:sz="0" w:space="0" w:color="auto"/>
      </w:divBdr>
    </w:div>
    <w:div w:id="1617713970">
      <w:bodyDiv w:val="1"/>
      <w:marLeft w:val="0"/>
      <w:marRight w:val="0"/>
      <w:marTop w:val="0"/>
      <w:marBottom w:val="0"/>
      <w:divBdr>
        <w:top w:val="none" w:sz="0" w:space="0" w:color="auto"/>
        <w:left w:val="none" w:sz="0" w:space="0" w:color="auto"/>
        <w:bottom w:val="none" w:sz="0" w:space="0" w:color="auto"/>
        <w:right w:val="none" w:sz="0" w:space="0" w:color="auto"/>
      </w:divBdr>
    </w:div>
    <w:div w:id="1630012999">
      <w:bodyDiv w:val="1"/>
      <w:marLeft w:val="0"/>
      <w:marRight w:val="0"/>
      <w:marTop w:val="0"/>
      <w:marBottom w:val="0"/>
      <w:divBdr>
        <w:top w:val="none" w:sz="0" w:space="0" w:color="auto"/>
        <w:left w:val="none" w:sz="0" w:space="0" w:color="auto"/>
        <w:bottom w:val="none" w:sz="0" w:space="0" w:color="auto"/>
        <w:right w:val="none" w:sz="0" w:space="0" w:color="auto"/>
      </w:divBdr>
    </w:div>
    <w:div w:id="1641690954">
      <w:bodyDiv w:val="1"/>
      <w:marLeft w:val="0"/>
      <w:marRight w:val="0"/>
      <w:marTop w:val="0"/>
      <w:marBottom w:val="0"/>
      <w:divBdr>
        <w:top w:val="none" w:sz="0" w:space="0" w:color="auto"/>
        <w:left w:val="none" w:sz="0" w:space="0" w:color="auto"/>
        <w:bottom w:val="none" w:sz="0" w:space="0" w:color="auto"/>
        <w:right w:val="none" w:sz="0" w:space="0" w:color="auto"/>
      </w:divBdr>
    </w:div>
    <w:div w:id="1681810782">
      <w:bodyDiv w:val="1"/>
      <w:marLeft w:val="0"/>
      <w:marRight w:val="0"/>
      <w:marTop w:val="0"/>
      <w:marBottom w:val="0"/>
      <w:divBdr>
        <w:top w:val="none" w:sz="0" w:space="0" w:color="auto"/>
        <w:left w:val="none" w:sz="0" w:space="0" w:color="auto"/>
        <w:bottom w:val="none" w:sz="0" w:space="0" w:color="auto"/>
        <w:right w:val="none" w:sz="0" w:space="0" w:color="auto"/>
      </w:divBdr>
    </w:div>
    <w:div w:id="1695419588">
      <w:bodyDiv w:val="1"/>
      <w:marLeft w:val="0"/>
      <w:marRight w:val="0"/>
      <w:marTop w:val="0"/>
      <w:marBottom w:val="0"/>
      <w:divBdr>
        <w:top w:val="none" w:sz="0" w:space="0" w:color="auto"/>
        <w:left w:val="none" w:sz="0" w:space="0" w:color="auto"/>
        <w:bottom w:val="none" w:sz="0" w:space="0" w:color="auto"/>
        <w:right w:val="none" w:sz="0" w:space="0" w:color="auto"/>
      </w:divBdr>
    </w:div>
    <w:div w:id="1701542369">
      <w:bodyDiv w:val="1"/>
      <w:marLeft w:val="0"/>
      <w:marRight w:val="0"/>
      <w:marTop w:val="0"/>
      <w:marBottom w:val="0"/>
      <w:divBdr>
        <w:top w:val="none" w:sz="0" w:space="0" w:color="auto"/>
        <w:left w:val="none" w:sz="0" w:space="0" w:color="auto"/>
        <w:bottom w:val="none" w:sz="0" w:space="0" w:color="auto"/>
        <w:right w:val="none" w:sz="0" w:space="0" w:color="auto"/>
      </w:divBdr>
    </w:div>
    <w:div w:id="1727217606">
      <w:bodyDiv w:val="1"/>
      <w:marLeft w:val="0"/>
      <w:marRight w:val="0"/>
      <w:marTop w:val="0"/>
      <w:marBottom w:val="0"/>
      <w:divBdr>
        <w:top w:val="none" w:sz="0" w:space="0" w:color="auto"/>
        <w:left w:val="none" w:sz="0" w:space="0" w:color="auto"/>
        <w:bottom w:val="none" w:sz="0" w:space="0" w:color="auto"/>
        <w:right w:val="none" w:sz="0" w:space="0" w:color="auto"/>
      </w:divBdr>
    </w:div>
    <w:div w:id="1810634095">
      <w:bodyDiv w:val="1"/>
      <w:marLeft w:val="0"/>
      <w:marRight w:val="0"/>
      <w:marTop w:val="0"/>
      <w:marBottom w:val="0"/>
      <w:divBdr>
        <w:top w:val="none" w:sz="0" w:space="0" w:color="auto"/>
        <w:left w:val="none" w:sz="0" w:space="0" w:color="auto"/>
        <w:bottom w:val="none" w:sz="0" w:space="0" w:color="auto"/>
        <w:right w:val="none" w:sz="0" w:space="0" w:color="auto"/>
      </w:divBdr>
    </w:div>
    <w:div w:id="1851480569">
      <w:bodyDiv w:val="1"/>
      <w:marLeft w:val="0"/>
      <w:marRight w:val="0"/>
      <w:marTop w:val="0"/>
      <w:marBottom w:val="0"/>
      <w:divBdr>
        <w:top w:val="none" w:sz="0" w:space="0" w:color="auto"/>
        <w:left w:val="none" w:sz="0" w:space="0" w:color="auto"/>
        <w:bottom w:val="none" w:sz="0" w:space="0" w:color="auto"/>
        <w:right w:val="none" w:sz="0" w:space="0" w:color="auto"/>
      </w:divBdr>
    </w:div>
    <w:div w:id="1851985778">
      <w:bodyDiv w:val="1"/>
      <w:marLeft w:val="0"/>
      <w:marRight w:val="0"/>
      <w:marTop w:val="0"/>
      <w:marBottom w:val="0"/>
      <w:divBdr>
        <w:top w:val="none" w:sz="0" w:space="0" w:color="auto"/>
        <w:left w:val="none" w:sz="0" w:space="0" w:color="auto"/>
        <w:bottom w:val="none" w:sz="0" w:space="0" w:color="auto"/>
        <w:right w:val="none" w:sz="0" w:space="0" w:color="auto"/>
      </w:divBdr>
    </w:div>
    <w:div w:id="1859199915">
      <w:bodyDiv w:val="1"/>
      <w:marLeft w:val="0"/>
      <w:marRight w:val="0"/>
      <w:marTop w:val="0"/>
      <w:marBottom w:val="0"/>
      <w:divBdr>
        <w:top w:val="none" w:sz="0" w:space="0" w:color="auto"/>
        <w:left w:val="none" w:sz="0" w:space="0" w:color="auto"/>
        <w:bottom w:val="none" w:sz="0" w:space="0" w:color="auto"/>
        <w:right w:val="none" w:sz="0" w:space="0" w:color="auto"/>
      </w:divBdr>
    </w:div>
    <w:div w:id="1868517922">
      <w:bodyDiv w:val="1"/>
      <w:marLeft w:val="0"/>
      <w:marRight w:val="0"/>
      <w:marTop w:val="0"/>
      <w:marBottom w:val="0"/>
      <w:divBdr>
        <w:top w:val="none" w:sz="0" w:space="0" w:color="auto"/>
        <w:left w:val="none" w:sz="0" w:space="0" w:color="auto"/>
        <w:bottom w:val="none" w:sz="0" w:space="0" w:color="auto"/>
        <w:right w:val="none" w:sz="0" w:space="0" w:color="auto"/>
      </w:divBdr>
    </w:div>
    <w:div w:id="1869298455">
      <w:bodyDiv w:val="1"/>
      <w:marLeft w:val="0"/>
      <w:marRight w:val="0"/>
      <w:marTop w:val="0"/>
      <w:marBottom w:val="0"/>
      <w:divBdr>
        <w:top w:val="none" w:sz="0" w:space="0" w:color="auto"/>
        <w:left w:val="none" w:sz="0" w:space="0" w:color="auto"/>
        <w:bottom w:val="none" w:sz="0" w:space="0" w:color="auto"/>
        <w:right w:val="none" w:sz="0" w:space="0" w:color="auto"/>
      </w:divBdr>
      <w:divsChild>
        <w:div w:id="7492836">
          <w:marLeft w:val="0"/>
          <w:marRight w:val="0"/>
          <w:marTop w:val="0"/>
          <w:marBottom w:val="0"/>
          <w:divBdr>
            <w:top w:val="none" w:sz="0" w:space="0" w:color="auto"/>
            <w:left w:val="none" w:sz="0" w:space="0" w:color="auto"/>
            <w:bottom w:val="none" w:sz="0" w:space="0" w:color="auto"/>
            <w:right w:val="none" w:sz="0" w:space="0" w:color="auto"/>
          </w:divBdr>
        </w:div>
        <w:div w:id="187331020">
          <w:marLeft w:val="0"/>
          <w:marRight w:val="0"/>
          <w:marTop w:val="0"/>
          <w:marBottom w:val="0"/>
          <w:divBdr>
            <w:top w:val="none" w:sz="0" w:space="0" w:color="auto"/>
            <w:left w:val="none" w:sz="0" w:space="0" w:color="auto"/>
            <w:bottom w:val="none" w:sz="0" w:space="0" w:color="auto"/>
            <w:right w:val="none" w:sz="0" w:space="0" w:color="auto"/>
          </w:divBdr>
        </w:div>
        <w:div w:id="399131593">
          <w:marLeft w:val="0"/>
          <w:marRight w:val="0"/>
          <w:marTop w:val="0"/>
          <w:marBottom w:val="0"/>
          <w:divBdr>
            <w:top w:val="none" w:sz="0" w:space="0" w:color="auto"/>
            <w:left w:val="none" w:sz="0" w:space="0" w:color="auto"/>
            <w:bottom w:val="none" w:sz="0" w:space="0" w:color="auto"/>
            <w:right w:val="none" w:sz="0" w:space="0" w:color="auto"/>
          </w:divBdr>
        </w:div>
        <w:div w:id="1054624200">
          <w:marLeft w:val="0"/>
          <w:marRight w:val="0"/>
          <w:marTop w:val="0"/>
          <w:marBottom w:val="0"/>
          <w:divBdr>
            <w:top w:val="none" w:sz="0" w:space="0" w:color="auto"/>
            <w:left w:val="none" w:sz="0" w:space="0" w:color="auto"/>
            <w:bottom w:val="none" w:sz="0" w:space="0" w:color="auto"/>
            <w:right w:val="none" w:sz="0" w:space="0" w:color="auto"/>
          </w:divBdr>
        </w:div>
        <w:div w:id="1301304028">
          <w:marLeft w:val="0"/>
          <w:marRight w:val="0"/>
          <w:marTop w:val="0"/>
          <w:marBottom w:val="0"/>
          <w:divBdr>
            <w:top w:val="none" w:sz="0" w:space="0" w:color="auto"/>
            <w:left w:val="none" w:sz="0" w:space="0" w:color="auto"/>
            <w:bottom w:val="none" w:sz="0" w:space="0" w:color="auto"/>
            <w:right w:val="none" w:sz="0" w:space="0" w:color="auto"/>
          </w:divBdr>
        </w:div>
        <w:div w:id="1385712515">
          <w:marLeft w:val="0"/>
          <w:marRight w:val="0"/>
          <w:marTop w:val="0"/>
          <w:marBottom w:val="0"/>
          <w:divBdr>
            <w:top w:val="none" w:sz="0" w:space="0" w:color="auto"/>
            <w:left w:val="none" w:sz="0" w:space="0" w:color="auto"/>
            <w:bottom w:val="none" w:sz="0" w:space="0" w:color="auto"/>
            <w:right w:val="none" w:sz="0" w:space="0" w:color="auto"/>
          </w:divBdr>
        </w:div>
        <w:div w:id="1677224444">
          <w:marLeft w:val="0"/>
          <w:marRight w:val="0"/>
          <w:marTop w:val="0"/>
          <w:marBottom w:val="0"/>
          <w:divBdr>
            <w:top w:val="none" w:sz="0" w:space="0" w:color="auto"/>
            <w:left w:val="none" w:sz="0" w:space="0" w:color="auto"/>
            <w:bottom w:val="none" w:sz="0" w:space="0" w:color="auto"/>
            <w:right w:val="none" w:sz="0" w:space="0" w:color="auto"/>
          </w:divBdr>
        </w:div>
      </w:divsChild>
    </w:div>
    <w:div w:id="1874611021">
      <w:bodyDiv w:val="1"/>
      <w:marLeft w:val="0"/>
      <w:marRight w:val="0"/>
      <w:marTop w:val="0"/>
      <w:marBottom w:val="0"/>
      <w:divBdr>
        <w:top w:val="none" w:sz="0" w:space="0" w:color="auto"/>
        <w:left w:val="none" w:sz="0" w:space="0" w:color="auto"/>
        <w:bottom w:val="none" w:sz="0" w:space="0" w:color="auto"/>
        <w:right w:val="none" w:sz="0" w:space="0" w:color="auto"/>
      </w:divBdr>
    </w:div>
    <w:div w:id="1913202049">
      <w:bodyDiv w:val="1"/>
      <w:marLeft w:val="0"/>
      <w:marRight w:val="0"/>
      <w:marTop w:val="0"/>
      <w:marBottom w:val="0"/>
      <w:divBdr>
        <w:top w:val="none" w:sz="0" w:space="0" w:color="auto"/>
        <w:left w:val="none" w:sz="0" w:space="0" w:color="auto"/>
        <w:bottom w:val="none" w:sz="0" w:space="0" w:color="auto"/>
        <w:right w:val="none" w:sz="0" w:space="0" w:color="auto"/>
      </w:divBdr>
    </w:div>
    <w:div w:id="1941601580">
      <w:bodyDiv w:val="1"/>
      <w:marLeft w:val="0"/>
      <w:marRight w:val="0"/>
      <w:marTop w:val="0"/>
      <w:marBottom w:val="0"/>
      <w:divBdr>
        <w:top w:val="none" w:sz="0" w:space="0" w:color="auto"/>
        <w:left w:val="none" w:sz="0" w:space="0" w:color="auto"/>
        <w:bottom w:val="none" w:sz="0" w:space="0" w:color="auto"/>
        <w:right w:val="none" w:sz="0" w:space="0" w:color="auto"/>
      </w:divBdr>
    </w:div>
    <w:div w:id="1976598238">
      <w:bodyDiv w:val="1"/>
      <w:marLeft w:val="0"/>
      <w:marRight w:val="0"/>
      <w:marTop w:val="0"/>
      <w:marBottom w:val="0"/>
      <w:divBdr>
        <w:top w:val="none" w:sz="0" w:space="0" w:color="auto"/>
        <w:left w:val="none" w:sz="0" w:space="0" w:color="auto"/>
        <w:bottom w:val="none" w:sz="0" w:space="0" w:color="auto"/>
        <w:right w:val="none" w:sz="0" w:space="0" w:color="auto"/>
      </w:divBdr>
    </w:div>
    <w:div w:id="1982154449">
      <w:bodyDiv w:val="1"/>
      <w:marLeft w:val="0"/>
      <w:marRight w:val="0"/>
      <w:marTop w:val="0"/>
      <w:marBottom w:val="0"/>
      <w:divBdr>
        <w:top w:val="none" w:sz="0" w:space="0" w:color="auto"/>
        <w:left w:val="none" w:sz="0" w:space="0" w:color="auto"/>
        <w:bottom w:val="none" w:sz="0" w:space="0" w:color="auto"/>
        <w:right w:val="none" w:sz="0" w:space="0" w:color="auto"/>
      </w:divBdr>
    </w:div>
    <w:div w:id="1987859592">
      <w:bodyDiv w:val="1"/>
      <w:marLeft w:val="0"/>
      <w:marRight w:val="0"/>
      <w:marTop w:val="0"/>
      <w:marBottom w:val="0"/>
      <w:divBdr>
        <w:top w:val="none" w:sz="0" w:space="0" w:color="auto"/>
        <w:left w:val="none" w:sz="0" w:space="0" w:color="auto"/>
        <w:bottom w:val="none" w:sz="0" w:space="0" w:color="auto"/>
        <w:right w:val="none" w:sz="0" w:space="0" w:color="auto"/>
      </w:divBdr>
    </w:div>
    <w:div w:id="1990015704">
      <w:bodyDiv w:val="1"/>
      <w:marLeft w:val="0"/>
      <w:marRight w:val="0"/>
      <w:marTop w:val="0"/>
      <w:marBottom w:val="0"/>
      <w:divBdr>
        <w:top w:val="none" w:sz="0" w:space="0" w:color="auto"/>
        <w:left w:val="none" w:sz="0" w:space="0" w:color="auto"/>
        <w:bottom w:val="none" w:sz="0" w:space="0" w:color="auto"/>
        <w:right w:val="none" w:sz="0" w:space="0" w:color="auto"/>
      </w:divBdr>
    </w:div>
    <w:div w:id="2019307895">
      <w:bodyDiv w:val="1"/>
      <w:marLeft w:val="0"/>
      <w:marRight w:val="0"/>
      <w:marTop w:val="0"/>
      <w:marBottom w:val="0"/>
      <w:divBdr>
        <w:top w:val="none" w:sz="0" w:space="0" w:color="auto"/>
        <w:left w:val="none" w:sz="0" w:space="0" w:color="auto"/>
        <w:bottom w:val="none" w:sz="0" w:space="0" w:color="auto"/>
        <w:right w:val="none" w:sz="0" w:space="0" w:color="auto"/>
      </w:divBdr>
      <w:divsChild>
        <w:div w:id="609244616">
          <w:marLeft w:val="0"/>
          <w:marRight w:val="0"/>
          <w:marTop w:val="0"/>
          <w:marBottom w:val="0"/>
          <w:divBdr>
            <w:top w:val="none" w:sz="0" w:space="0" w:color="auto"/>
            <w:left w:val="none" w:sz="0" w:space="0" w:color="auto"/>
            <w:bottom w:val="none" w:sz="0" w:space="0" w:color="auto"/>
            <w:right w:val="none" w:sz="0" w:space="0" w:color="auto"/>
          </w:divBdr>
          <w:divsChild>
            <w:div w:id="184624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97787">
      <w:bodyDiv w:val="1"/>
      <w:marLeft w:val="0"/>
      <w:marRight w:val="0"/>
      <w:marTop w:val="0"/>
      <w:marBottom w:val="0"/>
      <w:divBdr>
        <w:top w:val="none" w:sz="0" w:space="0" w:color="auto"/>
        <w:left w:val="none" w:sz="0" w:space="0" w:color="auto"/>
        <w:bottom w:val="none" w:sz="0" w:space="0" w:color="auto"/>
        <w:right w:val="none" w:sz="0" w:space="0" w:color="auto"/>
      </w:divBdr>
    </w:div>
    <w:div w:id="2067600664">
      <w:bodyDiv w:val="1"/>
      <w:marLeft w:val="0"/>
      <w:marRight w:val="0"/>
      <w:marTop w:val="0"/>
      <w:marBottom w:val="0"/>
      <w:divBdr>
        <w:top w:val="none" w:sz="0" w:space="0" w:color="auto"/>
        <w:left w:val="none" w:sz="0" w:space="0" w:color="auto"/>
        <w:bottom w:val="none" w:sz="0" w:space="0" w:color="auto"/>
        <w:right w:val="none" w:sz="0" w:space="0" w:color="auto"/>
      </w:divBdr>
    </w:div>
    <w:div w:id="2077629211">
      <w:bodyDiv w:val="1"/>
      <w:marLeft w:val="0"/>
      <w:marRight w:val="0"/>
      <w:marTop w:val="0"/>
      <w:marBottom w:val="0"/>
      <w:divBdr>
        <w:top w:val="none" w:sz="0" w:space="0" w:color="auto"/>
        <w:left w:val="none" w:sz="0" w:space="0" w:color="auto"/>
        <w:bottom w:val="none" w:sz="0" w:space="0" w:color="auto"/>
        <w:right w:val="none" w:sz="0" w:space="0" w:color="auto"/>
      </w:divBdr>
    </w:div>
    <w:div w:id="2089569705">
      <w:bodyDiv w:val="1"/>
      <w:marLeft w:val="0"/>
      <w:marRight w:val="0"/>
      <w:marTop w:val="0"/>
      <w:marBottom w:val="0"/>
      <w:divBdr>
        <w:top w:val="none" w:sz="0" w:space="0" w:color="auto"/>
        <w:left w:val="none" w:sz="0" w:space="0" w:color="auto"/>
        <w:bottom w:val="none" w:sz="0" w:space="0" w:color="auto"/>
        <w:right w:val="none" w:sz="0" w:space="0" w:color="auto"/>
      </w:divBdr>
    </w:div>
    <w:div w:id="2101288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9"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header" Target="header5.xml"/><Relationship Id="rId42"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image" Target="file://localhost/https/::upload.wikimedia.org:wikipedia:commons:thumb:d:d4:Flag_of_Zanzibar.svg:220px-Flag_of_Zanzibar.svg.png" TargetMode="External"/><Relationship Id="rId17" Type="http://schemas.openxmlformats.org/officeDocument/2006/relationships/header" Target="header3.xml"/><Relationship Id="rId25" Type="http://schemas.openxmlformats.org/officeDocument/2006/relationships/footer" Target="footer4.xml"/><Relationship Id="rId33" Type="http://schemas.openxmlformats.org/officeDocument/2006/relationships/package" Target="embeddings/Microsoft_Excel_Worksheet2.xlsx"/><Relationship Id="rId38" Type="http://schemas.openxmlformats.org/officeDocument/2006/relationships/hyperlink" Target="https://europa.eu/capacity4dev/renewable_energy_and_energy_efficiency_zanzibar/document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8.emf"/><Relationship Id="rId29" Type="http://schemas.openxmlformats.org/officeDocument/2006/relationships/package" Target="embeddings/Microsoft_Excel_Worksheet.xlsx"/><Relationship Id="rId41"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www.mwhglobal.com/" TargetMode="External"/><Relationship Id="rId32" Type="http://schemas.openxmlformats.org/officeDocument/2006/relationships/image" Target="media/image13.emf"/><Relationship Id="rId37" Type="http://schemas.openxmlformats.org/officeDocument/2006/relationships/hyperlink" Target="https://www.facebook.com/greenenergyZanzibar/" TargetMode="External"/><Relationship Id="rId40" Type="http://schemas.openxmlformats.org/officeDocument/2006/relationships/footer" Target="footer8.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info@mofeaznz.org" TargetMode="External"/><Relationship Id="rId28" Type="http://schemas.openxmlformats.org/officeDocument/2006/relationships/image" Target="media/image11.emf"/><Relationship Id="rId36" Type="http://schemas.openxmlformats.org/officeDocument/2006/relationships/footer" Target="footer7.xml"/><Relationship Id="rId10" Type="http://schemas.openxmlformats.org/officeDocument/2006/relationships/image" Target="media/image1.jpeg"/><Relationship Id="rId19" Type="http://schemas.openxmlformats.org/officeDocument/2006/relationships/image" Target="media/image7.jpeg"/><Relationship Id="rId31" Type="http://schemas.openxmlformats.org/officeDocument/2006/relationships/package" Target="embeddings/Microsoft_Excel_Worksheet1.xlsx"/><Relationship Id="rId44" Type="http://schemas.openxmlformats.org/officeDocument/2006/relationships/footer" Target="footer1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Maulidh@hotmail.com" TargetMode="External"/><Relationship Id="rId27" Type="http://schemas.openxmlformats.org/officeDocument/2006/relationships/footer" Target="footer5.xml"/><Relationship Id="rId30" Type="http://schemas.openxmlformats.org/officeDocument/2006/relationships/image" Target="media/image12.emf"/><Relationship Id="rId35" Type="http://schemas.openxmlformats.org/officeDocument/2006/relationships/footer" Target="footer6.xml"/><Relationship Id="rId43" Type="http://schemas.openxmlformats.org/officeDocument/2006/relationships/header" Target="header7.xml"/></Relationships>
</file>

<file path=word/_rels/footer10.xml.rels><?xml version="1.0" encoding="UTF-8" standalone="yes"?>
<Relationships xmlns="http://schemas.openxmlformats.org/package/2006/relationships"><Relationship Id="rId1" Type="http://schemas.openxmlformats.org/officeDocument/2006/relationships/image" Target="media/image10.jpeg"/></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footer4.xml.rels><?xml version="1.0" encoding="UTF-8" standalone="yes"?>
<Relationships xmlns="http://schemas.openxmlformats.org/package/2006/relationships"><Relationship Id="rId1" Type="http://schemas.openxmlformats.org/officeDocument/2006/relationships/image" Target="media/image10.jpeg"/></Relationships>
</file>

<file path=word/_rels/footnotes.xml.rels><?xml version="1.0" encoding="UTF-8" standalone="yes"?>
<Relationships xmlns="http://schemas.openxmlformats.org/package/2006/relationships"><Relationship Id="rId1" Type="http://schemas.openxmlformats.org/officeDocument/2006/relationships/hyperlink" Target="http://www.thecitizen.co.tz/News/Cut-power-to-Zanzibar--JPM-tells-Tanesco/1840340-3838524-yge0b4/index.html"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localhost/https/::upload.wikimedia.org:wikipedia:commons:thumb:d:d4:Flag_of_Zanzibar.svg:220px-Flag_of_Zanzibar.svg.pn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localhost/https/::upload.wikimedia.org:wikipedia:commons:thumb:d:d4:Flag_of_Zanzibar.svg:220px-Flag_of_Zanzibar.svg.png" TargetMode="External"/><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localhost/https/::upload.wikimedia.org:wikipedia:commons:thumb:d:d4:Flag_of_Zanzibar.svg:220px-Flag_of_Zanzibar.svg.png" TargetMode="External"/><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localhost/https/::upload.wikimedia.org:wikipedia:commons:thumb:d:d4:Flag_of_Zanzibar.svg:220px-Flag_of_Zanzibar.svg.png" TargetMode="External"/><Relationship Id="rId1" Type="http://schemas.openxmlformats.org/officeDocument/2006/relationships/image" Target="media/image2.png"/></Relationships>
</file>

<file path=word/_rels/header7.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file://localhost/https/::upload.wikimedia.org:wikipedia:commons:thumb:d:d4:Flag_of_Zanzibar.svg:220px-Flag_of_Zanzibar.svg.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24CA4CA992ED49B8B6C5E385BAC72F" ma:contentTypeVersion="0" ma:contentTypeDescription="Create a new document." ma:contentTypeScope="" ma:versionID="77384dca7ecd43f6b42e58d7fa3f878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6A451-5066-4B56-B9BC-36D3C4901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6D1A98F-848E-4BC1-B655-646F0837244D}">
  <ds:schemaRefs>
    <ds:schemaRef ds:uri="http://schemas.microsoft.com/sharepoint/v3/contenttype/forms"/>
  </ds:schemaRefs>
</ds:datastoreItem>
</file>

<file path=customXml/itemProps3.xml><?xml version="1.0" encoding="utf-8"?>
<ds:datastoreItem xmlns:ds="http://schemas.openxmlformats.org/officeDocument/2006/customXml" ds:itemID="{A89DBA4A-C38A-4E4E-8C7E-B8F042F4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16629</Words>
  <Characters>94788</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Europe Aid/127183/C/SER/Multi</vt:lpstr>
    </vt:vector>
  </TitlesOfParts>
  <Company>MWH</Company>
  <LinksUpToDate>false</LinksUpToDate>
  <CharactersWithSpaces>111195</CharactersWithSpaces>
  <SharedDoc>false</SharedDoc>
  <HLinks>
    <vt:vector size="180" baseType="variant">
      <vt:variant>
        <vt:i4>7340066</vt:i4>
      </vt:variant>
      <vt:variant>
        <vt:i4>378</vt:i4>
      </vt:variant>
      <vt:variant>
        <vt:i4>0</vt:i4>
      </vt:variant>
      <vt:variant>
        <vt:i4>5</vt:i4>
      </vt:variant>
      <vt:variant>
        <vt:lpwstr>mailto:zainabou@yahoo.com</vt:lpwstr>
      </vt:variant>
      <vt:variant>
        <vt:lpwstr/>
      </vt:variant>
      <vt:variant>
        <vt:i4>5832724</vt:i4>
      </vt:variant>
      <vt:variant>
        <vt:i4>375</vt:i4>
      </vt:variant>
      <vt:variant>
        <vt:i4>0</vt:i4>
      </vt:variant>
      <vt:variant>
        <vt:i4>5</vt:i4>
      </vt:variant>
      <vt:variant>
        <vt:lpwstr>mailto:Khamis27@hotmail.com</vt:lpwstr>
      </vt:variant>
      <vt:variant>
        <vt:lpwstr/>
      </vt:variant>
      <vt:variant>
        <vt:i4>7536709</vt:i4>
      </vt:variant>
      <vt:variant>
        <vt:i4>372</vt:i4>
      </vt:variant>
      <vt:variant>
        <vt:i4>0</vt:i4>
      </vt:variant>
      <vt:variant>
        <vt:i4>5</vt:i4>
      </vt:variant>
      <vt:variant>
        <vt:lpwstr>mailto:saihamadbakar@yahoo.com</vt:lpwstr>
      </vt:variant>
      <vt:variant>
        <vt:lpwstr/>
      </vt:variant>
      <vt:variant>
        <vt:i4>7602258</vt:i4>
      </vt:variant>
      <vt:variant>
        <vt:i4>369</vt:i4>
      </vt:variant>
      <vt:variant>
        <vt:i4>0</vt:i4>
      </vt:variant>
      <vt:variant>
        <vt:i4>5</vt:i4>
      </vt:variant>
      <vt:variant>
        <vt:lpwstr>mailto:hsilima@hotmail.com</vt:lpwstr>
      </vt:variant>
      <vt:variant>
        <vt:lpwstr/>
      </vt:variant>
      <vt:variant>
        <vt:i4>4128787</vt:i4>
      </vt:variant>
      <vt:variant>
        <vt:i4>366</vt:i4>
      </vt:variant>
      <vt:variant>
        <vt:i4>0</vt:i4>
      </vt:variant>
      <vt:variant>
        <vt:i4>5</vt:i4>
      </vt:variant>
      <vt:variant>
        <vt:lpwstr>mailto:Haji.amran@zeco.co.tz</vt:lpwstr>
      </vt:variant>
      <vt:variant>
        <vt:lpwstr/>
      </vt:variant>
      <vt:variant>
        <vt:i4>7929917</vt:i4>
      </vt:variant>
      <vt:variant>
        <vt:i4>363</vt:i4>
      </vt:variant>
      <vt:variant>
        <vt:i4>0</vt:i4>
      </vt:variant>
      <vt:variant>
        <vt:i4>5</vt:i4>
      </vt:variant>
      <vt:variant>
        <vt:lpwstr>mailto:hafidhts@gmail.com</vt:lpwstr>
      </vt:variant>
      <vt:variant>
        <vt:lpwstr/>
      </vt:variant>
      <vt:variant>
        <vt:i4>8192094</vt:i4>
      </vt:variant>
      <vt:variant>
        <vt:i4>360</vt:i4>
      </vt:variant>
      <vt:variant>
        <vt:i4>0</vt:i4>
      </vt:variant>
      <vt:variant>
        <vt:i4>5</vt:i4>
      </vt:variant>
      <vt:variant>
        <vt:lpwstr>mailto:omarhamed@yahoo.com</vt:lpwstr>
      </vt:variant>
      <vt:variant>
        <vt:lpwstr/>
      </vt:variant>
      <vt:variant>
        <vt:i4>196688</vt:i4>
      </vt:variant>
      <vt:variant>
        <vt:i4>357</vt:i4>
      </vt:variant>
      <vt:variant>
        <vt:i4>0</vt:i4>
      </vt:variant>
      <vt:variant>
        <vt:i4>5</vt:i4>
      </vt:variant>
      <vt:variant>
        <vt:lpwstr>mailto:ibramuhazi@gmail.com</vt:lpwstr>
      </vt:variant>
      <vt:variant>
        <vt:lpwstr/>
      </vt:variant>
      <vt:variant>
        <vt:i4>1376307</vt:i4>
      </vt:variant>
      <vt:variant>
        <vt:i4>354</vt:i4>
      </vt:variant>
      <vt:variant>
        <vt:i4>0</vt:i4>
      </vt:variant>
      <vt:variant>
        <vt:i4>5</vt:i4>
      </vt:variant>
      <vt:variant>
        <vt:lpwstr>mailto:gracealoyce@gmail.com</vt:lpwstr>
      </vt:variant>
      <vt:variant>
        <vt:lpwstr/>
      </vt:variant>
      <vt:variant>
        <vt:i4>1966146</vt:i4>
      </vt:variant>
      <vt:variant>
        <vt:i4>351</vt:i4>
      </vt:variant>
      <vt:variant>
        <vt:i4>0</vt:i4>
      </vt:variant>
      <vt:variant>
        <vt:i4>5</vt:i4>
      </vt:variant>
      <vt:variant>
        <vt:lpwstr>mailto:Khatibtido@yahoo.com</vt:lpwstr>
      </vt:variant>
      <vt:variant>
        <vt:lpwstr/>
      </vt:variant>
      <vt:variant>
        <vt:i4>2359330</vt:i4>
      </vt:variant>
      <vt:variant>
        <vt:i4>348</vt:i4>
      </vt:variant>
      <vt:variant>
        <vt:i4>0</vt:i4>
      </vt:variant>
      <vt:variant>
        <vt:i4>5</vt:i4>
      </vt:variant>
      <vt:variant>
        <vt:lpwstr>mailto:Ms.wagao@gmail.com</vt:lpwstr>
      </vt:variant>
      <vt:variant>
        <vt:lpwstr/>
      </vt:variant>
      <vt:variant>
        <vt:i4>3801173</vt:i4>
      </vt:variant>
      <vt:variant>
        <vt:i4>345</vt:i4>
      </vt:variant>
      <vt:variant>
        <vt:i4>0</vt:i4>
      </vt:variant>
      <vt:variant>
        <vt:i4>5</vt:i4>
      </vt:variant>
      <vt:variant>
        <vt:lpwstr>mailto:Gerard.hendriksen@gmail.com</vt:lpwstr>
      </vt:variant>
      <vt:variant>
        <vt:lpwstr/>
      </vt:variant>
      <vt:variant>
        <vt:i4>1441841</vt:i4>
      </vt:variant>
      <vt:variant>
        <vt:i4>342</vt:i4>
      </vt:variant>
      <vt:variant>
        <vt:i4>0</vt:i4>
      </vt:variant>
      <vt:variant>
        <vt:i4>5</vt:i4>
      </vt:variant>
      <vt:variant>
        <vt:lpwstr>mailto:lucie@barefootcollege.org</vt:lpwstr>
      </vt:variant>
      <vt:variant>
        <vt:lpwstr/>
      </vt:variant>
      <vt:variant>
        <vt:i4>3735648</vt:i4>
      </vt:variant>
      <vt:variant>
        <vt:i4>339</vt:i4>
      </vt:variant>
      <vt:variant>
        <vt:i4>0</vt:i4>
      </vt:variant>
      <vt:variant>
        <vt:i4>5</vt:i4>
      </vt:variant>
      <vt:variant>
        <vt:lpwstr>mailto:Zak.rich.ppp@gmail.com</vt:lpwstr>
      </vt:variant>
      <vt:variant>
        <vt:lpwstr/>
      </vt:variant>
      <vt:variant>
        <vt:i4>5701720</vt:i4>
      </vt:variant>
      <vt:variant>
        <vt:i4>336</vt:i4>
      </vt:variant>
      <vt:variant>
        <vt:i4>0</vt:i4>
      </vt:variant>
      <vt:variant>
        <vt:i4>5</vt:i4>
      </vt:variant>
      <vt:variant>
        <vt:lpwstr>mailto:Jorgen.eriksson@gov.se</vt:lpwstr>
      </vt:variant>
      <vt:variant>
        <vt:lpwstr/>
      </vt:variant>
      <vt:variant>
        <vt:i4>6488085</vt:i4>
      </vt:variant>
      <vt:variant>
        <vt:i4>333</vt:i4>
      </vt:variant>
      <vt:variant>
        <vt:i4>0</vt:i4>
      </vt:variant>
      <vt:variant>
        <vt:i4>5</vt:i4>
      </vt:variant>
      <vt:variant>
        <vt:lpwstr>mailto:Katrine.vestbostad@mfa.no</vt:lpwstr>
      </vt:variant>
      <vt:variant>
        <vt:lpwstr/>
      </vt:variant>
      <vt:variant>
        <vt:i4>7798901</vt:i4>
      </vt:variant>
      <vt:variant>
        <vt:i4>330</vt:i4>
      </vt:variant>
      <vt:variant>
        <vt:i4>0</vt:i4>
      </vt:variant>
      <vt:variant>
        <vt:i4>5</vt:i4>
      </vt:variant>
      <vt:variant>
        <vt:lpwstr>mailto:llwajabe@psu.go.tz</vt:lpwstr>
      </vt:variant>
      <vt:variant>
        <vt:lpwstr/>
      </vt:variant>
      <vt:variant>
        <vt:i4>6291526</vt:i4>
      </vt:variant>
      <vt:variant>
        <vt:i4>327</vt:i4>
      </vt:variant>
      <vt:variant>
        <vt:i4>0</vt:i4>
      </vt:variant>
      <vt:variant>
        <vt:i4>5</vt:i4>
      </vt:variant>
      <vt:variant>
        <vt:lpwstr>mailto:Disabledwomen2012@gmail.com</vt:lpwstr>
      </vt:variant>
      <vt:variant>
        <vt:lpwstr/>
      </vt:variant>
      <vt:variant>
        <vt:i4>7209042</vt:i4>
      </vt:variant>
      <vt:variant>
        <vt:i4>324</vt:i4>
      </vt:variant>
      <vt:variant>
        <vt:i4>0</vt:i4>
      </vt:variant>
      <vt:variant>
        <vt:i4>5</vt:i4>
      </vt:variant>
      <vt:variant>
        <vt:lpwstr>file://localhost/(http/::europa.eu.int:comm:europeaid:visibility:index_en.htm)</vt:lpwstr>
      </vt:variant>
      <vt:variant>
        <vt:lpwstr/>
      </vt:variant>
      <vt:variant>
        <vt:i4>131121</vt:i4>
      </vt:variant>
      <vt:variant>
        <vt:i4>321</vt:i4>
      </vt:variant>
      <vt:variant>
        <vt:i4>0</vt:i4>
      </vt:variant>
      <vt:variant>
        <vt:i4>5</vt:i4>
      </vt:variant>
      <vt:variant>
        <vt:lpwstr>http://zanzibar.go.tz</vt:lpwstr>
      </vt:variant>
      <vt:variant>
        <vt:lpwstr/>
      </vt:variant>
      <vt:variant>
        <vt:i4>6619167</vt:i4>
      </vt:variant>
      <vt:variant>
        <vt:i4>12</vt:i4>
      </vt:variant>
      <vt:variant>
        <vt:i4>0</vt:i4>
      </vt:variant>
      <vt:variant>
        <vt:i4>5</vt:i4>
      </vt:variant>
      <vt:variant>
        <vt:lpwstr>mailto:Niels.Juhl@Thomsen.as</vt:lpwstr>
      </vt:variant>
      <vt:variant>
        <vt:lpwstr/>
      </vt:variant>
      <vt:variant>
        <vt:i4>7929982</vt:i4>
      </vt:variant>
      <vt:variant>
        <vt:i4>9</vt:i4>
      </vt:variant>
      <vt:variant>
        <vt:i4>0</vt:i4>
      </vt:variant>
      <vt:variant>
        <vt:i4>5</vt:i4>
      </vt:variant>
      <vt:variant>
        <vt:lpwstr>mailto:natalia.chertoyanova@mwhglobal.com</vt:lpwstr>
      </vt:variant>
      <vt:variant>
        <vt:lpwstr/>
      </vt:variant>
      <vt:variant>
        <vt:i4>4325408</vt:i4>
      </vt:variant>
      <vt:variant>
        <vt:i4>6</vt:i4>
      </vt:variant>
      <vt:variant>
        <vt:i4>0</vt:i4>
      </vt:variant>
      <vt:variant>
        <vt:i4>5</vt:i4>
      </vt:variant>
      <vt:variant>
        <vt:lpwstr>http://www.mwhglobal.com/</vt:lpwstr>
      </vt:variant>
      <vt:variant>
        <vt:lpwstr/>
      </vt:variant>
      <vt:variant>
        <vt:i4>3080211</vt:i4>
      </vt:variant>
      <vt:variant>
        <vt:i4>3</vt:i4>
      </vt:variant>
      <vt:variant>
        <vt:i4>0</vt:i4>
      </vt:variant>
      <vt:variant>
        <vt:i4>5</vt:i4>
      </vt:variant>
      <vt:variant>
        <vt:lpwstr>mailto:info@mofeaznz.org</vt:lpwstr>
      </vt:variant>
      <vt:variant>
        <vt:lpwstr/>
      </vt:variant>
      <vt:variant>
        <vt:i4>6553673</vt:i4>
      </vt:variant>
      <vt:variant>
        <vt:i4>0</vt:i4>
      </vt:variant>
      <vt:variant>
        <vt:i4>0</vt:i4>
      </vt:variant>
      <vt:variant>
        <vt:i4>5</vt:i4>
      </vt:variant>
      <vt:variant>
        <vt:lpwstr>mailto:Maulidh@hotmail.com</vt:lpwstr>
      </vt:variant>
      <vt:variant>
        <vt:lpwstr/>
      </vt:variant>
      <vt:variant>
        <vt:i4>3670049</vt:i4>
      </vt:variant>
      <vt:variant>
        <vt:i4>3</vt:i4>
      </vt:variant>
      <vt:variant>
        <vt:i4>0</vt:i4>
      </vt:variant>
      <vt:variant>
        <vt:i4>5</vt:i4>
      </vt:variant>
      <vt:variant>
        <vt:lpwstr>https://www.mcc.gov/news-and-events/release/stmt-032816-tanzania-partnership-suspended</vt:lpwstr>
      </vt:variant>
      <vt:variant>
        <vt:lpwstr/>
      </vt:variant>
      <vt:variant>
        <vt:i4>720980</vt:i4>
      </vt:variant>
      <vt:variant>
        <vt:i4>0</vt:i4>
      </vt:variant>
      <vt:variant>
        <vt:i4>0</vt:i4>
      </vt:variant>
      <vt:variant>
        <vt:i4>5</vt:i4>
      </vt:variant>
      <vt:variant>
        <vt:lpwstr>http://www.swedenabroad.com/en-GB/Embassies/Dar-es-Salaam/Current-affairs/News/Support-to-the-Energy-Sector-in-Zanzibar-sys/</vt:lpwstr>
      </vt:variant>
      <vt:variant>
        <vt:lpwstr/>
      </vt:variant>
      <vt:variant>
        <vt:i4>4522033</vt:i4>
      </vt:variant>
      <vt:variant>
        <vt:i4>-1</vt:i4>
      </vt:variant>
      <vt:variant>
        <vt:i4>2072</vt:i4>
      </vt:variant>
      <vt:variant>
        <vt:i4>1</vt:i4>
      </vt:variant>
      <vt:variant>
        <vt:lpwstr>https://upload.wikimedia.org/wikipedia/commons/thumb/d/d4/Flag_of_Zanzibar.svg/220px-Flag_of_Zanzibar.svg.png</vt:lpwstr>
      </vt:variant>
      <vt:variant>
        <vt:lpwstr/>
      </vt:variant>
      <vt:variant>
        <vt:i4>4522033</vt:i4>
      </vt:variant>
      <vt:variant>
        <vt:i4>-1</vt:i4>
      </vt:variant>
      <vt:variant>
        <vt:i4>2050</vt:i4>
      </vt:variant>
      <vt:variant>
        <vt:i4>1</vt:i4>
      </vt:variant>
      <vt:variant>
        <vt:lpwstr>https://upload.wikimedia.org/wikipedia/commons/thumb/d/d4/Flag_of_Zanzibar.svg/220px-Flag_of_Zanzibar.svg.png</vt:lpwstr>
      </vt:variant>
      <vt:variant>
        <vt:lpwstr/>
      </vt:variant>
      <vt:variant>
        <vt:i4>4522033</vt:i4>
      </vt:variant>
      <vt:variant>
        <vt:i4>-1</vt:i4>
      </vt:variant>
      <vt:variant>
        <vt:i4>1140</vt:i4>
      </vt:variant>
      <vt:variant>
        <vt:i4>1</vt:i4>
      </vt:variant>
      <vt:variant>
        <vt:lpwstr>https://upload.wikimedia.org/wikipedia/commons/thumb/d/d4/Flag_of_Zanzibar.svg/220px-Flag_of_Zanzibar.svg.png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Europe Aid/127183/C/SER/Multi</dc:title>
  <dc:subject/>
  <dc:creator>diakhite</dc:creator>
  <cp:keywords/>
  <dc:description/>
  <cp:lastModifiedBy>Jan Van Vreden</cp:lastModifiedBy>
  <cp:revision>2</cp:revision>
  <cp:lastPrinted>2016-12-13T13:11:00Z</cp:lastPrinted>
  <dcterms:created xsi:type="dcterms:W3CDTF">2017-09-07T09:23:00Z</dcterms:created>
  <dcterms:modified xsi:type="dcterms:W3CDTF">2017-09-07T09:23:00Z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0x0101003024CA4CA992ED49B8B6C5E385BAC72F</vt:lpwstr>
  </property>
</Properties>
</file>