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rPr>
        <w:id w:val="-990559374"/>
        <w:docPartObj>
          <w:docPartGallery w:val="Cover Pages"/>
          <w:docPartUnique/>
        </w:docPartObj>
      </w:sdtPr>
      <w:sdtEndPr>
        <w:rPr>
          <w:b/>
          <w:lang w:val="fr-BE"/>
        </w:rPr>
      </w:sdtEndPr>
      <w:sdtContent>
        <w:p w14:paraId="4C030659" w14:textId="5421189E" w:rsidR="0036756D" w:rsidRPr="000C034D" w:rsidRDefault="0036756D" w:rsidP="0036756D">
          <w:pPr>
            <w:spacing w:after="0"/>
            <w:rPr>
              <w:rFonts w:ascii="Arial" w:hAnsi="Arial" w:cs="Arial"/>
              <w:b/>
            </w:rPr>
          </w:pPr>
          <w:r w:rsidRPr="000C034D">
            <w:rPr>
              <w:rFonts w:ascii="Arial" w:hAnsi="Arial" w:cs="Arial"/>
              <w:b/>
              <w:noProof/>
            </w:rPr>
            <mc:AlternateContent>
              <mc:Choice Requires="wps">
                <w:drawing>
                  <wp:anchor distT="0" distB="0" distL="114300" distR="114300" simplePos="0" relativeHeight="251663360" behindDoc="0" locked="0" layoutInCell="1" allowOverlap="1" wp14:anchorId="791DB60F" wp14:editId="00392F54">
                    <wp:simplePos x="0" y="0"/>
                    <wp:positionH relativeFrom="column">
                      <wp:posOffset>2816860</wp:posOffset>
                    </wp:positionH>
                    <wp:positionV relativeFrom="paragraph">
                      <wp:posOffset>-210185</wp:posOffset>
                    </wp:positionV>
                    <wp:extent cx="1296063" cy="1486894"/>
                    <wp:effectExtent l="0" t="0" r="18415" b="18415"/>
                    <wp:wrapNone/>
                    <wp:docPr id="12" name="Rectangle 12"/>
                    <wp:cNvGraphicFramePr/>
                    <a:graphic xmlns:a="http://schemas.openxmlformats.org/drawingml/2006/main">
                      <a:graphicData uri="http://schemas.microsoft.com/office/word/2010/wordprocessingShape">
                        <wps:wsp>
                          <wps:cNvSpPr/>
                          <wps:spPr>
                            <a:xfrm>
                              <a:off x="0" y="0"/>
                              <a:ext cx="1296063" cy="1486894"/>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6085ADD5" w14:textId="77777777" w:rsidR="00B709AB" w:rsidRDefault="00B709AB" w:rsidP="0036756D">
                                <w:pPr>
                                  <w:jc w:val="center"/>
                                </w:pPr>
                                <w:r w:rsidRPr="001977D4">
                                  <w:rPr>
                                    <w:rFonts w:ascii="Arial" w:hAnsi="Arial" w:cs="Arial"/>
                                    <w:b/>
                                    <w:noProof/>
                                    <w:kern w:val="28"/>
                                  </w:rPr>
                                  <w:drawing>
                                    <wp:inline distT="0" distB="0" distL="0" distR="0" wp14:anchorId="2E3E8541" wp14:editId="2F8AEB9A">
                                      <wp:extent cx="1009512" cy="961333"/>
                                      <wp:effectExtent l="0" t="0" r="635" b="0"/>
                                      <wp:docPr id="324" name="Imag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1035304" cy="985894"/>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1DB60F" id="Rectangle 12" o:spid="_x0000_s1026" style="position:absolute;margin-left:221.8pt;margin-top:-16.55pt;width:102.05pt;height:117.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" fillcolor="white [3201]" strokecolor="white [3212]" strokeweight="1pt">
                    <v:textbox>
                      <w:txbxContent>
                        <w:p w14:paraId="6085ADD5" w14:textId="77777777" w:rsidR="00B709AB" w:rsidRDefault="00B709AB" w:rsidP="0036756D">
                          <w:pPr>
                            <w:jc w:val="center"/>
                          </w:pPr>
                          <w:r w:rsidRPr="001977D4">
                            <w:rPr>
                              <w:rFonts w:ascii="Arial" w:hAnsi="Arial" w:cs="Arial"/>
                              <w:b/>
                              <w:noProof/>
                              <w:kern w:val="28"/>
                            </w:rPr>
                            <w:drawing>
                              <wp:inline distT="0" distB="0" distL="0" distR="0" wp14:anchorId="2E3E8541" wp14:editId="2F8AEB9A">
                                <wp:extent cx="1009512" cy="961333"/>
                                <wp:effectExtent l="0" t="0" r="635" b="0"/>
                                <wp:docPr id="324" name="Imag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srcRect/>
                                        <a:stretch>
                                          <a:fillRect/>
                                        </a:stretch>
                                      </pic:blipFill>
                                      <pic:spPr bwMode="auto">
                                        <a:xfrm>
                                          <a:off x="0" y="0"/>
                                          <a:ext cx="1035304" cy="985894"/>
                                        </a:xfrm>
                                        <a:prstGeom prst="rect">
                                          <a:avLst/>
                                        </a:prstGeom>
                                        <a:noFill/>
                                        <a:ln w="9525">
                                          <a:noFill/>
                                          <a:miter lim="800000"/>
                                          <a:headEnd/>
                                          <a:tailEnd/>
                                        </a:ln>
                                      </pic:spPr>
                                    </pic:pic>
                                  </a:graphicData>
                                </a:graphic>
                              </wp:inline>
                            </w:drawing>
                          </w:r>
                        </w:p>
                      </w:txbxContent>
                    </v:textbox>
                  </v:rect>
                </w:pict>
              </mc:Fallback>
            </mc:AlternateContent>
          </w:r>
          <w:r w:rsidRPr="000C034D">
            <w:rPr>
              <w:rFonts w:ascii="Arial" w:hAnsi="Arial" w:cs="Arial"/>
              <w:b/>
            </w:rPr>
            <w:t xml:space="preserve">Ministère de l’Eau et de l’Assainissement                                                  BURKINA FASO </w:t>
          </w:r>
        </w:p>
        <w:p w14:paraId="2B175DFC" w14:textId="39ED535F" w:rsidR="0036756D" w:rsidRPr="000C034D" w:rsidRDefault="0036756D" w:rsidP="0036756D">
          <w:pPr>
            <w:spacing w:after="0"/>
            <w:rPr>
              <w:rFonts w:ascii="Arial" w:hAnsi="Arial" w:cs="Arial"/>
              <w:b/>
            </w:rPr>
          </w:pPr>
          <w:r w:rsidRPr="000C034D">
            <w:rPr>
              <w:rFonts w:ascii="Arial" w:hAnsi="Arial" w:cs="Arial"/>
              <w:b/>
            </w:rPr>
            <w:t xml:space="preserve">                     =-=-=-=-=                                                                         Unité – Progrès – Justice </w:t>
          </w:r>
        </w:p>
        <w:p w14:paraId="3A7D6005" w14:textId="26CB35D2" w:rsidR="0036756D" w:rsidRPr="000C034D" w:rsidRDefault="0036756D" w:rsidP="0036756D">
          <w:pPr>
            <w:spacing w:after="0"/>
            <w:rPr>
              <w:rFonts w:ascii="Arial" w:hAnsi="Arial" w:cs="Arial"/>
              <w:b/>
            </w:rPr>
          </w:pPr>
          <w:r w:rsidRPr="000C034D">
            <w:rPr>
              <w:rFonts w:ascii="Arial" w:hAnsi="Arial" w:cs="Arial"/>
              <w:b/>
            </w:rPr>
            <w:t xml:space="preserve">               </w:t>
          </w:r>
          <w:r w:rsidR="00D51C64" w:rsidRPr="000C034D">
            <w:rPr>
              <w:rFonts w:ascii="Arial" w:hAnsi="Arial" w:cs="Arial"/>
              <w:b/>
            </w:rPr>
            <w:t xml:space="preserve">        </w:t>
          </w:r>
          <w:r w:rsidR="0079792C" w:rsidRPr="000C034D">
            <w:rPr>
              <w:rFonts w:ascii="Arial" w:hAnsi="Arial" w:cs="Arial"/>
              <w:b/>
            </w:rPr>
            <w:t>Cabinet</w:t>
          </w:r>
          <w:r w:rsidRPr="000C034D">
            <w:rPr>
              <w:rFonts w:ascii="Arial" w:hAnsi="Arial" w:cs="Arial"/>
              <w:b/>
            </w:rPr>
            <w:t xml:space="preserve">                                                                            </w:t>
          </w:r>
          <w:r w:rsidR="00D51C64" w:rsidRPr="000C034D">
            <w:rPr>
              <w:rFonts w:ascii="Arial" w:hAnsi="Arial" w:cs="Arial"/>
              <w:b/>
            </w:rPr>
            <w:t xml:space="preserve">             </w:t>
          </w:r>
          <w:r w:rsidRPr="000C034D">
            <w:rPr>
              <w:rFonts w:ascii="Arial" w:hAnsi="Arial" w:cs="Arial"/>
              <w:b/>
            </w:rPr>
            <w:t>=-=-=-=-=</w:t>
          </w:r>
        </w:p>
        <w:p w14:paraId="76D960A0" w14:textId="77777777" w:rsidR="0036756D" w:rsidRPr="000C034D" w:rsidRDefault="0036756D" w:rsidP="0036756D">
          <w:pPr>
            <w:spacing w:after="0"/>
            <w:rPr>
              <w:rFonts w:ascii="Arial" w:hAnsi="Arial" w:cs="Arial"/>
              <w:b/>
            </w:rPr>
          </w:pPr>
          <w:r w:rsidRPr="000C034D">
            <w:rPr>
              <w:rFonts w:ascii="Arial" w:hAnsi="Arial" w:cs="Arial"/>
              <w:b/>
            </w:rPr>
            <w:t xml:space="preserve">                     =-=-=-=-=</w:t>
          </w:r>
        </w:p>
        <w:p w14:paraId="7B61FB4F" w14:textId="77777777" w:rsidR="0079792C" w:rsidRPr="000C034D" w:rsidDel="0079792C" w:rsidRDefault="0036756D" w:rsidP="0079792C">
          <w:pPr>
            <w:spacing w:after="0"/>
            <w:rPr>
              <w:rFonts w:ascii="Arial" w:hAnsi="Arial" w:cs="Arial"/>
              <w:b/>
              <w:noProof/>
            </w:rPr>
          </w:pPr>
          <w:r w:rsidRPr="000C034D">
            <w:rPr>
              <w:rFonts w:ascii="Arial" w:hAnsi="Arial" w:cs="Arial"/>
              <w:b/>
              <w:noProof/>
            </w:rPr>
            <w:t xml:space="preserve">     </w:t>
          </w:r>
        </w:p>
        <w:p w14:paraId="61DFF24C" w14:textId="1108C413" w:rsidR="0036756D" w:rsidRPr="000C034D" w:rsidRDefault="0036756D">
          <w:pPr>
            <w:spacing w:after="0"/>
            <w:rPr>
              <w:rFonts w:ascii="Arial" w:hAnsi="Arial" w:cs="Arial"/>
              <w:b/>
              <w:noProof/>
            </w:rPr>
          </w:pPr>
        </w:p>
        <w:p w14:paraId="675F3828" w14:textId="77777777" w:rsidR="0036756D" w:rsidRPr="000C034D" w:rsidRDefault="0036756D" w:rsidP="0036756D">
          <w:pPr>
            <w:shd w:val="clear" w:color="auto" w:fill="FFFFFF"/>
            <w:jc w:val="center"/>
            <w:rPr>
              <w:rFonts w:ascii="Arial" w:hAnsi="Arial" w:cs="Arial"/>
              <w:b/>
              <w:smallCaps/>
              <w:noProof/>
            </w:rPr>
          </w:pPr>
        </w:p>
        <w:p w14:paraId="4AFA3B9C" w14:textId="77777777" w:rsidR="0036756D" w:rsidRPr="000C034D" w:rsidRDefault="0036756D" w:rsidP="0036756D">
          <w:pPr>
            <w:spacing w:after="0"/>
            <w:jc w:val="right"/>
            <w:rPr>
              <w:rFonts w:ascii="Arial" w:hAnsi="Arial" w:cs="Arial"/>
            </w:rPr>
          </w:pPr>
        </w:p>
        <w:p w14:paraId="6B9DA810" w14:textId="77777777" w:rsidR="0036756D" w:rsidRPr="000C034D" w:rsidRDefault="0036756D" w:rsidP="0036756D">
          <w:pPr>
            <w:rPr>
              <w:rFonts w:ascii="Arial" w:hAnsi="Arial" w:cs="Arial"/>
              <w:b/>
              <w:lang w:val="fr-BE"/>
            </w:rPr>
          </w:pPr>
        </w:p>
        <w:p w14:paraId="6E72438F" w14:textId="77777777" w:rsidR="0036756D" w:rsidRPr="000C034D" w:rsidRDefault="0036756D" w:rsidP="0036756D">
          <w:pPr>
            <w:rPr>
              <w:rFonts w:ascii="Arial" w:hAnsi="Arial" w:cs="Arial"/>
              <w:b/>
              <w:lang w:val="fr-BE"/>
            </w:rPr>
          </w:pPr>
        </w:p>
        <w:p w14:paraId="571CB070" w14:textId="0DDB0524" w:rsidR="0036756D" w:rsidRPr="000C034D" w:rsidRDefault="0036756D" w:rsidP="0036756D">
          <w:pPr>
            <w:rPr>
              <w:rFonts w:ascii="Arial" w:hAnsi="Arial" w:cs="Arial"/>
              <w:b/>
              <w:lang w:val="fr-BE"/>
            </w:rPr>
          </w:pPr>
        </w:p>
        <w:p w14:paraId="02A9A3B0" w14:textId="77777777" w:rsidR="0036756D" w:rsidRPr="000C034D" w:rsidRDefault="0036756D" w:rsidP="0036756D">
          <w:pPr>
            <w:rPr>
              <w:rFonts w:ascii="Arial" w:hAnsi="Arial" w:cs="Arial"/>
              <w:b/>
              <w:lang w:val="fr-BE"/>
            </w:rPr>
          </w:pPr>
        </w:p>
        <w:p w14:paraId="38DBFCD6" w14:textId="73F5BBDE" w:rsidR="0036756D" w:rsidRPr="000C034D" w:rsidRDefault="0036756D" w:rsidP="0036756D">
          <w:pPr>
            <w:rPr>
              <w:rFonts w:ascii="Arial" w:hAnsi="Arial" w:cs="Arial"/>
              <w:b/>
              <w:lang w:val="fr-BE"/>
            </w:rPr>
          </w:pPr>
        </w:p>
        <w:p w14:paraId="20085E18" w14:textId="77777777" w:rsidR="0036756D" w:rsidRPr="000C034D" w:rsidRDefault="0036756D" w:rsidP="0036756D">
          <w:pPr>
            <w:rPr>
              <w:rFonts w:ascii="Arial" w:hAnsi="Arial" w:cs="Arial"/>
              <w:b/>
              <w:lang w:val="fr-BE"/>
            </w:rPr>
          </w:pPr>
        </w:p>
        <w:p w14:paraId="4E9E2DB6" w14:textId="77777777" w:rsidR="00606D98" w:rsidRPr="000C034D" w:rsidRDefault="00606D98" w:rsidP="0036756D">
          <w:pPr>
            <w:pBdr>
              <w:top w:val="thinThickSmallGap" w:sz="24" w:space="1" w:color="auto"/>
              <w:bottom w:val="thickThinSmallGap" w:sz="24" w:space="1" w:color="auto"/>
            </w:pBdr>
            <w:spacing w:before="120" w:after="120"/>
            <w:jc w:val="center"/>
            <w:rPr>
              <w:rFonts w:ascii="Arial" w:hAnsi="Arial" w:cs="Arial"/>
              <w:b/>
              <w:caps/>
              <w:sz w:val="32"/>
              <w:szCs w:val="28"/>
            </w:rPr>
          </w:pPr>
        </w:p>
        <w:p w14:paraId="15DCB8DC" w14:textId="1856D3CA" w:rsidR="0036756D" w:rsidRPr="000C034D" w:rsidRDefault="0036756D" w:rsidP="0036756D">
          <w:pPr>
            <w:pBdr>
              <w:top w:val="thinThickSmallGap" w:sz="24" w:space="1" w:color="auto"/>
              <w:bottom w:val="thickThinSmallGap" w:sz="24" w:space="1" w:color="auto"/>
            </w:pBdr>
            <w:spacing w:before="120" w:after="120"/>
            <w:jc w:val="center"/>
            <w:rPr>
              <w:rFonts w:ascii="Arial" w:hAnsi="Arial" w:cs="Arial"/>
              <w:b/>
              <w:caps/>
              <w:sz w:val="40"/>
              <w:szCs w:val="28"/>
            </w:rPr>
          </w:pPr>
          <w:r w:rsidRPr="000C034D">
            <w:rPr>
              <w:rFonts w:ascii="Arial" w:hAnsi="Arial" w:cs="Arial"/>
              <w:b/>
              <w:caps/>
              <w:sz w:val="40"/>
              <w:szCs w:val="28"/>
            </w:rPr>
            <w:t>Plan d’action</w:t>
          </w:r>
          <w:r w:rsidR="00274053" w:rsidRPr="000C034D">
            <w:rPr>
              <w:rFonts w:ascii="Arial" w:hAnsi="Arial" w:cs="Arial"/>
              <w:b/>
              <w:caps/>
              <w:sz w:val="40"/>
              <w:szCs w:val="28"/>
            </w:rPr>
            <w:t>S</w:t>
          </w:r>
          <w:r w:rsidRPr="000C034D">
            <w:rPr>
              <w:rFonts w:ascii="Arial" w:hAnsi="Arial" w:cs="Arial"/>
              <w:b/>
              <w:caps/>
              <w:sz w:val="40"/>
              <w:szCs w:val="28"/>
            </w:rPr>
            <w:t xml:space="preserve"> </w:t>
          </w:r>
          <w:r w:rsidR="0079792C" w:rsidRPr="000C034D">
            <w:rPr>
              <w:rFonts w:ascii="Arial" w:hAnsi="Arial" w:cs="Arial"/>
              <w:b/>
              <w:caps/>
              <w:sz w:val="40"/>
              <w:szCs w:val="28"/>
            </w:rPr>
            <w:t xml:space="preserve">2016 </w:t>
          </w:r>
          <w:r w:rsidRPr="000C034D">
            <w:rPr>
              <w:rFonts w:ascii="Arial" w:hAnsi="Arial" w:cs="Arial"/>
              <w:b/>
              <w:caps/>
              <w:sz w:val="40"/>
              <w:szCs w:val="28"/>
            </w:rPr>
            <w:t>– 2020 du programme national d’approvis</w:t>
          </w:r>
          <w:r w:rsidR="000C4224" w:rsidRPr="000C034D">
            <w:rPr>
              <w:rFonts w:ascii="Arial" w:hAnsi="Arial" w:cs="Arial"/>
              <w:b/>
              <w:caps/>
              <w:sz w:val="40"/>
              <w:szCs w:val="28"/>
            </w:rPr>
            <w:t>I</w:t>
          </w:r>
          <w:r w:rsidRPr="000C034D">
            <w:rPr>
              <w:rFonts w:ascii="Arial" w:hAnsi="Arial" w:cs="Arial"/>
              <w:b/>
              <w:caps/>
              <w:sz w:val="40"/>
              <w:szCs w:val="28"/>
            </w:rPr>
            <w:t>onnement en eau potable</w:t>
          </w:r>
        </w:p>
        <w:p w14:paraId="2C2204B9" w14:textId="77777777" w:rsidR="0036756D" w:rsidRPr="000C034D" w:rsidRDefault="0036756D" w:rsidP="0036756D">
          <w:pPr>
            <w:pBdr>
              <w:top w:val="thinThickSmallGap" w:sz="24" w:space="1" w:color="auto"/>
              <w:bottom w:val="thickThinSmallGap" w:sz="24" w:space="1" w:color="auto"/>
            </w:pBdr>
            <w:spacing w:before="120" w:after="120"/>
            <w:jc w:val="center"/>
            <w:rPr>
              <w:rFonts w:ascii="Arial" w:hAnsi="Arial" w:cs="Arial"/>
              <w:b/>
              <w:caps/>
              <w:szCs w:val="28"/>
            </w:rPr>
          </w:pPr>
        </w:p>
        <w:p w14:paraId="301BF7E9" w14:textId="060C6328" w:rsidR="0036756D" w:rsidRPr="000C034D" w:rsidRDefault="0036756D" w:rsidP="0036756D">
          <w:pPr>
            <w:spacing w:before="120" w:after="120"/>
            <w:jc w:val="center"/>
            <w:rPr>
              <w:rFonts w:ascii="Arial" w:hAnsi="Arial" w:cs="Arial"/>
              <w:i/>
            </w:rPr>
          </w:pPr>
          <w:r w:rsidRPr="000C034D">
            <w:rPr>
              <w:rFonts w:ascii="Arial" w:hAnsi="Arial" w:cs="Arial"/>
              <w:i/>
            </w:rPr>
            <w:t>[</w:t>
          </w:r>
          <w:r w:rsidR="0079792C" w:rsidRPr="000C034D">
            <w:rPr>
              <w:rFonts w:ascii="Arial" w:hAnsi="Arial" w:cs="Arial"/>
              <w:i/>
            </w:rPr>
            <w:t xml:space="preserve">Version </w:t>
          </w:r>
          <w:r w:rsidR="00CB4535">
            <w:rPr>
              <w:rFonts w:ascii="Arial" w:hAnsi="Arial" w:cs="Arial"/>
              <w:i/>
            </w:rPr>
            <w:t>définitive</w:t>
          </w:r>
          <w:r w:rsidRPr="000C034D">
            <w:rPr>
              <w:rFonts w:ascii="Arial" w:hAnsi="Arial" w:cs="Arial"/>
              <w:i/>
            </w:rPr>
            <w:t>]</w:t>
          </w:r>
        </w:p>
        <w:p w14:paraId="7C0E811A" w14:textId="77777777" w:rsidR="0036756D" w:rsidRPr="000C034D" w:rsidRDefault="0036756D" w:rsidP="0036756D">
          <w:pPr>
            <w:rPr>
              <w:rFonts w:ascii="Arial" w:hAnsi="Arial" w:cs="Arial"/>
              <w:b/>
              <w:lang w:val="fr-BE"/>
            </w:rPr>
          </w:pPr>
        </w:p>
        <w:p w14:paraId="537BC019" w14:textId="77777777" w:rsidR="0036756D" w:rsidRPr="000C034D" w:rsidRDefault="0036756D" w:rsidP="0036756D">
          <w:pPr>
            <w:rPr>
              <w:rFonts w:ascii="Arial" w:hAnsi="Arial" w:cs="Arial"/>
              <w:b/>
              <w:lang w:val="fr-BE"/>
            </w:rPr>
          </w:pPr>
        </w:p>
        <w:p w14:paraId="4D857073" w14:textId="77777777" w:rsidR="0036756D" w:rsidRPr="000C034D" w:rsidRDefault="0036756D" w:rsidP="0036756D">
          <w:pPr>
            <w:rPr>
              <w:rFonts w:ascii="Arial" w:hAnsi="Arial" w:cs="Arial"/>
              <w:b/>
              <w:lang w:val="fr-BE"/>
            </w:rPr>
          </w:pPr>
        </w:p>
        <w:p w14:paraId="1337BECD" w14:textId="77777777" w:rsidR="0036756D" w:rsidRPr="000C034D" w:rsidRDefault="0036756D" w:rsidP="0036756D">
          <w:pPr>
            <w:rPr>
              <w:rFonts w:ascii="Arial" w:hAnsi="Arial" w:cs="Arial"/>
              <w:b/>
              <w:lang w:val="fr-BE"/>
            </w:rPr>
          </w:pPr>
        </w:p>
        <w:p w14:paraId="5D08AA5C" w14:textId="77777777" w:rsidR="00D51C64" w:rsidRPr="000C034D" w:rsidRDefault="00D51C64" w:rsidP="0036756D">
          <w:pPr>
            <w:rPr>
              <w:rFonts w:ascii="Arial" w:hAnsi="Arial" w:cs="Arial"/>
              <w:b/>
              <w:lang w:val="fr-BE"/>
            </w:rPr>
          </w:pPr>
        </w:p>
        <w:p w14:paraId="307C749F" w14:textId="77777777" w:rsidR="00D51C64" w:rsidRPr="000C034D" w:rsidRDefault="00D51C64" w:rsidP="0036756D">
          <w:pPr>
            <w:rPr>
              <w:rFonts w:ascii="Arial" w:hAnsi="Arial" w:cs="Arial"/>
              <w:b/>
              <w:lang w:val="fr-BE"/>
            </w:rPr>
          </w:pPr>
        </w:p>
        <w:p w14:paraId="3192D280" w14:textId="77777777" w:rsidR="00D51C64" w:rsidRPr="000C034D" w:rsidRDefault="00D51C64" w:rsidP="0036756D">
          <w:pPr>
            <w:rPr>
              <w:rFonts w:ascii="Arial" w:hAnsi="Arial" w:cs="Arial"/>
              <w:b/>
              <w:lang w:val="fr-BE"/>
            </w:rPr>
          </w:pPr>
        </w:p>
        <w:p w14:paraId="68A25110" w14:textId="77777777" w:rsidR="00D51C64" w:rsidRPr="000C034D" w:rsidRDefault="00D51C64" w:rsidP="0036756D">
          <w:pPr>
            <w:rPr>
              <w:rFonts w:ascii="Arial" w:hAnsi="Arial" w:cs="Arial"/>
              <w:b/>
              <w:lang w:val="fr-BE"/>
            </w:rPr>
          </w:pPr>
        </w:p>
        <w:p w14:paraId="1DD1D083" w14:textId="77777777" w:rsidR="0036756D" w:rsidRPr="000C034D" w:rsidRDefault="0036756D" w:rsidP="0036756D">
          <w:pPr>
            <w:rPr>
              <w:rFonts w:ascii="Arial" w:hAnsi="Arial" w:cs="Arial"/>
              <w:b/>
              <w:lang w:val="fr-BE"/>
            </w:rPr>
          </w:pPr>
        </w:p>
        <w:p w14:paraId="1538FD92" w14:textId="174ECE9A" w:rsidR="0036756D" w:rsidRPr="000C034D" w:rsidRDefault="004E7021" w:rsidP="004E7021">
          <w:pPr>
            <w:jc w:val="center"/>
            <w:rPr>
              <w:rFonts w:ascii="Arial" w:hAnsi="Arial" w:cs="Arial"/>
              <w:b/>
              <w:lang w:val="fr-BE"/>
            </w:rPr>
          </w:pPr>
          <w:r>
            <w:rPr>
              <w:rFonts w:ascii="Arial" w:hAnsi="Arial" w:cs="Arial"/>
              <w:b/>
              <w:lang w:val="fr-BE"/>
            </w:rPr>
            <w:t xml:space="preserve">                                                                                                                        Septembre</w:t>
          </w:r>
          <w:r w:rsidR="00606D98" w:rsidRPr="000C034D">
            <w:rPr>
              <w:rFonts w:ascii="Arial" w:hAnsi="Arial" w:cs="Arial"/>
              <w:b/>
              <w:lang w:val="fr-BE"/>
            </w:rPr>
            <w:t xml:space="preserve"> 2017</w:t>
          </w:r>
        </w:p>
        <w:p w14:paraId="4664848F" w14:textId="09A252FD" w:rsidR="0036756D" w:rsidRPr="000C034D" w:rsidRDefault="0074419D" w:rsidP="0036756D">
          <w:pPr>
            <w:rPr>
              <w:rFonts w:ascii="Arial" w:hAnsi="Arial" w:cs="Arial"/>
              <w:b/>
              <w:lang w:val="fr-BE"/>
            </w:rPr>
          </w:pPr>
        </w:p>
      </w:sdtContent>
    </w:sdt>
    <w:p w14:paraId="2769425B" w14:textId="360CC77A" w:rsidR="00C3014A" w:rsidRPr="000C034D" w:rsidRDefault="00E31BEE" w:rsidP="00317FBF">
      <w:pPr>
        <w:pBdr>
          <w:bottom w:val="single" w:sz="6" w:space="1" w:color="auto"/>
        </w:pBdr>
        <w:spacing w:after="0" w:line="240" w:lineRule="auto"/>
        <w:jc w:val="center"/>
        <w:rPr>
          <w:rFonts w:ascii="Arial" w:hAnsi="Arial" w:cs="Arial"/>
          <w:b/>
          <w:sz w:val="32"/>
        </w:rPr>
      </w:pPr>
      <w:bookmarkStart w:id="0" w:name="_Toc467491073"/>
      <w:r w:rsidRPr="000C034D">
        <w:rPr>
          <w:rFonts w:ascii="Arial" w:hAnsi="Arial" w:cs="Arial"/>
        </w:rPr>
        <w:br w:type="page"/>
      </w:r>
      <w:bookmarkStart w:id="1" w:name="_Toc482104031"/>
      <w:bookmarkStart w:id="2" w:name="_Toc482105742"/>
      <w:r w:rsidR="00A920D9" w:rsidRPr="000C034D">
        <w:rPr>
          <w:rFonts w:ascii="Arial" w:hAnsi="Arial" w:cs="Arial"/>
          <w:b/>
          <w:sz w:val="32"/>
        </w:rPr>
        <w:lastRenderedPageBreak/>
        <w:t>LISTE DES TABLEAUX</w:t>
      </w:r>
      <w:bookmarkEnd w:id="0"/>
      <w:bookmarkEnd w:id="1"/>
      <w:bookmarkEnd w:id="2"/>
    </w:p>
    <w:p w14:paraId="6B507BDA" w14:textId="77777777" w:rsidR="00D51C64" w:rsidRPr="000C034D" w:rsidRDefault="00D51C64" w:rsidP="00317FBF">
      <w:pPr>
        <w:spacing w:after="0" w:line="240" w:lineRule="auto"/>
        <w:rPr>
          <w:rFonts w:ascii="Arial" w:hAnsi="Arial" w:cs="Arial"/>
        </w:rPr>
      </w:pPr>
    </w:p>
    <w:p w14:paraId="0C235D5A" w14:textId="77777777" w:rsidR="00C3014A" w:rsidRPr="000C034D" w:rsidRDefault="00C3014A" w:rsidP="009D0B2F">
      <w:pPr>
        <w:widowControl w:val="0"/>
        <w:autoSpaceDE w:val="0"/>
        <w:autoSpaceDN w:val="0"/>
        <w:adjustRightInd w:val="0"/>
        <w:spacing w:after="0" w:line="110" w:lineRule="exact"/>
        <w:rPr>
          <w:rFonts w:ascii="Arial" w:hAnsi="Arial" w:cs="Arial"/>
          <w:color w:val="000000"/>
          <w:szCs w:val="24"/>
        </w:rPr>
      </w:pPr>
    </w:p>
    <w:p w14:paraId="27D1CEEC" w14:textId="77777777" w:rsidR="00D51C64" w:rsidRPr="000C034D" w:rsidRDefault="00D51C64" w:rsidP="00317FBF">
      <w:pPr>
        <w:pStyle w:val="Tabledesillustrations"/>
        <w:tabs>
          <w:tab w:val="right" w:leader="underscore" w:pos="9570"/>
        </w:tabs>
        <w:spacing w:line="480" w:lineRule="auto"/>
        <w:rPr>
          <w:rFonts w:ascii="Arial" w:eastAsiaTheme="minorEastAsia" w:hAnsi="Arial" w:cs="Arial"/>
          <w:noProof/>
        </w:rPr>
      </w:pPr>
      <w:r w:rsidRPr="000C034D">
        <w:rPr>
          <w:rFonts w:ascii="Arial" w:hAnsi="Arial" w:cs="Arial"/>
          <w:color w:val="000000"/>
          <w:szCs w:val="24"/>
        </w:rPr>
        <w:fldChar w:fldCharType="begin"/>
      </w:r>
      <w:r w:rsidRPr="000C034D">
        <w:rPr>
          <w:rFonts w:ascii="Arial" w:hAnsi="Arial" w:cs="Arial"/>
          <w:color w:val="000000"/>
          <w:szCs w:val="24"/>
        </w:rPr>
        <w:instrText xml:space="preserve"> TOC \h \z \c "Tableau" </w:instrText>
      </w:r>
      <w:r w:rsidRPr="000C034D">
        <w:rPr>
          <w:rFonts w:ascii="Arial" w:hAnsi="Arial" w:cs="Arial"/>
          <w:color w:val="000000"/>
          <w:szCs w:val="24"/>
        </w:rPr>
        <w:fldChar w:fldCharType="separate"/>
      </w:r>
      <w:hyperlink w:anchor="_Toc482105926" w:history="1">
        <w:r w:rsidRPr="000C034D">
          <w:rPr>
            <w:rStyle w:val="Lienhypertexte"/>
            <w:rFonts w:ascii="Arial" w:eastAsia="Calibri" w:hAnsi="Arial" w:cs="Arial"/>
            <w:noProof/>
          </w:rPr>
          <w:t>Tableau 1 : Actions et résultats attendus</w:t>
        </w:r>
        <w:r w:rsidRPr="000C034D">
          <w:rPr>
            <w:rFonts w:ascii="Arial" w:hAnsi="Arial" w:cs="Arial"/>
            <w:noProof/>
            <w:webHidden/>
          </w:rPr>
          <w:tab/>
        </w:r>
        <w:r w:rsidRPr="000C034D">
          <w:rPr>
            <w:rFonts w:ascii="Arial" w:hAnsi="Arial" w:cs="Arial"/>
            <w:noProof/>
            <w:webHidden/>
          </w:rPr>
          <w:fldChar w:fldCharType="begin"/>
        </w:r>
        <w:r w:rsidRPr="000C034D">
          <w:rPr>
            <w:rFonts w:ascii="Arial" w:hAnsi="Arial" w:cs="Arial"/>
            <w:noProof/>
            <w:webHidden/>
          </w:rPr>
          <w:instrText xml:space="preserve"> PAGEREF _Toc482105926 \h </w:instrText>
        </w:r>
        <w:r w:rsidRPr="000C034D">
          <w:rPr>
            <w:rFonts w:ascii="Arial" w:hAnsi="Arial" w:cs="Arial"/>
            <w:noProof/>
            <w:webHidden/>
          </w:rPr>
        </w:r>
        <w:r w:rsidRPr="000C034D">
          <w:rPr>
            <w:rFonts w:ascii="Arial" w:hAnsi="Arial" w:cs="Arial"/>
            <w:noProof/>
            <w:webHidden/>
          </w:rPr>
          <w:fldChar w:fldCharType="separate"/>
        </w:r>
        <w:r w:rsidR="00CB4535">
          <w:rPr>
            <w:rFonts w:ascii="Arial" w:hAnsi="Arial" w:cs="Arial"/>
            <w:noProof/>
            <w:webHidden/>
          </w:rPr>
          <w:t>8</w:t>
        </w:r>
        <w:r w:rsidRPr="000C034D">
          <w:rPr>
            <w:rFonts w:ascii="Arial" w:hAnsi="Arial" w:cs="Arial"/>
            <w:noProof/>
            <w:webHidden/>
          </w:rPr>
          <w:fldChar w:fldCharType="end"/>
        </w:r>
      </w:hyperlink>
    </w:p>
    <w:p w14:paraId="36FBFB84" w14:textId="77777777" w:rsidR="00D51C64" w:rsidRPr="000C034D" w:rsidRDefault="0074419D" w:rsidP="00317FBF">
      <w:pPr>
        <w:pStyle w:val="Tabledesillustrations"/>
        <w:tabs>
          <w:tab w:val="right" w:leader="underscore" w:pos="9570"/>
        </w:tabs>
        <w:spacing w:line="480" w:lineRule="auto"/>
        <w:rPr>
          <w:rFonts w:ascii="Arial" w:eastAsiaTheme="minorEastAsia" w:hAnsi="Arial" w:cs="Arial"/>
          <w:noProof/>
        </w:rPr>
      </w:pPr>
      <w:hyperlink w:anchor="_Toc482105927" w:history="1">
        <w:r w:rsidR="00D51C64" w:rsidRPr="000C034D">
          <w:rPr>
            <w:rStyle w:val="Lienhypertexte"/>
            <w:rFonts w:ascii="Arial" w:eastAsia="Calibri" w:hAnsi="Arial" w:cs="Arial"/>
            <w:noProof/>
          </w:rPr>
          <w:t>Tableau 2 : Actions et activités</w:t>
        </w:r>
        <w:r w:rsidR="00D51C64" w:rsidRPr="000C034D">
          <w:rPr>
            <w:rFonts w:ascii="Arial" w:hAnsi="Arial" w:cs="Arial"/>
            <w:noProof/>
            <w:webHidden/>
          </w:rPr>
          <w:tab/>
        </w:r>
        <w:r w:rsidR="00D51C64" w:rsidRPr="000C034D">
          <w:rPr>
            <w:rFonts w:ascii="Arial" w:hAnsi="Arial" w:cs="Arial"/>
            <w:noProof/>
            <w:webHidden/>
          </w:rPr>
          <w:fldChar w:fldCharType="begin"/>
        </w:r>
        <w:r w:rsidR="00D51C64" w:rsidRPr="000C034D">
          <w:rPr>
            <w:rFonts w:ascii="Arial" w:hAnsi="Arial" w:cs="Arial"/>
            <w:noProof/>
            <w:webHidden/>
          </w:rPr>
          <w:instrText xml:space="preserve"> PAGEREF _Toc482105927 \h </w:instrText>
        </w:r>
        <w:r w:rsidR="00D51C64" w:rsidRPr="000C034D">
          <w:rPr>
            <w:rFonts w:ascii="Arial" w:hAnsi="Arial" w:cs="Arial"/>
            <w:noProof/>
            <w:webHidden/>
          </w:rPr>
        </w:r>
        <w:r w:rsidR="00D51C64" w:rsidRPr="000C034D">
          <w:rPr>
            <w:rFonts w:ascii="Arial" w:hAnsi="Arial" w:cs="Arial"/>
            <w:noProof/>
            <w:webHidden/>
          </w:rPr>
          <w:fldChar w:fldCharType="separate"/>
        </w:r>
        <w:r w:rsidR="00CB4535">
          <w:rPr>
            <w:rFonts w:ascii="Arial" w:hAnsi="Arial" w:cs="Arial"/>
            <w:noProof/>
            <w:webHidden/>
          </w:rPr>
          <w:t>9</w:t>
        </w:r>
        <w:r w:rsidR="00D51C64" w:rsidRPr="000C034D">
          <w:rPr>
            <w:rFonts w:ascii="Arial" w:hAnsi="Arial" w:cs="Arial"/>
            <w:noProof/>
            <w:webHidden/>
          </w:rPr>
          <w:fldChar w:fldCharType="end"/>
        </w:r>
      </w:hyperlink>
    </w:p>
    <w:p w14:paraId="7BECD13D" w14:textId="77777777" w:rsidR="00D51C64" w:rsidRPr="000C034D" w:rsidRDefault="0074419D" w:rsidP="00317FBF">
      <w:pPr>
        <w:pStyle w:val="Tabledesillustrations"/>
        <w:tabs>
          <w:tab w:val="right" w:leader="underscore" w:pos="9570"/>
        </w:tabs>
        <w:spacing w:line="480" w:lineRule="auto"/>
        <w:rPr>
          <w:rFonts w:ascii="Arial" w:eastAsiaTheme="minorEastAsia" w:hAnsi="Arial" w:cs="Arial"/>
          <w:noProof/>
        </w:rPr>
      </w:pPr>
      <w:hyperlink w:anchor="_Toc482105928" w:history="1">
        <w:r w:rsidR="00D51C64" w:rsidRPr="000C034D">
          <w:rPr>
            <w:rStyle w:val="Lienhypertexte"/>
            <w:rFonts w:ascii="Arial" w:eastAsia="Calibri" w:hAnsi="Arial" w:cs="Arial"/>
            <w:noProof/>
          </w:rPr>
          <w:t>Tableau 3 : Cadre logique du PN AEP 2016-2020</w:t>
        </w:r>
        <w:r w:rsidR="00D51C64" w:rsidRPr="000C034D">
          <w:rPr>
            <w:rFonts w:ascii="Arial" w:hAnsi="Arial" w:cs="Arial"/>
            <w:noProof/>
            <w:webHidden/>
          </w:rPr>
          <w:tab/>
        </w:r>
        <w:r w:rsidR="00D51C64" w:rsidRPr="000C034D">
          <w:rPr>
            <w:rFonts w:ascii="Arial" w:hAnsi="Arial" w:cs="Arial"/>
            <w:noProof/>
            <w:webHidden/>
          </w:rPr>
          <w:fldChar w:fldCharType="begin"/>
        </w:r>
        <w:r w:rsidR="00D51C64" w:rsidRPr="000C034D">
          <w:rPr>
            <w:rFonts w:ascii="Arial" w:hAnsi="Arial" w:cs="Arial"/>
            <w:noProof/>
            <w:webHidden/>
          </w:rPr>
          <w:instrText xml:space="preserve"> PAGEREF _Toc482105928 \h </w:instrText>
        </w:r>
        <w:r w:rsidR="00D51C64" w:rsidRPr="000C034D">
          <w:rPr>
            <w:rFonts w:ascii="Arial" w:hAnsi="Arial" w:cs="Arial"/>
            <w:noProof/>
            <w:webHidden/>
          </w:rPr>
        </w:r>
        <w:r w:rsidR="00D51C64" w:rsidRPr="000C034D">
          <w:rPr>
            <w:rFonts w:ascii="Arial" w:hAnsi="Arial" w:cs="Arial"/>
            <w:noProof/>
            <w:webHidden/>
          </w:rPr>
          <w:fldChar w:fldCharType="separate"/>
        </w:r>
        <w:r w:rsidR="00CB4535">
          <w:rPr>
            <w:rFonts w:ascii="Arial" w:hAnsi="Arial" w:cs="Arial"/>
            <w:noProof/>
            <w:webHidden/>
          </w:rPr>
          <w:t>11</w:t>
        </w:r>
        <w:r w:rsidR="00D51C64" w:rsidRPr="000C034D">
          <w:rPr>
            <w:rFonts w:ascii="Arial" w:hAnsi="Arial" w:cs="Arial"/>
            <w:noProof/>
            <w:webHidden/>
          </w:rPr>
          <w:fldChar w:fldCharType="end"/>
        </w:r>
      </w:hyperlink>
    </w:p>
    <w:p w14:paraId="47240CA4" w14:textId="77777777" w:rsidR="00D51C64" w:rsidRPr="000C034D" w:rsidRDefault="0074419D" w:rsidP="00317FBF">
      <w:pPr>
        <w:pStyle w:val="Tabledesillustrations"/>
        <w:tabs>
          <w:tab w:val="right" w:leader="underscore" w:pos="9570"/>
        </w:tabs>
        <w:spacing w:line="480" w:lineRule="auto"/>
        <w:rPr>
          <w:rFonts w:ascii="Arial" w:eastAsiaTheme="minorEastAsia" w:hAnsi="Arial" w:cs="Arial"/>
          <w:noProof/>
        </w:rPr>
      </w:pPr>
      <w:hyperlink w:anchor="_Toc482105929" w:history="1">
        <w:r w:rsidR="00D51C64" w:rsidRPr="000C034D">
          <w:rPr>
            <w:rStyle w:val="Lienhypertexte"/>
            <w:rFonts w:ascii="Arial" w:eastAsia="Calibri" w:hAnsi="Arial" w:cs="Arial"/>
            <w:noProof/>
          </w:rPr>
          <w:t>Tableau 4 : Chronogramme de mise en œuvre des activités 2016-2020</w:t>
        </w:r>
        <w:r w:rsidR="00D51C64" w:rsidRPr="000C034D">
          <w:rPr>
            <w:rFonts w:ascii="Arial" w:hAnsi="Arial" w:cs="Arial"/>
            <w:noProof/>
            <w:webHidden/>
          </w:rPr>
          <w:tab/>
        </w:r>
        <w:r w:rsidR="00D51C64" w:rsidRPr="000C034D">
          <w:rPr>
            <w:rFonts w:ascii="Arial" w:hAnsi="Arial" w:cs="Arial"/>
            <w:noProof/>
            <w:webHidden/>
          </w:rPr>
          <w:fldChar w:fldCharType="begin"/>
        </w:r>
        <w:r w:rsidR="00D51C64" w:rsidRPr="000C034D">
          <w:rPr>
            <w:rFonts w:ascii="Arial" w:hAnsi="Arial" w:cs="Arial"/>
            <w:noProof/>
            <w:webHidden/>
          </w:rPr>
          <w:instrText xml:space="preserve"> PAGEREF _Toc482105929 \h </w:instrText>
        </w:r>
        <w:r w:rsidR="00D51C64" w:rsidRPr="000C034D">
          <w:rPr>
            <w:rFonts w:ascii="Arial" w:hAnsi="Arial" w:cs="Arial"/>
            <w:noProof/>
            <w:webHidden/>
          </w:rPr>
        </w:r>
        <w:r w:rsidR="00D51C64" w:rsidRPr="000C034D">
          <w:rPr>
            <w:rFonts w:ascii="Arial" w:hAnsi="Arial" w:cs="Arial"/>
            <w:noProof/>
            <w:webHidden/>
          </w:rPr>
          <w:fldChar w:fldCharType="separate"/>
        </w:r>
        <w:r w:rsidR="00CB4535">
          <w:rPr>
            <w:rFonts w:ascii="Arial" w:hAnsi="Arial" w:cs="Arial"/>
            <w:noProof/>
            <w:webHidden/>
          </w:rPr>
          <w:t>13</w:t>
        </w:r>
        <w:r w:rsidR="00D51C64" w:rsidRPr="000C034D">
          <w:rPr>
            <w:rFonts w:ascii="Arial" w:hAnsi="Arial" w:cs="Arial"/>
            <w:noProof/>
            <w:webHidden/>
          </w:rPr>
          <w:fldChar w:fldCharType="end"/>
        </w:r>
      </w:hyperlink>
    </w:p>
    <w:p w14:paraId="4D05D69B" w14:textId="77777777" w:rsidR="00D51C64" w:rsidRPr="000C034D" w:rsidRDefault="0074419D" w:rsidP="00317FBF">
      <w:pPr>
        <w:pStyle w:val="Tabledesillustrations"/>
        <w:tabs>
          <w:tab w:val="right" w:leader="underscore" w:pos="9570"/>
        </w:tabs>
        <w:spacing w:line="480" w:lineRule="auto"/>
        <w:rPr>
          <w:rFonts w:ascii="Arial" w:eastAsiaTheme="minorEastAsia" w:hAnsi="Arial" w:cs="Arial"/>
          <w:noProof/>
        </w:rPr>
      </w:pPr>
      <w:hyperlink w:anchor="_Toc482105930" w:history="1">
        <w:r w:rsidR="00D51C64" w:rsidRPr="000C034D">
          <w:rPr>
            <w:rStyle w:val="Lienhypertexte"/>
            <w:rFonts w:ascii="Arial" w:eastAsia="Calibri" w:hAnsi="Arial" w:cs="Arial"/>
            <w:noProof/>
          </w:rPr>
          <w:t>Tableau 5 : Responsabilités des acteurs pendant la phase 2016-2020</w:t>
        </w:r>
        <w:r w:rsidR="00D51C64" w:rsidRPr="000C034D">
          <w:rPr>
            <w:rFonts w:ascii="Arial" w:hAnsi="Arial" w:cs="Arial"/>
            <w:noProof/>
            <w:webHidden/>
          </w:rPr>
          <w:tab/>
        </w:r>
        <w:r w:rsidR="00D51C64" w:rsidRPr="000C034D">
          <w:rPr>
            <w:rFonts w:ascii="Arial" w:hAnsi="Arial" w:cs="Arial"/>
            <w:noProof/>
            <w:webHidden/>
          </w:rPr>
          <w:fldChar w:fldCharType="begin"/>
        </w:r>
        <w:r w:rsidR="00D51C64" w:rsidRPr="000C034D">
          <w:rPr>
            <w:rFonts w:ascii="Arial" w:hAnsi="Arial" w:cs="Arial"/>
            <w:noProof/>
            <w:webHidden/>
          </w:rPr>
          <w:instrText xml:space="preserve"> PAGEREF _Toc482105930 \h </w:instrText>
        </w:r>
        <w:r w:rsidR="00D51C64" w:rsidRPr="000C034D">
          <w:rPr>
            <w:rFonts w:ascii="Arial" w:hAnsi="Arial" w:cs="Arial"/>
            <w:noProof/>
            <w:webHidden/>
          </w:rPr>
        </w:r>
        <w:r w:rsidR="00D51C64" w:rsidRPr="000C034D">
          <w:rPr>
            <w:rFonts w:ascii="Arial" w:hAnsi="Arial" w:cs="Arial"/>
            <w:noProof/>
            <w:webHidden/>
          </w:rPr>
          <w:fldChar w:fldCharType="separate"/>
        </w:r>
        <w:r w:rsidR="00CB4535">
          <w:rPr>
            <w:rFonts w:ascii="Arial" w:hAnsi="Arial" w:cs="Arial"/>
            <w:noProof/>
            <w:webHidden/>
          </w:rPr>
          <w:t>23</w:t>
        </w:r>
        <w:r w:rsidR="00D51C64" w:rsidRPr="000C034D">
          <w:rPr>
            <w:rFonts w:ascii="Arial" w:hAnsi="Arial" w:cs="Arial"/>
            <w:noProof/>
            <w:webHidden/>
          </w:rPr>
          <w:fldChar w:fldCharType="end"/>
        </w:r>
      </w:hyperlink>
    </w:p>
    <w:p w14:paraId="7406C8C7" w14:textId="77777777" w:rsidR="00D51C64" w:rsidRPr="000C034D" w:rsidRDefault="0074419D" w:rsidP="00317FBF">
      <w:pPr>
        <w:pStyle w:val="Tabledesillustrations"/>
        <w:tabs>
          <w:tab w:val="right" w:leader="underscore" w:pos="9570"/>
        </w:tabs>
        <w:spacing w:line="480" w:lineRule="auto"/>
        <w:rPr>
          <w:rFonts w:ascii="Arial" w:eastAsiaTheme="minorEastAsia" w:hAnsi="Arial" w:cs="Arial"/>
          <w:noProof/>
        </w:rPr>
      </w:pPr>
      <w:hyperlink w:anchor="_Toc482105931" w:history="1">
        <w:r w:rsidR="00D51C64" w:rsidRPr="000C034D">
          <w:rPr>
            <w:rStyle w:val="Lienhypertexte"/>
            <w:rFonts w:ascii="Arial" w:eastAsia="Calibri" w:hAnsi="Arial" w:cs="Arial"/>
            <w:noProof/>
          </w:rPr>
          <w:t>Tableau 6 : Indicateurs de performance du PN AEP</w:t>
        </w:r>
        <w:r w:rsidR="00D51C64" w:rsidRPr="000C034D">
          <w:rPr>
            <w:rFonts w:ascii="Arial" w:hAnsi="Arial" w:cs="Arial"/>
            <w:noProof/>
            <w:webHidden/>
          </w:rPr>
          <w:tab/>
        </w:r>
        <w:r w:rsidR="00D51C64" w:rsidRPr="000C034D">
          <w:rPr>
            <w:rFonts w:ascii="Arial" w:hAnsi="Arial" w:cs="Arial"/>
            <w:noProof/>
            <w:webHidden/>
          </w:rPr>
          <w:fldChar w:fldCharType="begin"/>
        </w:r>
        <w:r w:rsidR="00D51C64" w:rsidRPr="000C034D">
          <w:rPr>
            <w:rFonts w:ascii="Arial" w:hAnsi="Arial" w:cs="Arial"/>
            <w:noProof/>
            <w:webHidden/>
          </w:rPr>
          <w:instrText xml:space="preserve"> PAGEREF _Toc482105931 \h </w:instrText>
        </w:r>
        <w:r w:rsidR="00D51C64" w:rsidRPr="000C034D">
          <w:rPr>
            <w:rFonts w:ascii="Arial" w:hAnsi="Arial" w:cs="Arial"/>
            <w:noProof/>
            <w:webHidden/>
          </w:rPr>
        </w:r>
        <w:r w:rsidR="00D51C64" w:rsidRPr="000C034D">
          <w:rPr>
            <w:rFonts w:ascii="Arial" w:hAnsi="Arial" w:cs="Arial"/>
            <w:noProof/>
            <w:webHidden/>
          </w:rPr>
          <w:fldChar w:fldCharType="separate"/>
        </w:r>
        <w:r w:rsidR="00CB4535">
          <w:rPr>
            <w:rFonts w:ascii="Arial" w:hAnsi="Arial" w:cs="Arial"/>
            <w:noProof/>
            <w:webHidden/>
          </w:rPr>
          <w:t>28</w:t>
        </w:r>
        <w:r w:rsidR="00D51C64" w:rsidRPr="000C034D">
          <w:rPr>
            <w:rFonts w:ascii="Arial" w:hAnsi="Arial" w:cs="Arial"/>
            <w:noProof/>
            <w:webHidden/>
          </w:rPr>
          <w:fldChar w:fldCharType="end"/>
        </w:r>
      </w:hyperlink>
    </w:p>
    <w:p w14:paraId="43517DA4" w14:textId="77777777" w:rsidR="00D51C64" w:rsidRPr="000C034D" w:rsidRDefault="0074419D" w:rsidP="00317FBF">
      <w:pPr>
        <w:pStyle w:val="Tabledesillustrations"/>
        <w:tabs>
          <w:tab w:val="right" w:leader="underscore" w:pos="9570"/>
        </w:tabs>
        <w:spacing w:line="480" w:lineRule="auto"/>
        <w:rPr>
          <w:rFonts w:ascii="Arial" w:eastAsiaTheme="minorEastAsia" w:hAnsi="Arial" w:cs="Arial"/>
          <w:noProof/>
        </w:rPr>
      </w:pPr>
      <w:hyperlink w:anchor="_Toc482105932" w:history="1">
        <w:r w:rsidR="00D51C64" w:rsidRPr="000C034D">
          <w:rPr>
            <w:rStyle w:val="Lienhypertexte"/>
            <w:rFonts w:ascii="Arial" w:eastAsia="Calibri" w:hAnsi="Arial" w:cs="Arial"/>
            <w:noProof/>
          </w:rPr>
          <w:t>Tableau 7 : Budget détaillé des activités sur la période 2016-2020</w:t>
        </w:r>
        <w:bookmarkStart w:id="3" w:name="_GoBack"/>
        <w:bookmarkEnd w:id="3"/>
        <w:r w:rsidR="00D51C64" w:rsidRPr="000C034D">
          <w:rPr>
            <w:rFonts w:ascii="Arial" w:hAnsi="Arial" w:cs="Arial"/>
            <w:noProof/>
            <w:webHidden/>
          </w:rPr>
          <w:tab/>
        </w:r>
        <w:r w:rsidR="00D51C64" w:rsidRPr="000C034D">
          <w:rPr>
            <w:rFonts w:ascii="Arial" w:hAnsi="Arial" w:cs="Arial"/>
            <w:noProof/>
            <w:webHidden/>
          </w:rPr>
          <w:fldChar w:fldCharType="begin"/>
        </w:r>
        <w:r w:rsidR="00D51C64" w:rsidRPr="000C034D">
          <w:rPr>
            <w:rFonts w:ascii="Arial" w:hAnsi="Arial" w:cs="Arial"/>
            <w:noProof/>
            <w:webHidden/>
          </w:rPr>
          <w:instrText xml:space="preserve"> PAGEREF _Toc482105932 \h </w:instrText>
        </w:r>
        <w:r w:rsidR="00D51C64" w:rsidRPr="000C034D">
          <w:rPr>
            <w:rFonts w:ascii="Arial" w:hAnsi="Arial" w:cs="Arial"/>
            <w:noProof/>
            <w:webHidden/>
          </w:rPr>
        </w:r>
        <w:r w:rsidR="00D51C64" w:rsidRPr="000C034D">
          <w:rPr>
            <w:rFonts w:ascii="Arial" w:hAnsi="Arial" w:cs="Arial"/>
            <w:noProof/>
            <w:webHidden/>
          </w:rPr>
          <w:fldChar w:fldCharType="separate"/>
        </w:r>
        <w:r w:rsidR="00CB4535">
          <w:rPr>
            <w:rFonts w:ascii="Arial" w:hAnsi="Arial" w:cs="Arial"/>
            <w:noProof/>
            <w:webHidden/>
          </w:rPr>
          <w:t>32</w:t>
        </w:r>
        <w:r w:rsidR="00D51C64" w:rsidRPr="000C034D">
          <w:rPr>
            <w:rFonts w:ascii="Arial" w:hAnsi="Arial" w:cs="Arial"/>
            <w:noProof/>
            <w:webHidden/>
          </w:rPr>
          <w:fldChar w:fldCharType="end"/>
        </w:r>
      </w:hyperlink>
    </w:p>
    <w:p w14:paraId="284DE674" w14:textId="77777777" w:rsidR="00D51C64" w:rsidRPr="000C034D" w:rsidRDefault="0074419D" w:rsidP="00317FBF">
      <w:pPr>
        <w:pStyle w:val="Tabledesillustrations"/>
        <w:tabs>
          <w:tab w:val="right" w:leader="underscore" w:pos="9570"/>
        </w:tabs>
        <w:spacing w:line="480" w:lineRule="auto"/>
        <w:rPr>
          <w:rFonts w:ascii="Arial" w:eastAsiaTheme="minorEastAsia" w:hAnsi="Arial" w:cs="Arial"/>
          <w:noProof/>
        </w:rPr>
      </w:pPr>
      <w:hyperlink w:anchor="_Toc482105933" w:history="1">
        <w:r w:rsidR="00D51C64" w:rsidRPr="000C034D">
          <w:rPr>
            <w:rStyle w:val="Lienhypertexte"/>
            <w:rFonts w:ascii="Arial" w:hAnsi="Arial" w:cs="Arial"/>
            <w:noProof/>
          </w:rPr>
          <w:t>Tableau 9 : Risques et mesures d'atténuation</w:t>
        </w:r>
        <w:r w:rsidR="00D51C64" w:rsidRPr="000C034D">
          <w:rPr>
            <w:rFonts w:ascii="Arial" w:hAnsi="Arial" w:cs="Arial"/>
            <w:noProof/>
            <w:webHidden/>
          </w:rPr>
          <w:tab/>
        </w:r>
        <w:r w:rsidR="00D51C64" w:rsidRPr="000C034D">
          <w:rPr>
            <w:rFonts w:ascii="Arial" w:hAnsi="Arial" w:cs="Arial"/>
            <w:noProof/>
            <w:webHidden/>
          </w:rPr>
          <w:fldChar w:fldCharType="begin"/>
        </w:r>
        <w:r w:rsidR="00D51C64" w:rsidRPr="000C034D">
          <w:rPr>
            <w:rFonts w:ascii="Arial" w:hAnsi="Arial" w:cs="Arial"/>
            <w:noProof/>
            <w:webHidden/>
          </w:rPr>
          <w:instrText xml:space="preserve"> PAGEREF _Toc482105933 \h </w:instrText>
        </w:r>
        <w:r w:rsidR="00D51C64" w:rsidRPr="000C034D">
          <w:rPr>
            <w:rFonts w:ascii="Arial" w:hAnsi="Arial" w:cs="Arial"/>
            <w:noProof/>
            <w:webHidden/>
          </w:rPr>
        </w:r>
        <w:r w:rsidR="00D51C64" w:rsidRPr="000C034D">
          <w:rPr>
            <w:rFonts w:ascii="Arial" w:hAnsi="Arial" w:cs="Arial"/>
            <w:noProof/>
            <w:webHidden/>
          </w:rPr>
          <w:fldChar w:fldCharType="separate"/>
        </w:r>
        <w:r w:rsidR="00CB4535">
          <w:rPr>
            <w:rFonts w:ascii="Arial" w:hAnsi="Arial" w:cs="Arial"/>
            <w:noProof/>
            <w:webHidden/>
          </w:rPr>
          <w:t>III</w:t>
        </w:r>
        <w:r w:rsidR="00D51C64" w:rsidRPr="000C034D">
          <w:rPr>
            <w:rFonts w:ascii="Arial" w:hAnsi="Arial" w:cs="Arial"/>
            <w:noProof/>
            <w:webHidden/>
          </w:rPr>
          <w:fldChar w:fldCharType="end"/>
        </w:r>
      </w:hyperlink>
    </w:p>
    <w:p w14:paraId="2FE1A14E" w14:textId="4C1427A6" w:rsidR="00914C08" w:rsidRPr="000C034D" w:rsidRDefault="00D51C64" w:rsidP="00317FBF">
      <w:pPr>
        <w:spacing w:after="0" w:line="480" w:lineRule="auto"/>
        <w:rPr>
          <w:rFonts w:ascii="Arial" w:hAnsi="Arial" w:cs="Arial"/>
          <w:color w:val="000000"/>
          <w:sz w:val="24"/>
          <w:szCs w:val="24"/>
        </w:rPr>
      </w:pPr>
      <w:r w:rsidRPr="000C034D">
        <w:rPr>
          <w:rFonts w:ascii="Arial" w:hAnsi="Arial" w:cs="Arial"/>
          <w:color w:val="000000"/>
          <w:szCs w:val="24"/>
        </w:rPr>
        <w:fldChar w:fldCharType="end"/>
      </w:r>
    </w:p>
    <w:p w14:paraId="3D7889A1" w14:textId="77777777" w:rsidR="00914C08" w:rsidRPr="000C034D" w:rsidRDefault="00914C08" w:rsidP="00317FBF">
      <w:pPr>
        <w:spacing w:after="0" w:line="480" w:lineRule="auto"/>
        <w:rPr>
          <w:rFonts w:ascii="Arial" w:hAnsi="Arial" w:cs="Arial"/>
          <w:b/>
          <w:bCs/>
          <w:color w:val="002060"/>
          <w:sz w:val="36"/>
          <w:szCs w:val="28"/>
          <w:lang w:val="fr-BE" w:eastAsia="en-US"/>
        </w:rPr>
      </w:pPr>
      <w:bookmarkStart w:id="4" w:name="_Toc467491076"/>
      <w:bookmarkStart w:id="5" w:name="_Toc482104032"/>
      <w:r w:rsidRPr="000C034D">
        <w:rPr>
          <w:rFonts w:ascii="Arial" w:hAnsi="Arial" w:cs="Arial"/>
        </w:rPr>
        <w:br w:type="page"/>
      </w:r>
    </w:p>
    <w:p w14:paraId="3C0D3238" w14:textId="771360E1" w:rsidR="00C3014A" w:rsidRPr="000C034D" w:rsidRDefault="005F52C1" w:rsidP="00317FBF">
      <w:pPr>
        <w:pBdr>
          <w:bottom w:val="single" w:sz="6" w:space="1" w:color="auto"/>
        </w:pBdr>
        <w:spacing w:after="0" w:line="240" w:lineRule="auto"/>
        <w:jc w:val="center"/>
        <w:rPr>
          <w:rFonts w:ascii="Arial" w:hAnsi="Arial" w:cs="Arial"/>
          <w:sz w:val="32"/>
        </w:rPr>
      </w:pPr>
      <w:bookmarkStart w:id="6" w:name="_Toc482105743"/>
      <w:r w:rsidRPr="000C034D">
        <w:rPr>
          <w:rFonts w:ascii="Arial" w:hAnsi="Arial" w:cs="Arial"/>
          <w:b/>
          <w:sz w:val="32"/>
        </w:rPr>
        <w:lastRenderedPageBreak/>
        <w:t>SIGLES ET ABRÉVIATIONS</w:t>
      </w:r>
      <w:bookmarkEnd w:id="4"/>
      <w:bookmarkEnd w:id="5"/>
      <w:bookmarkEnd w:id="6"/>
    </w:p>
    <w:p w14:paraId="614C54A0" w14:textId="02D4A37B" w:rsidR="00C3014A" w:rsidRPr="000C034D" w:rsidRDefault="00C3014A">
      <w:pPr>
        <w:widowControl w:val="0"/>
        <w:autoSpaceDE w:val="0"/>
        <w:autoSpaceDN w:val="0"/>
        <w:adjustRightInd w:val="0"/>
        <w:spacing w:before="1" w:after="0" w:line="240" w:lineRule="exact"/>
        <w:rPr>
          <w:rFonts w:ascii="Arial" w:hAnsi="Arial" w:cs="Arial"/>
          <w:color w:val="000000"/>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5"/>
        <w:gridCol w:w="7925"/>
      </w:tblGrid>
      <w:tr w:rsidR="00914C08" w:rsidRPr="000C034D" w14:paraId="1EB7B6FF" w14:textId="77777777" w:rsidTr="00317FBF">
        <w:trPr>
          <w:trHeight w:val="510"/>
        </w:trPr>
        <w:tc>
          <w:tcPr>
            <w:tcW w:w="1668" w:type="dxa"/>
            <w:vAlign w:val="center"/>
          </w:tcPr>
          <w:p w14:paraId="35F6CA2D" w14:textId="77777777" w:rsidR="00914C08" w:rsidRPr="000C034D" w:rsidRDefault="00914C08" w:rsidP="00317FBF">
            <w:pPr>
              <w:spacing w:after="0" w:line="240" w:lineRule="auto"/>
              <w:jc w:val="both"/>
              <w:rPr>
                <w:rFonts w:ascii="Arial" w:hAnsi="Arial" w:cs="Arial"/>
                <w:color w:val="000000"/>
                <w:sz w:val="24"/>
                <w:szCs w:val="24"/>
              </w:rPr>
            </w:pPr>
            <w:r w:rsidRPr="000C034D">
              <w:rPr>
                <w:rFonts w:ascii="Arial" w:hAnsi="Arial" w:cs="Arial"/>
                <w:sz w:val="24"/>
                <w:szCs w:val="24"/>
                <w:lang w:val="en-US"/>
              </w:rPr>
              <w:t>AEP</w:t>
            </w:r>
          </w:p>
        </w:tc>
        <w:tc>
          <w:tcPr>
            <w:tcW w:w="8052" w:type="dxa"/>
            <w:vAlign w:val="center"/>
          </w:tcPr>
          <w:p w14:paraId="57B6E68E" w14:textId="4E3D6D98" w:rsidR="00914C08" w:rsidRPr="000C034D" w:rsidRDefault="00914C08" w:rsidP="00317FBF">
            <w:pPr>
              <w:spacing w:after="0" w:line="240" w:lineRule="auto"/>
              <w:jc w:val="both"/>
              <w:rPr>
                <w:rFonts w:ascii="Arial" w:hAnsi="Arial" w:cs="Arial"/>
                <w:color w:val="000000"/>
                <w:sz w:val="24"/>
                <w:szCs w:val="24"/>
              </w:rPr>
            </w:pPr>
            <w:r w:rsidRPr="000C034D">
              <w:rPr>
                <w:rFonts w:ascii="Arial" w:hAnsi="Arial" w:cs="Arial"/>
                <w:szCs w:val="20"/>
              </w:rPr>
              <w:t>: Approvisionnement en Eau Potable</w:t>
            </w:r>
          </w:p>
        </w:tc>
      </w:tr>
      <w:tr w:rsidR="00914C08" w:rsidRPr="000C034D" w14:paraId="70C37535" w14:textId="77777777" w:rsidTr="00317FBF">
        <w:trPr>
          <w:trHeight w:val="510"/>
        </w:trPr>
        <w:tc>
          <w:tcPr>
            <w:tcW w:w="1668" w:type="dxa"/>
            <w:vAlign w:val="center"/>
          </w:tcPr>
          <w:p w14:paraId="08F40D36" w14:textId="77777777" w:rsidR="00914C08" w:rsidRPr="000C034D" w:rsidRDefault="00914C08" w:rsidP="00317FBF">
            <w:pPr>
              <w:spacing w:after="0" w:line="240" w:lineRule="auto"/>
              <w:jc w:val="both"/>
              <w:rPr>
                <w:rFonts w:ascii="Arial" w:hAnsi="Arial" w:cs="Arial"/>
                <w:color w:val="000000"/>
                <w:sz w:val="24"/>
                <w:szCs w:val="24"/>
              </w:rPr>
            </w:pPr>
            <w:r w:rsidRPr="000C034D">
              <w:rPr>
                <w:rFonts w:ascii="Arial" w:hAnsi="Arial" w:cs="Arial"/>
                <w:sz w:val="24"/>
                <w:szCs w:val="24"/>
                <w:lang w:val="en-US"/>
              </w:rPr>
              <w:t>AEPA</w:t>
            </w:r>
          </w:p>
        </w:tc>
        <w:tc>
          <w:tcPr>
            <w:tcW w:w="8052" w:type="dxa"/>
            <w:vAlign w:val="center"/>
          </w:tcPr>
          <w:p w14:paraId="15AB896A" w14:textId="25A23C75" w:rsidR="00914C08" w:rsidRPr="000C034D" w:rsidRDefault="00914C08" w:rsidP="00317FBF">
            <w:pPr>
              <w:spacing w:after="0" w:line="240" w:lineRule="auto"/>
              <w:jc w:val="both"/>
              <w:rPr>
                <w:rFonts w:ascii="Arial" w:hAnsi="Arial" w:cs="Arial"/>
                <w:color w:val="000000"/>
                <w:sz w:val="24"/>
                <w:szCs w:val="24"/>
              </w:rPr>
            </w:pPr>
            <w:r w:rsidRPr="000C034D">
              <w:rPr>
                <w:rFonts w:ascii="Arial" w:hAnsi="Arial" w:cs="Arial"/>
                <w:szCs w:val="20"/>
              </w:rPr>
              <w:t>: Approvisionnement en Eau Potable et Assainissement</w:t>
            </w:r>
          </w:p>
        </w:tc>
      </w:tr>
      <w:tr w:rsidR="00914C08" w:rsidRPr="000C034D" w14:paraId="791C897D" w14:textId="77777777" w:rsidTr="00317FBF">
        <w:trPr>
          <w:trHeight w:val="510"/>
        </w:trPr>
        <w:tc>
          <w:tcPr>
            <w:tcW w:w="1668" w:type="dxa"/>
            <w:vAlign w:val="center"/>
          </w:tcPr>
          <w:p w14:paraId="157459F5" w14:textId="77777777" w:rsidR="00914C08" w:rsidRPr="000C034D" w:rsidRDefault="00914C08" w:rsidP="00317FBF">
            <w:pPr>
              <w:spacing w:after="0" w:line="240" w:lineRule="auto"/>
              <w:jc w:val="both"/>
              <w:rPr>
                <w:rFonts w:ascii="Arial" w:hAnsi="Arial" w:cs="Arial"/>
                <w:color w:val="000000"/>
                <w:sz w:val="24"/>
                <w:szCs w:val="24"/>
              </w:rPr>
            </w:pPr>
            <w:r w:rsidRPr="000C034D">
              <w:rPr>
                <w:rFonts w:ascii="Arial" w:hAnsi="Arial" w:cs="Arial"/>
                <w:sz w:val="24"/>
                <w:szCs w:val="24"/>
                <w:lang w:val="en-US"/>
              </w:rPr>
              <w:t>AEPS</w:t>
            </w:r>
          </w:p>
        </w:tc>
        <w:tc>
          <w:tcPr>
            <w:tcW w:w="8052" w:type="dxa"/>
            <w:vAlign w:val="center"/>
          </w:tcPr>
          <w:p w14:paraId="2BABCE78" w14:textId="15C8A3C0" w:rsidR="00914C08" w:rsidRPr="000C034D" w:rsidRDefault="00914C08" w:rsidP="00317FBF">
            <w:pPr>
              <w:spacing w:after="0" w:line="240" w:lineRule="auto"/>
              <w:jc w:val="both"/>
              <w:rPr>
                <w:rFonts w:ascii="Arial" w:hAnsi="Arial" w:cs="Arial"/>
                <w:color w:val="000000"/>
                <w:sz w:val="24"/>
                <w:szCs w:val="24"/>
              </w:rPr>
            </w:pPr>
            <w:r w:rsidRPr="000C034D">
              <w:rPr>
                <w:rFonts w:ascii="Arial" w:hAnsi="Arial" w:cs="Arial"/>
                <w:szCs w:val="20"/>
              </w:rPr>
              <w:t xml:space="preserve">: </w:t>
            </w:r>
            <w:r w:rsidR="00DF5F8E" w:rsidRPr="000C034D">
              <w:rPr>
                <w:rFonts w:ascii="Arial" w:hAnsi="Arial" w:cs="Arial"/>
                <w:sz w:val="24"/>
                <w:szCs w:val="24"/>
              </w:rPr>
              <w:t>Système d’Adduction d’Eau Potable Simplifié</w:t>
            </w:r>
          </w:p>
        </w:tc>
      </w:tr>
      <w:tr w:rsidR="000D0978" w:rsidRPr="000C034D" w14:paraId="442140C9" w14:textId="77777777" w:rsidTr="00317FBF">
        <w:trPr>
          <w:trHeight w:val="510"/>
        </w:trPr>
        <w:tc>
          <w:tcPr>
            <w:tcW w:w="1668" w:type="dxa"/>
            <w:vAlign w:val="center"/>
          </w:tcPr>
          <w:p w14:paraId="56D36D94" w14:textId="77777777" w:rsidR="000D0978" w:rsidRPr="000C034D" w:rsidRDefault="000D0978" w:rsidP="00317FBF">
            <w:pPr>
              <w:spacing w:after="0" w:line="240" w:lineRule="auto"/>
              <w:jc w:val="both"/>
              <w:rPr>
                <w:rFonts w:ascii="Arial" w:hAnsi="Arial" w:cs="Arial"/>
                <w:color w:val="000000"/>
                <w:sz w:val="24"/>
                <w:szCs w:val="24"/>
              </w:rPr>
            </w:pPr>
            <w:r w:rsidRPr="000C034D">
              <w:rPr>
                <w:rFonts w:ascii="Arial" w:hAnsi="Arial" w:cs="Arial"/>
                <w:sz w:val="24"/>
                <w:szCs w:val="24"/>
                <w:lang w:val="en-US"/>
              </w:rPr>
              <w:t>AFDH</w:t>
            </w:r>
          </w:p>
        </w:tc>
        <w:tc>
          <w:tcPr>
            <w:tcW w:w="8052" w:type="dxa"/>
            <w:vAlign w:val="center"/>
          </w:tcPr>
          <w:p w14:paraId="081FB9A2" w14:textId="479B1C62" w:rsidR="000D0978" w:rsidRPr="000C034D" w:rsidRDefault="000D0978" w:rsidP="00317FBF">
            <w:pPr>
              <w:spacing w:after="0" w:line="240" w:lineRule="auto"/>
              <w:jc w:val="both"/>
              <w:rPr>
                <w:rFonts w:ascii="Arial" w:hAnsi="Arial" w:cs="Arial"/>
                <w:color w:val="000000"/>
                <w:sz w:val="24"/>
                <w:szCs w:val="24"/>
              </w:rPr>
            </w:pPr>
            <w:r w:rsidRPr="000C034D">
              <w:rPr>
                <w:rFonts w:ascii="Arial" w:hAnsi="Arial" w:cs="Arial"/>
                <w:color w:val="000000"/>
                <w:sz w:val="24"/>
                <w:szCs w:val="24"/>
              </w:rPr>
              <w:t>:</w:t>
            </w:r>
            <w:r w:rsidR="00914C08" w:rsidRPr="000C034D">
              <w:rPr>
                <w:rFonts w:ascii="Arial" w:hAnsi="Arial" w:cs="Arial"/>
                <w:color w:val="000000"/>
                <w:sz w:val="24"/>
                <w:szCs w:val="24"/>
              </w:rPr>
              <w:t xml:space="preserve"> Approche Fondée sur les Droits humains</w:t>
            </w:r>
          </w:p>
        </w:tc>
      </w:tr>
      <w:tr w:rsidR="000D0978" w:rsidRPr="000C034D" w14:paraId="0A7DC77D" w14:textId="77777777" w:rsidTr="00317FBF">
        <w:trPr>
          <w:trHeight w:val="510"/>
        </w:trPr>
        <w:tc>
          <w:tcPr>
            <w:tcW w:w="1668" w:type="dxa"/>
            <w:vAlign w:val="center"/>
          </w:tcPr>
          <w:p w14:paraId="4ABF3D0E" w14:textId="77777777" w:rsidR="000D0978" w:rsidRPr="000C034D" w:rsidRDefault="000D0978" w:rsidP="00DF5F8E">
            <w:pPr>
              <w:spacing w:after="0" w:line="240" w:lineRule="auto"/>
              <w:jc w:val="both"/>
              <w:rPr>
                <w:rFonts w:ascii="Arial" w:hAnsi="Arial" w:cs="Arial"/>
                <w:sz w:val="24"/>
                <w:szCs w:val="24"/>
                <w:lang w:val="en-US"/>
              </w:rPr>
            </w:pPr>
            <w:r w:rsidRPr="000C034D">
              <w:rPr>
                <w:rFonts w:ascii="Arial" w:hAnsi="Arial" w:cs="Arial"/>
                <w:sz w:val="24"/>
                <w:szCs w:val="24"/>
                <w:lang w:val="en-US"/>
              </w:rPr>
              <w:t>BPO</w:t>
            </w:r>
          </w:p>
        </w:tc>
        <w:tc>
          <w:tcPr>
            <w:tcW w:w="8052" w:type="dxa"/>
            <w:vAlign w:val="center"/>
          </w:tcPr>
          <w:p w14:paraId="25961A5A" w14:textId="33B97223" w:rsidR="000D0978" w:rsidRPr="000C034D" w:rsidRDefault="000D0978" w:rsidP="00D51C64">
            <w:pPr>
              <w:spacing w:after="0" w:line="240" w:lineRule="auto"/>
              <w:jc w:val="both"/>
              <w:rPr>
                <w:rFonts w:ascii="Arial" w:hAnsi="Arial" w:cs="Arial"/>
                <w:color w:val="000000"/>
                <w:sz w:val="24"/>
                <w:szCs w:val="24"/>
              </w:rPr>
            </w:pPr>
            <w:r w:rsidRPr="000C034D">
              <w:rPr>
                <w:rFonts w:ascii="Arial" w:hAnsi="Arial" w:cs="Arial"/>
                <w:color w:val="000000"/>
                <w:sz w:val="24"/>
                <w:szCs w:val="24"/>
              </w:rPr>
              <w:t xml:space="preserve">: </w:t>
            </w:r>
            <w:r w:rsidR="00914C08" w:rsidRPr="000C034D">
              <w:rPr>
                <w:rFonts w:ascii="Arial" w:hAnsi="Arial" w:cs="Arial"/>
                <w:color w:val="000000"/>
                <w:sz w:val="24"/>
                <w:szCs w:val="24"/>
              </w:rPr>
              <w:t>Budget Programme par Objectif</w:t>
            </w:r>
          </w:p>
        </w:tc>
      </w:tr>
      <w:tr w:rsidR="000D0978" w:rsidRPr="000C034D" w14:paraId="560BCB70" w14:textId="77777777" w:rsidTr="00317FBF">
        <w:trPr>
          <w:trHeight w:val="510"/>
        </w:trPr>
        <w:tc>
          <w:tcPr>
            <w:tcW w:w="1668" w:type="dxa"/>
            <w:vAlign w:val="center"/>
          </w:tcPr>
          <w:p w14:paraId="165AC341" w14:textId="77777777" w:rsidR="000D0978" w:rsidRPr="000C034D" w:rsidRDefault="000D0978" w:rsidP="00317FBF">
            <w:pPr>
              <w:spacing w:after="0" w:line="240" w:lineRule="auto"/>
              <w:jc w:val="both"/>
              <w:rPr>
                <w:rFonts w:ascii="Arial" w:hAnsi="Arial" w:cs="Arial"/>
                <w:color w:val="000000"/>
                <w:sz w:val="24"/>
                <w:szCs w:val="24"/>
              </w:rPr>
            </w:pPr>
            <w:r w:rsidRPr="000C034D">
              <w:rPr>
                <w:rFonts w:ascii="Arial" w:hAnsi="Arial" w:cs="Arial"/>
                <w:sz w:val="24"/>
                <w:szCs w:val="24"/>
                <w:lang w:val="en-US"/>
              </w:rPr>
              <w:t>CPE</w:t>
            </w:r>
          </w:p>
        </w:tc>
        <w:tc>
          <w:tcPr>
            <w:tcW w:w="8052" w:type="dxa"/>
            <w:vAlign w:val="center"/>
          </w:tcPr>
          <w:p w14:paraId="33015AF9" w14:textId="7DFB7B63" w:rsidR="000D0978" w:rsidRPr="000C034D" w:rsidRDefault="000D0978" w:rsidP="00317FBF">
            <w:pPr>
              <w:spacing w:after="0" w:line="240" w:lineRule="auto"/>
              <w:jc w:val="both"/>
              <w:rPr>
                <w:rFonts w:ascii="Arial" w:hAnsi="Arial" w:cs="Arial"/>
                <w:color w:val="000000"/>
                <w:sz w:val="24"/>
                <w:szCs w:val="24"/>
              </w:rPr>
            </w:pPr>
            <w:r w:rsidRPr="000C034D">
              <w:rPr>
                <w:rFonts w:ascii="Arial" w:hAnsi="Arial" w:cs="Arial"/>
                <w:color w:val="000000"/>
                <w:sz w:val="24"/>
                <w:szCs w:val="24"/>
              </w:rPr>
              <w:t>:</w:t>
            </w:r>
            <w:r w:rsidR="00914C08" w:rsidRPr="000C034D">
              <w:rPr>
                <w:rFonts w:ascii="Arial" w:hAnsi="Arial" w:cs="Arial"/>
                <w:color w:val="000000"/>
                <w:sz w:val="24"/>
                <w:szCs w:val="24"/>
              </w:rPr>
              <w:t xml:space="preserve"> Centre de production d’eau potable</w:t>
            </w:r>
          </w:p>
        </w:tc>
      </w:tr>
      <w:tr w:rsidR="000D0978" w:rsidRPr="000C034D" w14:paraId="05156B77" w14:textId="77777777" w:rsidTr="00317FBF">
        <w:trPr>
          <w:trHeight w:val="510"/>
        </w:trPr>
        <w:tc>
          <w:tcPr>
            <w:tcW w:w="1668" w:type="dxa"/>
            <w:vAlign w:val="center"/>
          </w:tcPr>
          <w:p w14:paraId="1D885E62" w14:textId="77777777" w:rsidR="000D0978" w:rsidRPr="000C034D" w:rsidRDefault="000D0978" w:rsidP="00317FBF">
            <w:pPr>
              <w:spacing w:after="0" w:line="240" w:lineRule="auto"/>
              <w:jc w:val="both"/>
              <w:rPr>
                <w:rFonts w:ascii="Arial" w:hAnsi="Arial" w:cs="Arial"/>
                <w:color w:val="000000"/>
                <w:sz w:val="24"/>
                <w:szCs w:val="24"/>
              </w:rPr>
            </w:pPr>
            <w:r w:rsidRPr="000C034D">
              <w:rPr>
                <w:rFonts w:ascii="Arial" w:hAnsi="Arial" w:cs="Arial"/>
                <w:sz w:val="24"/>
                <w:szCs w:val="24"/>
                <w:lang w:val="en-US"/>
              </w:rPr>
              <w:t>CT</w:t>
            </w:r>
          </w:p>
        </w:tc>
        <w:tc>
          <w:tcPr>
            <w:tcW w:w="8052" w:type="dxa"/>
            <w:vAlign w:val="center"/>
          </w:tcPr>
          <w:p w14:paraId="13998F26" w14:textId="01864971" w:rsidR="000D0978" w:rsidRPr="000C034D" w:rsidRDefault="000D0978" w:rsidP="00317FBF">
            <w:pPr>
              <w:spacing w:after="0" w:line="240" w:lineRule="auto"/>
              <w:jc w:val="both"/>
              <w:rPr>
                <w:rFonts w:ascii="Arial" w:hAnsi="Arial" w:cs="Arial"/>
                <w:color w:val="000000"/>
                <w:sz w:val="24"/>
                <w:szCs w:val="24"/>
              </w:rPr>
            </w:pPr>
            <w:r w:rsidRPr="000C034D">
              <w:rPr>
                <w:rFonts w:ascii="Arial" w:hAnsi="Arial" w:cs="Arial"/>
                <w:color w:val="000000"/>
                <w:sz w:val="24"/>
                <w:szCs w:val="24"/>
              </w:rPr>
              <w:t>:</w:t>
            </w:r>
            <w:r w:rsidR="00914C08" w:rsidRPr="000C034D">
              <w:rPr>
                <w:rFonts w:ascii="Arial" w:hAnsi="Arial" w:cs="Arial"/>
                <w:color w:val="000000"/>
                <w:sz w:val="24"/>
                <w:szCs w:val="24"/>
              </w:rPr>
              <w:t xml:space="preserve"> Collectivités Territoriales</w:t>
            </w:r>
          </w:p>
        </w:tc>
      </w:tr>
      <w:tr w:rsidR="000D0978" w:rsidRPr="000C034D" w14:paraId="0C3868EB" w14:textId="77777777" w:rsidTr="00317FBF">
        <w:trPr>
          <w:trHeight w:val="510"/>
        </w:trPr>
        <w:tc>
          <w:tcPr>
            <w:tcW w:w="1668" w:type="dxa"/>
            <w:vAlign w:val="center"/>
          </w:tcPr>
          <w:p w14:paraId="21C872B9" w14:textId="77777777" w:rsidR="000D0978" w:rsidRPr="000C034D" w:rsidRDefault="000D0978" w:rsidP="00317FBF">
            <w:pPr>
              <w:spacing w:after="0" w:line="240" w:lineRule="auto"/>
              <w:jc w:val="both"/>
              <w:rPr>
                <w:rFonts w:ascii="Arial" w:hAnsi="Arial" w:cs="Arial"/>
                <w:color w:val="000000"/>
                <w:sz w:val="24"/>
                <w:szCs w:val="24"/>
              </w:rPr>
            </w:pPr>
            <w:r w:rsidRPr="000C034D">
              <w:rPr>
                <w:rFonts w:ascii="Arial" w:hAnsi="Arial" w:cs="Arial"/>
                <w:color w:val="000000"/>
                <w:sz w:val="24"/>
                <w:szCs w:val="24"/>
                <w:lang w:val="fr-FR"/>
              </w:rPr>
              <w:t>CTE</w:t>
            </w:r>
          </w:p>
        </w:tc>
        <w:tc>
          <w:tcPr>
            <w:tcW w:w="8052" w:type="dxa"/>
            <w:vAlign w:val="center"/>
          </w:tcPr>
          <w:p w14:paraId="21E5E96B" w14:textId="51EFA494" w:rsidR="000D0978" w:rsidRPr="000C034D" w:rsidRDefault="000D0978" w:rsidP="00317FBF">
            <w:pPr>
              <w:spacing w:after="0" w:line="240" w:lineRule="auto"/>
              <w:jc w:val="both"/>
              <w:rPr>
                <w:rFonts w:ascii="Arial" w:hAnsi="Arial" w:cs="Arial"/>
                <w:color w:val="000000"/>
                <w:sz w:val="24"/>
                <w:szCs w:val="24"/>
              </w:rPr>
            </w:pPr>
            <w:r w:rsidRPr="000C034D">
              <w:rPr>
                <w:rFonts w:ascii="Arial" w:hAnsi="Arial" w:cs="Arial"/>
                <w:color w:val="000000"/>
                <w:sz w:val="24"/>
                <w:szCs w:val="24"/>
              </w:rPr>
              <w:t>:</w:t>
            </w:r>
            <w:r w:rsidR="00914C08" w:rsidRPr="000C034D">
              <w:rPr>
                <w:rFonts w:ascii="Arial" w:hAnsi="Arial" w:cs="Arial"/>
                <w:color w:val="000000"/>
                <w:sz w:val="24"/>
                <w:szCs w:val="24"/>
              </w:rPr>
              <w:t xml:space="preserve"> Comité Technique de l’Eau</w:t>
            </w:r>
          </w:p>
        </w:tc>
      </w:tr>
      <w:tr w:rsidR="000D0978" w:rsidRPr="000C034D" w14:paraId="54CB4ED1" w14:textId="77777777" w:rsidTr="00317FBF">
        <w:trPr>
          <w:trHeight w:val="510"/>
        </w:trPr>
        <w:tc>
          <w:tcPr>
            <w:tcW w:w="1668" w:type="dxa"/>
            <w:vAlign w:val="center"/>
          </w:tcPr>
          <w:p w14:paraId="6B1DB7F1" w14:textId="77777777" w:rsidR="000D0978" w:rsidRPr="000C034D" w:rsidRDefault="000D0978" w:rsidP="00317FBF">
            <w:pPr>
              <w:spacing w:after="0" w:line="240" w:lineRule="auto"/>
              <w:jc w:val="both"/>
              <w:rPr>
                <w:rFonts w:ascii="Arial" w:hAnsi="Arial" w:cs="Arial"/>
                <w:color w:val="000000"/>
                <w:sz w:val="24"/>
                <w:szCs w:val="24"/>
              </w:rPr>
            </w:pPr>
            <w:r w:rsidRPr="000C034D">
              <w:rPr>
                <w:rFonts w:ascii="Arial" w:hAnsi="Arial" w:cs="Arial"/>
                <w:sz w:val="24"/>
                <w:szCs w:val="24"/>
                <w:lang w:val="en-US"/>
              </w:rPr>
              <w:t>DGESS</w:t>
            </w:r>
          </w:p>
        </w:tc>
        <w:tc>
          <w:tcPr>
            <w:tcW w:w="8052" w:type="dxa"/>
            <w:vAlign w:val="center"/>
          </w:tcPr>
          <w:p w14:paraId="6E2677B5" w14:textId="05E1A964" w:rsidR="000D0978" w:rsidRPr="000C034D" w:rsidRDefault="000D0978" w:rsidP="00317FBF">
            <w:pPr>
              <w:jc w:val="both"/>
              <w:rPr>
                <w:rFonts w:ascii="Arial" w:hAnsi="Arial" w:cs="Arial"/>
              </w:rPr>
            </w:pPr>
            <w:r w:rsidRPr="000C034D">
              <w:rPr>
                <w:rFonts w:ascii="Arial" w:hAnsi="Arial" w:cs="Arial"/>
                <w:color w:val="000000"/>
                <w:sz w:val="24"/>
                <w:szCs w:val="24"/>
              </w:rPr>
              <w:t>:</w:t>
            </w:r>
            <w:r w:rsidR="00914C08" w:rsidRPr="000C034D">
              <w:rPr>
                <w:rFonts w:ascii="Arial" w:hAnsi="Arial" w:cs="Arial"/>
                <w:color w:val="000000"/>
                <w:sz w:val="24"/>
                <w:szCs w:val="24"/>
              </w:rPr>
              <w:t xml:space="preserve"> </w:t>
            </w:r>
            <w:r w:rsidR="00914C08" w:rsidRPr="000C034D">
              <w:rPr>
                <w:rFonts w:ascii="Arial" w:hAnsi="Arial" w:cs="Arial"/>
                <w:szCs w:val="20"/>
              </w:rPr>
              <w:t>Direction Générale des Etudes et Statistiques Sectorielles</w:t>
            </w:r>
          </w:p>
        </w:tc>
      </w:tr>
      <w:tr w:rsidR="000D0978" w:rsidRPr="000C034D" w14:paraId="2920136E" w14:textId="77777777" w:rsidTr="00317FBF">
        <w:trPr>
          <w:trHeight w:val="510"/>
        </w:trPr>
        <w:tc>
          <w:tcPr>
            <w:tcW w:w="1668" w:type="dxa"/>
            <w:vAlign w:val="center"/>
          </w:tcPr>
          <w:p w14:paraId="169B8FB4" w14:textId="77777777" w:rsidR="000D0978" w:rsidRPr="000C034D" w:rsidRDefault="000D0978" w:rsidP="00317FBF">
            <w:pPr>
              <w:spacing w:after="0" w:line="240" w:lineRule="auto"/>
              <w:jc w:val="both"/>
              <w:rPr>
                <w:rFonts w:ascii="Arial" w:hAnsi="Arial" w:cs="Arial"/>
                <w:color w:val="000000"/>
                <w:sz w:val="24"/>
                <w:szCs w:val="24"/>
              </w:rPr>
            </w:pPr>
            <w:r w:rsidRPr="000C034D">
              <w:rPr>
                <w:rFonts w:ascii="Arial" w:hAnsi="Arial" w:cs="Arial"/>
                <w:sz w:val="24"/>
                <w:szCs w:val="24"/>
                <w:lang w:val="en-US"/>
              </w:rPr>
              <w:t>IMS-AEP</w:t>
            </w:r>
          </w:p>
        </w:tc>
        <w:tc>
          <w:tcPr>
            <w:tcW w:w="8052" w:type="dxa"/>
            <w:vAlign w:val="center"/>
          </w:tcPr>
          <w:p w14:paraId="68E4B5D1" w14:textId="70643DFF" w:rsidR="000D0978" w:rsidRPr="000C034D" w:rsidRDefault="000D0978" w:rsidP="00317FBF">
            <w:pPr>
              <w:spacing w:after="0" w:line="240" w:lineRule="auto"/>
              <w:jc w:val="both"/>
              <w:rPr>
                <w:rFonts w:ascii="Arial" w:hAnsi="Arial" w:cs="Arial"/>
                <w:color w:val="000000"/>
                <w:sz w:val="24"/>
                <w:szCs w:val="24"/>
              </w:rPr>
            </w:pPr>
            <w:r w:rsidRPr="000C034D">
              <w:rPr>
                <w:rFonts w:ascii="Arial" w:hAnsi="Arial" w:cs="Arial"/>
                <w:color w:val="000000"/>
                <w:sz w:val="24"/>
                <w:szCs w:val="24"/>
              </w:rPr>
              <w:t>:</w:t>
            </w:r>
            <w:r w:rsidR="00DF5F8E" w:rsidRPr="000C034D">
              <w:rPr>
                <w:rFonts w:ascii="Arial" w:hAnsi="Arial" w:cs="Arial"/>
                <w:color w:val="000000"/>
                <w:sz w:val="24"/>
                <w:szCs w:val="24"/>
              </w:rPr>
              <w:t xml:space="preserve"> </w:t>
            </w:r>
            <w:r w:rsidR="002407ED" w:rsidRPr="000C034D">
              <w:rPr>
                <w:rFonts w:ascii="Arial" w:hAnsi="Arial" w:cs="Arial"/>
                <w:color w:val="000000"/>
                <w:sz w:val="24"/>
                <w:szCs w:val="24"/>
              </w:rPr>
              <w:t xml:space="preserve">intermédiation Sociale en </w:t>
            </w:r>
            <w:r w:rsidR="002407ED" w:rsidRPr="000C034D">
              <w:rPr>
                <w:rFonts w:ascii="Arial" w:hAnsi="Arial" w:cs="Arial"/>
                <w:szCs w:val="20"/>
              </w:rPr>
              <w:t>Approvisionnement en Eau Potable</w:t>
            </w:r>
          </w:p>
        </w:tc>
      </w:tr>
      <w:tr w:rsidR="00914C08" w:rsidRPr="000C034D" w14:paraId="1023A40F" w14:textId="77777777" w:rsidTr="00317FBF">
        <w:trPr>
          <w:trHeight w:val="510"/>
        </w:trPr>
        <w:tc>
          <w:tcPr>
            <w:tcW w:w="1668" w:type="dxa"/>
            <w:vAlign w:val="center"/>
          </w:tcPr>
          <w:p w14:paraId="4E962A24" w14:textId="77777777" w:rsidR="00914C08" w:rsidRPr="000C034D" w:rsidRDefault="00914C08" w:rsidP="00317FBF">
            <w:pPr>
              <w:spacing w:after="0" w:line="240" w:lineRule="auto"/>
              <w:jc w:val="both"/>
              <w:rPr>
                <w:rFonts w:ascii="Arial" w:hAnsi="Arial" w:cs="Arial"/>
                <w:color w:val="000000"/>
                <w:sz w:val="24"/>
                <w:szCs w:val="24"/>
              </w:rPr>
            </w:pPr>
            <w:r w:rsidRPr="000C034D">
              <w:rPr>
                <w:rFonts w:ascii="Arial" w:hAnsi="Arial" w:cs="Arial"/>
                <w:sz w:val="24"/>
                <w:szCs w:val="24"/>
                <w:lang w:val="en-US"/>
              </w:rPr>
              <w:t>ODD</w:t>
            </w:r>
          </w:p>
        </w:tc>
        <w:tc>
          <w:tcPr>
            <w:tcW w:w="8052" w:type="dxa"/>
            <w:vAlign w:val="center"/>
          </w:tcPr>
          <w:p w14:paraId="71DB9658" w14:textId="31F4F448" w:rsidR="00914C08" w:rsidRPr="000C034D" w:rsidRDefault="00914C08" w:rsidP="00317FBF">
            <w:pPr>
              <w:spacing w:after="0" w:line="240" w:lineRule="auto"/>
              <w:jc w:val="both"/>
              <w:rPr>
                <w:rFonts w:ascii="Arial" w:hAnsi="Arial" w:cs="Arial"/>
                <w:color w:val="000000"/>
                <w:sz w:val="24"/>
                <w:szCs w:val="24"/>
              </w:rPr>
            </w:pPr>
            <w:r w:rsidRPr="000C034D">
              <w:rPr>
                <w:rFonts w:ascii="Arial" w:hAnsi="Arial" w:cs="Arial"/>
                <w:szCs w:val="20"/>
              </w:rPr>
              <w:t>: Objectifs du Développement Durable</w:t>
            </w:r>
          </w:p>
        </w:tc>
      </w:tr>
      <w:tr w:rsidR="00914C08" w:rsidRPr="000C034D" w14:paraId="67F7B715" w14:textId="77777777" w:rsidTr="00317FBF">
        <w:trPr>
          <w:trHeight w:val="510"/>
        </w:trPr>
        <w:tc>
          <w:tcPr>
            <w:tcW w:w="1668" w:type="dxa"/>
            <w:vAlign w:val="center"/>
          </w:tcPr>
          <w:p w14:paraId="4259911E" w14:textId="77777777" w:rsidR="00914C08" w:rsidRPr="000C034D" w:rsidRDefault="00914C08" w:rsidP="00317FBF">
            <w:pPr>
              <w:spacing w:after="0" w:line="240" w:lineRule="auto"/>
              <w:jc w:val="both"/>
              <w:rPr>
                <w:rFonts w:ascii="Arial" w:hAnsi="Arial" w:cs="Arial"/>
                <w:color w:val="000000"/>
                <w:sz w:val="24"/>
                <w:szCs w:val="24"/>
              </w:rPr>
            </w:pPr>
            <w:r w:rsidRPr="000C034D">
              <w:rPr>
                <w:rFonts w:ascii="Arial" w:hAnsi="Arial" w:cs="Arial"/>
                <w:sz w:val="24"/>
                <w:szCs w:val="24"/>
                <w:lang w:val="en-US"/>
              </w:rPr>
              <w:t>OMD</w:t>
            </w:r>
          </w:p>
        </w:tc>
        <w:tc>
          <w:tcPr>
            <w:tcW w:w="8052" w:type="dxa"/>
            <w:vAlign w:val="center"/>
          </w:tcPr>
          <w:p w14:paraId="0120F22F" w14:textId="1D4C46F3" w:rsidR="00914C08" w:rsidRPr="000C034D" w:rsidRDefault="00914C08" w:rsidP="00317FBF">
            <w:pPr>
              <w:spacing w:after="0" w:line="240" w:lineRule="auto"/>
              <w:jc w:val="both"/>
              <w:rPr>
                <w:rFonts w:ascii="Arial" w:hAnsi="Arial" w:cs="Arial"/>
                <w:color w:val="000000"/>
                <w:sz w:val="24"/>
                <w:szCs w:val="24"/>
              </w:rPr>
            </w:pPr>
            <w:r w:rsidRPr="000C034D">
              <w:rPr>
                <w:rFonts w:ascii="Arial" w:hAnsi="Arial" w:cs="Arial"/>
                <w:szCs w:val="20"/>
              </w:rPr>
              <w:t>: Objectif du Millénaire pour le Développement</w:t>
            </w:r>
          </w:p>
        </w:tc>
      </w:tr>
      <w:tr w:rsidR="00914C08" w:rsidRPr="000C034D" w14:paraId="637541E7" w14:textId="77777777" w:rsidTr="00317FBF">
        <w:trPr>
          <w:trHeight w:val="510"/>
        </w:trPr>
        <w:tc>
          <w:tcPr>
            <w:tcW w:w="1668" w:type="dxa"/>
            <w:vAlign w:val="center"/>
          </w:tcPr>
          <w:p w14:paraId="2537A1CF" w14:textId="77777777" w:rsidR="00914C08" w:rsidRPr="000C034D" w:rsidRDefault="00914C08" w:rsidP="00317FBF">
            <w:pPr>
              <w:spacing w:after="0" w:line="240" w:lineRule="auto"/>
              <w:jc w:val="both"/>
              <w:rPr>
                <w:rFonts w:ascii="Arial" w:hAnsi="Arial" w:cs="Arial"/>
                <w:color w:val="000000"/>
                <w:sz w:val="24"/>
                <w:szCs w:val="24"/>
              </w:rPr>
            </w:pPr>
            <w:r w:rsidRPr="000C034D">
              <w:rPr>
                <w:rFonts w:ascii="Arial" w:hAnsi="Arial" w:cs="Arial"/>
                <w:sz w:val="24"/>
                <w:szCs w:val="24"/>
                <w:lang w:val="en-US"/>
              </w:rPr>
              <w:t>ONEA</w:t>
            </w:r>
          </w:p>
        </w:tc>
        <w:tc>
          <w:tcPr>
            <w:tcW w:w="8052" w:type="dxa"/>
            <w:vAlign w:val="center"/>
          </w:tcPr>
          <w:p w14:paraId="624746D5" w14:textId="3B089F08" w:rsidR="00914C08" w:rsidRPr="000C034D" w:rsidRDefault="00213EC1" w:rsidP="00317FBF">
            <w:pPr>
              <w:spacing w:after="0" w:line="240" w:lineRule="auto"/>
              <w:jc w:val="both"/>
              <w:rPr>
                <w:rFonts w:ascii="Arial" w:hAnsi="Arial" w:cs="Arial"/>
                <w:color w:val="000000"/>
                <w:sz w:val="24"/>
                <w:szCs w:val="24"/>
              </w:rPr>
            </w:pPr>
            <w:r w:rsidRPr="000C034D">
              <w:rPr>
                <w:rFonts w:ascii="Arial" w:hAnsi="Arial" w:cs="Arial"/>
                <w:szCs w:val="20"/>
              </w:rPr>
              <w:t xml:space="preserve">: </w:t>
            </w:r>
            <w:r w:rsidR="00914C08" w:rsidRPr="000C034D">
              <w:rPr>
                <w:rFonts w:ascii="Arial" w:hAnsi="Arial" w:cs="Arial"/>
                <w:szCs w:val="20"/>
              </w:rPr>
              <w:t>Office National de l’Eau et de l’Assainissement</w:t>
            </w:r>
          </w:p>
        </w:tc>
      </w:tr>
      <w:tr w:rsidR="00914C08" w:rsidRPr="000C034D" w14:paraId="35106370" w14:textId="77777777" w:rsidTr="00317FBF">
        <w:trPr>
          <w:trHeight w:val="510"/>
        </w:trPr>
        <w:tc>
          <w:tcPr>
            <w:tcW w:w="1668" w:type="dxa"/>
            <w:vAlign w:val="center"/>
          </w:tcPr>
          <w:p w14:paraId="246E23AB" w14:textId="77777777" w:rsidR="00914C08" w:rsidRPr="000C034D" w:rsidRDefault="00914C08" w:rsidP="00317FBF">
            <w:pPr>
              <w:spacing w:after="0" w:line="240" w:lineRule="auto"/>
              <w:jc w:val="both"/>
              <w:rPr>
                <w:rFonts w:ascii="Arial" w:hAnsi="Arial" w:cs="Arial"/>
                <w:color w:val="000000"/>
                <w:sz w:val="24"/>
                <w:szCs w:val="24"/>
              </w:rPr>
            </w:pPr>
            <w:r w:rsidRPr="000C034D">
              <w:rPr>
                <w:rFonts w:ascii="Arial" w:hAnsi="Arial" w:cs="Arial"/>
                <w:sz w:val="24"/>
                <w:szCs w:val="24"/>
                <w:lang w:val="en-US"/>
              </w:rPr>
              <w:t>ONG</w:t>
            </w:r>
          </w:p>
        </w:tc>
        <w:tc>
          <w:tcPr>
            <w:tcW w:w="8052" w:type="dxa"/>
            <w:vAlign w:val="center"/>
          </w:tcPr>
          <w:p w14:paraId="305B2E6A" w14:textId="54C9C75A" w:rsidR="00914C08" w:rsidRPr="000C034D" w:rsidRDefault="00213EC1" w:rsidP="00317FBF">
            <w:pPr>
              <w:spacing w:after="0" w:line="240" w:lineRule="auto"/>
              <w:jc w:val="both"/>
              <w:rPr>
                <w:rFonts w:ascii="Arial" w:hAnsi="Arial" w:cs="Arial"/>
                <w:color w:val="000000"/>
                <w:sz w:val="24"/>
                <w:szCs w:val="24"/>
              </w:rPr>
            </w:pPr>
            <w:r w:rsidRPr="000C034D">
              <w:rPr>
                <w:rFonts w:ascii="Arial" w:hAnsi="Arial" w:cs="Arial"/>
                <w:szCs w:val="20"/>
              </w:rPr>
              <w:t xml:space="preserve">: </w:t>
            </w:r>
            <w:r w:rsidR="00914C08" w:rsidRPr="000C034D">
              <w:rPr>
                <w:rFonts w:ascii="Arial" w:hAnsi="Arial" w:cs="Arial"/>
                <w:szCs w:val="20"/>
              </w:rPr>
              <w:t>Organisation non-gouvernementale</w:t>
            </w:r>
          </w:p>
        </w:tc>
      </w:tr>
      <w:tr w:rsidR="000D0978" w:rsidRPr="000C034D" w14:paraId="13DDA6FE" w14:textId="77777777" w:rsidTr="00317FBF">
        <w:trPr>
          <w:trHeight w:val="510"/>
        </w:trPr>
        <w:tc>
          <w:tcPr>
            <w:tcW w:w="1668" w:type="dxa"/>
            <w:vAlign w:val="center"/>
          </w:tcPr>
          <w:p w14:paraId="50C38BBD" w14:textId="77777777" w:rsidR="000D0978" w:rsidRPr="000C034D" w:rsidRDefault="000D0978" w:rsidP="00317FBF">
            <w:pPr>
              <w:spacing w:after="0" w:line="240" w:lineRule="auto"/>
              <w:jc w:val="both"/>
              <w:rPr>
                <w:rFonts w:ascii="Arial" w:hAnsi="Arial" w:cs="Arial"/>
                <w:color w:val="000000"/>
                <w:sz w:val="24"/>
                <w:szCs w:val="24"/>
              </w:rPr>
            </w:pPr>
            <w:r w:rsidRPr="000C034D">
              <w:rPr>
                <w:rFonts w:ascii="Arial" w:hAnsi="Arial" w:cs="Arial"/>
                <w:sz w:val="24"/>
                <w:szCs w:val="24"/>
                <w:lang w:val="en-US"/>
              </w:rPr>
              <w:t>OO</w:t>
            </w:r>
          </w:p>
        </w:tc>
        <w:tc>
          <w:tcPr>
            <w:tcW w:w="8052" w:type="dxa"/>
            <w:vAlign w:val="center"/>
          </w:tcPr>
          <w:p w14:paraId="78D4B982" w14:textId="2839E8A8" w:rsidR="000D0978" w:rsidRPr="000C034D" w:rsidRDefault="000D0978" w:rsidP="00317FBF">
            <w:pPr>
              <w:spacing w:after="0" w:line="240" w:lineRule="auto"/>
              <w:jc w:val="both"/>
              <w:rPr>
                <w:rFonts w:ascii="Arial" w:hAnsi="Arial" w:cs="Arial"/>
                <w:color w:val="000000"/>
                <w:sz w:val="24"/>
                <w:szCs w:val="24"/>
              </w:rPr>
            </w:pPr>
            <w:r w:rsidRPr="000C034D">
              <w:rPr>
                <w:rFonts w:ascii="Arial" w:hAnsi="Arial" w:cs="Arial"/>
                <w:color w:val="000000"/>
                <w:sz w:val="24"/>
                <w:szCs w:val="24"/>
              </w:rPr>
              <w:t>:</w:t>
            </w:r>
            <w:r w:rsidR="00914C08" w:rsidRPr="000C034D">
              <w:rPr>
                <w:rFonts w:ascii="Arial" w:hAnsi="Arial" w:cs="Arial"/>
                <w:color w:val="000000"/>
                <w:sz w:val="24"/>
                <w:szCs w:val="24"/>
              </w:rPr>
              <w:t xml:space="preserve"> Objectifs Opérationnels</w:t>
            </w:r>
          </w:p>
        </w:tc>
      </w:tr>
      <w:tr w:rsidR="000D0978" w:rsidRPr="000C034D" w14:paraId="4CB88E17" w14:textId="77777777" w:rsidTr="00317FBF">
        <w:trPr>
          <w:trHeight w:val="510"/>
        </w:trPr>
        <w:tc>
          <w:tcPr>
            <w:tcW w:w="1668" w:type="dxa"/>
            <w:vAlign w:val="center"/>
          </w:tcPr>
          <w:p w14:paraId="395C0E01" w14:textId="509F2F2D" w:rsidR="000D0978" w:rsidRPr="000C034D" w:rsidRDefault="000D0978" w:rsidP="00317FBF">
            <w:pPr>
              <w:spacing w:after="0" w:line="240" w:lineRule="auto"/>
              <w:jc w:val="both"/>
              <w:rPr>
                <w:rFonts w:ascii="Arial" w:hAnsi="Arial" w:cs="Arial"/>
                <w:color w:val="000000"/>
                <w:sz w:val="24"/>
                <w:szCs w:val="24"/>
              </w:rPr>
            </w:pPr>
            <w:r w:rsidRPr="000C034D">
              <w:rPr>
                <w:rFonts w:ascii="Arial" w:hAnsi="Arial" w:cs="Arial"/>
                <w:sz w:val="24"/>
                <w:szCs w:val="24"/>
                <w:lang w:val="en-US"/>
              </w:rPr>
              <w:t>PCD</w:t>
            </w:r>
          </w:p>
        </w:tc>
        <w:tc>
          <w:tcPr>
            <w:tcW w:w="8052" w:type="dxa"/>
            <w:vAlign w:val="center"/>
          </w:tcPr>
          <w:p w14:paraId="1B920AE4" w14:textId="6C5C7537" w:rsidR="000D0978" w:rsidRPr="000C034D" w:rsidRDefault="000D0978" w:rsidP="00317FBF">
            <w:pPr>
              <w:spacing w:after="0" w:line="240" w:lineRule="auto"/>
              <w:jc w:val="both"/>
              <w:rPr>
                <w:rFonts w:ascii="Arial" w:hAnsi="Arial" w:cs="Arial"/>
                <w:sz w:val="24"/>
                <w:szCs w:val="24"/>
                <w:lang w:val="en-US"/>
              </w:rPr>
            </w:pPr>
            <w:r w:rsidRPr="000C034D">
              <w:rPr>
                <w:rFonts w:ascii="Arial" w:hAnsi="Arial" w:cs="Arial"/>
                <w:sz w:val="24"/>
                <w:szCs w:val="24"/>
                <w:lang w:val="en-US"/>
              </w:rPr>
              <w:t>:</w:t>
            </w:r>
            <w:r w:rsidR="00914C08" w:rsidRPr="000C034D">
              <w:rPr>
                <w:rFonts w:ascii="Arial" w:hAnsi="Arial" w:cs="Arial"/>
                <w:sz w:val="24"/>
                <w:szCs w:val="24"/>
                <w:lang w:val="en-US"/>
              </w:rPr>
              <w:t xml:space="preserve"> Plan Communal de Développement</w:t>
            </w:r>
          </w:p>
        </w:tc>
      </w:tr>
      <w:tr w:rsidR="000D0978" w:rsidRPr="000C034D" w14:paraId="4128526F" w14:textId="77777777" w:rsidTr="00317FBF">
        <w:trPr>
          <w:trHeight w:val="510"/>
        </w:trPr>
        <w:tc>
          <w:tcPr>
            <w:tcW w:w="1668" w:type="dxa"/>
            <w:vAlign w:val="center"/>
          </w:tcPr>
          <w:p w14:paraId="5F2FEA36" w14:textId="77777777" w:rsidR="000D0978" w:rsidRPr="000C034D" w:rsidRDefault="000D0978" w:rsidP="00317FBF">
            <w:pPr>
              <w:spacing w:after="0" w:line="240" w:lineRule="auto"/>
              <w:jc w:val="both"/>
              <w:rPr>
                <w:rFonts w:ascii="Arial" w:hAnsi="Arial" w:cs="Arial"/>
                <w:color w:val="000000"/>
                <w:sz w:val="24"/>
                <w:szCs w:val="24"/>
              </w:rPr>
            </w:pPr>
            <w:r w:rsidRPr="000C034D">
              <w:rPr>
                <w:rFonts w:ascii="Arial" w:hAnsi="Arial" w:cs="Arial"/>
                <w:sz w:val="24"/>
                <w:szCs w:val="24"/>
                <w:lang w:val="en-US"/>
              </w:rPr>
              <w:t>PEM</w:t>
            </w:r>
          </w:p>
        </w:tc>
        <w:tc>
          <w:tcPr>
            <w:tcW w:w="8052" w:type="dxa"/>
            <w:vAlign w:val="center"/>
          </w:tcPr>
          <w:p w14:paraId="4C38FBFF" w14:textId="259A8A81" w:rsidR="000D0978" w:rsidRPr="000C034D" w:rsidRDefault="000D0978" w:rsidP="00317FBF">
            <w:pPr>
              <w:spacing w:after="0" w:line="240" w:lineRule="auto"/>
              <w:jc w:val="both"/>
              <w:rPr>
                <w:rFonts w:ascii="Arial" w:hAnsi="Arial" w:cs="Arial"/>
                <w:sz w:val="24"/>
                <w:szCs w:val="24"/>
                <w:lang w:val="en-US"/>
              </w:rPr>
            </w:pPr>
            <w:r w:rsidRPr="000C034D">
              <w:rPr>
                <w:rFonts w:ascii="Arial" w:hAnsi="Arial" w:cs="Arial"/>
                <w:sz w:val="24"/>
                <w:szCs w:val="24"/>
                <w:lang w:val="en-US"/>
              </w:rPr>
              <w:t>:</w:t>
            </w:r>
            <w:r w:rsidR="00DF5F8E" w:rsidRPr="000C034D">
              <w:rPr>
                <w:rFonts w:ascii="Arial" w:hAnsi="Arial" w:cs="Arial"/>
                <w:sz w:val="24"/>
                <w:szCs w:val="24"/>
                <w:lang w:val="en-US"/>
              </w:rPr>
              <w:t xml:space="preserve"> Points d’Eau Modernes</w:t>
            </w:r>
          </w:p>
        </w:tc>
      </w:tr>
      <w:tr w:rsidR="000D0978" w:rsidRPr="000C034D" w14:paraId="59870C48" w14:textId="77777777" w:rsidTr="00317FBF">
        <w:trPr>
          <w:trHeight w:val="510"/>
        </w:trPr>
        <w:tc>
          <w:tcPr>
            <w:tcW w:w="1668" w:type="dxa"/>
            <w:vAlign w:val="center"/>
          </w:tcPr>
          <w:p w14:paraId="42EF3C46" w14:textId="77777777" w:rsidR="000D0978" w:rsidRPr="000C034D" w:rsidRDefault="000D0978" w:rsidP="00317FBF">
            <w:pPr>
              <w:spacing w:after="0" w:line="240" w:lineRule="auto"/>
              <w:jc w:val="both"/>
              <w:rPr>
                <w:rFonts w:ascii="Arial" w:hAnsi="Arial" w:cs="Arial"/>
                <w:color w:val="000000"/>
                <w:sz w:val="24"/>
                <w:szCs w:val="24"/>
              </w:rPr>
            </w:pPr>
            <w:r w:rsidRPr="000C034D">
              <w:rPr>
                <w:rFonts w:ascii="Arial" w:hAnsi="Arial" w:cs="Arial"/>
                <w:sz w:val="24"/>
                <w:szCs w:val="24"/>
                <w:lang w:val="en-US"/>
              </w:rPr>
              <w:t>PMH</w:t>
            </w:r>
          </w:p>
        </w:tc>
        <w:tc>
          <w:tcPr>
            <w:tcW w:w="8052" w:type="dxa"/>
            <w:vAlign w:val="center"/>
          </w:tcPr>
          <w:p w14:paraId="6EE81C00" w14:textId="73F06C5B" w:rsidR="000D0978" w:rsidRPr="000C034D" w:rsidRDefault="000D0978" w:rsidP="00317FBF">
            <w:pPr>
              <w:spacing w:after="0" w:line="240" w:lineRule="auto"/>
              <w:jc w:val="both"/>
              <w:rPr>
                <w:rFonts w:ascii="Arial" w:hAnsi="Arial" w:cs="Arial"/>
                <w:sz w:val="24"/>
                <w:szCs w:val="24"/>
                <w:lang w:val="en-US"/>
              </w:rPr>
            </w:pPr>
            <w:r w:rsidRPr="000C034D">
              <w:rPr>
                <w:rFonts w:ascii="Arial" w:hAnsi="Arial" w:cs="Arial"/>
                <w:sz w:val="24"/>
                <w:szCs w:val="24"/>
                <w:lang w:val="en-US"/>
              </w:rPr>
              <w:t>:</w:t>
            </w:r>
            <w:r w:rsidR="00914C08" w:rsidRPr="000C034D">
              <w:rPr>
                <w:rFonts w:ascii="Arial" w:hAnsi="Arial" w:cs="Arial"/>
                <w:sz w:val="24"/>
                <w:szCs w:val="24"/>
                <w:lang w:val="en-US"/>
              </w:rPr>
              <w:t xml:space="preserve"> Pompe à Motricité Humaine</w:t>
            </w:r>
          </w:p>
        </w:tc>
      </w:tr>
      <w:tr w:rsidR="000D0978" w:rsidRPr="000C034D" w14:paraId="007EAC22" w14:textId="77777777" w:rsidTr="00317FBF">
        <w:trPr>
          <w:trHeight w:val="510"/>
        </w:trPr>
        <w:tc>
          <w:tcPr>
            <w:tcW w:w="1668" w:type="dxa"/>
            <w:vAlign w:val="center"/>
          </w:tcPr>
          <w:p w14:paraId="2CEF0FBB" w14:textId="77777777" w:rsidR="000D0978" w:rsidRPr="000C034D" w:rsidRDefault="000D0978" w:rsidP="00317FBF">
            <w:pPr>
              <w:spacing w:after="0" w:line="240" w:lineRule="auto"/>
              <w:jc w:val="both"/>
              <w:rPr>
                <w:rFonts w:ascii="Arial" w:hAnsi="Arial" w:cs="Arial"/>
                <w:color w:val="000000"/>
                <w:sz w:val="24"/>
                <w:szCs w:val="24"/>
              </w:rPr>
            </w:pPr>
            <w:r w:rsidRPr="000C034D">
              <w:rPr>
                <w:rFonts w:ascii="Arial" w:hAnsi="Arial" w:cs="Arial"/>
                <w:sz w:val="24"/>
                <w:szCs w:val="24"/>
                <w:lang w:val="en-US"/>
              </w:rPr>
              <w:t>PN-AEPA</w:t>
            </w:r>
          </w:p>
        </w:tc>
        <w:tc>
          <w:tcPr>
            <w:tcW w:w="8052" w:type="dxa"/>
            <w:vAlign w:val="center"/>
          </w:tcPr>
          <w:p w14:paraId="6A3B5026" w14:textId="5DE47026" w:rsidR="000D0978" w:rsidRPr="000C034D" w:rsidRDefault="000D0978" w:rsidP="00317FBF">
            <w:pPr>
              <w:spacing w:after="0" w:line="240" w:lineRule="auto"/>
              <w:jc w:val="both"/>
              <w:rPr>
                <w:rFonts w:ascii="Arial" w:hAnsi="Arial" w:cs="Arial"/>
                <w:color w:val="000000"/>
                <w:sz w:val="24"/>
                <w:szCs w:val="24"/>
              </w:rPr>
            </w:pPr>
            <w:r w:rsidRPr="000C034D">
              <w:rPr>
                <w:rFonts w:ascii="Arial" w:hAnsi="Arial" w:cs="Arial"/>
                <w:color w:val="000000"/>
                <w:sz w:val="24"/>
                <w:szCs w:val="24"/>
              </w:rPr>
              <w:t>:</w:t>
            </w:r>
            <w:r w:rsidR="00914C08" w:rsidRPr="000C034D">
              <w:rPr>
                <w:rFonts w:ascii="Arial" w:hAnsi="Arial" w:cs="Arial"/>
                <w:color w:val="000000"/>
                <w:sz w:val="24"/>
                <w:szCs w:val="24"/>
              </w:rPr>
              <w:t xml:space="preserve"> Programme National d’</w:t>
            </w:r>
            <w:r w:rsidR="00914C08" w:rsidRPr="000C034D">
              <w:rPr>
                <w:rFonts w:ascii="Arial" w:hAnsi="Arial" w:cs="Arial"/>
                <w:szCs w:val="20"/>
              </w:rPr>
              <w:t xml:space="preserve"> Approvisionnement en Eau Potable</w:t>
            </w:r>
          </w:p>
        </w:tc>
      </w:tr>
      <w:tr w:rsidR="000D0978" w:rsidRPr="000C034D" w14:paraId="1CD325EF" w14:textId="77777777" w:rsidTr="00317FBF">
        <w:trPr>
          <w:trHeight w:val="510"/>
        </w:trPr>
        <w:tc>
          <w:tcPr>
            <w:tcW w:w="1668" w:type="dxa"/>
            <w:vAlign w:val="center"/>
          </w:tcPr>
          <w:p w14:paraId="169E3E2A" w14:textId="77777777" w:rsidR="000D0978" w:rsidRPr="000C034D" w:rsidRDefault="000D0978" w:rsidP="00317FBF">
            <w:pPr>
              <w:spacing w:after="0" w:line="240" w:lineRule="auto"/>
              <w:jc w:val="both"/>
              <w:rPr>
                <w:rFonts w:ascii="Arial" w:hAnsi="Arial" w:cs="Arial"/>
                <w:color w:val="000000"/>
                <w:sz w:val="24"/>
                <w:szCs w:val="24"/>
              </w:rPr>
            </w:pPr>
            <w:r w:rsidRPr="000C034D">
              <w:rPr>
                <w:rFonts w:ascii="Arial" w:hAnsi="Arial" w:cs="Arial"/>
                <w:sz w:val="24"/>
                <w:szCs w:val="24"/>
                <w:lang w:val="en-US"/>
              </w:rPr>
              <w:t>PNBG</w:t>
            </w:r>
          </w:p>
        </w:tc>
        <w:tc>
          <w:tcPr>
            <w:tcW w:w="8052" w:type="dxa"/>
            <w:vAlign w:val="center"/>
          </w:tcPr>
          <w:p w14:paraId="4FC3925F" w14:textId="1FAF5127" w:rsidR="000D0978" w:rsidRPr="000C034D" w:rsidRDefault="000D0978" w:rsidP="00317FBF">
            <w:pPr>
              <w:spacing w:after="0" w:line="240" w:lineRule="auto"/>
              <w:jc w:val="both"/>
              <w:rPr>
                <w:rFonts w:ascii="Arial" w:hAnsi="Arial" w:cs="Arial"/>
                <w:color w:val="000000"/>
                <w:sz w:val="24"/>
                <w:szCs w:val="24"/>
              </w:rPr>
            </w:pPr>
            <w:r w:rsidRPr="000C034D">
              <w:rPr>
                <w:rFonts w:ascii="Arial" w:hAnsi="Arial" w:cs="Arial"/>
                <w:color w:val="000000"/>
                <w:sz w:val="24"/>
                <w:szCs w:val="24"/>
              </w:rPr>
              <w:t>:</w:t>
            </w:r>
            <w:r w:rsidR="00914C08" w:rsidRPr="000C034D">
              <w:rPr>
                <w:rFonts w:ascii="Arial" w:hAnsi="Arial" w:cs="Arial"/>
                <w:color w:val="000000"/>
                <w:sz w:val="24"/>
                <w:szCs w:val="24"/>
              </w:rPr>
              <w:t xml:space="preserve"> Politique Nationale de la Bonne Gouvernance</w:t>
            </w:r>
          </w:p>
        </w:tc>
      </w:tr>
      <w:tr w:rsidR="000D0978" w:rsidRPr="000C034D" w14:paraId="2699B969" w14:textId="77777777" w:rsidTr="00317FBF">
        <w:trPr>
          <w:trHeight w:val="510"/>
        </w:trPr>
        <w:tc>
          <w:tcPr>
            <w:tcW w:w="1668" w:type="dxa"/>
            <w:vAlign w:val="center"/>
          </w:tcPr>
          <w:p w14:paraId="6B6314C4" w14:textId="77777777" w:rsidR="000D0978" w:rsidRPr="000C034D" w:rsidRDefault="000D0978" w:rsidP="00317FBF">
            <w:pPr>
              <w:spacing w:after="0" w:line="240" w:lineRule="auto"/>
              <w:jc w:val="both"/>
              <w:rPr>
                <w:rFonts w:ascii="Arial" w:hAnsi="Arial" w:cs="Arial"/>
                <w:color w:val="000000"/>
                <w:sz w:val="24"/>
                <w:szCs w:val="24"/>
              </w:rPr>
            </w:pPr>
            <w:r w:rsidRPr="000C034D">
              <w:rPr>
                <w:rFonts w:ascii="Arial" w:hAnsi="Arial" w:cs="Arial"/>
                <w:sz w:val="24"/>
                <w:szCs w:val="24"/>
                <w:lang w:val="en-US"/>
              </w:rPr>
              <w:t>PNP</w:t>
            </w:r>
          </w:p>
        </w:tc>
        <w:tc>
          <w:tcPr>
            <w:tcW w:w="8052" w:type="dxa"/>
            <w:vAlign w:val="center"/>
          </w:tcPr>
          <w:p w14:paraId="5320A654" w14:textId="2CD4D662" w:rsidR="000D0978" w:rsidRPr="000C034D" w:rsidRDefault="000D0978" w:rsidP="00317FBF">
            <w:pPr>
              <w:spacing w:after="0" w:line="240" w:lineRule="auto"/>
              <w:jc w:val="both"/>
              <w:rPr>
                <w:rFonts w:ascii="Arial" w:hAnsi="Arial" w:cs="Arial"/>
                <w:color w:val="000000"/>
                <w:sz w:val="24"/>
                <w:szCs w:val="24"/>
              </w:rPr>
            </w:pPr>
            <w:r w:rsidRPr="000C034D">
              <w:rPr>
                <w:rFonts w:ascii="Arial" w:hAnsi="Arial" w:cs="Arial"/>
                <w:color w:val="000000"/>
                <w:sz w:val="24"/>
                <w:szCs w:val="24"/>
              </w:rPr>
              <w:t>:</w:t>
            </w:r>
            <w:r w:rsidR="00914C08" w:rsidRPr="000C034D">
              <w:rPr>
                <w:rFonts w:ascii="Arial" w:hAnsi="Arial" w:cs="Arial"/>
                <w:color w:val="000000"/>
                <w:sz w:val="24"/>
                <w:szCs w:val="24"/>
              </w:rPr>
              <w:t xml:space="preserve"> Politique Nationale de la Population</w:t>
            </w:r>
          </w:p>
        </w:tc>
      </w:tr>
      <w:tr w:rsidR="000D0978" w:rsidRPr="000C034D" w14:paraId="03395E13" w14:textId="77777777" w:rsidTr="00317FBF">
        <w:trPr>
          <w:trHeight w:val="510"/>
        </w:trPr>
        <w:tc>
          <w:tcPr>
            <w:tcW w:w="1668" w:type="dxa"/>
            <w:vAlign w:val="center"/>
          </w:tcPr>
          <w:p w14:paraId="726AC343" w14:textId="77777777" w:rsidR="000D0978" w:rsidRPr="000C034D" w:rsidRDefault="000D0978" w:rsidP="00317FBF">
            <w:pPr>
              <w:spacing w:after="0" w:line="240" w:lineRule="auto"/>
              <w:jc w:val="both"/>
              <w:rPr>
                <w:rFonts w:ascii="Arial" w:hAnsi="Arial" w:cs="Arial"/>
                <w:color w:val="000000"/>
                <w:sz w:val="24"/>
                <w:szCs w:val="24"/>
              </w:rPr>
            </w:pPr>
            <w:r w:rsidRPr="000C034D">
              <w:rPr>
                <w:rFonts w:ascii="Arial" w:hAnsi="Arial" w:cs="Arial"/>
                <w:sz w:val="24"/>
                <w:szCs w:val="24"/>
                <w:lang w:val="en-US"/>
              </w:rPr>
              <w:t>PPP</w:t>
            </w:r>
          </w:p>
        </w:tc>
        <w:tc>
          <w:tcPr>
            <w:tcW w:w="8052" w:type="dxa"/>
            <w:vAlign w:val="center"/>
          </w:tcPr>
          <w:p w14:paraId="04D1E48B" w14:textId="7C313AD9" w:rsidR="000D0978" w:rsidRPr="000C034D" w:rsidRDefault="000D0978" w:rsidP="00317FBF">
            <w:pPr>
              <w:spacing w:after="0" w:line="240" w:lineRule="auto"/>
              <w:jc w:val="both"/>
              <w:rPr>
                <w:rFonts w:ascii="Arial" w:hAnsi="Arial" w:cs="Arial"/>
                <w:color w:val="000000"/>
                <w:sz w:val="24"/>
                <w:szCs w:val="24"/>
              </w:rPr>
            </w:pPr>
            <w:r w:rsidRPr="000C034D">
              <w:rPr>
                <w:rFonts w:ascii="Arial" w:hAnsi="Arial" w:cs="Arial"/>
                <w:color w:val="000000"/>
                <w:sz w:val="24"/>
                <w:szCs w:val="24"/>
              </w:rPr>
              <w:t>:</w:t>
            </w:r>
            <w:r w:rsidR="00914C08" w:rsidRPr="000C034D">
              <w:rPr>
                <w:rFonts w:ascii="Arial" w:hAnsi="Arial" w:cs="Arial"/>
                <w:color w:val="000000"/>
                <w:sz w:val="24"/>
                <w:szCs w:val="24"/>
              </w:rPr>
              <w:t xml:space="preserve"> Partenariat Public Privé</w:t>
            </w:r>
          </w:p>
        </w:tc>
      </w:tr>
      <w:tr w:rsidR="000D0978" w:rsidRPr="000C034D" w14:paraId="0CBA6C26" w14:textId="77777777" w:rsidTr="00317FBF">
        <w:trPr>
          <w:trHeight w:val="510"/>
        </w:trPr>
        <w:tc>
          <w:tcPr>
            <w:tcW w:w="1668" w:type="dxa"/>
            <w:vAlign w:val="center"/>
          </w:tcPr>
          <w:p w14:paraId="4ADAAD82" w14:textId="77777777" w:rsidR="000D0978" w:rsidRPr="000C034D" w:rsidRDefault="000D0978" w:rsidP="00317FBF">
            <w:pPr>
              <w:spacing w:after="0" w:line="240" w:lineRule="auto"/>
              <w:jc w:val="both"/>
              <w:rPr>
                <w:rFonts w:ascii="Arial" w:hAnsi="Arial" w:cs="Arial"/>
                <w:color w:val="000000"/>
                <w:sz w:val="24"/>
                <w:szCs w:val="24"/>
              </w:rPr>
            </w:pPr>
            <w:r w:rsidRPr="000C034D">
              <w:rPr>
                <w:rFonts w:ascii="Arial" w:hAnsi="Arial" w:cs="Arial"/>
                <w:sz w:val="24"/>
                <w:szCs w:val="24"/>
                <w:lang w:val="en-US"/>
              </w:rPr>
              <w:t>PTF</w:t>
            </w:r>
          </w:p>
        </w:tc>
        <w:tc>
          <w:tcPr>
            <w:tcW w:w="8052" w:type="dxa"/>
            <w:vAlign w:val="center"/>
          </w:tcPr>
          <w:p w14:paraId="423F2D52" w14:textId="07ABA174" w:rsidR="000D0978" w:rsidRPr="000C034D" w:rsidRDefault="000D0978" w:rsidP="00317FBF">
            <w:pPr>
              <w:spacing w:after="0" w:line="240" w:lineRule="auto"/>
              <w:jc w:val="both"/>
              <w:rPr>
                <w:rFonts w:ascii="Arial" w:hAnsi="Arial" w:cs="Arial"/>
                <w:color w:val="000000"/>
                <w:sz w:val="24"/>
                <w:szCs w:val="24"/>
              </w:rPr>
            </w:pPr>
            <w:r w:rsidRPr="000C034D">
              <w:rPr>
                <w:rFonts w:ascii="Arial" w:hAnsi="Arial" w:cs="Arial"/>
                <w:color w:val="000000"/>
                <w:sz w:val="24"/>
                <w:szCs w:val="24"/>
              </w:rPr>
              <w:t>:</w:t>
            </w:r>
            <w:r w:rsidR="00914C08" w:rsidRPr="000C034D">
              <w:rPr>
                <w:rFonts w:ascii="Arial" w:hAnsi="Arial" w:cs="Arial"/>
                <w:color w:val="000000"/>
                <w:sz w:val="24"/>
                <w:szCs w:val="24"/>
              </w:rPr>
              <w:t xml:space="preserve"> Partenaires Techniques et Financiers</w:t>
            </w:r>
          </w:p>
        </w:tc>
      </w:tr>
      <w:tr w:rsidR="000D0978" w:rsidRPr="000C034D" w14:paraId="364D8623" w14:textId="77777777" w:rsidTr="00317FBF">
        <w:trPr>
          <w:trHeight w:val="510"/>
        </w:trPr>
        <w:tc>
          <w:tcPr>
            <w:tcW w:w="1668" w:type="dxa"/>
            <w:vAlign w:val="center"/>
          </w:tcPr>
          <w:p w14:paraId="66D39A9C" w14:textId="77777777" w:rsidR="000D0978" w:rsidRPr="000C034D" w:rsidRDefault="000D0978" w:rsidP="00317FBF">
            <w:pPr>
              <w:spacing w:after="0" w:line="240" w:lineRule="auto"/>
              <w:jc w:val="both"/>
              <w:rPr>
                <w:rFonts w:ascii="Arial" w:hAnsi="Arial" w:cs="Arial"/>
                <w:color w:val="000000"/>
                <w:sz w:val="24"/>
                <w:szCs w:val="24"/>
              </w:rPr>
            </w:pPr>
            <w:r w:rsidRPr="000C034D">
              <w:rPr>
                <w:rFonts w:ascii="Arial" w:hAnsi="Arial" w:cs="Arial"/>
                <w:sz w:val="24"/>
                <w:szCs w:val="24"/>
                <w:lang w:val="en-US"/>
              </w:rPr>
              <w:t>SCADD</w:t>
            </w:r>
          </w:p>
        </w:tc>
        <w:tc>
          <w:tcPr>
            <w:tcW w:w="8052" w:type="dxa"/>
            <w:vAlign w:val="center"/>
          </w:tcPr>
          <w:p w14:paraId="5EDF4456" w14:textId="3AC5B855" w:rsidR="000D0978" w:rsidRPr="000C034D" w:rsidRDefault="000D0978" w:rsidP="00317FBF">
            <w:pPr>
              <w:spacing w:after="0" w:line="240" w:lineRule="auto"/>
              <w:jc w:val="both"/>
              <w:rPr>
                <w:rFonts w:ascii="Arial" w:hAnsi="Arial" w:cs="Arial"/>
                <w:color w:val="000000"/>
                <w:sz w:val="24"/>
                <w:szCs w:val="24"/>
              </w:rPr>
            </w:pPr>
            <w:r w:rsidRPr="000C034D">
              <w:rPr>
                <w:rFonts w:ascii="Arial" w:hAnsi="Arial" w:cs="Arial"/>
                <w:color w:val="000000"/>
                <w:sz w:val="24"/>
                <w:szCs w:val="24"/>
              </w:rPr>
              <w:t>:</w:t>
            </w:r>
            <w:r w:rsidR="00914C08" w:rsidRPr="000C034D">
              <w:rPr>
                <w:rFonts w:ascii="Arial" w:hAnsi="Arial" w:cs="Arial"/>
                <w:color w:val="000000"/>
                <w:sz w:val="24"/>
                <w:szCs w:val="24"/>
              </w:rPr>
              <w:t xml:space="preserve"> Stratégie de Croissance Accélérée et de Développement Durable</w:t>
            </w:r>
          </w:p>
        </w:tc>
      </w:tr>
    </w:tbl>
    <w:p w14:paraId="51E075DB" w14:textId="101CC8F7" w:rsidR="00F14B49" w:rsidRPr="000C034D" w:rsidRDefault="00F14B49">
      <w:pPr>
        <w:spacing w:after="0" w:line="240" w:lineRule="auto"/>
        <w:rPr>
          <w:rFonts w:ascii="Arial" w:hAnsi="Arial" w:cs="Arial"/>
          <w:color w:val="000000"/>
          <w:sz w:val="24"/>
          <w:szCs w:val="24"/>
        </w:rPr>
      </w:pPr>
      <w:r w:rsidRPr="000C034D">
        <w:rPr>
          <w:rFonts w:ascii="Arial" w:hAnsi="Arial" w:cs="Arial"/>
          <w:color w:val="000000"/>
          <w:sz w:val="24"/>
          <w:szCs w:val="24"/>
        </w:rPr>
        <w:br w:type="page"/>
      </w:r>
    </w:p>
    <w:p w14:paraId="57A74FF3" w14:textId="4864FE14" w:rsidR="00213EC1" w:rsidRPr="000C034D" w:rsidRDefault="00213EC1" w:rsidP="00317FBF">
      <w:pPr>
        <w:pBdr>
          <w:bottom w:val="single" w:sz="6" w:space="1" w:color="auto"/>
        </w:pBdr>
        <w:spacing w:after="0" w:line="240" w:lineRule="auto"/>
        <w:jc w:val="center"/>
        <w:rPr>
          <w:rFonts w:ascii="Arial" w:hAnsi="Arial" w:cs="Arial"/>
          <w:b/>
          <w:sz w:val="32"/>
        </w:rPr>
      </w:pPr>
      <w:r w:rsidRPr="000C034D">
        <w:rPr>
          <w:rFonts w:ascii="Arial" w:hAnsi="Arial" w:cs="Arial"/>
          <w:b/>
          <w:sz w:val="32"/>
        </w:rPr>
        <w:lastRenderedPageBreak/>
        <w:t>Table des matières</w:t>
      </w:r>
    </w:p>
    <w:p w14:paraId="31A77DD3" w14:textId="77777777" w:rsidR="00DF5F8E" w:rsidRPr="000C034D" w:rsidRDefault="00DF5F8E" w:rsidP="00317FBF">
      <w:pPr>
        <w:pStyle w:val="TM1"/>
        <w:tabs>
          <w:tab w:val="right" w:leader="underscore" w:pos="9570"/>
        </w:tabs>
        <w:spacing w:line="480" w:lineRule="auto"/>
        <w:rPr>
          <w:rFonts w:ascii="Arial" w:eastAsiaTheme="minorEastAsia" w:hAnsi="Arial" w:cs="Arial"/>
          <w:b w:val="0"/>
          <w:bCs w:val="0"/>
          <w:i w:val="0"/>
          <w:iCs w:val="0"/>
          <w:noProof/>
          <w:sz w:val="22"/>
          <w:szCs w:val="22"/>
        </w:rPr>
      </w:pPr>
      <w:r w:rsidRPr="000C034D">
        <w:rPr>
          <w:rFonts w:ascii="Arial" w:hAnsi="Arial" w:cs="Arial"/>
          <w:b w:val="0"/>
          <w:i w:val="0"/>
          <w:sz w:val="28"/>
        </w:rPr>
        <w:fldChar w:fldCharType="begin"/>
      </w:r>
      <w:r w:rsidRPr="000C034D">
        <w:rPr>
          <w:rFonts w:ascii="Arial" w:hAnsi="Arial" w:cs="Arial"/>
          <w:b w:val="0"/>
          <w:i w:val="0"/>
          <w:sz w:val="28"/>
        </w:rPr>
        <w:instrText xml:space="preserve"> TOC \o "1-5" \h \z \u </w:instrText>
      </w:r>
      <w:r w:rsidRPr="000C034D">
        <w:rPr>
          <w:rFonts w:ascii="Arial" w:hAnsi="Arial" w:cs="Arial"/>
          <w:b w:val="0"/>
          <w:i w:val="0"/>
          <w:sz w:val="28"/>
        </w:rPr>
        <w:fldChar w:fldCharType="separate"/>
      </w:r>
      <w:hyperlink w:anchor="_Toc482105742" w:history="1">
        <w:r w:rsidRPr="000C034D">
          <w:rPr>
            <w:rStyle w:val="Lienhypertexte"/>
            <w:rFonts w:ascii="Arial" w:hAnsi="Arial" w:cs="Arial"/>
            <w:b w:val="0"/>
            <w:i w:val="0"/>
            <w:noProof/>
          </w:rPr>
          <w:t>LISTE DES TABLEAUX</w:t>
        </w:r>
        <w:r w:rsidRPr="000C034D">
          <w:rPr>
            <w:rFonts w:ascii="Arial" w:hAnsi="Arial" w:cs="Arial"/>
            <w:b w:val="0"/>
            <w:i w:val="0"/>
            <w:noProof/>
            <w:webHidden/>
          </w:rPr>
          <w:tab/>
        </w:r>
        <w:r w:rsidRPr="000C034D">
          <w:rPr>
            <w:rFonts w:ascii="Arial" w:hAnsi="Arial" w:cs="Arial"/>
            <w:b w:val="0"/>
            <w:i w:val="0"/>
            <w:noProof/>
            <w:webHidden/>
          </w:rPr>
          <w:fldChar w:fldCharType="begin"/>
        </w:r>
        <w:r w:rsidRPr="000C034D">
          <w:rPr>
            <w:rFonts w:ascii="Arial" w:hAnsi="Arial" w:cs="Arial"/>
            <w:b w:val="0"/>
            <w:i w:val="0"/>
            <w:noProof/>
            <w:webHidden/>
          </w:rPr>
          <w:instrText xml:space="preserve"> PAGEREF _Toc482105742 \h </w:instrText>
        </w:r>
        <w:r w:rsidRPr="000C034D">
          <w:rPr>
            <w:rFonts w:ascii="Arial" w:hAnsi="Arial" w:cs="Arial"/>
            <w:b w:val="0"/>
            <w:i w:val="0"/>
            <w:noProof/>
            <w:webHidden/>
          </w:rPr>
        </w:r>
        <w:r w:rsidRPr="000C034D">
          <w:rPr>
            <w:rFonts w:ascii="Arial" w:hAnsi="Arial" w:cs="Arial"/>
            <w:b w:val="0"/>
            <w:i w:val="0"/>
            <w:noProof/>
            <w:webHidden/>
          </w:rPr>
          <w:fldChar w:fldCharType="separate"/>
        </w:r>
        <w:r w:rsidR="00CB4535">
          <w:rPr>
            <w:rFonts w:ascii="Arial" w:hAnsi="Arial" w:cs="Arial"/>
            <w:b w:val="0"/>
            <w:i w:val="0"/>
            <w:noProof/>
            <w:webHidden/>
          </w:rPr>
          <w:t>ii</w:t>
        </w:r>
        <w:r w:rsidRPr="000C034D">
          <w:rPr>
            <w:rFonts w:ascii="Arial" w:hAnsi="Arial" w:cs="Arial"/>
            <w:b w:val="0"/>
            <w:i w:val="0"/>
            <w:noProof/>
            <w:webHidden/>
          </w:rPr>
          <w:fldChar w:fldCharType="end"/>
        </w:r>
      </w:hyperlink>
    </w:p>
    <w:p w14:paraId="0192DA27" w14:textId="77777777" w:rsidR="00DF5F8E" w:rsidRPr="000C034D" w:rsidRDefault="0074419D" w:rsidP="00317FBF">
      <w:pPr>
        <w:pStyle w:val="TM1"/>
        <w:tabs>
          <w:tab w:val="right" w:leader="underscore" w:pos="9570"/>
        </w:tabs>
        <w:spacing w:line="480" w:lineRule="auto"/>
        <w:rPr>
          <w:rFonts w:ascii="Arial" w:eastAsiaTheme="minorEastAsia" w:hAnsi="Arial" w:cs="Arial"/>
          <w:b w:val="0"/>
          <w:bCs w:val="0"/>
          <w:i w:val="0"/>
          <w:iCs w:val="0"/>
          <w:noProof/>
          <w:sz w:val="22"/>
          <w:szCs w:val="22"/>
        </w:rPr>
      </w:pPr>
      <w:hyperlink w:anchor="_Toc482105743" w:history="1">
        <w:r w:rsidR="00DF5F8E" w:rsidRPr="000C034D">
          <w:rPr>
            <w:rStyle w:val="Lienhypertexte"/>
            <w:rFonts w:ascii="Arial" w:hAnsi="Arial" w:cs="Arial"/>
            <w:b w:val="0"/>
            <w:i w:val="0"/>
            <w:noProof/>
          </w:rPr>
          <w:t>SIGLES ET ABRÉVIATIONS</w:t>
        </w:r>
        <w:r w:rsidR="00DF5F8E" w:rsidRPr="000C034D">
          <w:rPr>
            <w:rFonts w:ascii="Arial" w:hAnsi="Arial" w:cs="Arial"/>
            <w:b w:val="0"/>
            <w:i w:val="0"/>
            <w:noProof/>
            <w:webHidden/>
          </w:rPr>
          <w:tab/>
        </w:r>
        <w:r w:rsidR="00DF5F8E" w:rsidRPr="000C034D">
          <w:rPr>
            <w:rFonts w:ascii="Arial" w:hAnsi="Arial" w:cs="Arial"/>
            <w:b w:val="0"/>
            <w:i w:val="0"/>
            <w:noProof/>
            <w:webHidden/>
          </w:rPr>
          <w:fldChar w:fldCharType="begin"/>
        </w:r>
        <w:r w:rsidR="00DF5F8E" w:rsidRPr="000C034D">
          <w:rPr>
            <w:rFonts w:ascii="Arial" w:hAnsi="Arial" w:cs="Arial"/>
            <w:b w:val="0"/>
            <w:i w:val="0"/>
            <w:noProof/>
            <w:webHidden/>
          </w:rPr>
          <w:instrText xml:space="preserve"> PAGEREF _Toc482105743 \h </w:instrText>
        </w:r>
        <w:r w:rsidR="00DF5F8E" w:rsidRPr="000C034D">
          <w:rPr>
            <w:rFonts w:ascii="Arial" w:hAnsi="Arial" w:cs="Arial"/>
            <w:b w:val="0"/>
            <w:i w:val="0"/>
            <w:noProof/>
            <w:webHidden/>
          </w:rPr>
        </w:r>
        <w:r w:rsidR="00DF5F8E" w:rsidRPr="000C034D">
          <w:rPr>
            <w:rFonts w:ascii="Arial" w:hAnsi="Arial" w:cs="Arial"/>
            <w:b w:val="0"/>
            <w:i w:val="0"/>
            <w:noProof/>
            <w:webHidden/>
          </w:rPr>
          <w:fldChar w:fldCharType="separate"/>
        </w:r>
        <w:r w:rsidR="00CB4535">
          <w:rPr>
            <w:rFonts w:ascii="Arial" w:hAnsi="Arial" w:cs="Arial"/>
            <w:b w:val="0"/>
            <w:i w:val="0"/>
            <w:noProof/>
            <w:webHidden/>
          </w:rPr>
          <w:t>iii</w:t>
        </w:r>
        <w:r w:rsidR="00DF5F8E" w:rsidRPr="000C034D">
          <w:rPr>
            <w:rFonts w:ascii="Arial" w:hAnsi="Arial" w:cs="Arial"/>
            <w:b w:val="0"/>
            <w:i w:val="0"/>
            <w:noProof/>
            <w:webHidden/>
          </w:rPr>
          <w:fldChar w:fldCharType="end"/>
        </w:r>
      </w:hyperlink>
    </w:p>
    <w:p w14:paraId="79C7BD1E" w14:textId="77777777" w:rsidR="00DF5F8E" w:rsidRPr="000C034D" w:rsidRDefault="0074419D" w:rsidP="00317FBF">
      <w:pPr>
        <w:pStyle w:val="TM1"/>
        <w:tabs>
          <w:tab w:val="left" w:pos="440"/>
          <w:tab w:val="right" w:leader="underscore" w:pos="9570"/>
        </w:tabs>
        <w:spacing w:line="480" w:lineRule="auto"/>
        <w:rPr>
          <w:rFonts w:ascii="Arial" w:eastAsiaTheme="minorEastAsia" w:hAnsi="Arial" w:cs="Arial"/>
          <w:b w:val="0"/>
          <w:bCs w:val="0"/>
          <w:i w:val="0"/>
          <w:iCs w:val="0"/>
          <w:noProof/>
          <w:sz w:val="22"/>
          <w:szCs w:val="22"/>
        </w:rPr>
      </w:pPr>
      <w:hyperlink w:anchor="_Toc482105744" w:history="1">
        <w:r w:rsidR="00DF5F8E" w:rsidRPr="000C034D">
          <w:rPr>
            <w:rStyle w:val="Lienhypertexte"/>
            <w:rFonts w:ascii="Arial" w:hAnsi="Arial" w:cs="Arial"/>
            <w:b w:val="0"/>
            <w:i w:val="0"/>
            <w:noProof/>
          </w:rPr>
          <w:t>1</w:t>
        </w:r>
        <w:r w:rsidR="00DF5F8E" w:rsidRPr="000C034D">
          <w:rPr>
            <w:rFonts w:ascii="Arial" w:eastAsiaTheme="minorEastAsia" w:hAnsi="Arial" w:cs="Arial"/>
            <w:b w:val="0"/>
            <w:bCs w:val="0"/>
            <w:i w:val="0"/>
            <w:iCs w:val="0"/>
            <w:noProof/>
            <w:sz w:val="22"/>
            <w:szCs w:val="22"/>
          </w:rPr>
          <w:tab/>
        </w:r>
        <w:r w:rsidR="00DF5F8E" w:rsidRPr="000C034D">
          <w:rPr>
            <w:rStyle w:val="Lienhypertexte"/>
            <w:rFonts w:ascii="Arial" w:hAnsi="Arial" w:cs="Arial"/>
            <w:b w:val="0"/>
            <w:i w:val="0"/>
            <w:noProof/>
          </w:rPr>
          <w:t>INTRODUCTION</w:t>
        </w:r>
        <w:r w:rsidR="00DF5F8E" w:rsidRPr="000C034D">
          <w:rPr>
            <w:rFonts w:ascii="Arial" w:hAnsi="Arial" w:cs="Arial"/>
            <w:b w:val="0"/>
            <w:i w:val="0"/>
            <w:noProof/>
            <w:webHidden/>
          </w:rPr>
          <w:tab/>
        </w:r>
        <w:r w:rsidR="00DF5F8E" w:rsidRPr="000C034D">
          <w:rPr>
            <w:rFonts w:ascii="Arial" w:hAnsi="Arial" w:cs="Arial"/>
            <w:b w:val="0"/>
            <w:i w:val="0"/>
            <w:noProof/>
            <w:webHidden/>
          </w:rPr>
          <w:fldChar w:fldCharType="begin"/>
        </w:r>
        <w:r w:rsidR="00DF5F8E" w:rsidRPr="000C034D">
          <w:rPr>
            <w:rFonts w:ascii="Arial" w:hAnsi="Arial" w:cs="Arial"/>
            <w:b w:val="0"/>
            <w:i w:val="0"/>
            <w:noProof/>
            <w:webHidden/>
          </w:rPr>
          <w:instrText xml:space="preserve"> PAGEREF _Toc482105744 \h </w:instrText>
        </w:r>
        <w:r w:rsidR="00DF5F8E" w:rsidRPr="000C034D">
          <w:rPr>
            <w:rFonts w:ascii="Arial" w:hAnsi="Arial" w:cs="Arial"/>
            <w:b w:val="0"/>
            <w:i w:val="0"/>
            <w:noProof/>
            <w:webHidden/>
          </w:rPr>
        </w:r>
        <w:r w:rsidR="00DF5F8E" w:rsidRPr="000C034D">
          <w:rPr>
            <w:rFonts w:ascii="Arial" w:hAnsi="Arial" w:cs="Arial"/>
            <w:b w:val="0"/>
            <w:i w:val="0"/>
            <w:noProof/>
            <w:webHidden/>
          </w:rPr>
          <w:fldChar w:fldCharType="separate"/>
        </w:r>
        <w:r w:rsidR="00CB4535">
          <w:rPr>
            <w:rFonts w:ascii="Arial" w:hAnsi="Arial" w:cs="Arial"/>
            <w:b w:val="0"/>
            <w:i w:val="0"/>
            <w:noProof/>
            <w:webHidden/>
          </w:rPr>
          <w:t>1</w:t>
        </w:r>
        <w:r w:rsidR="00DF5F8E" w:rsidRPr="000C034D">
          <w:rPr>
            <w:rFonts w:ascii="Arial" w:hAnsi="Arial" w:cs="Arial"/>
            <w:b w:val="0"/>
            <w:i w:val="0"/>
            <w:noProof/>
            <w:webHidden/>
          </w:rPr>
          <w:fldChar w:fldCharType="end"/>
        </w:r>
      </w:hyperlink>
    </w:p>
    <w:p w14:paraId="7EAF1584" w14:textId="77777777" w:rsidR="00DF5F8E" w:rsidRPr="000C034D" w:rsidRDefault="0074419D" w:rsidP="00317FBF">
      <w:pPr>
        <w:pStyle w:val="TM1"/>
        <w:tabs>
          <w:tab w:val="left" w:pos="440"/>
          <w:tab w:val="right" w:leader="underscore" w:pos="9570"/>
        </w:tabs>
        <w:spacing w:line="480" w:lineRule="auto"/>
        <w:rPr>
          <w:rFonts w:ascii="Arial" w:eastAsiaTheme="minorEastAsia" w:hAnsi="Arial" w:cs="Arial"/>
          <w:b w:val="0"/>
          <w:bCs w:val="0"/>
          <w:i w:val="0"/>
          <w:iCs w:val="0"/>
          <w:noProof/>
          <w:sz w:val="22"/>
          <w:szCs w:val="22"/>
        </w:rPr>
      </w:pPr>
      <w:hyperlink w:anchor="_Toc482105745" w:history="1">
        <w:r w:rsidR="00DF5F8E" w:rsidRPr="000C034D">
          <w:rPr>
            <w:rStyle w:val="Lienhypertexte"/>
            <w:rFonts w:ascii="Arial" w:hAnsi="Arial" w:cs="Arial"/>
            <w:b w:val="0"/>
            <w:i w:val="0"/>
            <w:noProof/>
          </w:rPr>
          <w:t>2</w:t>
        </w:r>
        <w:r w:rsidR="00DF5F8E" w:rsidRPr="000C034D">
          <w:rPr>
            <w:rFonts w:ascii="Arial" w:eastAsiaTheme="minorEastAsia" w:hAnsi="Arial" w:cs="Arial"/>
            <w:b w:val="0"/>
            <w:bCs w:val="0"/>
            <w:i w:val="0"/>
            <w:iCs w:val="0"/>
            <w:noProof/>
            <w:sz w:val="22"/>
            <w:szCs w:val="22"/>
          </w:rPr>
          <w:tab/>
        </w:r>
        <w:r w:rsidR="00DF5F8E" w:rsidRPr="000C034D">
          <w:rPr>
            <w:rStyle w:val="Lienhypertexte"/>
            <w:rFonts w:ascii="Arial" w:hAnsi="Arial" w:cs="Arial"/>
            <w:b w:val="0"/>
            <w:i w:val="0"/>
            <w:noProof/>
          </w:rPr>
          <w:t>CADRES POLITIQUE ET STRATÉGIQUE</w:t>
        </w:r>
        <w:r w:rsidR="00DF5F8E" w:rsidRPr="000C034D">
          <w:rPr>
            <w:rFonts w:ascii="Arial" w:hAnsi="Arial" w:cs="Arial"/>
            <w:b w:val="0"/>
            <w:i w:val="0"/>
            <w:noProof/>
            <w:webHidden/>
          </w:rPr>
          <w:tab/>
        </w:r>
        <w:r w:rsidR="00DF5F8E" w:rsidRPr="000C034D">
          <w:rPr>
            <w:rFonts w:ascii="Arial" w:hAnsi="Arial" w:cs="Arial"/>
            <w:b w:val="0"/>
            <w:i w:val="0"/>
            <w:noProof/>
            <w:webHidden/>
          </w:rPr>
          <w:fldChar w:fldCharType="begin"/>
        </w:r>
        <w:r w:rsidR="00DF5F8E" w:rsidRPr="000C034D">
          <w:rPr>
            <w:rFonts w:ascii="Arial" w:hAnsi="Arial" w:cs="Arial"/>
            <w:b w:val="0"/>
            <w:i w:val="0"/>
            <w:noProof/>
            <w:webHidden/>
          </w:rPr>
          <w:instrText xml:space="preserve"> PAGEREF _Toc482105745 \h </w:instrText>
        </w:r>
        <w:r w:rsidR="00DF5F8E" w:rsidRPr="000C034D">
          <w:rPr>
            <w:rFonts w:ascii="Arial" w:hAnsi="Arial" w:cs="Arial"/>
            <w:b w:val="0"/>
            <w:i w:val="0"/>
            <w:noProof/>
            <w:webHidden/>
          </w:rPr>
        </w:r>
        <w:r w:rsidR="00DF5F8E" w:rsidRPr="000C034D">
          <w:rPr>
            <w:rFonts w:ascii="Arial" w:hAnsi="Arial" w:cs="Arial"/>
            <w:b w:val="0"/>
            <w:i w:val="0"/>
            <w:noProof/>
            <w:webHidden/>
          </w:rPr>
          <w:fldChar w:fldCharType="separate"/>
        </w:r>
        <w:r w:rsidR="00CB4535">
          <w:rPr>
            <w:rFonts w:ascii="Arial" w:hAnsi="Arial" w:cs="Arial"/>
            <w:b w:val="0"/>
            <w:i w:val="0"/>
            <w:noProof/>
            <w:webHidden/>
          </w:rPr>
          <w:t>2</w:t>
        </w:r>
        <w:r w:rsidR="00DF5F8E" w:rsidRPr="000C034D">
          <w:rPr>
            <w:rFonts w:ascii="Arial" w:hAnsi="Arial" w:cs="Arial"/>
            <w:b w:val="0"/>
            <w:i w:val="0"/>
            <w:noProof/>
            <w:webHidden/>
          </w:rPr>
          <w:fldChar w:fldCharType="end"/>
        </w:r>
      </w:hyperlink>
    </w:p>
    <w:p w14:paraId="1DD96AA8" w14:textId="77777777" w:rsidR="00DF5F8E" w:rsidRPr="000C034D" w:rsidRDefault="0074419D" w:rsidP="00317FBF">
      <w:pPr>
        <w:pStyle w:val="TM1"/>
        <w:tabs>
          <w:tab w:val="left" w:pos="440"/>
          <w:tab w:val="right" w:leader="underscore" w:pos="9570"/>
        </w:tabs>
        <w:spacing w:line="480" w:lineRule="auto"/>
        <w:rPr>
          <w:rFonts w:ascii="Arial" w:eastAsiaTheme="minorEastAsia" w:hAnsi="Arial" w:cs="Arial"/>
          <w:b w:val="0"/>
          <w:bCs w:val="0"/>
          <w:i w:val="0"/>
          <w:iCs w:val="0"/>
          <w:noProof/>
          <w:sz w:val="22"/>
          <w:szCs w:val="22"/>
        </w:rPr>
      </w:pPr>
      <w:hyperlink w:anchor="_Toc482105746" w:history="1">
        <w:r w:rsidR="00DF5F8E" w:rsidRPr="000C034D">
          <w:rPr>
            <w:rStyle w:val="Lienhypertexte"/>
            <w:rFonts w:ascii="Arial" w:hAnsi="Arial" w:cs="Arial"/>
            <w:b w:val="0"/>
            <w:i w:val="0"/>
            <w:noProof/>
          </w:rPr>
          <w:t>3</w:t>
        </w:r>
        <w:r w:rsidR="00DF5F8E" w:rsidRPr="000C034D">
          <w:rPr>
            <w:rFonts w:ascii="Arial" w:eastAsiaTheme="minorEastAsia" w:hAnsi="Arial" w:cs="Arial"/>
            <w:b w:val="0"/>
            <w:bCs w:val="0"/>
            <w:i w:val="0"/>
            <w:iCs w:val="0"/>
            <w:noProof/>
            <w:sz w:val="22"/>
            <w:szCs w:val="22"/>
          </w:rPr>
          <w:tab/>
        </w:r>
        <w:r w:rsidR="00DF5F8E" w:rsidRPr="000C034D">
          <w:rPr>
            <w:rStyle w:val="Lienhypertexte"/>
            <w:rFonts w:ascii="Arial" w:hAnsi="Arial" w:cs="Arial"/>
            <w:b w:val="0"/>
            <w:i w:val="0"/>
            <w:noProof/>
          </w:rPr>
          <w:t>BILAN DU PN-AEPA ET OPPORTUNITES DU PN-AEP</w:t>
        </w:r>
        <w:r w:rsidR="00DF5F8E" w:rsidRPr="000C034D">
          <w:rPr>
            <w:rFonts w:ascii="Arial" w:hAnsi="Arial" w:cs="Arial"/>
            <w:b w:val="0"/>
            <w:i w:val="0"/>
            <w:noProof/>
            <w:webHidden/>
          </w:rPr>
          <w:tab/>
        </w:r>
        <w:r w:rsidR="00DF5F8E" w:rsidRPr="000C034D">
          <w:rPr>
            <w:rFonts w:ascii="Arial" w:hAnsi="Arial" w:cs="Arial"/>
            <w:b w:val="0"/>
            <w:i w:val="0"/>
            <w:noProof/>
            <w:webHidden/>
          </w:rPr>
          <w:fldChar w:fldCharType="begin"/>
        </w:r>
        <w:r w:rsidR="00DF5F8E" w:rsidRPr="000C034D">
          <w:rPr>
            <w:rFonts w:ascii="Arial" w:hAnsi="Arial" w:cs="Arial"/>
            <w:b w:val="0"/>
            <w:i w:val="0"/>
            <w:noProof/>
            <w:webHidden/>
          </w:rPr>
          <w:instrText xml:space="preserve"> PAGEREF _Toc482105746 \h </w:instrText>
        </w:r>
        <w:r w:rsidR="00DF5F8E" w:rsidRPr="000C034D">
          <w:rPr>
            <w:rFonts w:ascii="Arial" w:hAnsi="Arial" w:cs="Arial"/>
            <w:b w:val="0"/>
            <w:i w:val="0"/>
            <w:noProof/>
            <w:webHidden/>
          </w:rPr>
        </w:r>
        <w:r w:rsidR="00DF5F8E" w:rsidRPr="000C034D">
          <w:rPr>
            <w:rFonts w:ascii="Arial" w:hAnsi="Arial" w:cs="Arial"/>
            <w:b w:val="0"/>
            <w:i w:val="0"/>
            <w:noProof/>
            <w:webHidden/>
          </w:rPr>
          <w:fldChar w:fldCharType="separate"/>
        </w:r>
        <w:r w:rsidR="00CB4535">
          <w:rPr>
            <w:rFonts w:ascii="Arial" w:hAnsi="Arial" w:cs="Arial"/>
            <w:b w:val="0"/>
            <w:i w:val="0"/>
            <w:noProof/>
            <w:webHidden/>
          </w:rPr>
          <w:t>2</w:t>
        </w:r>
        <w:r w:rsidR="00DF5F8E" w:rsidRPr="000C034D">
          <w:rPr>
            <w:rFonts w:ascii="Arial" w:hAnsi="Arial" w:cs="Arial"/>
            <w:b w:val="0"/>
            <w:i w:val="0"/>
            <w:noProof/>
            <w:webHidden/>
          </w:rPr>
          <w:fldChar w:fldCharType="end"/>
        </w:r>
      </w:hyperlink>
    </w:p>
    <w:p w14:paraId="38DD72B1" w14:textId="77777777" w:rsidR="00DF5F8E" w:rsidRPr="000C034D" w:rsidRDefault="0074419D" w:rsidP="00317FBF">
      <w:pPr>
        <w:pStyle w:val="TM2"/>
        <w:tabs>
          <w:tab w:val="left" w:pos="880"/>
          <w:tab w:val="right" w:leader="underscore" w:pos="9570"/>
        </w:tabs>
        <w:spacing w:line="480" w:lineRule="auto"/>
        <w:rPr>
          <w:rFonts w:ascii="Arial" w:eastAsiaTheme="minorEastAsia" w:hAnsi="Arial" w:cs="Arial"/>
          <w:b w:val="0"/>
          <w:bCs w:val="0"/>
          <w:noProof/>
        </w:rPr>
      </w:pPr>
      <w:hyperlink w:anchor="_Toc482105747" w:history="1">
        <w:r w:rsidR="00DF5F8E" w:rsidRPr="000C034D">
          <w:rPr>
            <w:rStyle w:val="Lienhypertexte"/>
            <w:rFonts w:ascii="Arial" w:hAnsi="Arial" w:cs="Arial"/>
            <w:b w:val="0"/>
            <w:noProof/>
          </w:rPr>
          <w:t>3.1</w:t>
        </w:r>
        <w:r w:rsidR="00DF5F8E" w:rsidRPr="000C034D">
          <w:rPr>
            <w:rFonts w:ascii="Arial" w:eastAsiaTheme="minorEastAsia" w:hAnsi="Arial" w:cs="Arial"/>
            <w:b w:val="0"/>
            <w:bCs w:val="0"/>
            <w:noProof/>
          </w:rPr>
          <w:tab/>
        </w:r>
        <w:r w:rsidR="00DF5F8E" w:rsidRPr="000C034D">
          <w:rPr>
            <w:rStyle w:val="Lienhypertexte"/>
            <w:rFonts w:ascii="Arial" w:hAnsi="Arial" w:cs="Arial"/>
            <w:b w:val="0"/>
            <w:noProof/>
          </w:rPr>
          <w:t>Forces et faiblesses du PN-AEPA horizon 2015</w:t>
        </w:r>
        <w:r w:rsidR="00DF5F8E" w:rsidRPr="000C034D">
          <w:rPr>
            <w:rFonts w:ascii="Arial" w:hAnsi="Arial" w:cs="Arial"/>
            <w:b w:val="0"/>
            <w:noProof/>
            <w:webHidden/>
          </w:rPr>
          <w:tab/>
        </w:r>
        <w:r w:rsidR="00DF5F8E" w:rsidRPr="000C034D">
          <w:rPr>
            <w:rFonts w:ascii="Arial" w:hAnsi="Arial" w:cs="Arial"/>
            <w:b w:val="0"/>
            <w:noProof/>
            <w:webHidden/>
          </w:rPr>
          <w:fldChar w:fldCharType="begin"/>
        </w:r>
        <w:r w:rsidR="00DF5F8E" w:rsidRPr="000C034D">
          <w:rPr>
            <w:rFonts w:ascii="Arial" w:hAnsi="Arial" w:cs="Arial"/>
            <w:b w:val="0"/>
            <w:noProof/>
            <w:webHidden/>
          </w:rPr>
          <w:instrText xml:space="preserve"> PAGEREF _Toc482105747 \h </w:instrText>
        </w:r>
        <w:r w:rsidR="00DF5F8E" w:rsidRPr="000C034D">
          <w:rPr>
            <w:rFonts w:ascii="Arial" w:hAnsi="Arial" w:cs="Arial"/>
            <w:b w:val="0"/>
            <w:noProof/>
            <w:webHidden/>
          </w:rPr>
        </w:r>
        <w:r w:rsidR="00DF5F8E" w:rsidRPr="000C034D">
          <w:rPr>
            <w:rFonts w:ascii="Arial" w:hAnsi="Arial" w:cs="Arial"/>
            <w:b w:val="0"/>
            <w:noProof/>
            <w:webHidden/>
          </w:rPr>
          <w:fldChar w:fldCharType="separate"/>
        </w:r>
        <w:r w:rsidR="00CB4535">
          <w:rPr>
            <w:rFonts w:ascii="Arial" w:hAnsi="Arial" w:cs="Arial"/>
            <w:b w:val="0"/>
            <w:noProof/>
            <w:webHidden/>
          </w:rPr>
          <w:t>3</w:t>
        </w:r>
        <w:r w:rsidR="00DF5F8E" w:rsidRPr="000C034D">
          <w:rPr>
            <w:rFonts w:ascii="Arial" w:hAnsi="Arial" w:cs="Arial"/>
            <w:b w:val="0"/>
            <w:noProof/>
            <w:webHidden/>
          </w:rPr>
          <w:fldChar w:fldCharType="end"/>
        </w:r>
      </w:hyperlink>
    </w:p>
    <w:p w14:paraId="2285CAF7" w14:textId="77777777" w:rsidR="00DF5F8E" w:rsidRPr="000C034D" w:rsidRDefault="0074419D" w:rsidP="00317FBF">
      <w:pPr>
        <w:pStyle w:val="TM2"/>
        <w:tabs>
          <w:tab w:val="left" w:pos="880"/>
          <w:tab w:val="right" w:leader="underscore" w:pos="9570"/>
        </w:tabs>
        <w:spacing w:line="480" w:lineRule="auto"/>
        <w:rPr>
          <w:rFonts w:ascii="Arial" w:eastAsiaTheme="minorEastAsia" w:hAnsi="Arial" w:cs="Arial"/>
          <w:b w:val="0"/>
          <w:bCs w:val="0"/>
          <w:noProof/>
        </w:rPr>
      </w:pPr>
      <w:hyperlink w:anchor="_Toc482105748" w:history="1">
        <w:r w:rsidR="00DF5F8E" w:rsidRPr="000C034D">
          <w:rPr>
            <w:rStyle w:val="Lienhypertexte"/>
            <w:rFonts w:ascii="Arial" w:hAnsi="Arial" w:cs="Arial"/>
            <w:b w:val="0"/>
            <w:noProof/>
          </w:rPr>
          <w:t>3.2</w:t>
        </w:r>
        <w:r w:rsidR="00DF5F8E" w:rsidRPr="000C034D">
          <w:rPr>
            <w:rFonts w:ascii="Arial" w:eastAsiaTheme="minorEastAsia" w:hAnsi="Arial" w:cs="Arial"/>
            <w:b w:val="0"/>
            <w:bCs w:val="0"/>
            <w:noProof/>
          </w:rPr>
          <w:tab/>
        </w:r>
        <w:r w:rsidR="00DF5F8E" w:rsidRPr="000C034D">
          <w:rPr>
            <w:rStyle w:val="Lienhypertexte"/>
            <w:rFonts w:ascii="Arial" w:hAnsi="Arial" w:cs="Arial"/>
            <w:b w:val="0"/>
            <w:noProof/>
          </w:rPr>
          <w:t>Opportunités et menaces du PN AEP horizon 2030</w:t>
        </w:r>
        <w:r w:rsidR="00DF5F8E" w:rsidRPr="000C034D">
          <w:rPr>
            <w:rFonts w:ascii="Arial" w:hAnsi="Arial" w:cs="Arial"/>
            <w:b w:val="0"/>
            <w:noProof/>
            <w:webHidden/>
          </w:rPr>
          <w:tab/>
        </w:r>
        <w:r w:rsidR="00DF5F8E" w:rsidRPr="000C034D">
          <w:rPr>
            <w:rFonts w:ascii="Arial" w:hAnsi="Arial" w:cs="Arial"/>
            <w:b w:val="0"/>
            <w:noProof/>
            <w:webHidden/>
          </w:rPr>
          <w:fldChar w:fldCharType="begin"/>
        </w:r>
        <w:r w:rsidR="00DF5F8E" w:rsidRPr="000C034D">
          <w:rPr>
            <w:rFonts w:ascii="Arial" w:hAnsi="Arial" w:cs="Arial"/>
            <w:b w:val="0"/>
            <w:noProof/>
            <w:webHidden/>
          </w:rPr>
          <w:instrText xml:space="preserve"> PAGEREF _Toc482105748 \h </w:instrText>
        </w:r>
        <w:r w:rsidR="00DF5F8E" w:rsidRPr="000C034D">
          <w:rPr>
            <w:rFonts w:ascii="Arial" w:hAnsi="Arial" w:cs="Arial"/>
            <w:b w:val="0"/>
            <w:noProof/>
            <w:webHidden/>
          </w:rPr>
        </w:r>
        <w:r w:rsidR="00DF5F8E" w:rsidRPr="000C034D">
          <w:rPr>
            <w:rFonts w:ascii="Arial" w:hAnsi="Arial" w:cs="Arial"/>
            <w:b w:val="0"/>
            <w:noProof/>
            <w:webHidden/>
          </w:rPr>
          <w:fldChar w:fldCharType="separate"/>
        </w:r>
        <w:r w:rsidR="00CB4535">
          <w:rPr>
            <w:rFonts w:ascii="Arial" w:hAnsi="Arial" w:cs="Arial"/>
            <w:b w:val="0"/>
            <w:noProof/>
            <w:webHidden/>
          </w:rPr>
          <w:t>4</w:t>
        </w:r>
        <w:r w:rsidR="00DF5F8E" w:rsidRPr="000C034D">
          <w:rPr>
            <w:rFonts w:ascii="Arial" w:hAnsi="Arial" w:cs="Arial"/>
            <w:b w:val="0"/>
            <w:noProof/>
            <w:webHidden/>
          </w:rPr>
          <w:fldChar w:fldCharType="end"/>
        </w:r>
      </w:hyperlink>
    </w:p>
    <w:p w14:paraId="01C83755" w14:textId="77777777" w:rsidR="00DF5F8E" w:rsidRPr="000C034D" w:rsidRDefault="0074419D" w:rsidP="00317FBF">
      <w:pPr>
        <w:pStyle w:val="TM1"/>
        <w:tabs>
          <w:tab w:val="left" w:pos="440"/>
          <w:tab w:val="right" w:leader="underscore" w:pos="9570"/>
        </w:tabs>
        <w:spacing w:line="480" w:lineRule="auto"/>
        <w:rPr>
          <w:rFonts w:ascii="Arial" w:eastAsiaTheme="minorEastAsia" w:hAnsi="Arial" w:cs="Arial"/>
          <w:b w:val="0"/>
          <w:bCs w:val="0"/>
          <w:i w:val="0"/>
          <w:iCs w:val="0"/>
          <w:noProof/>
          <w:sz w:val="22"/>
          <w:szCs w:val="22"/>
        </w:rPr>
      </w:pPr>
      <w:hyperlink w:anchor="_Toc482105749" w:history="1">
        <w:r w:rsidR="00DF5F8E" w:rsidRPr="000C034D">
          <w:rPr>
            <w:rStyle w:val="Lienhypertexte"/>
            <w:rFonts w:ascii="Arial" w:hAnsi="Arial" w:cs="Arial"/>
            <w:b w:val="0"/>
            <w:i w:val="0"/>
            <w:noProof/>
          </w:rPr>
          <w:t>4</w:t>
        </w:r>
        <w:r w:rsidR="00DF5F8E" w:rsidRPr="000C034D">
          <w:rPr>
            <w:rFonts w:ascii="Arial" w:eastAsiaTheme="minorEastAsia" w:hAnsi="Arial" w:cs="Arial"/>
            <w:b w:val="0"/>
            <w:bCs w:val="0"/>
            <w:i w:val="0"/>
            <w:iCs w:val="0"/>
            <w:noProof/>
            <w:sz w:val="22"/>
            <w:szCs w:val="22"/>
          </w:rPr>
          <w:tab/>
        </w:r>
        <w:r w:rsidR="00DF5F8E" w:rsidRPr="000C034D">
          <w:rPr>
            <w:rStyle w:val="Lienhypertexte"/>
            <w:rFonts w:ascii="Arial" w:hAnsi="Arial" w:cs="Arial"/>
            <w:b w:val="0"/>
            <w:i w:val="0"/>
            <w:noProof/>
          </w:rPr>
          <w:t>DESCRIPTION DU PN- AEP HORIZON 2030</w:t>
        </w:r>
        <w:r w:rsidR="00DF5F8E" w:rsidRPr="000C034D">
          <w:rPr>
            <w:rFonts w:ascii="Arial" w:hAnsi="Arial" w:cs="Arial"/>
            <w:b w:val="0"/>
            <w:i w:val="0"/>
            <w:noProof/>
            <w:webHidden/>
          </w:rPr>
          <w:tab/>
        </w:r>
        <w:r w:rsidR="00DF5F8E" w:rsidRPr="000C034D">
          <w:rPr>
            <w:rFonts w:ascii="Arial" w:hAnsi="Arial" w:cs="Arial"/>
            <w:b w:val="0"/>
            <w:i w:val="0"/>
            <w:noProof/>
            <w:webHidden/>
          </w:rPr>
          <w:fldChar w:fldCharType="begin"/>
        </w:r>
        <w:r w:rsidR="00DF5F8E" w:rsidRPr="000C034D">
          <w:rPr>
            <w:rFonts w:ascii="Arial" w:hAnsi="Arial" w:cs="Arial"/>
            <w:b w:val="0"/>
            <w:i w:val="0"/>
            <w:noProof/>
            <w:webHidden/>
          </w:rPr>
          <w:instrText xml:space="preserve"> PAGEREF _Toc482105749 \h </w:instrText>
        </w:r>
        <w:r w:rsidR="00DF5F8E" w:rsidRPr="000C034D">
          <w:rPr>
            <w:rFonts w:ascii="Arial" w:hAnsi="Arial" w:cs="Arial"/>
            <w:b w:val="0"/>
            <w:i w:val="0"/>
            <w:noProof/>
            <w:webHidden/>
          </w:rPr>
        </w:r>
        <w:r w:rsidR="00DF5F8E" w:rsidRPr="000C034D">
          <w:rPr>
            <w:rFonts w:ascii="Arial" w:hAnsi="Arial" w:cs="Arial"/>
            <w:b w:val="0"/>
            <w:i w:val="0"/>
            <w:noProof/>
            <w:webHidden/>
          </w:rPr>
          <w:fldChar w:fldCharType="separate"/>
        </w:r>
        <w:r w:rsidR="00CB4535">
          <w:rPr>
            <w:rFonts w:ascii="Arial" w:hAnsi="Arial" w:cs="Arial"/>
            <w:b w:val="0"/>
            <w:i w:val="0"/>
            <w:noProof/>
            <w:webHidden/>
          </w:rPr>
          <w:t>5</w:t>
        </w:r>
        <w:r w:rsidR="00DF5F8E" w:rsidRPr="000C034D">
          <w:rPr>
            <w:rFonts w:ascii="Arial" w:hAnsi="Arial" w:cs="Arial"/>
            <w:b w:val="0"/>
            <w:i w:val="0"/>
            <w:noProof/>
            <w:webHidden/>
          </w:rPr>
          <w:fldChar w:fldCharType="end"/>
        </w:r>
      </w:hyperlink>
    </w:p>
    <w:p w14:paraId="78FF63EF" w14:textId="77777777" w:rsidR="00DF5F8E" w:rsidRPr="000C034D" w:rsidRDefault="0074419D" w:rsidP="00317FBF">
      <w:pPr>
        <w:pStyle w:val="TM2"/>
        <w:tabs>
          <w:tab w:val="left" w:pos="880"/>
          <w:tab w:val="right" w:leader="underscore" w:pos="9570"/>
        </w:tabs>
        <w:spacing w:line="480" w:lineRule="auto"/>
        <w:rPr>
          <w:rFonts w:ascii="Arial" w:eastAsiaTheme="minorEastAsia" w:hAnsi="Arial" w:cs="Arial"/>
          <w:b w:val="0"/>
          <w:bCs w:val="0"/>
          <w:noProof/>
        </w:rPr>
      </w:pPr>
      <w:hyperlink w:anchor="_Toc482105750" w:history="1">
        <w:r w:rsidR="00DF5F8E" w:rsidRPr="000C034D">
          <w:rPr>
            <w:rStyle w:val="Lienhypertexte"/>
            <w:rFonts w:ascii="Arial" w:hAnsi="Arial" w:cs="Arial"/>
            <w:b w:val="0"/>
            <w:noProof/>
          </w:rPr>
          <w:t>4.1</w:t>
        </w:r>
        <w:r w:rsidR="00DF5F8E" w:rsidRPr="000C034D">
          <w:rPr>
            <w:rFonts w:ascii="Arial" w:eastAsiaTheme="minorEastAsia" w:hAnsi="Arial" w:cs="Arial"/>
            <w:b w:val="0"/>
            <w:bCs w:val="0"/>
            <w:noProof/>
          </w:rPr>
          <w:tab/>
        </w:r>
        <w:r w:rsidR="00DF5F8E" w:rsidRPr="000C034D">
          <w:rPr>
            <w:rStyle w:val="Lienhypertexte"/>
            <w:rFonts w:ascii="Arial" w:hAnsi="Arial" w:cs="Arial"/>
            <w:b w:val="0"/>
            <w:noProof/>
          </w:rPr>
          <w:t>Objectifs</w:t>
        </w:r>
        <w:r w:rsidR="00DF5F8E" w:rsidRPr="000C034D">
          <w:rPr>
            <w:rFonts w:ascii="Arial" w:hAnsi="Arial" w:cs="Arial"/>
            <w:b w:val="0"/>
            <w:noProof/>
            <w:webHidden/>
          </w:rPr>
          <w:tab/>
        </w:r>
        <w:r w:rsidR="00DF5F8E" w:rsidRPr="000C034D">
          <w:rPr>
            <w:rFonts w:ascii="Arial" w:hAnsi="Arial" w:cs="Arial"/>
            <w:b w:val="0"/>
            <w:noProof/>
            <w:webHidden/>
          </w:rPr>
          <w:fldChar w:fldCharType="begin"/>
        </w:r>
        <w:r w:rsidR="00DF5F8E" w:rsidRPr="000C034D">
          <w:rPr>
            <w:rFonts w:ascii="Arial" w:hAnsi="Arial" w:cs="Arial"/>
            <w:b w:val="0"/>
            <w:noProof/>
            <w:webHidden/>
          </w:rPr>
          <w:instrText xml:space="preserve"> PAGEREF _Toc482105750 \h </w:instrText>
        </w:r>
        <w:r w:rsidR="00DF5F8E" w:rsidRPr="000C034D">
          <w:rPr>
            <w:rFonts w:ascii="Arial" w:hAnsi="Arial" w:cs="Arial"/>
            <w:b w:val="0"/>
            <w:noProof/>
            <w:webHidden/>
          </w:rPr>
        </w:r>
        <w:r w:rsidR="00DF5F8E" w:rsidRPr="000C034D">
          <w:rPr>
            <w:rFonts w:ascii="Arial" w:hAnsi="Arial" w:cs="Arial"/>
            <w:b w:val="0"/>
            <w:noProof/>
            <w:webHidden/>
          </w:rPr>
          <w:fldChar w:fldCharType="separate"/>
        </w:r>
        <w:r w:rsidR="00CB4535">
          <w:rPr>
            <w:rFonts w:ascii="Arial" w:hAnsi="Arial" w:cs="Arial"/>
            <w:b w:val="0"/>
            <w:noProof/>
            <w:webHidden/>
          </w:rPr>
          <w:t>5</w:t>
        </w:r>
        <w:r w:rsidR="00DF5F8E" w:rsidRPr="000C034D">
          <w:rPr>
            <w:rFonts w:ascii="Arial" w:hAnsi="Arial" w:cs="Arial"/>
            <w:b w:val="0"/>
            <w:noProof/>
            <w:webHidden/>
          </w:rPr>
          <w:fldChar w:fldCharType="end"/>
        </w:r>
      </w:hyperlink>
    </w:p>
    <w:p w14:paraId="78A9C088" w14:textId="77777777" w:rsidR="00DF5F8E" w:rsidRPr="000C034D" w:rsidRDefault="0074419D" w:rsidP="00317FBF">
      <w:pPr>
        <w:pStyle w:val="TM3"/>
        <w:tabs>
          <w:tab w:val="left" w:pos="1320"/>
          <w:tab w:val="right" w:leader="underscore" w:pos="9570"/>
        </w:tabs>
        <w:spacing w:line="480" w:lineRule="auto"/>
        <w:rPr>
          <w:rFonts w:ascii="Arial" w:eastAsiaTheme="minorEastAsia" w:hAnsi="Arial" w:cs="Arial"/>
          <w:noProof/>
          <w:sz w:val="22"/>
          <w:szCs w:val="22"/>
        </w:rPr>
      </w:pPr>
      <w:hyperlink w:anchor="_Toc482105751" w:history="1">
        <w:r w:rsidR="00DF5F8E" w:rsidRPr="000C034D">
          <w:rPr>
            <w:rStyle w:val="Lienhypertexte"/>
            <w:rFonts w:ascii="Arial" w:hAnsi="Arial" w:cs="Arial"/>
            <w:noProof/>
          </w:rPr>
          <w:t>4.1.1</w:t>
        </w:r>
        <w:r w:rsidR="00DF5F8E" w:rsidRPr="000C034D">
          <w:rPr>
            <w:rFonts w:ascii="Arial" w:eastAsiaTheme="minorEastAsia" w:hAnsi="Arial" w:cs="Arial"/>
            <w:noProof/>
            <w:sz w:val="22"/>
            <w:szCs w:val="22"/>
          </w:rPr>
          <w:tab/>
        </w:r>
        <w:r w:rsidR="00DF5F8E" w:rsidRPr="000C034D">
          <w:rPr>
            <w:rStyle w:val="Lienhypertexte"/>
            <w:rFonts w:ascii="Arial" w:hAnsi="Arial" w:cs="Arial"/>
            <w:noProof/>
          </w:rPr>
          <w:t>Objectif stratégique</w:t>
        </w:r>
        <w:r w:rsidR="00DF5F8E" w:rsidRPr="000C034D">
          <w:rPr>
            <w:rFonts w:ascii="Arial" w:hAnsi="Arial" w:cs="Arial"/>
            <w:noProof/>
            <w:webHidden/>
          </w:rPr>
          <w:tab/>
        </w:r>
        <w:r w:rsidR="00DF5F8E" w:rsidRPr="000C034D">
          <w:rPr>
            <w:rFonts w:ascii="Arial" w:hAnsi="Arial" w:cs="Arial"/>
            <w:noProof/>
            <w:webHidden/>
          </w:rPr>
          <w:fldChar w:fldCharType="begin"/>
        </w:r>
        <w:r w:rsidR="00DF5F8E" w:rsidRPr="000C034D">
          <w:rPr>
            <w:rFonts w:ascii="Arial" w:hAnsi="Arial" w:cs="Arial"/>
            <w:noProof/>
            <w:webHidden/>
          </w:rPr>
          <w:instrText xml:space="preserve"> PAGEREF _Toc482105751 \h </w:instrText>
        </w:r>
        <w:r w:rsidR="00DF5F8E" w:rsidRPr="000C034D">
          <w:rPr>
            <w:rFonts w:ascii="Arial" w:hAnsi="Arial" w:cs="Arial"/>
            <w:noProof/>
            <w:webHidden/>
          </w:rPr>
        </w:r>
        <w:r w:rsidR="00DF5F8E" w:rsidRPr="000C034D">
          <w:rPr>
            <w:rFonts w:ascii="Arial" w:hAnsi="Arial" w:cs="Arial"/>
            <w:noProof/>
            <w:webHidden/>
          </w:rPr>
          <w:fldChar w:fldCharType="separate"/>
        </w:r>
        <w:r w:rsidR="00CB4535">
          <w:rPr>
            <w:rFonts w:ascii="Arial" w:hAnsi="Arial" w:cs="Arial"/>
            <w:noProof/>
            <w:webHidden/>
          </w:rPr>
          <w:t>5</w:t>
        </w:r>
        <w:r w:rsidR="00DF5F8E" w:rsidRPr="000C034D">
          <w:rPr>
            <w:rFonts w:ascii="Arial" w:hAnsi="Arial" w:cs="Arial"/>
            <w:noProof/>
            <w:webHidden/>
          </w:rPr>
          <w:fldChar w:fldCharType="end"/>
        </w:r>
      </w:hyperlink>
    </w:p>
    <w:p w14:paraId="234C2A27" w14:textId="77777777" w:rsidR="00DF5F8E" w:rsidRPr="000C034D" w:rsidRDefault="0074419D" w:rsidP="00317FBF">
      <w:pPr>
        <w:pStyle w:val="TM3"/>
        <w:tabs>
          <w:tab w:val="left" w:pos="1320"/>
          <w:tab w:val="right" w:leader="underscore" w:pos="9570"/>
        </w:tabs>
        <w:spacing w:line="480" w:lineRule="auto"/>
        <w:rPr>
          <w:rFonts w:ascii="Arial" w:eastAsiaTheme="minorEastAsia" w:hAnsi="Arial" w:cs="Arial"/>
          <w:noProof/>
          <w:sz w:val="22"/>
          <w:szCs w:val="22"/>
        </w:rPr>
      </w:pPr>
      <w:hyperlink w:anchor="_Toc482105752" w:history="1">
        <w:r w:rsidR="00DF5F8E" w:rsidRPr="000C034D">
          <w:rPr>
            <w:rStyle w:val="Lienhypertexte"/>
            <w:rFonts w:ascii="Arial" w:hAnsi="Arial" w:cs="Arial"/>
            <w:noProof/>
          </w:rPr>
          <w:t>4.1.2</w:t>
        </w:r>
        <w:r w:rsidR="00DF5F8E" w:rsidRPr="000C034D">
          <w:rPr>
            <w:rFonts w:ascii="Arial" w:eastAsiaTheme="minorEastAsia" w:hAnsi="Arial" w:cs="Arial"/>
            <w:noProof/>
            <w:sz w:val="22"/>
            <w:szCs w:val="22"/>
          </w:rPr>
          <w:tab/>
        </w:r>
        <w:r w:rsidR="00DF5F8E" w:rsidRPr="000C034D">
          <w:rPr>
            <w:rStyle w:val="Lienhypertexte"/>
            <w:rFonts w:ascii="Arial" w:hAnsi="Arial" w:cs="Arial"/>
            <w:noProof/>
          </w:rPr>
          <w:t>Objectifs opérationnels</w:t>
        </w:r>
        <w:r w:rsidR="00DF5F8E" w:rsidRPr="000C034D">
          <w:rPr>
            <w:rFonts w:ascii="Arial" w:hAnsi="Arial" w:cs="Arial"/>
            <w:noProof/>
            <w:webHidden/>
          </w:rPr>
          <w:tab/>
        </w:r>
        <w:r w:rsidR="00DF5F8E" w:rsidRPr="000C034D">
          <w:rPr>
            <w:rFonts w:ascii="Arial" w:hAnsi="Arial" w:cs="Arial"/>
            <w:noProof/>
            <w:webHidden/>
          </w:rPr>
          <w:fldChar w:fldCharType="begin"/>
        </w:r>
        <w:r w:rsidR="00DF5F8E" w:rsidRPr="000C034D">
          <w:rPr>
            <w:rFonts w:ascii="Arial" w:hAnsi="Arial" w:cs="Arial"/>
            <w:noProof/>
            <w:webHidden/>
          </w:rPr>
          <w:instrText xml:space="preserve"> PAGEREF _Toc482105752 \h </w:instrText>
        </w:r>
        <w:r w:rsidR="00DF5F8E" w:rsidRPr="000C034D">
          <w:rPr>
            <w:rFonts w:ascii="Arial" w:hAnsi="Arial" w:cs="Arial"/>
            <w:noProof/>
            <w:webHidden/>
          </w:rPr>
        </w:r>
        <w:r w:rsidR="00DF5F8E" w:rsidRPr="000C034D">
          <w:rPr>
            <w:rFonts w:ascii="Arial" w:hAnsi="Arial" w:cs="Arial"/>
            <w:noProof/>
            <w:webHidden/>
          </w:rPr>
          <w:fldChar w:fldCharType="separate"/>
        </w:r>
        <w:r w:rsidR="00CB4535">
          <w:rPr>
            <w:rFonts w:ascii="Arial" w:hAnsi="Arial" w:cs="Arial"/>
            <w:noProof/>
            <w:webHidden/>
          </w:rPr>
          <w:t>5</w:t>
        </w:r>
        <w:r w:rsidR="00DF5F8E" w:rsidRPr="000C034D">
          <w:rPr>
            <w:rFonts w:ascii="Arial" w:hAnsi="Arial" w:cs="Arial"/>
            <w:noProof/>
            <w:webHidden/>
          </w:rPr>
          <w:fldChar w:fldCharType="end"/>
        </w:r>
      </w:hyperlink>
    </w:p>
    <w:p w14:paraId="3BF9E0AD" w14:textId="77777777" w:rsidR="00DF5F8E" w:rsidRPr="000C034D" w:rsidRDefault="0074419D" w:rsidP="00317FBF">
      <w:pPr>
        <w:pStyle w:val="TM2"/>
        <w:tabs>
          <w:tab w:val="left" w:pos="880"/>
          <w:tab w:val="right" w:leader="underscore" w:pos="9570"/>
        </w:tabs>
        <w:spacing w:line="480" w:lineRule="auto"/>
        <w:rPr>
          <w:rFonts w:ascii="Arial" w:eastAsiaTheme="minorEastAsia" w:hAnsi="Arial" w:cs="Arial"/>
          <w:b w:val="0"/>
          <w:bCs w:val="0"/>
          <w:noProof/>
        </w:rPr>
      </w:pPr>
      <w:hyperlink w:anchor="_Toc482105753" w:history="1">
        <w:r w:rsidR="00DF5F8E" w:rsidRPr="000C034D">
          <w:rPr>
            <w:rStyle w:val="Lienhypertexte"/>
            <w:rFonts w:ascii="Arial" w:hAnsi="Arial" w:cs="Arial"/>
            <w:b w:val="0"/>
            <w:noProof/>
          </w:rPr>
          <w:t>4.2</w:t>
        </w:r>
        <w:r w:rsidR="00DF5F8E" w:rsidRPr="000C034D">
          <w:rPr>
            <w:rFonts w:ascii="Arial" w:eastAsiaTheme="minorEastAsia" w:hAnsi="Arial" w:cs="Arial"/>
            <w:b w:val="0"/>
            <w:bCs w:val="0"/>
            <w:noProof/>
          </w:rPr>
          <w:tab/>
        </w:r>
        <w:r w:rsidR="00DF5F8E" w:rsidRPr="000C034D">
          <w:rPr>
            <w:rStyle w:val="Lienhypertexte"/>
            <w:rFonts w:ascii="Arial" w:hAnsi="Arial" w:cs="Arial"/>
            <w:b w:val="0"/>
            <w:noProof/>
          </w:rPr>
          <w:t>Approches stratégiques</w:t>
        </w:r>
        <w:r w:rsidR="00DF5F8E" w:rsidRPr="000C034D">
          <w:rPr>
            <w:rFonts w:ascii="Arial" w:hAnsi="Arial" w:cs="Arial"/>
            <w:b w:val="0"/>
            <w:noProof/>
            <w:webHidden/>
          </w:rPr>
          <w:tab/>
        </w:r>
        <w:r w:rsidR="00DF5F8E" w:rsidRPr="000C034D">
          <w:rPr>
            <w:rFonts w:ascii="Arial" w:hAnsi="Arial" w:cs="Arial"/>
            <w:b w:val="0"/>
            <w:noProof/>
            <w:webHidden/>
          </w:rPr>
          <w:fldChar w:fldCharType="begin"/>
        </w:r>
        <w:r w:rsidR="00DF5F8E" w:rsidRPr="000C034D">
          <w:rPr>
            <w:rFonts w:ascii="Arial" w:hAnsi="Arial" w:cs="Arial"/>
            <w:b w:val="0"/>
            <w:noProof/>
            <w:webHidden/>
          </w:rPr>
          <w:instrText xml:space="preserve"> PAGEREF _Toc482105753 \h </w:instrText>
        </w:r>
        <w:r w:rsidR="00DF5F8E" w:rsidRPr="000C034D">
          <w:rPr>
            <w:rFonts w:ascii="Arial" w:hAnsi="Arial" w:cs="Arial"/>
            <w:b w:val="0"/>
            <w:noProof/>
            <w:webHidden/>
          </w:rPr>
        </w:r>
        <w:r w:rsidR="00DF5F8E" w:rsidRPr="000C034D">
          <w:rPr>
            <w:rFonts w:ascii="Arial" w:hAnsi="Arial" w:cs="Arial"/>
            <w:b w:val="0"/>
            <w:noProof/>
            <w:webHidden/>
          </w:rPr>
          <w:fldChar w:fldCharType="separate"/>
        </w:r>
        <w:r w:rsidR="00CB4535">
          <w:rPr>
            <w:rFonts w:ascii="Arial" w:hAnsi="Arial" w:cs="Arial"/>
            <w:b w:val="0"/>
            <w:noProof/>
            <w:webHidden/>
          </w:rPr>
          <w:t>5</w:t>
        </w:r>
        <w:r w:rsidR="00DF5F8E" w:rsidRPr="000C034D">
          <w:rPr>
            <w:rFonts w:ascii="Arial" w:hAnsi="Arial" w:cs="Arial"/>
            <w:b w:val="0"/>
            <w:noProof/>
            <w:webHidden/>
          </w:rPr>
          <w:fldChar w:fldCharType="end"/>
        </w:r>
      </w:hyperlink>
    </w:p>
    <w:p w14:paraId="7C2D23C3" w14:textId="77777777" w:rsidR="00DF5F8E" w:rsidRPr="000C034D" w:rsidRDefault="0074419D" w:rsidP="00317FBF">
      <w:pPr>
        <w:pStyle w:val="TM2"/>
        <w:tabs>
          <w:tab w:val="left" w:pos="880"/>
          <w:tab w:val="right" w:leader="underscore" w:pos="9570"/>
        </w:tabs>
        <w:spacing w:line="480" w:lineRule="auto"/>
        <w:rPr>
          <w:rFonts w:ascii="Arial" w:eastAsiaTheme="minorEastAsia" w:hAnsi="Arial" w:cs="Arial"/>
          <w:b w:val="0"/>
          <w:bCs w:val="0"/>
          <w:noProof/>
        </w:rPr>
      </w:pPr>
      <w:hyperlink w:anchor="_Toc482105754" w:history="1">
        <w:r w:rsidR="00DF5F8E" w:rsidRPr="000C034D">
          <w:rPr>
            <w:rStyle w:val="Lienhypertexte"/>
            <w:rFonts w:ascii="Arial" w:hAnsi="Arial" w:cs="Arial"/>
            <w:b w:val="0"/>
            <w:noProof/>
          </w:rPr>
          <w:t>4.3</w:t>
        </w:r>
        <w:r w:rsidR="00DF5F8E" w:rsidRPr="000C034D">
          <w:rPr>
            <w:rFonts w:ascii="Arial" w:eastAsiaTheme="minorEastAsia" w:hAnsi="Arial" w:cs="Arial"/>
            <w:b w:val="0"/>
            <w:bCs w:val="0"/>
            <w:noProof/>
          </w:rPr>
          <w:tab/>
        </w:r>
        <w:r w:rsidR="00DF5F8E" w:rsidRPr="000C034D">
          <w:rPr>
            <w:rStyle w:val="Lienhypertexte"/>
            <w:rFonts w:ascii="Arial" w:hAnsi="Arial" w:cs="Arial"/>
            <w:b w:val="0"/>
            <w:noProof/>
          </w:rPr>
          <w:t>Actions, résultats attendus et activités</w:t>
        </w:r>
        <w:r w:rsidR="00DF5F8E" w:rsidRPr="000C034D">
          <w:rPr>
            <w:rFonts w:ascii="Arial" w:hAnsi="Arial" w:cs="Arial"/>
            <w:b w:val="0"/>
            <w:noProof/>
            <w:webHidden/>
          </w:rPr>
          <w:tab/>
        </w:r>
        <w:r w:rsidR="00DF5F8E" w:rsidRPr="000C034D">
          <w:rPr>
            <w:rFonts w:ascii="Arial" w:hAnsi="Arial" w:cs="Arial"/>
            <w:b w:val="0"/>
            <w:noProof/>
            <w:webHidden/>
          </w:rPr>
          <w:fldChar w:fldCharType="begin"/>
        </w:r>
        <w:r w:rsidR="00DF5F8E" w:rsidRPr="000C034D">
          <w:rPr>
            <w:rFonts w:ascii="Arial" w:hAnsi="Arial" w:cs="Arial"/>
            <w:b w:val="0"/>
            <w:noProof/>
            <w:webHidden/>
          </w:rPr>
          <w:instrText xml:space="preserve"> PAGEREF _Toc482105754 \h </w:instrText>
        </w:r>
        <w:r w:rsidR="00DF5F8E" w:rsidRPr="000C034D">
          <w:rPr>
            <w:rFonts w:ascii="Arial" w:hAnsi="Arial" w:cs="Arial"/>
            <w:b w:val="0"/>
            <w:noProof/>
            <w:webHidden/>
          </w:rPr>
        </w:r>
        <w:r w:rsidR="00DF5F8E" w:rsidRPr="000C034D">
          <w:rPr>
            <w:rFonts w:ascii="Arial" w:hAnsi="Arial" w:cs="Arial"/>
            <w:b w:val="0"/>
            <w:noProof/>
            <w:webHidden/>
          </w:rPr>
          <w:fldChar w:fldCharType="separate"/>
        </w:r>
        <w:r w:rsidR="00CB4535">
          <w:rPr>
            <w:rFonts w:ascii="Arial" w:hAnsi="Arial" w:cs="Arial"/>
            <w:b w:val="0"/>
            <w:noProof/>
            <w:webHidden/>
          </w:rPr>
          <w:t>8</w:t>
        </w:r>
        <w:r w:rsidR="00DF5F8E" w:rsidRPr="000C034D">
          <w:rPr>
            <w:rFonts w:ascii="Arial" w:hAnsi="Arial" w:cs="Arial"/>
            <w:b w:val="0"/>
            <w:noProof/>
            <w:webHidden/>
          </w:rPr>
          <w:fldChar w:fldCharType="end"/>
        </w:r>
      </w:hyperlink>
    </w:p>
    <w:p w14:paraId="6AC1E4A7" w14:textId="77777777" w:rsidR="00DF5F8E" w:rsidRPr="000C034D" w:rsidRDefault="0074419D" w:rsidP="00317FBF">
      <w:pPr>
        <w:pStyle w:val="TM1"/>
        <w:tabs>
          <w:tab w:val="left" w:pos="440"/>
          <w:tab w:val="right" w:leader="underscore" w:pos="9570"/>
        </w:tabs>
        <w:spacing w:line="480" w:lineRule="auto"/>
        <w:rPr>
          <w:rFonts w:ascii="Arial" w:eastAsiaTheme="minorEastAsia" w:hAnsi="Arial" w:cs="Arial"/>
          <w:b w:val="0"/>
          <w:bCs w:val="0"/>
          <w:i w:val="0"/>
          <w:iCs w:val="0"/>
          <w:noProof/>
          <w:sz w:val="22"/>
          <w:szCs w:val="22"/>
        </w:rPr>
      </w:pPr>
      <w:hyperlink w:anchor="_Toc482105755" w:history="1">
        <w:r w:rsidR="00DF5F8E" w:rsidRPr="000C034D">
          <w:rPr>
            <w:rStyle w:val="Lienhypertexte"/>
            <w:rFonts w:ascii="Arial" w:hAnsi="Arial" w:cs="Arial"/>
            <w:b w:val="0"/>
            <w:i w:val="0"/>
            <w:noProof/>
          </w:rPr>
          <w:t>5</w:t>
        </w:r>
        <w:r w:rsidR="00DF5F8E" w:rsidRPr="000C034D">
          <w:rPr>
            <w:rFonts w:ascii="Arial" w:eastAsiaTheme="minorEastAsia" w:hAnsi="Arial" w:cs="Arial"/>
            <w:b w:val="0"/>
            <w:bCs w:val="0"/>
            <w:i w:val="0"/>
            <w:iCs w:val="0"/>
            <w:noProof/>
            <w:sz w:val="22"/>
            <w:szCs w:val="22"/>
          </w:rPr>
          <w:tab/>
        </w:r>
        <w:r w:rsidR="00DF5F8E" w:rsidRPr="000C034D">
          <w:rPr>
            <w:rStyle w:val="Lienhypertexte"/>
            <w:rFonts w:ascii="Arial" w:hAnsi="Arial" w:cs="Arial"/>
            <w:b w:val="0"/>
            <w:i w:val="0"/>
            <w:noProof/>
          </w:rPr>
          <w:t>CADRE LOGIQUE</w:t>
        </w:r>
        <w:r w:rsidR="00DF5F8E" w:rsidRPr="000C034D">
          <w:rPr>
            <w:rFonts w:ascii="Arial" w:hAnsi="Arial" w:cs="Arial"/>
            <w:b w:val="0"/>
            <w:i w:val="0"/>
            <w:noProof/>
            <w:webHidden/>
          </w:rPr>
          <w:tab/>
        </w:r>
        <w:r w:rsidR="00DF5F8E" w:rsidRPr="000C034D">
          <w:rPr>
            <w:rFonts w:ascii="Arial" w:hAnsi="Arial" w:cs="Arial"/>
            <w:b w:val="0"/>
            <w:i w:val="0"/>
            <w:noProof/>
            <w:webHidden/>
          </w:rPr>
          <w:fldChar w:fldCharType="begin"/>
        </w:r>
        <w:r w:rsidR="00DF5F8E" w:rsidRPr="000C034D">
          <w:rPr>
            <w:rFonts w:ascii="Arial" w:hAnsi="Arial" w:cs="Arial"/>
            <w:b w:val="0"/>
            <w:i w:val="0"/>
            <w:noProof/>
            <w:webHidden/>
          </w:rPr>
          <w:instrText xml:space="preserve"> PAGEREF _Toc482105755 \h </w:instrText>
        </w:r>
        <w:r w:rsidR="00DF5F8E" w:rsidRPr="000C034D">
          <w:rPr>
            <w:rFonts w:ascii="Arial" w:hAnsi="Arial" w:cs="Arial"/>
            <w:b w:val="0"/>
            <w:i w:val="0"/>
            <w:noProof/>
            <w:webHidden/>
          </w:rPr>
        </w:r>
        <w:r w:rsidR="00DF5F8E" w:rsidRPr="000C034D">
          <w:rPr>
            <w:rFonts w:ascii="Arial" w:hAnsi="Arial" w:cs="Arial"/>
            <w:b w:val="0"/>
            <w:i w:val="0"/>
            <w:noProof/>
            <w:webHidden/>
          </w:rPr>
          <w:fldChar w:fldCharType="separate"/>
        </w:r>
        <w:r w:rsidR="00CB4535">
          <w:rPr>
            <w:rFonts w:ascii="Arial" w:hAnsi="Arial" w:cs="Arial"/>
            <w:b w:val="0"/>
            <w:i w:val="0"/>
            <w:noProof/>
            <w:webHidden/>
          </w:rPr>
          <w:t>11</w:t>
        </w:r>
        <w:r w:rsidR="00DF5F8E" w:rsidRPr="000C034D">
          <w:rPr>
            <w:rFonts w:ascii="Arial" w:hAnsi="Arial" w:cs="Arial"/>
            <w:b w:val="0"/>
            <w:i w:val="0"/>
            <w:noProof/>
            <w:webHidden/>
          </w:rPr>
          <w:fldChar w:fldCharType="end"/>
        </w:r>
      </w:hyperlink>
    </w:p>
    <w:p w14:paraId="2B6DBB67" w14:textId="77777777" w:rsidR="00DF5F8E" w:rsidRPr="000C034D" w:rsidRDefault="0074419D" w:rsidP="00317FBF">
      <w:pPr>
        <w:pStyle w:val="TM1"/>
        <w:tabs>
          <w:tab w:val="left" w:pos="440"/>
          <w:tab w:val="right" w:leader="underscore" w:pos="9570"/>
        </w:tabs>
        <w:spacing w:line="480" w:lineRule="auto"/>
        <w:rPr>
          <w:rFonts w:ascii="Arial" w:eastAsiaTheme="minorEastAsia" w:hAnsi="Arial" w:cs="Arial"/>
          <w:b w:val="0"/>
          <w:bCs w:val="0"/>
          <w:i w:val="0"/>
          <w:iCs w:val="0"/>
          <w:noProof/>
          <w:sz w:val="22"/>
          <w:szCs w:val="22"/>
        </w:rPr>
      </w:pPr>
      <w:hyperlink w:anchor="_Toc482105756" w:history="1">
        <w:r w:rsidR="00DF5F8E" w:rsidRPr="000C034D">
          <w:rPr>
            <w:rStyle w:val="Lienhypertexte"/>
            <w:rFonts w:ascii="Arial" w:hAnsi="Arial" w:cs="Arial"/>
            <w:b w:val="0"/>
            <w:i w:val="0"/>
            <w:noProof/>
          </w:rPr>
          <w:t>6</w:t>
        </w:r>
        <w:r w:rsidR="00DF5F8E" w:rsidRPr="000C034D">
          <w:rPr>
            <w:rFonts w:ascii="Arial" w:eastAsiaTheme="minorEastAsia" w:hAnsi="Arial" w:cs="Arial"/>
            <w:b w:val="0"/>
            <w:bCs w:val="0"/>
            <w:i w:val="0"/>
            <w:iCs w:val="0"/>
            <w:noProof/>
            <w:sz w:val="22"/>
            <w:szCs w:val="22"/>
          </w:rPr>
          <w:tab/>
        </w:r>
        <w:r w:rsidR="00DF5F8E" w:rsidRPr="000C034D">
          <w:rPr>
            <w:rStyle w:val="Lienhypertexte"/>
            <w:rFonts w:ascii="Arial" w:hAnsi="Arial" w:cs="Arial"/>
            <w:b w:val="0"/>
            <w:i w:val="0"/>
            <w:noProof/>
          </w:rPr>
          <w:t>CHRONOGRAMME DE MISE EN ŒUVRE SUR LA PERIODE 2016-2020</w:t>
        </w:r>
        <w:r w:rsidR="00DF5F8E" w:rsidRPr="000C034D">
          <w:rPr>
            <w:rFonts w:ascii="Arial" w:hAnsi="Arial" w:cs="Arial"/>
            <w:b w:val="0"/>
            <w:i w:val="0"/>
            <w:noProof/>
            <w:webHidden/>
          </w:rPr>
          <w:tab/>
        </w:r>
        <w:r w:rsidR="00DF5F8E" w:rsidRPr="000C034D">
          <w:rPr>
            <w:rFonts w:ascii="Arial" w:hAnsi="Arial" w:cs="Arial"/>
            <w:b w:val="0"/>
            <w:i w:val="0"/>
            <w:noProof/>
            <w:webHidden/>
          </w:rPr>
          <w:fldChar w:fldCharType="begin"/>
        </w:r>
        <w:r w:rsidR="00DF5F8E" w:rsidRPr="000C034D">
          <w:rPr>
            <w:rFonts w:ascii="Arial" w:hAnsi="Arial" w:cs="Arial"/>
            <w:b w:val="0"/>
            <w:i w:val="0"/>
            <w:noProof/>
            <w:webHidden/>
          </w:rPr>
          <w:instrText xml:space="preserve"> PAGEREF _Toc482105756 \h </w:instrText>
        </w:r>
        <w:r w:rsidR="00DF5F8E" w:rsidRPr="000C034D">
          <w:rPr>
            <w:rFonts w:ascii="Arial" w:hAnsi="Arial" w:cs="Arial"/>
            <w:b w:val="0"/>
            <w:i w:val="0"/>
            <w:noProof/>
            <w:webHidden/>
          </w:rPr>
        </w:r>
        <w:r w:rsidR="00DF5F8E" w:rsidRPr="000C034D">
          <w:rPr>
            <w:rFonts w:ascii="Arial" w:hAnsi="Arial" w:cs="Arial"/>
            <w:b w:val="0"/>
            <w:i w:val="0"/>
            <w:noProof/>
            <w:webHidden/>
          </w:rPr>
          <w:fldChar w:fldCharType="separate"/>
        </w:r>
        <w:r w:rsidR="00CB4535">
          <w:rPr>
            <w:rFonts w:ascii="Arial" w:hAnsi="Arial" w:cs="Arial"/>
            <w:b w:val="0"/>
            <w:i w:val="0"/>
            <w:noProof/>
            <w:webHidden/>
          </w:rPr>
          <w:t>13</w:t>
        </w:r>
        <w:r w:rsidR="00DF5F8E" w:rsidRPr="000C034D">
          <w:rPr>
            <w:rFonts w:ascii="Arial" w:hAnsi="Arial" w:cs="Arial"/>
            <w:b w:val="0"/>
            <w:i w:val="0"/>
            <w:noProof/>
            <w:webHidden/>
          </w:rPr>
          <w:fldChar w:fldCharType="end"/>
        </w:r>
      </w:hyperlink>
    </w:p>
    <w:p w14:paraId="2BBB2501" w14:textId="77777777" w:rsidR="00DF5F8E" w:rsidRPr="000C034D" w:rsidRDefault="0074419D" w:rsidP="00317FBF">
      <w:pPr>
        <w:pStyle w:val="TM1"/>
        <w:tabs>
          <w:tab w:val="left" w:pos="440"/>
          <w:tab w:val="right" w:leader="underscore" w:pos="9570"/>
        </w:tabs>
        <w:spacing w:line="480" w:lineRule="auto"/>
        <w:rPr>
          <w:rFonts w:ascii="Arial" w:eastAsiaTheme="minorEastAsia" w:hAnsi="Arial" w:cs="Arial"/>
          <w:b w:val="0"/>
          <w:bCs w:val="0"/>
          <w:i w:val="0"/>
          <w:iCs w:val="0"/>
          <w:noProof/>
          <w:sz w:val="22"/>
          <w:szCs w:val="22"/>
        </w:rPr>
      </w:pPr>
      <w:hyperlink w:anchor="_Toc482105757" w:history="1">
        <w:r w:rsidR="00DF5F8E" w:rsidRPr="000C034D">
          <w:rPr>
            <w:rStyle w:val="Lienhypertexte"/>
            <w:rFonts w:ascii="Arial" w:hAnsi="Arial" w:cs="Arial"/>
            <w:b w:val="0"/>
            <w:i w:val="0"/>
            <w:noProof/>
          </w:rPr>
          <w:t>7</w:t>
        </w:r>
        <w:r w:rsidR="00DF5F8E" w:rsidRPr="000C034D">
          <w:rPr>
            <w:rFonts w:ascii="Arial" w:eastAsiaTheme="minorEastAsia" w:hAnsi="Arial" w:cs="Arial"/>
            <w:b w:val="0"/>
            <w:bCs w:val="0"/>
            <w:i w:val="0"/>
            <w:iCs w:val="0"/>
            <w:noProof/>
            <w:sz w:val="22"/>
            <w:szCs w:val="22"/>
          </w:rPr>
          <w:tab/>
        </w:r>
        <w:r w:rsidR="00DF5F8E" w:rsidRPr="000C034D">
          <w:rPr>
            <w:rStyle w:val="Lienhypertexte"/>
            <w:rFonts w:ascii="Arial" w:hAnsi="Arial" w:cs="Arial"/>
            <w:b w:val="0"/>
            <w:i w:val="0"/>
            <w:noProof/>
          </w:rPr>
          <w:t>ANCRAGE INSTITUTIONNEL</w:t>
        </w:r>
        <w:r w:rsidR="00DF5F8E" w:rsidRPr="000C034D">
          <w:rPr>
            <w:rFonts w:ascii="Arial" w:hAnsi="Arial" w:cs="Arial"/>
            <w:b w:val="0"/>
            <w:i w:val="0"/>
            <w:noProof/>
            <w:webHidden/>
          </w:rPr>
          <w:tab/>
        </w:r>
        <w:r w:rsidR="00DF5F8E" w:rsidRPr="000C034D">
          <w:rPr>
            <w:rFonts w:ascii="Arial" w:hAnsi="Arial" w:cs="Arial"/>
            <w:b w:val="0"/>
            <w:i w:val="0"/>
            <w:noProof/>
            <w:webHidden/>
          </w:rPr>
          <w:fldChar w:fldCharType="begin"/>
        </w:r>
        <w:r w:rsidR="00DF5F8E" w:rsidRPr="000C034D">
          <w:rPr>
            <w:rFonts w:ascii="Arial" w:hAnsi="Arial" w:cs="Arial"/>
            <w:b w:val="0"/>
            <w:i w:val="0"/>
            <w:noProof/>
            <w:webHidden/>
          </w:rPr>
          <w:instrText xml:space="preserve"> PAGEREF _Toc482105757 \h </w:instrText>
        </w:r>
        <w:r w:rsidR="00DF5F8E" w:rsidRPr="000C034D">
          <w:rPr>
            <w:rFonts w:ascii="Arial" w:hAnsi="Arial" w:cs="Arial"/>
            <w:b w:val="0"/>
            <w:i w:val="0"/>
            <w:noProof/>
            <w:webHidden/>
          </w:rPr>
        </w:r>
        <w:r w:rsidR="00DF5F8E" w:rsidRPr="000C034D">
          <w:rPr>
            <w:rFonts w:ascii="Arial" w:hAnsi="Arial" w:cs="Arial"/>
            <w:b w:val="0"/>
            <w:i w:val="0"/>
            <w:noProof/>
            <w:webHidden/>
          </w:rPr>
          <w:fldChar w:fldCharType="separate"/>
        </w:r>
        <w:r w:rsidR="00CB4535">
          <w:rPr>
            <w:rFonts w:ascii="Arial" w:hAnsi="Arial" w:cs="Arial"/>
            <w:b w:val="0"/>
            <w:i w:val="0"/>
            <w:noProof/>
            <w:webHidden/>
          </w:rPr>
          <w:t>21</w:t>
        </w:r>
        <w:r w:rsidR="00DF5F8E" w:rsidRPr="000C034D">
          <w:rPr>
            <w:rFonts w:ascii="Arial" w:hAnsi="Arial" w:cs="Arial"/>
            <w:b w:val="0"/>
            <w:i w:val="0"/>
            <w:noProof/>
            <w:webHidden/>
          </w:rPr>
          <w:fldChar w:fldCharType="end"/>
        </w:r>
      </w:hyperlink>
    </w:p>
    <w:p w14:paraId="45874EE3" w14:textId="77777777" w:rsidR="00DF5F8E" w:rsidRPr="000C034D" w:rsidRDefault="0074419D" w:rsidP="00317FBF">
      <w:pPr>
        <w:pStyle w:val="TM2"/>
        <w:tabs>
          <w:tab w:val="left" w:pos="880"/>
          <w:tab w:val="right" w:leader="underscore" w:pos="9570"/>
        </w:tabs>
        <w:spacing w:line="480" w:lineRule="auto"/>
        <w:rPr>
          <w:rFonts w:ascii="Arial" w:eastAsiaTheme="minorEastAsia" w:hAnsi="Arial" w:cs="Arial"/>
          <w:b w:val="0"/>
          <w:bCs w:val="0"/>
          <w:noProof/>
        </w:rPr>
      </w:pPr>
      <w:hyperlink w:anchor="_Toc482105758" w:history="1">
        <w:r w:rsidR="00DF5F8E" w:rsidRPr="000C034D">
          <w:rPr>
            <w:rStyle w:val="Lienhypertexte"/>
            <w:rFonts w:ascii="Arial" w:hAnsi="Arial" w:cs="Arial"/>
            <w:b w:val="0"/>
            <w:noProof/>
          </w:rPr>
          <w:t>7.1</w:t>
        </w:r>
        <w:r w:rsidR="00DF5F8E" w:rsidRPr="000C034D">
          <w:rPr>
            <w:rFonts w:ascii="Arial" w:eastAsiaTheme="minorEastAsia" w:hAnsi="Arial" w:cs="Arial"/>
            <w:b w:val="0"/>
            <w:bCs w:val="0"/>
            <w:noProof/>
          </w:rPr>
          <w:tab/>
        </w:r>
        <w:r w:rsidR="00DF5F8E" w:rsidRPr="000C034D">
          <w:rPr>
            <w:rStyle w:val="Lienhypertexte"/>
            <w:rFonts w:ascii="Arial" w:hAnsi="Arial" w:cs="Arial"/>
            <w:b w:val="0"/>
            <w:noProof/>
          </w:rPr>
          <w:t>Coordination et pilotage du programme</w:t>
        </w:r>
        <w:r w:rsidR="00DF5F8E" w:rsidRPr="000C034D">
          <w:rPr>
            <w:rFonts w:ascii="Arial" w:hAnsi="Arial" w:cs="Arial"/>
            <w:b w:val="0"/>
            <w:noProof/>
            <w:webHidden/>
          </w:rPr>
          <w:tab/>
        </w:r>
        <w:r w:rsidR="00DF5F8E" w:rsidRPr="000C034D">
          <w:rPr>
            <w:rFonts w:ascii="Arial" w:hAnsi="Arial" w:cs="Arial"/>
            <w:b w:val="0"/>
            <w:noProof/>
            <w:webHidden/>
          </w:rPr>
          <w:fldChar w:fldCharType="begin"/>
        </w:r>
        <w:r w:rsidR="00DF5F8E" w:rsidRPr="000C034D">
          <w:rPr>
            <w:rFonts w:ascii="Arial" w:hAnsi="Arial" w:cs="Arial"/>
            <w:b w:val="0"/>
            <w:noProof/>
            <w:webHidden/>
          </w:rPr>
          <w:instrText xml:space="preserve"> PAGEREF _Toc482105758 \h </w:instrText>
        </w:r>
        <w:r w:rsidR="00DF5F8E" w:rsidRPr="000C034D">
          <w:rPr>
            <w:rFonts w:ascii="Arial" w:hAnsi="Arial" w:cs="Arial"/>
            <w:b w:val="0"/>
            <w:noProof/>
            <w:webHidden/>
          </w:rPr>
        </w:r>
        <w:r w:rsidR="00DF5F8E" w:rsidRPr="000C034D">
          <w:rPr>
            <w:rFonts w:ascii="Arial" w:hAnsi="Arial" w:cs="Arial"/>
            <w:b w:val="0"/>
            <w:noProof/>
            <w:webHidden/>
          </w:rPr>
          <w:fldChar w:fldCharType="separate"/>
        </w:r>
        <w:r w:rsidR="00CB4535">
          <w:rPr>
            <w:rFonts w:ascii="Arial" w:hAnsi="Arial" w:cs="Arial"/>
            <w:b w:val="0"/>
            <w:noProof/>
            <w:webHidden/>
          </w:rPr>
          <w:t>21</w:t>
        </w:r>
        <w:r w:rsidR="00DF5F8E" w:rsidRPr="000C034D">
          <w:rPr>
            <w:rFonts w:ascii="Arial" w:hAnsi="Arial" w:cs="Arial"/>
            <w:b w:val="0"/>
            <w:noProof/>
            <w:webHidden/>
          </w:rPr>
          <w:fldChar w:fldCharType="end"/>
        </w:r>
      </w:hyperlink>
    </w:p>
    <w:p w14:paraId="72EA24CA" w14:textId="77777777" w:rsidR="00DF5F8E" w:rsidRPr="000C034D" w:rsidRDefault="0074419D" w:rsidP="00317FBF">
      <w:pPr>
        <w:pStyle w:val="TM2"/>
        <w:tabs>
          <w:tab w:val="left" w:pos="880"/>
          <w:tab w:val="right" w:leader="underscore" w:pos="9570"/>
        </w:tabs>
        <w:spacing w:line="480" w:lineRule="auto"/>
        <w:rPr>
          <w:rFonts w:ascii="Arial" w:eastAsiaTheme="minorEastAsia" w:hAnsi="Arial" w:cs="Arial"/>
          <w:b w:val="0"/>
          <w:bCs w:val="0"/>
          <w:noProof/>
        </w:rPr>
      </w:pPr>
      <w:hyperlink w:anchor="_Toc482105759" w:history="1">
        <w:r w:rsidR="00DF5F8E" w:rsidRPr="000C034D">
          <w:rPr>
            <w:rStyle w:val="Lienhypertexte"/>
            <w:rFonts w:ascii="Arial" w:hAnsi="Arial" w:cs="Arial"/>
            <w:b w:val="0"/>
            <w:noProof/>
          </w:rPr>
          <w:t>7.2</w:t>
        </w:r>
        <w:r w:rsidR="00DF5F8E" w:rsidRPr="000C034D">
          <w:rPr>
            <w:rFonts w:ascii="Arial" w:eastAsiaTheme="minorEastAsia" w:hAnsi="Arial" w:cs="Arial"/>
            <w:b w:val="0"/>
            <w:bCs w:val="0"/>
            <w:noProof/>
          </w:rPr>
          <w:tab/>
        </w:r>
        <w:r w:rsidR="00DF5F8E" w:rsidRPr="000C034D">
          <w:rPr>
            <w:rStyle w:val="Lienhypertexte"/>
            <w:rFonts w:ascii="Arial" w:hAnsi="Arial" w:cs="Arial"/>
            <w:b w:val="0"/>
            <w:noProof/>
          </w:rPr>
          <w:t>Structures spécifiques de promotion du programme</w:t>
        </w:r>
        <w:r w:rsidR="00DF5F8E" w:rsidRPr="000C034D">
          <w:rPr>
            <w:rFonts w:ascii="Arial" w:hAnsi="Arial" w:cs="Arial"/>
            <w:b w:val="0"/>
            <w:noProof/>
            <w:webHidden/>
          </w:rPr>
          <w:tab/>
        </w:r>
        <w:r w:rsidR="00DF5F8E" w:rsidRPr="000C034D">
          <w:rPr>
            <w:rFonts w:ascii="Arial" w:hAnsi="Arial" w:cs="Arial"/>
            <w:b w:val="0"/>
            <w:noProof/>
            <w:webHidden/>
          </w:rPr>
          <w:fldChar w:fldCharType="begin"/>
        </w:r>
        <w:r w:rsidR="00DF5F8E" w:rsidRPr="000C034D">
          <w:rPr>
            <w:rFonts w:ascii="Arial" w:hAnsi="Arial" w:cs="Arial"/>
            <w:b w:val="0"/>
            <w:noProof/>
            <w:webHidden/>
          </w:rPr>
          <w:instrText xml:space="preserve"> PAGEREF _Toc482105759 \h </w:instrText>
        </w:r>
        <w:r w:rsidR="00DF5F8E" w:rsidRPr="000C034D">
          <w:rPr>
            <w:rFonts w:ascii="Arial" w:hAnsi="Arial" w:cs="Arial"/>
            <w:b w:val="0"/>
            <w:noProof/>
            <w:webHidden/>
          </w:rPr>
        </w:r>
        <w:r w:rsidR="00DF5F8E" w:rsidRPr="000C034D">
          <w:rPr>
            <w:rFonts w:ascii="Arial" w:hAnsi="Arial" w:cs="Arial"/>
            <w:b w:val="0"/>
            <w:noProof/>
            <w:webHidden/>
          </w:rPr>
          <w:fldChar w:fldCharType="separate"/>
        </w:r>
        <w:r w:rsidR="00CB4535">
          <w:rPr>
            <w:rFonts w:ascii="Arial" w:hAnsi="Arial" w:cs="Arial"/>
            <w:b w:val="0"/>
            <w:noProof/>
            <w:webHidden/>
          </w:rPr>
          <w:t>21</w:t>
        </w:r>
        <w:r w:rsidR="00DF5F8E" w:rsidRPr="000C034D">
          <w:rPr>
            <w:rFonts w:ascii="Arial" w:hAnsi="Arial" w:cs="Arial"/>
            <w:b w:val="0"/>
            <w:noProof/>
            <w:webHidden/>
          </w:rPr>
          <w:fldChar w:fldCharType="end"/>
        </w:r>
      </w:hyperlink>
    </w:p>
    <w:p w14:paraId="1B9260C8" w14:textId="77777777" w:rsidR="00DF5F8E" w:rsidRPr="000C034D" w:rsidRDefault="0074419D" w:rsidP="00317FBF">
      <w:pPr>
        <w:pStyle w:val="TM2"/>
        <w:tabs>
          <w:tab w:val="left" w:pos="880"/>
          <w:tab w:val="right" w:leader="underscore" w:pos="9570"/>
        </w:tabs>
        <w:spacing w:line="480" w:lineRule="auto"/>
        <w:rPr>
          <w:rFonts w:ascii="Arial" w:eastAsiaTheme="minorEastAsia" w:hAnsi="Arial" w:cs="Arial"/>
          <w:b w:val="0"/>
          <w:bCs w:val="0"/>
          <w:noProof/>
        </w:rPr>
      </w:pPr>
      <w:hyperlink w:anchor="_Toc482105760" w:history="1">
        <w:r w:rsidR="00DF5F8E" w:rsidRPr="000C034D">
          <w:rPr>
            <w:rStyle w:val="Lienhypertexte"/>
            <w:rFonts w:ascii="Arial" w:hAnsi="Arial" w:cs="Arial"/>
            <w:b w:val="0"/>
            <w:noProof/>
          </w:rPr>
          <w:t>7.3</w:t>
        </w:r>
        <w:r w:rsidR="00DF5F8E" w:rsidRPr="000C034D">
          <w:rPr>
            <w:rFonts w:ascii="Arial" w:eastAsiaTheme="minorEastAsia" w:hAnsi="Arial" w:cs="Arial"/>
            <w:b w:val="0"/>
            <w:bCs w:val="0"/>
            <w:noProof/>
          </w:rPr>
          <w:tab/>
        </w:r>
        <w:r w:rsidR="00DF5F8E" w:rsidRPr="000C034D">
          <w:rPr>
            <w:rStyle w:val="Lienhypertexte"/>
            <w:rFonts w:ascii="Arial" w:hAnsi="Arial" w:cs="Arial"/>
            <w:b w:val="0"/>
            <w:noProof/>
          </w:rPr>
          <w:t>Structures responsables de l’exécution des actions</w:t>
        </w:r>
        <w:r w:rsidR="00DF5F8E" w:rsidRPr="000C034D">
          <w:rPr>
            <w:rFonts w:ascii="Arial" w:hAnsi="Arial" w:cs="Arial"/>
            <w:b w:val="0"/>
            <w:noProof/>
            <w:webHidden/>
          </w:rPr>
          <w:tab/>
        </w:r>
        <w:r w:rsidR="00DF5F8E" w:rsidRPr="000C034D">
          <w:rPr>
            <w:rFonts w:ascii="Arial" w:hAnsi="Arial" w:cs="Arial"/>
            <w:b w:val="0"/>
            <w:noProof/>
            <w:webHidden/>
          </w:rPr>
          <w:fldChar w:fldCharType="begin"/>
        </w:r>
        <w:r w:rsidR="00DF5F8E" w:rsidRPr="000C034D">
          <w:rPr>
            <w:rFonts w:ascii="Arial" w:hAnsi="Arial" w:cs="Arial"/>
            <w:b w:val="0"/>
            <w:noProof/>
            <w:webHidden/>
          </w:rPr>
          <w:instrText xml:space="preserve"> PAGEREF _Toc482105760 \h </w:instrText>
        </w:r>
        <w:r w:rsidR="00DF5F8E" w:rsidRPr="000C034D">
          <w:rPr>
            <w:rFonts w:ascii="Arial" w:hAnsi="Arial" w:cs="Arial"/>
            <w:b w:val="0"/>
            <w:noProof/>
            <w:webHidden/>
          </w:rPr>
        </w:r>
        <w:r w:rsidR="00DF5F8E" w:rsidRPr="000C034D">
          <w:rPr>
            <w:rFonts w:ascii="Arial" w:hAnsi="Arial" w:cs="Arial"/>
            <w:b w:val="0"/>
            <w:noProof/>
            <w:webHidden/>
          </w:rPr>
          <w:fldChar w:fldCharType="separate"/>
        </w:r>
        <w:r w:rsidR="00CB4535">
          <w:rPr>
            <w:rFonts w:ascii="Arial" w:hAnsi="Arial" w:cs="Arial"/>
            <w:b w:val="0"/>
            <w:noProof/>
            <w:webHidden/>
          </w:rPr>
          <w:t>23</w:t>
        </w:r>
        <w:r w:rsidR="00DF5F8E" w:rsidRPr="000C034D">
          <w:rPr>
            <w:rFonts w:ascii="Arial" w:hAnsi="Arial" w:cs="Arial"/>
            <w:b w:val="0"/>
            <w:noProof/>
            <w:webHidden/>
          </w:rPr>
          <w:fldChar w:fldCharType="end"/>
        </w:r>
      </w:hyperlink>
    </w:p>
    <w:p w14:paraId="599794D3" w14:textId="77777777" w:rsidR="00DF5F8E" w:rsidRPr="000C034D" w:rsidRDefault="0074419D" w:rsidP="00317FBF">
      <w:pPr>
        <w:pStyle w:val="TM1"/>
        <w:tabs>
          <w:tab w:val="left" w:pos="440"/>
          <w:tab w:val="right" w:leader="underscore" w:pos="9570"/>
        </w:tabs>
        <w:spacing w:line="480" w:lineRule="auto"/>
        <w:rPr>
          <w:rFonts w:ascii="Arial" w:eastAsiaTheme="minorEastAsia" w:hAnsi="Arial" w:cs="Arial"/>
          <w:b w:val="0"/>
          <w:bCs w:val="0"/>
          <w:i w:val="0"/>
          <w:iCs w:val="0"/>
          <w:noProof/>
          <w:sz w:val="22"/>
          <w:szCs w:val="22"/>
        </w:rPr>
      </w:pPr>
      <w:hyperlink w:anchor="_Toc482105761" w:history="1">
        <w:r w:rsidR="00DF5F8E" w:rsidRPr="000C034D">
          <w:rPr>
            <w:rStyle w:val="Lienhypertexte"/>
            <w:rFonts w:ascii="Arial" w:hAnsi="Arial" w:cs="Arial"/>
            <w:b w:val="0"/>
            <w:i w:val="0"/>
            <w:noProof/>
          </w:rPr>
          <w:t>8</w:t>
        </w:r>
        <w:r w:rsidR="00DF5F8E" w:rsidRPr="000C034D">
          <w:rPr>
            <w:rFonts w:ascii="Arial" w:eastAsiaTheme="minorEastAsia" w:hAnsi="Arial" w:cs="Arial"/>
            <w:b w:val="0"/>
            <w:bCs w:val="0"/>
            <w:i w:val="0"/>
            <w:iCs w:val="0"/>
            <w:noProof/>
            <w:sz w:val="22"/>
            <w:szCs w:val="22"/>
          </w:rPr>
          <w:tab/>
        </w:r>
        <w:r w:rsidR="00DF5F8E" w:rsidRPr="000C034D">
          <w:rPr>
            <w:rStyle w:val="Lienhypertexte"/>
            <w:rFonts w:ascii="Arial" w:hAnsi="Arial" w:cs="Arial"/>
            <w:b w:val="0"/>
            <w:i w:val="0"/>
            <w:noProof/>
          </w:rPr>
          <w:t>SUIVI/ÉVALUATION</w:t>
        </w:r>
        <w:r w:rsidR="00DF5F8E" w:rsidRPr="000C034D">
          <w:rPr>
            <w:rFonts w:ascii="Arial" w:hAnsi="Arial" w:cs="Arial"/>
            <w:b w:val="0"/>
            <w:i w:val="0"/>
            <w:noProof/>
            <w:webHidden/>
          </w:rPr>
          <w:tab/>
        </w:r>
        <w:r w:rsidR="00DF5F8E" w:rsidRPr="000C034D">
          <w:rPr>
            <w:rFonts w:ascii="Arial" w:hAnsi="Arial" w:cs="Arial"/>
            <w:b w:val="0"/>
            <w:i w:val="0"/>
            <w:noProof/>
            <w:webHidden/>
          </w:rPr>
          <w:fldChar w:fldCharType="begin"/>
        </w:r>
        <w:r w:rsidR="00DF5F8E" w:rsidRPr="000C034D">
          <w:rPr>
            <w:rFonts w:ascii="Arial" w:hAnsi="Arial" w:cs="Arial"/>
            <w:b w:val="0"/>
            <w:i w:val="0"/>
            <w:noProof/>
            <w:webHidden/>
          </w:rPr>
          <w:instrText xml:space="preserve"> PAGEREF _Toc482105761 \h </w:instrText>
        </w:r>
        <w:r w:rsidR="00DF5F8E" w:rsidRPr="000C034D">
          <w:rPr>
            <w:rFonts w:ascii="Arial" w:hAnsi="Arial" w:cs="Arial"/>
            <w:b w:val="0"/>
            <w:i w:val="0"/>
            <w:noProof/>
            <w:webHidden/>
          </w:rPr>
        </w:r>
        <w:r w:rsidR="00DF5F8E" w:rsidRPr="000C034D">
          <w:rPr>
            <w:rFonts w:ascii="Arial" w:hAnsi="Arial" w:cs="Arial"/>
            <w:b w:val="0"/>
            <w:i w:val="0"/>
            <w:noProof/>
            <w:webHidden/>
          </w:rPr>
          <w:fldChar w:fldCharType="separate"/>
        </w:r>
        <w:r w:rsidR="00CB4535">
          <w:rPr>
            <w:rFonts w:ascii="Arial" w:hAnsi="Arial" w:cs="Arial"/>
            <w:b w:val="0"/>
            <w:i w:val="0"/>
            <w:noProof/>
            <w:webHidden/>
          </w:rPr>
          <w:t>27</w:t>
        </w:r>
        <w:r w:rsidR="00DF5F8E" w:rsidRPr="000C034D">
          <w:rPr>
            <w:rFonts w:ascii="Arial" w:hAnsi="Arial" w:cs="Arial"/>
            <w:b w:val="0"/>
            <w:i w:val="0"/>
            <w:noProof/>
            <w:webHidden/>
          </w:rPr>
          <w:fldChar w:fldCharType="end"/>
        </w:r>
      </w:hyperlink>
    </w:p>
    <w:p w14:paraId="27353706" w14:textId="77777777" w:rsidR="00DF5F8E" w:rsidRPr="000C034D" w:rsidRDefault="0074419D" w:rsidP="00317FBF">
      <w:pPr>
        <w:pStyle w:val="TM2"/>
        <w:tabs>
          <w:tab w:val="left" w:pos="880"/>
          <w:tab w:val="right" w:leader="underscore" w:pos="9570"/>
        </w:tabs>
        <w:spacing w:line="480" w:lineRule="auto"/>
        <w:rPr>
          <w:rFonts w:ascii="Arial" w:eastAsiaTheme="minorEastAsia" w:hAnsi="Arial" w:cs="Arial"/>
          <w:b w:val="0"/>
          <w:bCs w:val="0"/>
          <w:noProof/>
        </w:rPr>
      </w:pPr>
      <w:hyperlink w:anchor="_Toc482105762" w:history="1">
        <w:r w:rsidR="00DF5F8E" w:rsidRPr="000C034D">
          <w:rPr>
            <w:rStyle w:val="Lienhypertexte"/>
            <w:rFonts w:ascii="Arial" w:hAnsi="Arial" w:cs="Arial"/>
            <w:b w:val="0"/>
            <w:noProof/>
          </w:rPr>
          <w:t>8.1</w:t>
        </w:r>
        <w:r w:rsidR="00DF5F8E" w:rsidRPr="000C034D">
          <w:rPr>
            <w:rFonts w:ascii="Arial" w:eastAsiaTheme="minorEastAsia" w:hAnsi="Arial" w:cs="Arial"/>
            <w:b w:val="0"/>
            <w:bCs w:val="0"/>
            <w:noProof/>
          </w:rPr>
          <w:tab/>
        </w:r>
        <w:r w:rsidR="00DF5F8E" w:rsidRPr="000C034D">
          <w:rPr>
            <w:rStyle w:val="Lienhypertexte"/>
            <w:rFonts w:ascii="Arial" w:hAnsi="Arial" w:cs="Arial"/>
            <w:b w:val="0"/>
            <w:noProof/>
          </w:rPr>
          <w:t>Description du dispositif</w:t>
        </w:r>
        <w:r w:rsidR="00DF5F8E" w:rsidRPr="000C034D">
          <w:rPr>
            <w:rFonts w:ascii="Arial" w:hAnsi="Arial" w:cs="Arial"/>
            <w:b w:val="0"/>
            <w:noProof/>
            <w:webHidden/>
          </w:rPr>
          <w:tab/>
        </w:r>
        <w:r w:rsidR="00DF5F8E" w:rsidRPr="000C034D">
          <w:rPr>
            <w:rFonts w:ascii="Arial" w:hAnsi="Arial" w:cs="Arial"/>
            <w:b w:val="0"/>
            <w:noProof/>
            <w:webHidden/>
          </w:rPr>
          <w:fldChar w:fldCharType="begin"/>
        </w:r>
        <w:r w:rsidR="00DF5F8E" w:rsidRPr="000C034D">
          <w:rPr>
            <w:rFonts w:ascii="Arial" w:hAnsi="Arial" w:cs="Arial"/>
            <w:b w:val="0"/>
            <w:noProof/>
            <w:webHidden/>
          </w:rPr>
          <w:instrText xml:space="preserve"> PAGEREF _Toc482105762 \h </w:instrText>
        </w:r>
        <w:r w:rsidR="00DF5F8E" w:rsidRPr="000C034D">
          <w:rPr>
            <w:rFonts w:ascii="Arial" w:hAnsi="Arial" w:cs="Arial"/>
            <w:b w:val="0"/>
            <w:noProof/>
            <w:webHidden/>
          </w:rPr>
        </w:r>
        <w:r w:rsidR="00DF5F8E" w:rsidRPr="000C034D">
          <w:rPr>
            <w:rFonts w:ascii="Arial" w:hAnsi="Arial" w:cs="Arial"/>
            <w:b w:val="0"/>
            <w:noProof/>
            <w:webHidden/>
          </w:rPr>
          <w:fldChar w:fldCharType="separate"/>
        </w:r>
        <w:r w:rsidR="00CB4535">
          <w:rPr>
            <w:rFonts w:ascii="Arial" w:hAnsi="Arial" w:cs="Arial"/>
            <w:b w:val="0"/>
            <w:noProof/>
            <w:webHidden/>
          </w:rPr>
          <w:t>27</w:t>
        </w:r>
        <w:r w:rsidR="00DF5F8E" w:rsidRPr="000C034D">
          <w:rPr>
            <w:rFonts w:ascii="Arial" w:hAnsi="Arial" w:cs="Arial"/>
            <w:b w:val="0"/>
            <w:noProof/>
            <w:webHidden/>
          </w:rPr>
          <w:fldChar w:fldCharType="end"/>
        </w:r>
      </w:hyperlink>
    </w:p>
    <w:p w14:paraId="3F8CA8E3" w14:textId="77777777" w:rsidR="00DF5F8E" w:rsidRPr="000C034D" w:rsidRDefault="0074419D" w:rsidP="00317FBF">
      <w:pPr>
        <w:pStyle w:val="TM2"/>
        <w:tabs>
          <w:tab w:val="left" w:pos="880"/>
          <w:tab w:val="right" w:leader="underscore" w:pos="9570"/>
        </w:tabs>
        <w:spacing w:line="480" w:lineRule="auto"/>
        <w:rPr>
          <w:rFonts w:ascii="Arial" w:eastAsiaTheme="minorEastAsia" w:hAnsi="Arial" w:cs="Arial"/>
          <w:b w:val="0"/>
          <w:bCs w:val="0"/>
          <w:noProof/>
        </w:rPr>
      </w:pPr>
      <w:hyperlink w:anchor="_Toc482105763" w:history="1">
        <w:r w:rsidR="00DF5F8E" w:rsidRPr="000C034D">
          <w:rPr>
            <w:rStyle w:val="Lienhypertexte"/>
            <w:rFonts w:ascii="Arial" w:hAnsi="Arial" w:cs="Arial"/>
            <w:b w:val="0"/>
            <w:noProof/>
          </w:rPr>
          <w:t>8.2</w:t>
        </w:r>
        <w:r w:rsidR="00DF5F8E" w:rsidRPr="000C034D">
          <w:rPr>
            <w:rFonts w:ascii="Arial" w:eastAsiaTheme="minorEastAsia" w:hAnsi="Arial" w:cs="Arial"/>
            <w:b w:val="0"/>
            <w:bCs w:val="0"/>
            <w:noProof/>
          </w:rPr>
          <w:tab/>
        </w:r>
        <w:r w:rsidR="00DF5F8E" w:rsidRPr="000C034D">
          <w:rPr>
            <w:rStyle w:val="Lienhypertexte"/>
            <w:rFonts w:ascii="Arial" w:hAnsi="Arial" w:cs="Arial"/>
            <w:b w:val="0"/>
            <w:noProof/>
          </w:rPr>
          <w:t>Matrice de performance</w:t>
        </w:r>
        <w:r w:rsidR="00DF5F8E" w:rsidRPr="000C034D">
          <w:rPr>
            <w:rFonts w:ascii="Arial" w:hAnsi="Arial" w:cs="Arial"/>
            <w:b w:val="0"/>
            <w:noProof/>
            <w:webHidden/>
          </w:rPr>
          <w:tab/>
        </w:r>
        <w:r w:rsidR="00DF5F8E" w:rsidRPr="000C034D">
          <w:rPr>
            <w:rFonts w:ascii="Arial" w:hAnsi="Arial" w:cs="Arial"/>
            <w:b w:val="0"/>
            <w:noProof/>
            <w:webHidden/>
          </w:rPr>
          <w:fldChar w:fldCharType="begin"/>
        </w:r>
        <w:r w:rsidR="00DF5F8E" w:rsidRPr="000C034D">
          <w:rPr>
            <w:rFonts w:ascii="Arial" w:hAnsi="Arial" w:cs="Arial"/>
            <w:b w:val="0"/>
            <w:noProof/>
            <w:webHidden/>
          </w:rPr>
          <w:instrText xml:space="preserve"> PAGEREF _Toc482105763 \h </w:instrText>
        </w:r>
        <w:r w:rsidR="00DF5F8E" w:rsidRPr="000C034D">
          <w:rPr>
            <w:rFonts w:ascii="Arial" w:hAnsi="Arial" w:cs="Arial"/>
            <w:b w:val="0"/>
            <w:noProof/>
            <w:webHidden/>
          </w:rPr>
        </w:r>
        <w:r w:rsidR="00DF5F8E" w:rsidRPr="000C034D">
          <w:rPr>
            <w:rFonts w:ascii="Arial" w:hAnsi="Arial" w:cs="Arial"/>
            <w:b w:val="0"/>
            <w:noProof/>
            <w:webHidden/>
          </w:rPr>
          <w:fldChar w:fldCharType="separate"/>
        </w:r>
        <w:r w:rsidR="00CB4535">
          <w:rPr>
            <w:rFonts w:ascii="Arial" w:hAnsi="Arial" w:cs="Arial"/>
            <w:b w:val="0"/>
            <w:noProof/>
            <w:webHidden/>
          </w:rPr>
          <w:t>28</w:t>
        </w:r>
        <w:r w:rsidR="00DF5F8E" w:rsidRPr="000C034D">
          <w:rPr>
            <w:rFonts w:ascii="Arial" w:hAnsi="Arial" w:cs="Arial"/>
            <w:b w:val="0"/>
            <w:noProof/>
            <w:webHidden/>
          </w:rPr>
          <w:fldChar w:fldCharType="end"/>
        </w:r>
      </w:hyperlink>
    </w:p>
    <w:p w14:paraId="1237DFCA" w14:textId="77777777" w:rsidR="00DF5F8E" w:rsidRPr="000C034D" w:rsidRDefault="0074419D" w:rsidP="00317FBF">
      <w:pPr>
        <w:pStyle w:val="TM1"/>
        <w:tabs>
          <w:tab w:val="left" w:pos="440"/>
          <w:tab w:val="right" w:leader="underscore" w:pos="9570"/>
        </w:tabs>
        <w:spacing w:line="480" w:lineRule="auto"/>
        <w:rPr>
          <w:rFonts w:ascii="Arial" w:eastAsiaTheme="minorEastAsia" w:hAnsi="Arial" w:cs="Arial"/>
          <w:b w:val="0"/>
          <w:bCs w:val="0"/>
          <w:i w:val="0"/>
          <w:iCs w:val="0"/>
          <w:noProof/>
          <w:sz w:val="22"/>
          <w:szCs w:val="22"/>
        </w:rPr>
      </w:pPr>
      <w:hyperlink w:anchor="_Toc482105764" w:history="1">
        <w:r w:rsidR="00DF5F8E" w:rsidRPr="000C034D">
          <w:rPr>
            <w:rStyle w:val="Lienhypertexte"/>
            <w:rFonts w:ascii="Arial" w:hAnsi="Arial" w:cs="Arial"/>
            <w:b w:val="0"/>
            <w:i w:val="0"/>
            <w:noProof/>
          </w:rPr>
          <w:t>9</w:t>
        </w:r>
        <w:r w:rsidR="00DF5F8E" w:rsidRPr="000C034D">
          <w:rPr>
            <w:rFonts w:ascii="Arial" w:eastAsiaTheme="minorEastAsia" w:hAnsi="Arial" w:cs="Arial"/>
            <w:b w:val="0"/>
            <w:bCs w:val="0"/>
            <w:i w:val="0"/>
            <w:iCs w:val="0"/>
            <w:noProof/>
            <w:sz w:val="22"/>
            <w:szCs w:val="22"/>
          </w:rPr>
          <w:tab/>
        </w:r>
        <w:r w:rsidR="00DF5F8E" w:rsidRPr="000C034D">
          <w:rPr>
            <w:rStyle w:val="Lienhypertexte"/>
            <w:rFonts w:ascii="Arial" w:hAnsi="Arial" w:cs="Arial"/>
            <w:b w:val="0"/>
            <w:i w:val="0"/>
            <w:noProof/>
          </w:rPr>
          <w:t>COUT DU PLAN D’ACTION SUR LA PERIODE 2016-2020</w:t>
        </w:r>
        <w:r w:rsidR="00DF5F8E" w:rsidRPr="000C034D">
          <w:rPr>
            <w:rFonts w:ascii="Arial" w:hAnsi="Arial" w:cs="Arial"/>
            <w:b w:val="0"/>
            <w:i w:val="0"/>
            <w:noProof/>
            <w:webHidden/>
          </w:rPr>
          <w:tab/>
        </w:r>
        <w:r w:rsidR="00DF5F8E" w:rsidRPr="000C034D">
          <w:rPr>
            <w:rFonts w:ascii="Arial" w:hAnsi="Arial" w:cs="Arial"/>
            <w:b w:val="0"/>
            <w:i w:val="0"/>
            <w:noProof/>
            <w:webHidden/>
          </w:rPr>
          <w:fldChar w:fldCharType="begin"/>
        </w:r>
        <w:r w:rsidR="00DF5F8E" w:rsidRPr="000C034D">
          <w:rPr>
            <w:rFonts w:ascii="Arial" w:hAnsi="Arial" w:cs="Arial"/>
            <w:b w:val="0"/>
            <w:i w:val="0"/>
            <w:noProof/>
            <w:webHidden/>
          </w:rPr>
          <w:instrText xml:space="preserve"> PAGEREF _Toc482105764 \h </w:instrText>
        </w:r>
        <w:r w:rsidR="00DF5F8E" w:rsidRPr="000C034D">
          <w:rPr>
            <w:rFonts w:ascii="Arial" w:hAnsi="Arial" w:cs="Arial"/>
            <w:b w:val="0"/>
            <w:i w:val="0"/>
            <w:noProof/>
            <w:webHidden/>
          </w:rPr>
        </w:r>
        <w:r w:rsidR="00DF5F8E" w:rsidRPr="000C034D">
          <w:rPr>
            <w:rFonts w:ascii="Arial" w:hAnsi="Arial" w:cs="Arial"/>
            <w:b w:val="0"/>
            <w:i w:val="0"/>
            <w:noProof/>
            <w:webHidden/>
          </w:rPr>
          <w:fldChar w:fldCharType="separate"/>
        </w:r>
        <w:r w:rsidR="00CB4535">
          <w:rPr>
            <w:rFonts w:ascii="Arial" w:hAnsi="Arial" w:cs="Arial"/>
            <w:b w:val="0"/>
            <w:i w:val="0"/>
            <w:noProof/>
            <w:webHidden/>
          </w:rPr>
          <w:t>32</w:t>
        </w:r>
        <w:r w:rsidR="00DF5F8E" w:rsidRPr="000C034D">
          <w:rPr>
            <w:rFonts w:ascii="Arial" w:hAnsi="Arial" w:cs="Arial"/>
            <w:b w:val="0"/>
            <w:i w:val="0"/>
            <w:noProof/>
            <w:webHidden/>
          </w:rPr>
          <w:fldChar w:fldCharType="end"/>
        </w:r>
      </w:hyperlink>
    </w:p>
    <w:p w14:paraId="0490FB43" w14:textId="77777777" w:rsidR="00DF5F8E" w:rsidRPr="000C034D" w:rsidRDefault="0074419D" w:rsidP="00317FBF">
      <w:pPr>
        <w:pStyle w:val="TM1"/>
        <w:tabs>
          <w:tab w:val="left" w:pos="660"/>
          <w:tab w:val="right" w:leader="underscore" w:pos="9570"/>
        </w:tabs>
        <w:spacing w:line="480" w:lineRule="auto"/>
        <w:rPr>
          <w:rFonts w:ascii="Arial" w:eastAsiaTheme="minorEastAsia" w:hAnsi="Arial" w:cs="Arial"/>
          <w:b w:val="0"/>
          <w:bCs w:val="0"/>
          <w:i w:val="0"/>
          <w:iCs w:val="0"/>
          <w:noProof/>
          <w:sz w:val="22"/>
          <w:szCs w:val="22"/>
        </w:rPr>
      </w:pPr>
      <w:hyperlink w:anchor="_Toc482105765" w:history="1">
        <w:r w:rsidR="00DF5F8E" w:rsidRPr="000C034D">
          <w:rPr>
            <w:rStyle w:val="Lienhypertexte"/>
            <w:rFonts w:ascii="Arial" w:hAnsi="Arial" w:cs="Arial"/>
            <w:b w:val="0"/>
            <w:i w:val="0"/>
            <w:noProof/>
          </w:rPr>
          <w:t>10</w:t>
        </w:r>
        <w:r w:rsidR="00DF5F8E" w:rsidRPr="000C034D">
          <w:rPr>
            <w:rFonts w:ascii="Arial" w:eastAsiaTheme="minorEastAsia" w:hAnsi="Arial" w:cs="Arial"/>
            <w:b w:val="0"/>
            <w:bCs w:val="0"/>
            <w:i w:val="0"/>
            <w:iCs w:val="0"/>
            <w:noProof/>
            <w:sz w:val="22"/>
            <w:szCs w:val="22"/>
          </w:rPr>
          <w:tab/>
        </w:r>
        <w:r w:rsidR="00DF5F8E" w:rsidRPr="000C034D">
          <w:rPr>
            <w:rStyle w:val="Lienhypertexte"/>
            <w:rFonts w:ascii="Arial" w:hAnsi="Arial" w:cs="Arial"/>
            <w:b w:val="0"/>
            <w:i w:val="0"/>
            <w:noProof/>
          </w:rPr>
          <w:t>MODALITES DE FINANCEMENT</w:t>
        </w:r>
        <w:r w:rsidR="00DF5F8E" w:rsidRPr="000C034D">
          <w:rPr>
            <w:rFonts w:ascii="Arial" w:hAnsi="Arial" w:cs="Arial"/>
            <w:b w:val="0"/>
            <w:i w:val="0"/>
            <w:noProof/>
            <w:webHidden/>
          </w:rPr>
          <w:tab/>
        </w:r>
        <w:r w:rsidR="00DF5F8E" w:rsidRPr="000C034D">
          <w:rPr>
            <w:rFonts w:ascii="Arial" w:hAnsi="Arial" w:cs="Arial"/>
            <w:b w:val="0"/>
            <w:i w:val="0"/>
            <w:noProof/>
            <w:webHidden/>
          </w:rPr>
          <w:fldChar w:fldCharType="begin"/>
        </w:r>
        <w:r w:rsidR="00DF5F8E" w:rsidRPr="000C034D">
          <w:rPr>
            <w:rFonts w:ascii="Arial" w:hAnsi="Arial" w:cs="Arial"/>
            <w:b w:val="0"/>
            <w:i w:val="0"/>
            <w:noProof/>
            <w:webHidden/>
          </w:rPr>
          <w:instrText xml:space="preserve"> PAGEREF _Toc482105765 \h </w:instrText>
        </w:r>
        <w:r w:rsidR="00DF5F8E" w:rsidRPr="000C034D">
          <w:rPr>
            <w:rFonts w:ascii="Arial" w:hAnsi="Arial" w:cs="Arial"/>
            <w:b w:val="0"/>
            <w:i w:val="0"/>
            <w:noProof/>
            <w:webHidden/>
          </w:rPr>
        </w:r>
        <w:r w:rsidR="00DF5F8E" w:rsidRPr="000C034D">
          <w:rPr>
            <w:rFonts w:ascii="Arial" w:hAnsi="Arial" w:cs="Arial"/>
            <w:b w:val="0"/>
            <w:i w:val="0"/>
            <w:noProof/>
            <w:webHidden/>
          </w:rPr>
          <w:fldChar w:fldCharType="separate"/>
        </w:r>
        <w:r w:rsidR="00CB4535">
          <w:rPr>
            <w:rFonts w:ascii="Arial" w:hAnsi="Arial" w:cs="Arial"/>
            <w:b w:val="0"/>
            <w:i w:val="0"/>
            <w:noProof/>
            <w:webHidden/>
          </w:rPr>
          <w:t>- 36 -</w:t>
        </w:r>
        <w:r w:rsidR="00DF5F8E" w:rsidRPr="000C034D">
          <w:rPr>
            <w:rFonts w:ascii="Arial" w:hAnsi="Arial" w:cs="Arial"/>
            <w:b w:val="0"/>
            <w:i w:val="0"/>
            <w:noProof/>
            <w:webHidden/>
          </w:rPr>
          <w:fldChar w:fldCharType="end"/>
        </w:r>
      </w:hyperlink>
    </w:p>
    <w:p w14:paraId="4903F9A1" w14:textId="77777777" w:rsidR="00DF5F8E" w:rsidRPr="000C034D" w:rsidRDefault="0074419D" w:rsidP="00317FBF">
      <w:pPr>
        <w:pStyle w:val="TM2"/>
        <w:tabs>
          <w:tab w:val="left" w:pos="880"/>
          <w:tab w:val="right" w:leader="underscore" w:pos="9570"/>
        </w:tabs>
        <w:spacing w:line="480" w:lineRule="auto"/>
        <w:rPr>
          <w:rFonts w:ascii="Arial" w:eastAsiaTheme="minorEastAsia" w:hAnsi="Arial" w:cs="Arial"/>
          <w:b w:val="0"/>
          <w:bCs w:val="0"/>
          <w:noProof/>
        </w:rPr>
      </w:pPr>
      <w:hyperlink w:anchor="_Toc482105766" w:history="1">
        <w:r w:rsidR="00DF5F8E" w:rsidRPr="000C034D">
          <w:rPr>
            <w:rStyle w:val="Lienhypertexte"/>
            <w:rFonts w:ascii="Arial" w:hAnsi="Arial" w:cs="Arial"/>
            <w:b w:val="0"/>
            <w:noProof/>
          </w:rPr>
          <w:t>10.1</w:t>
        </w:r>
        <w:r w:rsidR="00DF5F8E" w:rsidRPr="000C034D">
          <w:rPr>
            <w:rFonts w:ascii="Arial" w:eastAsiaTheme="minorEastAsia" w:hAnsi="Arial" w:cs="Arial"/>
            <w:b w:val="0"/>
            <w:bCs w:val="0"/>
            <w:noProof/>
          </w:rPr>
          <w:tab/>
        </w:r>
        <w:r w:rsidR="00DF5F8E" w:rsidRPr="000C034D">
          <w:rPr>
            <w:rStyle w:val="Lienhypertexte"/>
            <w:rFonts w:ascii="Arial" w:hAnsi="Arial" w:cs="Arial"/>
            <w:b w:val="0"/>
            <w:noProof/>
          </w:rPr>
          <w:t>La contribution de l’ETAT</w:t>
        </w:r>
        <w:r w:rsidR="00DF5F8E" w:rsidRPr="000C034D">
          <w:rPr>
            <w:rFonts w:ascii="Arial" w:hAnsi="Arial" w:cs="Arial"/>
            <w:b w:val="0"/>
            <w:noProof/>
            <w:webHidden/>
          </w:rPr>
          <w:tab/>
        </w:r>
        <w:r w:rsidR="00DF5F8E" w:rsidRPr="000C034D">
          <w:rPr>
            <w:rFonts w:ascii="Arial" w:hAnsi="Arial" w:cs="Arial"/>
            <w:b w:val="0"/>
            <w:noProof/>
            <w:webHidden/>
          </w:rPr>
          <w:fldChar w:fldCharType="begin"/>
        </w:r>
        <w:r w:rsidR="00DF5F8E" w:rsidRPr="000C034D">
          <w:rPr>
            <w:rFonts w:ascii="Arial" w:hAnsi="Arial" w:cs="Arial"/>
            <w:b w:val="0"/>
            <w:noProof/>
            <w:webHidden/>
          </w:rPr>
          <w:instrText xml:space="preserve"> PAGEREF _Toc482105766 \h </w:instrText>
        </w:r>
        <w:r w:rsidR="00DF5F8E" w:rsidRPr="000C034D">
          <w:rPr>
            <w:rFonts w:ascii="Arial" w:hAnsi="Arial" w:cs="Arial"/>
            <w:b w:val="0"/>
            <w:noProof/>
            <w:webHidden/>
          </w:rPr>
        </w:r>
        <w:r w:rsidR="00DF5F8E" w:rsidRPr="000C034D">
          <w:rPr>
            <w:rFonts w:ascii="Arial" w:hAnsi="Arial" w:cs="Arial"/>
            <w:b w:val="0"/>
            <w:noProof/>
            <w:webHidden/>
          </w:rPr>
          <w:fldChar w:fldCharType="separate"/>
        </w:r>
        <w:r w:rsidR="00CB4535">
          <w:rPr>
            <w:rFonts w:ascii="Arial" w:hAnsi="Arial" w:cs="Arial"/>
            <w:b w:val="0"/>
            <w:noProof/>
            <w:webHidden/>
          </w:rPr>
          <w:t>- 36 -</w:t>
        </w:r>
        <w:r w:rsidR="00DF5F8E" w:rsidRPr="000C034D">
          <w:rPr>
            <w:rFonts w:ascii="Arial" w:hAnsi="Arial" w:cs="Arial"/>
            <w:b w:val="0"/>
            <w:noProof/>
            <w:webHidden/>
          </w:rPr>
          <w:fldChar w:fldCharType="end"/>
        </w:r>
      </w:hyperlink>
    </w:p>
    <w:p w14:paraId="388C697C" w14:textId="77777777" w:rsidR="00DF5F8E" w:rsidRPr="000C034D" w:rsidRDefault="0074419D" w:rsidP="00317FBF">
      <w:pPr>
        <w:pStyle w:val="TM2"/>
        <w:tabs>
          <w:tab w:val="left" w:pos="880"/>
          <w:tab w:val="right" w:leader="underscore" w:pos="9570"/>
        </w:tabs>
        <w:spacing w:line="480" w:lineRule="auto"/>
        <w:rPr>
          <w:rFonts w:ascii="Arial" w:eastAsiaTheme="minorEastAsia" w:hAnsi="Arial" w:cs="Arial"/>
          <w:b w:val="0"/>
          <w:bCs w:val="0"/>
          <w:noProof/>
        </w:rPr>
      </w:pPr>
      <w:hyperlink w:anchor="_Toc482105767" w:history="1">
        <w:r w:rsidR="00DF5F8E" w:rsidRPr="000C034D">
          <w:rPr>
            <w:rStyle w:val="Lienhypertexte"/>
            <w:rFonts w:ascii="Arial" w:hAnsi="Arial" w:cs="Arial"/>
            <w:b w:val="0"/>
            <w:noProof/>
          </w:rPr>
          <w:t>10.2</w:t>
        </w:r>
        <w:r w:rsidR="00DF5F8E" w:rsidRPr="000C034D">
          <w:rPr>
            <w:rFonts w:ascii="Arial" w:eastAsiaTheme="minorEastAsia" w:hAnsi="Arial" w:cs="Arial"/>
            <w:b w:val="0"/>
            <w:bCs w:val="0"/>
            <w:noProof/>
          </w:rPr>
          <w:tab/>
        </w:r>
        <w:r w:rsidR="00DF5F8E" w:rsidRPr="000C034D">
          <w:rPr>
            <w:rStyle w:val="Lienhypertexte"/>
            <w:rFonts w:ascii="Arial" w:hAnsi="Arial" w:cs="Arial"/>
            <w:b w:val="0"/>
            <w:noProof/>
          </w:rPr>
          <w:t>La contribution des Partenaires Techniques et Financiers</w:t>
        </w:r>
        <w:r w:rsidR="00DF5F8E" w:rsidRPr="000C034D">
          <w:rPr>
            <w:rFonts w:ascii="Arial" w:hAnsi="Arial" w:cs="Arial"/>
            <w:b w:val="0"/>
            <w:noProof/>
            <w:webHidden/>
          </w:rPr>
          <w:tab/>
        </w:r>
        <w:r w:rsidR="00DF5F8E" w:rsidRPr="000C034D">
          <w:rPr>
            <w:rFonts w:ascii="Arial" w:hAnsi="Arial" w:cs="Arial"/>
            <w:b w:val="0"/>
            <w:noProof/>
            <w:webHidden/>
          </w:rPr>
          <w:fldChar w:fldCharType="begin"/>
        </w:r>
        <w:r w:rsidR="00DF5F8E" w:rsidRPr="000C034D">
          <w:rPr>
            <w:rFonts w:ascii="Arial" w:hAnsi="Arial" w:cs="Arial"/>
            <w:b w:val="0"/>
            <w:noProof/>
            <w:webHidden/>
          </w:rPr>
          <w:instrText xml:space="preserve"> PAGEREF _Toc482105767 \h </w:instrText>
        </w:r>
        <w:r w:rsidR="00DF5F8E" w:rsidRPr="000C034D">
          <w:rPr>
            <w:rFonts w:ascii="Arial" w:hAnsi="Arial" w:cs="Arial"/>
            <w:b w:val="0"/>
            <w:noProof/>
            <w:webHidden/>
          </w:rPr>
        </w:r>
        <w:r w:rsidR="00DF5F8E" w:rsidRPr="000C034D">
          <w:rPr>
            <w:rFonts w:ascii="Arial" w:hAnsi="Arial" w:cs="Arial"/>
            <w:b w:val="0"/>
            <w:noProof/>
            <w:webHidden/>
          </w:rPr>
          <w:fldChar w:fldCharType="separate"/>
        </w:r>
        <w:r w:rsidR="00CB4535">
          <w:rPr>
            <w:rFonts w:ascii="Arial" w:hAnsi="Arial" w:cs="Arial"/>
            <w:b w:val="0"/>
            <w:noProof/>
            <w:webHidden/>
          </w:rPr>
          <w:t>- 36 -</w:t>
        </w:r>
        <w:r w:rsidR="00DF5F8E" w:rsidRPr="000C034D">
          <w:rPr>
            <w:rFonts w:ascii="Arial" w:hAnsi="Arial" w:cs="Arial"/>
            <w:b w:val="0"/>
            <w:noProof/>
            <w:webHidden/>
          </w:rPr>
          <w:fldChar w:fldCharType="end"/>
        </w:r>
      </w:hyperlink>
    </w:p>
    <w:p w14:paraId="7DB78545" w14:textId="77777777" w:rsidR="00DF5F8E" w:rsidRPr="000C034D" w:rsidRDefault="0074419D" w:rsidP="00317FBF">
      <w:pPr>
        <w:pStyle w:val="TM2"/>
        <w:tabs>
          <w:tab w:val="left" w:pos="880"/>
          <w:tab w:val="right" w:leader="underscore" w:pos="9570"/>
        </w:tabs>
        <w:spacing w:line="480" w:lineRule="auto"/>
        <w:rPr>
          <w:rFonts w:ascii="Arial" w:eastAsiaTheme="minorEastAsia" w:hAnsi="Arial" w:cs="Arial"/>
          <w:b w:val="0"/>
          <w:bCs w:val="0"/>
          <w:noProof/>
        </w:rPr>
      </w:pPr>
      <w:hyperlink w:anchor="_Toc482105768" w:history="1">
        <w:r w:rsidR="00DF5F8E" w:rsidRPr="000C034D">
          <w:rPr>
            <w:rStyle w:val="Lienhypertexte"/>
            <w:rFonts w:ascii="Arial" w:hAnsi="Arial" w:cs="Arial"/>
            <w:b w:val="0"/>
            <w:noProof/>
          </w:rPr>
          <w:t>10.3</w:t>
        </w:r>
        <w:r w:rsidR="00DF5F8E" w:rsidRPr="000C034D">
          <w:rPr>
            <w:rFonts w:ascii="Arial" w:eastAsiaTheme="minorEastAsia" w:hAnsi="Arial" w:cs="Arial"/>
            <w:b w:val="0"/>
            <w:bCs w:val="0"/>
            <w:noProof/>
          </w:rPr>
          <w:tab/>
        </w:r>
        <w:r w:rsidR="00DF5F8E" w:rsidRPr="000C034D">
          <w:rPr>
            <w:rStyle w:val="Lienhypertexte"/>
            <w:rFonts w:ascii="Arial" w:hAnsi="Arial" w:cs="Arial"/>
            <w:b w:val="0"/>
            <w:noProof/>
          </w:rPr>
          <w:t>. La contribution des ONG</w:t>
        </w:r>
        <w:r w:rsidR="00DF5F8E" w:rsidRPr="000C034D">
          <w:rPr>
            <w:rFonts w:ascii="Arial" w:hAnsi="Arial" w:cs="Arial"/>
            <w:b w:val="0"/>
            <w:noProof/>
            <w:webHidden/>
          </w:rPr>
          <w:tab/>
        </w:r>
        <w:r w:rsidR="00DF5F8E" w:rsidRPr="000C034D">
          <w:rPr>
            <w:rFonts w:ascii="Arial" w:hAnsi="Arial" w:cs="Arial"/>
            <w:b w:val="0"/>
            <w:noProof/>
            <w:webHidden/>
          </w:rPr>
          <w:fldChar w:fldCharType="begin"/>
        </w:r>
        <w:r w:rsidR="00DF5F8E" w:rsidRPr="000C034D">
          <w:rPr>
            <w:rFonts w:ascii="Arial" w:hAnsi="Arial" w:cs="Arial"/>
            <w:b w:val="0"/>
            <w:noProof/>
            <w:webHidden/>
          </w:rPr>
          <w:instrText xml:space="preserve"> PAGEREF _Toc482105768 \h </w:instrText>
        </w:r>
        <w:r w:rsidR="00DF5F8E" w:rsidRPr="000C034D">
          <w:rPr>
            <w:rFonts w:ascii="Arial" w:hAnsi="Arial" w:cs="Arial"/>
            <w:b w:val="0"/>
            <w:noProof/>
            <w:webHidden/>
          </w:rPr>
        </w:r>
        <w:r w:rsidR="00DF5F8E" w:rsidRPr="000C034D">
          <w:rPr>
            <w:rFonts w:ascii="Arial" w:hAnsi="Arial" w:cs="Arial"/>
            <w:b w:val="0"/>
            <w:noProof/>
            <w:webHidden/>
          </w:rPr>
          <w:fldChar w:fldCharType="separate"/>
        </w:r>
        <w:r w:rsidR="00CB4535">
          <w:rPr>
            <w:rFonts w:ascii="Arial" w:hAnsi="Arial" w:cs="Arial"/>
            <w:b w:val="0"/>
            <w:noProof/>
            <w:webHidden/>
          </w:rPr>
          <w:t>- 36 -</w:t>
        </w:r>
        <w:r w:rsidR="00DF5F8E" w:rsidRPr="000C034D">
          <w:rPr>
            <w:rFonts w:ascii="Arial" w:hAnsi="Arial" w:cs="Arial"/>
            <w:b w:val="0"/>
            <w:noProof/>
            <w:webHidden/>
          </w:rPr>
          <w:fldChar w:fldCharType="end"/>
        </w:r>
      </w:hyperlink>
    </w:p>
    <w:p w14:paraId="0480B65C" w14:textId="77777777" w:rsidR="00DF5F8E" w:rsidRPr="000C034D" w:rsidRDefault="0074419D" w:rsidP="00317FBF">
      <w:pPr>
        <w:pStyle w:val="TM2"/>
        <w:tabs>
          <w:tab w:val="left" w:pos="880"/>
          <w:tab w:val="right" w:leader="underscore" w:pos="9570"/>
        </w:tabs>
        <w:spacing w:line="480" w:lineRule="auto"/>
        <w:rPr>
          <w:rFonts w:ascii="Arial" w:eastAsiaTheme="minorEastAsia" w:hAnsi="Arial" w:cs="Arial"/>
          <w:b w:val="0"/>
          <w:bCs w:val="0"/>
          <w:noProof/>
        </w:rPr>
      </w:pPr>
      <w:hyperlink w:anchor="_Toc482105769" w:history="1">
        <w:r w:rsidR="00DF5F8E" w:rsidRPr="000C034D">
          <w:rPr>
            <w:rStyle w:val="Lienhypertexte"/>
            <w:rFonts w:ascii="Arial" w:hAnsi="Arial" w:cs="Arial"/>
            <w:b w:val="0"/>
            <w:noProof/>
          </w:rPr>
          <w:t>10.4</w:t>
        </w:r>
        <w:r w:rsidR="00DF5F8E" w:rsidRPr="000C034D">
          <w:rPr>
            <w:rFonts w:ascii="Arial" w:eastAsiaTheme="minorEastAsia" w:hAnsi="Arial" w:cs="Arial"/>
            <w:b w:val="0"/>
            <w:bCs w:val="0"/>
            <w:noProof/>
          </w:rPr>
          <w:tab/>
        </w:r>
        <w:r w:rsidR="00DF5F8E" w:rsidRPr="000C034D">
          <w:rPr>
            <w:rStyle w:val="Lienhypertexte"/>
            <w:rFonts w:ascii="Arial" w:hAnsi="Arial" w:cs="Arial"/>
            <w:b w:val="0"/>
            <w:noProof/>
          </w:rPr>
          <w:t>La contribution des collectivités territoriales</w:t>
        </w:r>
        <w:r w:rsidR="00DF5F8E" w:rsidRPr="000C034D">
          <w:rPr>
            <w:rFonts w:ascii="Arial" w:hAnsi="Arial" w:cs="Arial"/>
            <w:b w:val="0"/>
            <w:noProof/>
            <w:webHidden/>
          </w:rPr>
          <w:tab/>
        </w:r>
        <w:r w:rsidR="00DF5F8E" w:rsidRPr="000C034D">
          <w:rPr>
            <w:rFonts w:ascii="Arial" w:hAnsi="Arial" w:cs="Arial"/>
            <w:b w:val="0"/>
            <w:noProof/>
            <w:webHidden/>
          </w:rPr>
          <w:fldChar w:fldCharType="begin"/>
        </w:r>
        <w:r w:rsidR="00DF5F8E" w:rsidRPr="000C034D">
          <w:rPr>
            <w:rFonts w:ascii="Arial" w:hAnsi="Arial" w:cs="Arial"/>
            <w:b w:val="0"/>
            <w:noProof/>
            <w:webHidden/>
          </w:rPr>
          <w:instrText xml:space="preserve"> PAGEREF _Toc482105769 \h </w:instrText>
        </w:r>
        <w:r w:rsidR="00DF5F8E" w:rsidRPr="000C034D">
          <w:rPr>
            <w:rFonts w:ascii="Arial" w:hAnsi="Arial" w:cs="Arial"/>
            <w:b w:val="0"/>
            <w:noProof/>
            <w:webHidden/>
          </w:rPr>
        </w:r>
        <w:r w:rsidR="00DF5F8E" w:rsidRPr="000C034D">
          <w:rPr>
            <w:rFonts w:ascii="Arial" w:hAnsi="Arial" w:cs="Arial"/>
            <w:b w:val="0"/>
            <w:noProof/>
            <w:webHidden/>
          </w:rPr>
          <w:fldChar w:fldCharType="separate"/>
        </w:r>
        <w:r w:rsidR="00CB4535">
          <w:rPr>
            <w:rFonts w:ascii="Arial" w:hAnsi="Arial" w:cs="Arial"/>
            <w:b w:val="0"/>
            <w:noProof/>
            <w:webHidden/>
          </w:rPr>
          <w:t>- 36 -</w:t>
        </w:r>
        <w:r w:rsidR="00DF5F8E" w:rsidRPr="000C034D">
          <w:rPr>
            <w:rFonts w:ascii="Arial" w:hAnsi="Arial" w:cs="Arial"/>
            <w:b w:val="0"/>
            <w:noProof/>
            <w:webHidden/>
          </w:rPr>
          <w:fldChar w:fldCharType="end"/>
        </w:r>
      </w:hyperlink>
    </w:p>
    <w:p w14:paraId="58E09880" w14:textId="77777777" w:rsidR="00DF5F8E" w:rsidRPr="000C034D" w:rsidRDefault="0074419D" w:rsidP="00317FBF">
      <w:pPr>
        <w:pStyle w:val="TM2"/>
        <w:tabs>
          <w:tab w:val="left" w:pos="880"/>
          <w:tab w:val="right" w:leader="underscore" w:pos="9570"/>
        </w:tabs>
        <w:spacing w:line="480" w:lineRule="auto"/>
        <w:rPr>
          <w:rFonts w:ascii="Arial" w:eastAsiaTheme="minorEastAsia" w:hAnsi="Arial" w:cs="Arial"/>
          <w:b w:val="0"/>
          <w:bCs w:val="0"/>
          <w:noProof/>
        </w:rPr>
      </w:pPr>
      <w:hyperlink w:anchor="_Toc482105770" w:history="1">
        <w:r w:rsidR="00DF5F8E" w:rsidRPr="000C034D">
          <w:rPr>
            <w:rStyle w:val="Lienhypertexte"/>
            <w:rFonts w:ascii="Arial" w:hAnsi="Arial" w:cs="Arial"/>
            <w:b w:val="0"/>
            <w:noProof/>
          </w:rPr>
          <w:t>10.5</w:t>
        </w:r>
        <w:r w:rsidR="00DF5F8E" w:rsidRPr="000C034D">
          <w:rPr>
            <w:rFonts w:ascii="Arial" w:eastAsiaTheme="minorEastAsia" w:hAnsi="Arial" w:cs="Arial"/>
            <w:b w:val="0"/>
            <w:bCs w:val="0"/>
            <w:noProof/>
          </w:rPr>
          <w:tab/>
        </w:r>
        <w:r w:rsidR="00DF5F8E" w:rsidRPr="000C034D">
          <w:rPr>
            <w:rStyle w:val="Lienhypertexte"/>
            <w:rFonts w:ascii="Arial" w:hAnsi="Arial" w:cs="Arial"/>
            <w:b w:val="0"/>
            <w:noProof/>
          </w:rPr>
          <w:t>. La contribution du privé</w:t>
        </w:r>
        <w:r w:rsidR="00DF5F8E" w:rsidRPr="000C034D">
          <w:rPr>
            <w:rFonts w:ascii="Arial" w:hAnsi="Arial" w:cs="Arial"/>
            <w:b w:val="0"/>
            <w:noProof/>
            <w:webHidden/>
          </w:rPr>
          <w:tab/>
        </w:r>
        <w:r w:rsidR="00DF5F8E" w:rsidRPr="000C034D">
          <w:rPr>
            <w:rFonts w:ascii="Arial" w:hAnsi="Arial" w:cs="Arial"/>
            <w:b w:val="0"/>
            <w:noProof/>
            <w:webHidden/>
          </w:rPr>
          <w:fldChar w:fldCharType="begin"/>
        </w:r>
        <w:r w:rsidR="00DF5F8E" w:rsidRPr="000C034D">
          <w:rPr>
            <w:rFonts w:ascii="Arial" w:hAnsi="Arial" w:cs="Arial"/>
            <w:b w:val="0"/>
            <w:noProof/>
            <w:webHidden/>
          </w:rPr>
          <w:instrText xml:space="preserve"> PAGEREF _Toc482105770 \h </w:instrText>
        </w:r>
        <w:r w:rsidR="00DF5F8E" w:rsidRPr="000C034D">
          <w:rPr>
            <w:rFonts w:ascii="Arial" w:hAnsi="Arial" w:cs="Arial"/>
            <w:b w:val="0"/>
            <w:noProof/>
            <w:webHidden/>
          </w:rPr>
        </w:r>
        <w:r w:rsidR="00DF5F8E" w:rsidRPr="000C034D">
          <w:rPr>
            <w:rFonts w:ascii="Arial" w:hAnsi="Arial" w:cs="Arial"/>
            <w:b w:val="0"/>
            <w:noProof/>
            <w:webHidden/>
          </w:rPr>
          <w:fldChar w:fldCharType="separate"/>
        </w:r>
        <w:r w:rsidR="00CB4535">
          <w:rPr>
            <w:rFonts w:ascii="Arial" w:hAnsi="Arial" w:cs="Arial"/>
            <w:b w:val="0"/>
            <w:noProof/>
            <w:webHidden/>
          </w:rPr>
          <w:t>- 37 -</w:t>
        </w:r>
        <w:r w:rsidR="00DF5F8E" w:rsidRPr="000C034D">
          <w:rPr>
            <w:rFonts w:ascii="Arial" w:hAnsi="Arial" w:cs="Arial"/>
            <w:b w:val="0"/>
            <w:noProof/>
            <w:webHidden/>
          </w:rPr>
          <w:fldChar w:fldCharType="end"/>
        </w:r>
      </w:hyperlink>
    </w:p>
    <w:p w14:paraId="3B473F5E" w14:textId="77777777" w:rsidR="00DF5F8E" w:rsidRPr="000C034D" w:rsidRDefault="0074419D" w:rsidP="00317FBF">
      <w:pPr>
        <w:pStyle w:val="TM2"/>
        <w:tabs>
          <w:tab w:val="left" w:pos="880"/>
          <w:tab w:val="right" w:leader="underscore" w:pos="9570"/>
        </w:tabs>
        <w:spacing w:line="480" w:lineRule="auto"/>
        <w:rPr>
          <w:rFonts w:ascii="Arial" w:eastAsiaTheme="minorEastAsia" w:hAnsi="Arial" w:cs="Arial"/>
          <w:b w:val="0"/>
          <w:bCs w:val="0"/>
          <w:noProof/>
        </w:rPr>
      </w:pPr>
      <w:hyperlink w:anchor="_Toc482105771" w:history="1">
        <w:r w:rsidR="00DF5F8E" w:rsidRPr="000C034D">
          <w:rPr>
            <w:rStyle w:val="Lienhypertexte"/>
            <w:rFonts w:ascii="Arial" w:hAnsi="Arial" w:cs="Arial"/>
            <w:b w:val="0"/>
            <w:noProof/>
          </w:rPr>
          <w:t>10.6</w:t>
        </w:r>
        <w:r w:rsidR="00DF5F8E" w:rsidRPr="000C034D">
          <w:rPr>
            <w:rFonts w:ascii="Arial" w:eastAsiaTheme="minorEastAsia" w:hAnsi="Arial" w:cs="Arial"/>
            <w:b w:val="0"/>
            <w:bCs w:val="0"/>
            <w:noProof/>
          </w:rPr>
          <w:tab/>
        </w:r>
        <w:r w:rsidR="00DF5F8E" w:rsidRPr="000C034D">
          <w:rPr>
            <w:rStyle w:val="Lienhypertexte"/>
            <w:rFonts w:ascii="Arial" w:hAnsi="Arial" w:cs="Arial"/>
            <w:b w:val="0"/>
            <w:noProof/>
          </w:rPr>
          <w:t>. La contribution des usagers</w:t>
        </w:r>
        <w:r w:rsidR="00DF5F8E" w:rsidRPr="000C034D">
          <w:rPr>
            <w:rFonts w:ascii="Arial" w:hAnsi="Arial" w:cs="Arial"/>
            <w:b w:val="0"/>
            <w:noProof/>
            <w:webHidden/>
          </w:rPr>
          <w:tab/>
        </w:r>
        <w:r w:rsidR="00DF5F8E" w:rsidRPr="000C034D">
          <w:rPr>
            <w:rFonts w:ascii="Arial" w:hAnsi="Arial" w:cs="Arial"/>
            <w:b w:val="0"/>
            <w:noProof/>
            <w:webHidden/>
          </w:rPr>
          <w:fldChar w:fldCharType="begin"/>
        </w:r>
        <w:r w:rsidR="00DF5F8E" w:rsidRPr="000C034D">
          <w:rPr>
            <w:rFonts w:ascii="Arial" w:hAnsi="Arial" w:cs="Arial"/>
            <w:b w:val="0"/>
            <w:noProof/>
            <w:webHidden/>
          </w:rPr>
          <w:instrText xml:space="preserve"> PAGEREF _Toc482105771 \h </w:instrText>
        </w:r>
        <w:r w:rsidR="00DF5F8E" w:rsidRPr="000C034D">
          <w:rPr>
            <w:rFonts w:ascii="Arial" w:hAnsi="Arial" w:cs="Arial"/>
            <w:b w:val="0"/>
            <w:noProof/>
            <w:webHidden/>
          </w:rPr>
        </w:r>
        <w:r w:rsidR="00DF5F8E" w:rsidRPr="000C034D">
          <w:rPr>
            <w:rFonts w:ascii="Arial" w:hAnsi="Arial" w:cs="Arial"/>
            <w:b w:val="0"/>
            <w:noProof/>
            <w:webHidden/>
          </w:rPr>
          <w:fldChar w:fldCharType="separate"/>
        </w:r>
        <w:r w:rsidR="00CB4535">
          <w:rPr>
            <w:rFonts w:ascii="Arial" w:hAnsi="Arial" w:cs="Arial"/>
            <w:b w:val="0"/>
            <w:noProof/>
            <w:webHidden/>
          </w:rPr>
          <w:t>- 37 -</w:t>
        </w:r>
        <w:r w:rsidR="00DF5F8E" w:rsidRPr="000C034D">
          <w:rPr>
            <w:rFonts w:ascii="Arial" w:hAnsi="Arial" w:cs="Arial"/>
            <w:b w:val="0"/>
            <w:noProof/>
            <w:webHidden/>
          </w:rPr>
          <w:fldChar w:fldCharType="end"/>
        </w:r>
      </w:hyperlink>
    </w:p>
    <w:p w14:paraId="3756BCF6" w14:textId="77777777" w:rsidR="00DF5F8E" w:rsidRPr="000C034D" w:rsidRDefault="0074419D" w:rsidP="00317FBF">
      <w:pPr>
        <w:pStyle w:val="TM1"/>
        <w:tabs>
          <w:tab w:val="left" w:pos="660"/>
          <w:tab w:val="right" w:leader="underscore" w:pos="9570"/>
        </w:tabs>
        <w:spacing w:line="480" w:lineRule="auto"/>
        <w:rPr>
          <w:rFonts w:ascii="Arial" w:eastAsiaTheme="minorEastAsia" w:hAnsi="Arial" w:cs="Arial"/>
          <w:b w:val="0"/>
          <w:bCs w:val="0"/>
          <w:i w:val="0"/>
          <w:iCs w:val="0"/>
          <w:noProof/>
          <w:sz w:val="22"/>
          <w:szCs w:val="22"/>
        </w:rPr>
      </w:pPr>
      <w:hyperlink w:anchor="_Toc482105772" w:history="1">
        <w:r w:rsidR="00DF5F8E" w:rsidRPr="000C034D">
          <w:rPr>
            <w:rStyle w:val="Lienhypertexte"/>
            <w:rFonts w:ascii="Arial" w:hAnsi="Arial" w:cs="Arial"/>
            <w:b w:val="0"/>
            <w:i w:val="0"/>
            <w:noProof/>
          </w:rPr>
          <w:t>11</w:t>
        </w:r>
        <w:r w:rsidR="00DF5F8E" w:rsidRPr="000C034D">
          <w:rPr>
            <w:rFonts w:ascii="Arial" w:eastAsiaTheme="minorEastAsia" w:hAnsi="Arial" w:cs="Arial"/>
            <w:b w:val="0"/>
            <w:bCs w:val="0"/>
            <w:i w:val="0"/>
            <w:iCs w:val="0"/>
            <w:noProof/>
            <w:sz w:val="22"/>
            <w:szCs w:val="22"/>
          </w:rPr>
          <w:tab/>
        </w:r>
        <w:r w:rsidR="00DF5F8E" w:rsidRPr="000C034D">
          <w:rPr>
            <w:rStyle w:val="Lienhypertexte"/>
            <w:rFonts w:ascii="Arial" w:hAnsi="Arial" w:cs="Arial"/>
            <w:b w:val="0"/>
            <w:i w:val="0"/>
            <w:noProof/>
          </w:rPr>
          <w:t>HYPOTHESES ET RISQUES DE MISE EN ŒUVRE DU PLAN D’ACTION 2016 – 2020</w:t>
        </w:r>
        <w:r w:rsidR="00DF5F8E" w:rsidRPr="000C034D">
          <w:rPr>
            <w:rFonts w:ascii="Arial" w:hAnsi="Arial" w:cs="Arial"/>
            <w:b w:val="0"/>
            <w:i w:val="0"/>
            <w:noProof/>
            <w:webHidden/>
          </w:rPr>
          <w:tab/>
        </w:r>
        <w:r w:rsidR="00DF5F8E" w:rsidRPr="000C034D">
          <w:rPr>
            <w:rFonts w:ascii="Arial" w:hAnsi="Arial" w:cs="Arial"/>
            <w:b w:val="0"/>
            <w:i w:val="0"/>
            <w:noProof/>
            <w:webHidden/>
          </w:rPr>
          <w:fldChar w:fldCharType="begin"/>
        </w:r>
        <w:r w:rsidR="00DF5F8E" w:rsidRPr="000C034D">
          <w:rPr>
            <w:rFonts w:ascii="Arial" w:hAnsi="Arial" w:cs="Arial"/>
            <w:b w:val="0"/>
            <w:i w:val="0"/>
            <w:noProof/>
            <w:webHidden/>
          </w:rPr>
          <w:instrText xml:space="preserve"> PAGEREF _Toc482105772 \h </w:instrText>
        </w:r>
        <w:r w:rsidR="00DF5F8E" w:rsidRPr="000C034D">
          <w:rPr>
            <w:rFonts w:ascii="Arial" w:hAnsi="Arial" w:cs="Arial"/>
            <w:b w:val="0"/>
            <w:i w:val="0"/>
            <w:noProof/>
            <w:webHidden/>
          </w:rPr>
        </w:r>
        <w:r w:rsidR="00DF5F8E" w:rsidRPr="000C034D">
          <w:rPr>
            <w:rFonts w:ascii="Arial" w:hAnsi="Arial" w:cs="Arial"/>
            <w:b w:val="0"/>
            <w:i w:val="0"/>
            <w:noProof/>
            <w:webHidden/>
          </w:rPr>
          <w:fldChar w:fldCharType="separate"/>
        </w:r>
        <w:r w:rsidR="00CB4535">
          <w:rPr>
            <w:rFonts w:ascii="Arial" w:hAnsi="Arial" w:cs="Arial"/>
            <w:b w:val="0"/>
            <w:i w:val="0"/>
            <w:noProof/>
            <w:webHidden/>
          </w:rPr>
          <w:t>- 38 -</w:t>
        </w:r>
        <w:r w:rsidR="00DF5F8E" w:rsidRPr="000C034D">
          <w:rPr>
            <w:rFonts w:ascii="Arial" w:hAnsi="Arial" w:cs="Arial"/>
            <w:b w:val="0"/>
            <w:i w:val="0"/>
            <w:noProof/>
            <w:webHidden/>
          </w:rPr>
          <w:fldChar w:fldCharType="end"/>
        </w:r>
      </w:hyperlink>
    </w:p>
    <w:p w14:paraId="159BEB9B" w14:textId="77777777" w:rsidR="00DF5F8E" w:rsidRPr="000C034D" w:rsidRDefault="0074419D" w:rsidP="00317FBF">
      <w:pPr>
        <w:pStyle w:val="TM2"/>
        <w:tabs>
          <w:tab w:val="left" w:pos="880"/>
          <w:tab w:val="right" w:leader="underscore" w:pos="9570"/>
        </w:tabs>
        <w:spacing w:line="480" w:lineRule="auto"/>
        <w:rPr>
          <w:rFonts w:ascii="Arial" w:eastAsiaTheme="minorEastAsia" w:hAnsi="Arial" w:cs="Arial"/>
          <w:b w:val="0"/>
          <w:bCs w:val="0"/>
          <w:noProof/>
        </w:rPr>
      </w:pPr>
      <w:hyperlink w:anchor="_Toc482105773" w:history="1">
        <w:r w:rsidR="00DF5F8E" w:rsidRPr="000C034D">
          <w:rPr>
            <w:rStyle w:val="Lienhypertexte"/>
            <w:rFonts w:ascii="Arial" w:hAnsi="Arial" w:cs="Arial"/>
            <w:b w:val="0"/>
            <w:noProof/>
          </w:rPr>
          <w:t>11.1</w:t>
        </w:r>
        <w:r w:rsidR="00DF5F8E" w:rsidRPr="000C034D">
          <w:rPr>
            <w:rFonts w:ascii="Arial" w:eastAsiaTheme="minorEastAsia" w:hAnsi="Arial" w:cs="Arial"/>
            <w:b w:val="0"/>
            <w:bCs w:val="0"/>
            <w:noProof/>
          </w:rPr>
          <w:tab/>
        </w:r>
        <w:r w:rsidR="00DF5F8E" w:rsidRPr="000C034D">
          <w:rPr>
            <w:rStyle w:val="Lienhypertexte"/>
            <w:rFonts w:ascii="Arial" w:hAnsi="Arial" w:cs="Arial"/>
            <w:b w:val="0"/>
            <w:noProof/>
          </w:rPr>
          <w:t>Hypothèses</w:t>
        </w:r>
        <w:r w:rsidR="00DF5F8E" w:rsidRPr="000C034D">
          <w:rPr>
            <w:rFonts w:ascii="Arial" w:hAnsi="Arial" w:cs="Arial"/>
            <w:b w:val="0"/>
            <w:noProof/>
            <w:webHidden/>
          </w:rPr>
          <w:tab/>
        </w:r>
        <w:r w:rsidR="00DF5F8E" w:rsidRPr="000C034D">
          <w:rPr>
            <w:rFonts w:ascii="Arial" w:hAnsi="Arial" w:cs="Arial"/>
            <w:b w:val="0"/>
            <w:noProof/>
            <w:webHidden/>
          </w:rPr>
          <w:fldChar w:fldCharType="begin"/>
        </w:r>
        <w:r w:rsidR="00DF5F8E" w:rsidRPr="000C034D">
          <w:rPr>
            <w:rFonts w:ascii="Arial" w:hAnsi="Arial" w:cs="Arial"/>
            <w:b w:val="0"/>
            <w:noProof/>
            <w:webHidden/>
          </w:rPr>
          <w:instrText xml:space="preserve"> PAGEREF _Toc482105773 \h </w:instrText>
        </w:r>
        <w:r w:rsidR="00DF5F8E" w:rsidRPr="000C034D">
          <w:rPr>
            <w:rFonts w:ascii="Arial" w:hAnsi="Arial" w:cs="Arial"/>
            <w:b w:val="0"/>
            <w:noProof/>
            <w:webHidden/>
          </w:rPr>
        </w:r>
        <w:r w:rsidR="00DF5F8E" w:rsidRPr="000C034D">
          <w:rPr>
            <w:rFonts w:ascii="Arial" w:hAnsi="Arial" w:cs="Arial"/>
            <w:b w:val="0"/>
            <w:noProof/>
            <w:webHidden/>
          </w:rPr>
          <w:fldChar w:fldCharType="separate"/>
        </w:r>
        <w:r w:rsidR="00CB4535">
          <w:rPr>
            <w:rFonts w:ascii="Arial" w:hAnsi="Arial" w:cs="Arial"/>
            <w:b w:val="0"/>
            <w:noProof/>
            <w:webHidden/>
          </w:rPr>
          <w:t>- 38 -</w:t>
        </w:r>
        <w:r w:rsidR="00DF5F8E" w:rsidRPr="000C034D">
          <w:rPr>
            <w:rFonts w:ascii="Arial" w:hAnsi="Arial" w:cs="Arial"/>
            <w:b w:val="0"/>
            <w:noProof/>
            <w:webHidden/>
          </w:rPr>
          <w:fldChar w:fldCharType="end"/>
        </w:r>
      </w:hyperlink>
    </w:p>
    <w:p w14:paraId="19AA62AB" w14:textId="77777777" w:rsidR="00DF5F8E" w:rsidRPr="000C034D" w:rsidRDefault="0074419D" w:rsidP="00317FBF">
      <w:pPr>
        <w:pStyle w:val="TM2"/>
        <w:tabs>
          <w:tab w:val="left" w:pos="880"/>
          <w:tab w:val="right" w:leader="underscore" w:pos="9570"/>
        </w:tabs>
        <w:spacing w:line="480" w:lineRule="auto"/>
        <w:rPr>
          <w:rFonts w:ascii="Arial" w:eastAsiaTheme="minorEastAsia" w:hAnsi="Arial" w:cs="Arial"/>
          <w:b w:val="0"/>
          <w:bCs w:val="0"/>
          <w:noProof/>
        </w:rPr>
      </w:pPr>
      <w:hyperlink w:anchor="_Toc482105774" w:history="1">
        <w:r w:rsidR="00DF5F8E" w:rsidRPr="000C034D">
          <w:rPr>
            <w:rStyle w:val="Lienhypertexte"/>
            <w:rFonts w:ascii="Arial" w:hAnsi="Arial" w:cs="Arial"/>
            <w:b w:val="0"/>
            <w:noProof/>
          </w:rPr>
          <w:t>11.2</w:t>
        </w:r>
        <w:r w:rsidR="00DF5F8E" w:rsidRPr="000C034D">
          <w:rPr>
            <w:rFonts w:ascii="Arial" w:eastAsiaTheme="minorEastAsia" w:hAnsi="Arial" w:cs="Arial"/>
            <w:b w:val="0"/>
            <w:bCs w:val="0"/>
            <w:noProof/>
          </w:rPr>
          <w:tab/>
        </w:r>
        <w:r w:rsidR="00DF5F8E" w:rsidRPr="000C034D">
          <w:rPr>
            <w:rStyle w:val="Lienhypertexte"/>
            <w:rFonts w:ascii="Arial" w:hAnsi="Arial" w:cs="Arial"/>
            <w:b w:val="0"/>
            <w:noProof/>
          </w:rPr>
          <w:t>. Risques et mesures d’atténuations</w:t>
        </w:r>
        <w:r w:rsidR="00DF5F8E" w:rsidRPr="000C034D">
          <w:rPr>
            <w:rFonts w:ascii="Arial" w:hAnsi="Arial" w:cs="Arial"/>
            <w:b w:val="0"/>
            <w:noProof/>
            <w:webHidden/>
          </w:rPr>
          <w:tab/>
        </w:r>
        <w:r w:rsidR="00DF5F8E" w:rsidRPr="000C034D">
          <w:rPr>
            <w:rFonts w:ascii="Arial" w:hAnsi="Arial" w:cs="Arial"/>
            <w:b w:val="0"/>
            <w:noProof/>
            <w:webHidden/>
          </w:rPr>
          <w:fldChar w:fldCharType="begin"/>
        </w:r>
        <w:r w:rsidR="00DF5F8E" w:rsidRPr="000C034D">
          <w:rPr>
            <w:rFonts w:ascii="Arial" w:hAnsi="Arial" w:cs="Arial"/>
            <w:b w:val="0"/>
            <w:noProof/>
            <w:webHidden/>
          </w:rPr>
          <w:instrText xml:space="preserve"> PAGEREF _Toc482105774 \h </w:instrText>
        </w:r>
        <w:r w:rsidR="00DF5F8E" w:rsidRPr="000C034D">
          <w:rPr>
            <w:rFonts w:ascii="Arial" w:hAnsi="Arial" w:cs="Arial"/>
            <w:b w:val="0"/>
            <w:noProof/>
            <w:webHidden/>
          </w:rPr>
        </w:r>
        <w:r w:rsidR="00DF5F8E" w:rsidRPr="000C034D">
          <w:rPr>
            <w:rFonts w:ascii="Arial" w:hAnsi="Arial" w:cs="Arial"/>
            <w:b w:val="0"/>
            <w:noProof/>
            <w:webHidden/>
          </w:rPr>
          <w:fldChar w:fldCharType="separate"/>
        </w:r>
        <w:r w:rsidR="00CB4535">
          <w:rPr>
            <w:rFonts w:ascii="Arial" w:hAnsi="Arial" w:cs="Arial"/>
            <w:b w:val="0"/>
            <w:noProof/>
            <w:webHidden/>
          </w:rPr>
          <w:t>- 38 -</w:t>
        </w:r>
        <w:r w:rsidR="00DF5F8E" w:rsidRPr="000C034D">
          <w:rPr>
            <w:rFonts w:ascii="Arial" w:hAnsi="Arial" w:cs="Arial"/>
            <w:b w:val="0"/>
            <w:noProof/>
            <w:webHidden/>
          </w:rPr>
          <w:fldChar w:fldCharType="end"/>
        </w:r>
      </w:hyperlink>
    </w:p>
    <w:p w14:paraId="15C1BFEF" w14:textId="77777777" w:rsidR="00213EC1" w:rsidRPr="000C034D" w:rsidRDefault="00DF5F8E" w:rsidP="00317FBF">
      <w:pPr>
        <w:spacing w:line="480" w:lineRule="auto"/>
        <w:jc w:val="center"/>
        <w:rPr>
          <w:rFonts w:ascii="Arial" w:hAnsi="Arial" w:cs="Arial"/>
          <w:sz w:val="28"/>
        </w:rPr>
      </w:pPr>
      <w:r w:rsidRPr="000C034D">
        <w:rPr>
          <w:rFonts w:ascii="Arial" w:hAnsi="Arial" w:cs="Arial"/>
          <w:sz w:val="28"/>
        </w:rPr>
        <w:fldChar w:fldCharType="end"/>
      </w:r>
    </w:p>
    <w:p w14:paraId="7C1E62B2" w14:textId="77777777" w:rsidR="00747430" w:rsidRPr="000C034D" w:rsidRDefault="00747430" w:rsidP="00317FBF">
      <w:pPr>
        <w:jc w:val="center"/>
        <w:rPr>
          <w:rFonts w:ascii="Arial" w:hAnsi="Arial" w:cs="Arial"/>
          <w:sz w:val="28"/>
        </w:rPr>
      </w:pPr>
    </w:p>
    <w:p w14:paraId="0D872521" w14:textId="77777777" w:rsidR="00213EC1" w:rsidRPr="000C034D" w:rsidRDefault="00213EC1" w:rsidP="00317FBF">
      <w:pPr>
        <w:jc w:val="center"/>
        <w:rPr>
          <w:rFonts w:ascii="Arial" w:hAnsi="Arial" w:cs="Arial"/>
          <w:sz w:val="28"/>
        </w:rPr>
      </w:pPr>
    </w:p>
    <w:p w14:paraId="0FFF7E92" w14:textId="77777777" w:rsidR="00317FBF" w:rsidRPr="000C034D" w:rsidRDefault="00317FBF" w:rsidP="00317FBF">
      <w:pPr>
        <w:jc w:val="center"/>
        <w:rPr>
          <w:rFonts w:ascii="Arial" w:hAnsi="Arial" w:cs="Arial"/>
          <w:sz w:val="28"/>
        </w:rPr>
        <w:sectPr w:rsidR="00317FBF" w:rsidRPr="000C034D" w:rsidSect="002A3162">
          <w:footerReference w:type="default" r:id="rId10"/>
          <w:pgSz w:w="11920" w:h="16840"/>
          <w:pgMar w:top="1360" w:right="1020" w:bottom="280" w:left="1320" w:header="0" w:footer="1060" w:gutter="0"/>
          <w:pgNumType w:fmt="lowerRoman" w:start="1"/>
          <w:cols w:space="720"/>
          <w:noEndnote/>
        </w:sectPr>
      </w:pPr>
    </w:p>
    <w:p w14:paraId="2553F10D" w14:textId="77777777" w:rsidR="00C3014A" w:rsidRPr="000C034D" w:rsidRDefault="00C3014A" w:rsidP="00DF1638">
      <w:pPr>
        <w:pStyle w:val="Titre1"/>
        <w:pBdr>
          <w:bottom w:val="single" w:sz="4" w:space="1" w:color="auto"/>
        </w:pBdr>
        <w:rPr>
          <w:rFonts w:ascii="Arial" w:hAnsi="Arial" w:cs="Arial"/>
          <w:color w:val="auto"/>
          <w:sz w:val="28"/>
        </w:rPr>
      </w:pPr>
      <w:bookmarkStart w:id="7" w:name="_Toc467491077"/>
      <w:bookmarkStart w:id="8" w:name="_Toc482104033"/>
      <w:bookmarkStart w:id="9" w:name="_Toc482105744"/>
      <w:r w:rsidRPr="000C034D">
        <w:rPr>
          <w:rFonts w:ascii="Arial" w:hAnsi="Arial" w:cs="Arial"/>
          <w:color w:val="auto"/>
          <w:sz w:val="28"/>
        </w:rPr>
        <w:lastRenderedPageBreak/>
        <w:t>INTRODUCTION</w:t>
      </w:r>
      <w:bookmarkEnd w:id="7"/>
      <w:bookmarkEnd w:id="8"/>
      <w:bookmarkEnd w:id="9"/>
    </w:p>
    <w:p w14:paraId="20535465" w14:textId="77777777" w:rsidR="00C3014A" w:rsidRPr="000C034D" w:rsidRDefault="00C3014A">
      <w:pPr>
        <w:widowControl w:val="0"/>
        <w:autoSpaceDE w:val="0"/>
        <w:autoSpaceDN w:val="0"/>
        <w:adjustRightInd w:val="0"/>
        <w:spacing w:before="1" w:after="0" w:line="240" w:lineRule="exact"/>
        <w:rPr>
          <w:rFonts w:ascii="Arial" w:hAnsi="Arial" w:cs="Arial"/>
          <w:color w:val="000000"/>
          <w:sz w:val="24"/>
          <w:szCs w:val="24"/>
        </w:rPr>
      </w:pPr>
    </w:p>
    <w:p w14:paraId="7C0FB565" w14:textId="10536F8C" w:rsidR="007A7F4D" w:rsidRPr="000C034D" w:rsidRDefault="007A7F4D" w:rsidP="007A7F4D">
      <w:pPr>
        <w:jc w:val="both"/>
        <w:rPr>
          <w:rFonts w:ascii="Arial" w:hAnsi="Arial" w:cs="Arial"/>
          <w:sz w:val="24"/>
          <w:szCs w:val="24"/>
        </w:rPr>
      </w:pPr>
      <w:r w:rsidRPr="000C034D">
        <w:rPr>
          <w:rFonts w:ascii="Arial" w:hAnsi="Arial" w:cs="Arial"/>
          <w:sz w:val="24"/>
          <w:szCs w:val="24"/>
        </w:rPr>
        <w:t>La formulation du Programme National d’Approvisionnement en Eau Potable (PN-AEP) s’inscrit dans un contexte marqué au niveau international par l’échéance des Objectifs du Millénaire pour le Développement (OMD) et la définition des Objectifs de Développement Durable (ODD) à l’horizon 2030. Conformément à la déclaration de Rio en 2012 sur le développement durable, les Nations Unies ont défini les objectifs du développement durable (ODD) pour guider les Etats dans la mise en œuvre du développement durable au niveau national, sous régional et mondial. L’objectif 6 relatif à l’eau et à l’assainissement est de « garantir l’accès de tous à l’eau et à l’assainissement et assurer une gestion durable des ressources en eau ».</w:t>
      </w:r>
    </w:p>
    <w:p w14:paraId="6B995C36" w14:textId="0969E133" w:rsidR="007A7F4D" w:rsidRPr="000C034D" w:rsidRDefault="007A7F4D" w:rsidP="007A7F4D">
      <w:pPr>
        <w:jc w:val="both"/>
        <w:rPr>
          <w:rFonts w:ascii="Arial" w:hAnsi="Arial" w:cs="Arial"/>
          <w:sz w:val="24"/>
          <w:szCs w:val="24"/>
        </w:rPr>
      </w:pPr>
      <w:r w:rsidRPr="000C034D">
        <w:rPr>
          <w:rFonts w:ascii="Arial" w:hAnsi="Arial" w:cs="Arial"/>
          <w:sz w:val="24"/>
          <w:szCs w:val="24"/>
        </w:rPr>
        <w:t xml:space="preserve">Au niveau </w:t>
      </w:r>
      <w:r w:rsidR="0083177F" w:rsidRPr="000C034D">
        <w:rPr>
          <w:rFonts w:ascii="Arial" w:hAnsi="Arial" w:cs="Arial"/>
          <w:sz w:val="24"/>
          <w:szCs w:val="24"/>
        </w:rPr>
        <w:t>sous-région</w:t>
      </w:r>
      <w:r w:rsidRPr="000C034D">
        <w:rPr>
          <w:rFonts w:ascii="Arial" w:hAnsi="Arial" w:cs="Arial"/>
          <w:sz w:val="24"/>
          <w:szCs w:val="24"/>
        </w:rPr>
        <w:t>, les Chefs d’Etat et de Gouvernement se sont engagés à garantir un accès à l’eau</w:t>
      </w:r>
      <w:r w:rsidR="0083177F" w:rsidRPr="000C034D">
        <w:rPr>
          <w:rFonts w:ascii="Arial" w:hAnsi="Arial" w:cs="Arial"/>
          <w:sz w:val="24"/>
          <w:szCs w:val="24"/>
        </w:rPr>
        <w:t xml:space="preserve"> </w:t>
      </w:r>
      <w:r w:rsidRPr="000C034D">
        <w:rPr>
          <w:rFonts w:ascii="Arial" w:hAnsi="Arial" w:cs="Arial"/>
          <w:sz w:val="24"/>
          <w:szCs w:val="24"/>
        </w:rPr>
        <w:t>potable pour tous à travers la Déclaration de position commune africaine du 31 janvier 2014 sur le</w:t>
      </w:r>
      <w:r w:rsidR="0083177F" w:rsidRPr="000C034D">
        <w:rPr>
          <w:rFonts w:ascii="Arial" w:hAnsi="Arial" w:cs="Arial"/>
          <w:sz w:val="24"/>
          <w:szCs w:val="24"/>
        </w:rPr>
        <w:t xml:space="preserve"> </w:t>
      </w:r>
      <w:r w:rsidRPr="000C034D">
        <w:rPr>
          <w:rFonts w:ascii="Arial" w:hAnsi="Arial" w:cs="Arial"/>
          <w:sz w:val="24"/>
          <w:szCs w:val="24"/>
        </w:rPr>
        <w:t>programme de développement pour l’après 2015 lors de la 22</w:t>
      </w:r>
      <w:r w:rsidRPr="000C034D">
        <w:rPr>
          <w:rFonts w:ascii="Arial" w:hAnsi="Arial" w:cs="Arial"/>
          <w:sz w:val="24"/>
          <w:szCs w:val="24"/>
          <w:vertAlign w:val="superscript"/>
        </w:rPr>
        <w:t>ème</w:t>
      </w:r>
      <w:r w:rsidR="00606D98" w:rsidRPr="000C034D">
        <w:rPr>
          <w:rFonts w:ascii="Arial" w:hAnsi="Arial" w:cs="Arial"/>
          <w:sz w:val="24"/>
          <w:szCs w:val="24"/>
        </w:rPr>
        <w:t xml:space="preserve"> </w:t>
      </w:r>
      <w:r w:rsidRPr="000C034D">
        <w:rPr>
          <w:rFonts w:ascii="Arial" w:hAnsi="Arial" w:cs="Arial"/>
          <w:sz w:val="24"/>
          <w:szCs w:val="24"/>
        </w:rPr>
        <w:t xml:space="preserve"> session ordinaire de la conférence de</w:t>
      </w:r>
      <w:r w:rsidR="0083177F" w:rsidRPr="000C034D">
        <w:rPr>
          <w:rFonts w:ascii="Arial" w:hAnsi="Arial" w:cs="Arial"/>
          <w:sz w:val="24"/>
          <w:szCs w:val="24"/>
        </w:rPr>
        <w:t xml:space="preserve"> </w:t>
      </w:r>
      <w:r w:rsidRPr="000C034D">
        <w:rPr>
          <w:rFonts w:ascii="Arial" w:hAnsi="Arial" w:cs="Arial"/>
          <w:sz w:val="24"/>
          <w:szCs w:val="24"/>
        </w:rPr>
        <w:t>l’Union africaine à Addis Abeba.</w:t>
      </w:r>
    </w:p>
    <w:p w14:paraId="180DA7F0" w14:textId="6FF013C1" w:rsidR="00E56EE0" w:rsidRPr="000C034D" w:rsidRDefault="007A7F4D" w:rsidP="007A7F4D">
      <w:pPr>
        <w:jc w:val="both"/>
        <w:rPr>
          <w:rFonts w:ascii="Arial" w:hAnsi="Arial" w:cs="Arial"/>
          <w:sz w:val="24"/>
          <w:szCs w:val="24"/>
        </w:rPr>
      </w:pPr>
      <w:r w:rsidRPr="000C034D">
        <w:rPr>
          <w:rFonts w:ascii="Arial" w:hAnsi="Arial" w:cs="Arial"/>
          <w:sz w:val="24"/>
          <w:szCs w:val="24"/>
        </w:rPr>
        <w:t>Au plan national, on note la fin du Programme National d’Approvisionnement en Eau Potable et</w:t>
      </w:r>
      <w:r w:rsidR="0083177F" w:rsidRPr="000C034D">
        <w:rPr>
          <w:rFonts w:ascii="Arial" w:hAnsi="Arial" w:cs="Arial"/>
          <w:sz w:val="24"/>
          <w:szCs w:val="24"/>
        </w:rPr>
        <w:t xml:space="preserve"> </w:t>
      </w:r>
      <w:r w:rsidRPr="000C034D">
        <w:rPr>
          <w:rFonts w:ascii="Arial" w:hAnsi="Arial" w:cs="Arial"/>
          <w:sz w:val="24"/>
          <w:szCs w:val="24"/>
        </w:rPr>
        <w:t>d’Assainissement (PN-AEPA) à l’horizon 2015 et de la Stratégie de Croissance Accélérée et de</w:t>
      </w:r>
      <w:r w:rsidR="0083177F" w:rsidRPr="000C034D">
        <w:rPr>
          <w:rFonts w:ascii="Arial" w:hAnsi="Arial" w:cs="Arial"/>
          <w:sz w:val="24"/>
          <w:szCs w:val="24"/>
        </w:rPr>
        <w:t xml:space="preserve"> </w:t>
      </w:r>
      <w:r w:rsidRPr="000C034D">
        <w:rPr>
          <w:rFonts w:ascii="Arial" w:hAnsi="Arial" w:cs="Arial"/>
          <w:sz w:val="24"/>
          <w:szCs w:val="24"/>
        </w:rPr>
        <w:t>Développement Durable (SCADD) ainsi que la définition d’un nouveau référentiel de développement, le Plan</w:t>
      </w:r>
      <w:r w:rsidR="0083177F" w:rsidRPr="000C034D">
        <w:rPr>
          <w:rFonts w:ascii="Arial" w:hAnsi="Arial" w:cs="Arial"/>
          <w:sz w:val="24"/>
          <w:szCs w:val="24"/>
        </w:rPr>
        <w:t xml:space="preserve"> </w:t>
      </w:r>
      <w:r w:rsidRPr="000C034D">
        <w:rPr>
          <w:rFonts w:ascii="Arial" w:hAnsi="Arial" w:cs="Arial"/>
          <w:sz w:val="24"/>
          <w:szCs w:val="24"/>
        </w:rPr>
        <w:t>National de Développement Economique et Social (PNDES).</w:t>
      </w:r>
    </w:p>
    <w:p w14:paraId="7CA8CCCC" w14:textId="754364BC" w:rsidR="0083177F" w:rsidRPr="000C034D" w:rsidRDefault="0083177F" w:rsidP="007A7F4D">
      <w:pPr>
        <w:jc w:val="both"/>
        <w:rPr>
          <w:rFonts w:ascii="Arial" w:hAnsi="Arial" w:cs="Arial"/>
          <w:sz w:val="24"/>
          <w:szCs w:val="24"/>
        </w:rPr>
      </w:pPr>
      <w:r w:rsidRPr="000C034D">
        <w:rPr>
          <w:rFonts w:ascii="Arial" w:hAnsi="Arial" w:cs="Arial"/>
          <w:sz w:val="24"/>
          <w:szCs w:val="24"/>
        </w:rPr>
        <w:t>La formulation du présent Plan d’action</w:t>
      </w:r>
      <w:r w:rsidR="0079792C" w:rsidRPr="000C034D">
        <w:rPr>
          <w:rFonts w:ascii="Arial" w:hAnsi="Arial" w:cs="Arial"/>
          <w:sz w:val="24"/>
          <w:szCs w:val="24"/>
        </w:rPr>
        <w:t>s</w:t>
      </w:r>
      <w:r w:rsidRPr="000C034D">
        <w:rPr>
          <w:rFonts w:ascii="Arial" w:hAnsi="Arial" w:cs="Arial"/>
          <w:sz w:val="24"/>
          <w:szCs w:val="24"/>
        </w:rPr>
        <w:t xml:space="preserve"> opérationnel 2016-2020 qui constitue la première phase du PN AEP 2016-2030 est la déclinaison sur cinq ans des actions définies dans ledit Programme. Cette formulation, objet du présent document, s’appuie sur les résultats déjà atteints, sur les enseignements tirés des dix années précédentes du PN-AEPA, sur les orientations stratégiques prises par le Gouvernement en matière de développement économique et sociale, et sur les défis à relever en matière d’approvisionnement en eau potable.</w:t>
      </w:r>
    </w:p>
    <w:p w14:paraId="19C05F74" w14:textId="77777777" w:rsidR="00E56EE0" w:rsidRPr="000C034D" w:rsidRDefault="00E56EE0">
      <w:pPr>
        <w:spacing w:after="0" w:line="240" w:lineRule="auto"/>
        <w:rPr>
          <w:rFonts w:ascii="Arial" w:hAnsi="Arial" w:cs="Arial"/>
          <w:sz w:val="24"/>
          <w:szCs w:val="24"/>
        </w:rPr>
      </w:pPr>
      <w:r w:rsidRPr="000C034D">
        <w:rPr>
          <w:rFonts w:ascii="Arial" w:hAnsi="Arial" w:cs="Arial"/>
          <w:sz w:val="24"/>
          <w:szCs w:val="24"/>
        </w:rPr>
        <w:br w:type="page"/>
      </w:r>
    </w:p>
    <w:p w14:paraId="0E48938B" w14:textId="77777777" w:rsidR="00FB0E25" w:rsidRPr="000C034D" w:rsidRDefault="00C2007A" w:rsidP="00DF1638">
      <w:pPr>
        <w:pStyle w:val="Titre1"/>
        <w:pBdr>
          <w:bottom w:val="single" w:sz="4" w:space="1" w:color="auto"/>
        </w:pBdr>
        <w:rPr>
          <w:rFonts w:ascii="Arial" w:hAnsi="Arial" w:cs="Arial"/>
          <w:color w:val="auto"/>
          <w:sz w:val="28"/>
        </w:rPr>
      </w:pPr>
      <w:bookmarkStart w:id="10" w:name="_Toc450665893"/>
      <w:bookmarkStart w:id="11" w:name="_Toc451161297"/>
      <w:bookmarkStart w:id="12" w:name="_Toc467491078"/>
      <w:bookmarkStart w:id="13" w:name="_Toc482104034"/>
      <w:bookmarkStart w:id="14" w:name="_Toc482105745"/>
      <w:bookmarkStart w:id="15" w:name="_Toc406147327"/>
      <w:r w:rsidRPr="000C034D">
        <w:rPr>
          <w:rFonts w:ascii="Arial" w:hAnsi="Arial" w:cs="Arial"/>
          <w:color w:val="auto"/>
          <w:sz w:val="28"/>
        </w:rPr>
        <w:lastRenderedPageBreak/>
        <w:t>CADRES POLITIQUE ET STRATÉGIQUE</w:t>
      </w:r>
      <w:bookmarkEnd w:id="10"/>
      <w:bookmarkEnd w:id="11"/>
      <w:bookmarkEnd w:id="12"/>
      <w:bookmarkEnd w:id="13"/>
      <w:bookmarkEnd w:id="14"/>
      <w:r w:rsidRPr="000C034D">
        <w:rPr>
          <w:rFonts w:ascii="Arial" w:hAnsi="Arial" w:cs="Arial"/>
          <w:color w:val="auto"/>
          <w:sz w:val="28"/>
        </w:rPr>
        <w:t xml:space="preserve"> </w:t>
      </w:r>
      <w:bookmarkStart w:id="16" w:name="_Toc397680711"/>
      <w:bookmarkStart w:id="17" w:name="_Toc401660629"/>
      <w:bookmarkStart w:id="18" w:name="_Toc406147328"/>
      <w:bookmarkStart w:id="19" w:name="_Toc451336550"/>
      <w:bookmarkEnd w:id="15"/>
    </w:p>
    <w:bookmarkEnd w:id="16"/>
    <w:bookmarkEnd w:id="17"/>
    <w:bookmarkEnd w:id="18"/>
    <w:bookmarkEnd w:id="19"/>
    <w:p w14:paraId="62D62DD5" w14:textId="3EB68C03" w:rsidR="00FB0E25" w:rsidRPr="000C034D" w:rsidRDefault="00D351EE" w:rsidP="00606D98">
      <w:pPr>
        <w:jc w:val="both"/>
        <w:rPr>
          <w:rFonts w:ascii="Arial" w:eastAsia="Calibri" w:hAnsi="Arial" w:cs="Arial"/>
          <w:sz w:val="24"/>
          <w:lang w:val="fr-BE" w:eastAsia="en-US"/>
        </w:rPr>
      </w:pPr>
      <w:r w:rsidRPr="000C034D">
        <w:rPr>
          <w:rFonts w:ascii="Arial" w:hAnsi="Arial" w:cs="Arial"/>
          <w:sz w:val="24"/>
          <w:szCs w:val="24"/>
        </w:rPr>
        <w:t>A</w:t>
      </w:r>
      <w:r w:rsidR="00FB0E25" w:rsidRPr="000C034D">
        <w:rPr>
          <w:rFonts w:ascii="Arial" w:hAnsi="Arial" w:cs="Arial"/>
          <w:sz w:val="24"/>
          <w:szCs w:val="24"/>
        </w:rPr>
        <w:t xml:space="preserve">u Burkina Faso, de nombreux documents de politique et stratégies </w:t>
      </w:r>
      <w:r w:rsidRPr="000C034D">
        <w:rPr>
          <w:rFonts w:ascii="Arial" w:hAnsi="Arial" w:cs="Arial"/>
          <w:sz w:val="24"/>
          <w:szCs w:val="24"/>
        </w:rPr>
        <w:t xml:space="preserve">ont été </w:t>
      </w:r>
      <w:r w:rsidR="00FB0E25" w:rsidRPr="000C034D">
        <w:rPr>
          <w:rFonts w:ascii="Arial" w:hAnsi="Arial" w:cs="Arial"/>
          <w:sz w:val="24"/>
          <w:szCs w:val="24"/>
        </w:rPr>
        <w:t>adoptés dans divers secteurs de développement pour orienter les acteurs à moyen et long terme. Ces politiques et stratégies peuvent être class</w:t>
      </w:r>
      <w:r w:rsidRPr="000C034D">
        <w:rPr>
          <w:rFonts w:ascii="Arial" w:hAnsi="Arial" w:cs="Arial"/>
          <w:sz w:val="24"/>
          <w:szCs w:val="24"/>
        </w:rPr>
        <w:t xml:space="preserve">ées en trois grandes catégories à savoir </w:t>
      </w:r>
      <w:r w:rsidR="00FB0E25" w:rsidRPr="000C034D">
        <w:rPr>
          <w:rFonts w:ascii="Arial" w:hAnsi="Arial" w:cs="Arial"/>
          <w:sz w:val="24"/>
          <w:szCs w:val="24"/>
        </w:rPr>
        <w:t xml:space="preserve">celles qui relèvent du domaine de la gouvernance, du domaine développement durable et de l’environnement mais aussi </w:t>
      </w:r>
      <w:r w:rsidR="0079792C" w:rsidRPr="000C034D">
        <w:rPr>
          <w:rFonts w:ascii="Arial" w:hAnsi="Arial" w:cs="Arial"/>
          <w:sz w:val="24"/>
          <w:szCs w:val="24"/>
        </w:rPr>
        <w:t xml:space="preserve">de </w:t>
      </w:r>
      <w:r w:rsidR="00FB0E25" w:rsidRPr="000C034D">
        <w:rPr>
          <w:rFonts w:ascii="Arial" w:hAnsi="Arial" w:cs="Arial"/>
          <w:sz w:val="24"/>
          <w:szCs w:val="24"/>
        </w:rPr>
        <w:t xml:space="preserve">domaine spécifique </w:t>
      </w:r>
      <w:r w:rsidR="0079792C" w:rsidRPr="000C034D">
        <w:rPr>
          <w:rFonts w:ascii="Arial" w:hAnsi="Arial" w:cs="Arial"/>
          <w:sz w:val="24"/>
          <w:szCs w:val="24"/>
        </w:rPr>
        <w:t xml:space="preserve">comme celui de  </w:t>
      </w:r>
      <w:r w:rsidRPr="000C034D">
        <w:rPr>
          <w:rFonts w:ascii="Arial" w:hAnsi="Arial" w:cs="Arial"/>
          <w:sz w:val="24"/>
          <w:szCs w:val="24"/>
        </w:rPr>
        <w:t>l’eau:</w:t>
      </w:r>
      <w:r w:rsidR="00FB0E25" w:rsidRPr="000C034D">
        <w:rPr>
          <w:rFonts w:ascii="Arial" w:hAnsi="Arial" w:cs="Arial"/>
          <w:sz w:val="24"/>
          <w:szCs w:val="24"/>
        </w:rPr>
        <w:t xml:space="preserve"> </w:t>
      </w:r>
    </w:p>
    <w:p w14:paraId="603F0C8F" w14:textId="17E5B49B" w:rsidR="00D351EE" w:rsidRPr="000C034D" w:rsidRDefault="00606D98" w:rsidP="003A14D2">
      <w:pPr>
        <w:pStyle w:val="Paragraphedeliste"/>
        <w:numPr>
          <w:ilvl w:val="0"/>
          <w:numId w:val="16"/>
        </w:numPr>
        <w:spacing w:after="120"/>
        <w:rPr>
          <w:rFonts w:ascii="Arial" w:hAnsi="Arial" w:cs="Arial"/>
        </w:rPr>
      </w:pPr>
      <w:r w:rsidRPr="000C034D">
        <w:rPr>
          <w:rFonts w:ascii="Arial" w:hAnsi="Arial" w:cs="Arial"/>
        </w:rPr>
        <w:t>l</w:t>
      </w:r>
      <w:r w:rsidR="00D351EE" w:rsidRPr="000C034D">
        <w:rPr>
          <w:rFonts w:ascii="Arial" w:hAnsi="Arial" w:cs="Arial"/>
        </w:rPr>
        <w:t>a Politique Nationale de Population (PNP) adoptée en 1991</w:t>
      </w:r>
      <w:r w:rsidR="00E53030" w:rsidRPr="000C034D">
        <w:rPr>
          <w:rFonts w:ascii="Arial" w:hAnsi="Arial" w:cs="Arial"/>
        </w:rPr>
        <w:t> ;</w:t>
      </w:r>
    </w:p>
    <w:p w14:paraId="0F3E554D" w14:textId="77777777" w:rsidR="0079792C" w:rsidRPr="000C034D" w:rsidRDefault="0079792C" w:rsidP="0079792C">
      <w:pPr>
        <w:pStyle w:val="Paragraphedeliste"/>
        <w:numPr>
          <w:ilvl w:val="0"/>
          <w:numId w:val="16"/>
        </w:numPr>
        <w:spacing w:after="120"/>
        <w:rPr>
          <w:rFonts w:ascii="Arial" w:hAnsi="Arial" w:cs="Arial"/>
        </w:rPr>
      </w:pPr>
      <w:r w:rsidRPr="000C034D">
        <w:rPr>
          <w:rFonts w:ascii="Arial" w:hAnsi="Arial" w:cs="Arial"/>
        </w:rPr>
        <w:t>la politique et stratégies en matière d’eau adoptée en 1998 ;</w:t>
      </w:r>
    </w:p>
    <w:p w14:paraId="14F4E334" w14:textId="43E4FAB0" w:rsidR="0079792C" w:rsidRPr="000C034D" w:rsidRDefault="0079792C" w:rsidP="0079792C">
      <w:pPr>
        <w:pStyle w:val="Paragraphedeliste"/>
        <w:numPr>
          <w:ilvl w:val="0"/>
          <w:numId w:val="16"/>
        </w:numPr>
        <w:spacing w:after="120"/>
        <w:rPr>
          <w:rFonts w:ascii="Arial" w:hAnsi="Arial" w:cs="Arial"/>
        </w:rPr>
      </w:pPr>
      <w:r w:rsidRPr="000C034D">
        <w:rPr>
          <w:rFonts w:ascii="Arial" w:hAnsi="Arial" w:cs="Arial"/>
        </w:rPr>
        <w:t>la Réforme du système de gestion des infrastructures d'AEP en milieux rural et semi-urbain adoptée en 2000 .la Politique nationale de bonne gouvernance (PNBG) adoptée en 2005 ;</w:t>
      </w:r>
    </w:p>
    <w:p w14:paraId="4E86606A" w14:textId="427200FD" w:rsidR="0079792C" w:rsidRPr="000C034D" w:rsidRDefault="0079792C" w:rsidP="0079792C">
      <w:pPr>
        <w:pStyle w:val="Paragraphedeliste"/>
        <w:numPr>
          <w:ilvl w:val="0"/>
          <w:numId w:val="16"/>
        </w:numPr>
        <w:spacing w:after="120"/>
        <w:rPr>
          <w:rFonts w:ascii="Arial" w:hAnsi="Arial" w:cs="Arial"/>
        </w:rPr>
      </w:pPr>
      <w:r w:rsidRPr="000C034D">
        <w:rPr>
          <w:rFonts w:ascii="Arial" w:hAnsi="Arial" w:cs="Arial"/>
        </w:rPr>
        <w:t>le Programme National d’Approvisionnement en Eau Potable (PNAEP) adopté en 2016</w:t>
      </w:r>
      <w:r w:rsidR="000C4224" w:rsidRPr="000C034D">
        <w:rPr>
          <w:rFonts w:ascii="Arial" w:hAnsi="Arial" w:cs="Arial"/>
        </w:rPr>
        <w:t xml:space="preserve"> ; </w:t>
      </w:r>
    </w:p>
    <w:p w14:paraId="6C966ED8" w14:textId="77777777" w:rsidR="0079792C" w:rsidRPr="000C034D" w:rsidRDefault="0079792C" w:rsidP="0079792C">
      <w:pPr>
        <w:pStyle w:val="Paragraphedeliste"/>
        <w:numPr>
          <w:ilvl w:val="0"/>
          <w:numId w:val="16"/>
        </w:numPr>
        <w:spacing w:after="120"/>
        <w:rPr>
          <w:rFonts w:ascii="Arial" w:hAnsi="Arial" w:cs="Arial"/>
        </w:rPr>
      </w:pPr>
      <w:r w:rsidRPr="000C034D">
        <w:rPr>
          <w:rFonts w:ascii="Arial" w:hAnsi="Arial" w:cs="Arial"/>
        </w:rPr>
        <w:t>la politique nationale en matière d’environnement adoptée en 2007 ;</w:t>
      </w:r>
    </w:p>
    <w:p w14:paraId="633C99E6" w14:textId="77777777" w:rsidR="0079792C" w:rsidRPr="000C034D" w:rsidRDefault="0079792C" w:rsidP="0079792C">
      <w:pPr>
        <w:pStyle w:val="Paragraphedeliste"/>
        <w:numPr>
          <w:ilvl w:val="0"/>
          <w:numId w:val="16"/>
        </w:numPr>
        <w:spacing w:after="120"/>
        <w:rPr>
          <w:rFonts w:ascii="Arial" w:hAnsi="Arial" w:cs="Arial"/>
        </w:rPr>
      </w:pPr>
      <w:r w:rsidRPr="000C034D">
        <w:rPr>
          <w:rFonts w:ascii="Arial" w:hAnsi="Arial" w:cs="Arial"/>
        </w:rPr>
        <w:t>la Politique nationale de développement durable (PNDD) adopté en 2014 ;</w:t>
      </w:r>
    </w:p>
    <w:p w14:paraId="5C2C3FB0" w14:textId="72ACD1CA" w:rsidR="00D351EE" w:rsidRPr="000C034D" w:rsidRDefault="00606D98" w:rsidP="003A14D2">
      <w:pPr>
        <w:pStyle w:val="Paragraphedeliste"/>
        <w:numPr>
          <w:ilvl w:val="0"/>
          <w:numId w:val="16"/>
        </w:numPr>
        <w:spacing w:after="120"/>
        <w:rPr>
          <w:rFonts w:ascii="Arial" w:hAnsi="Arial" w:cs="Arial"/>
        </w:rPr>
      </w:pPr>
      <w:r w:rsidRPr="000C034D">
        <w:rPr>
          <w:rFonts w:ascii="Arial" w:hAnsi="Arial" w:cs="Arial"/>
        </w:rPr>
        <w:t>l</w:t>
      </w:r>
      <w:r w:rsidR="00D351EE" w:rsidRPr="000C034D">
        <w:rPr>
          <w:rFonts w:ascii="Arial" w:hAnsi="Arial" w:cs="Arial"/>
        </w:rPr>
        <w:t>a Politique Nationale Genre (PNG) adoptée en juillet 2009</w:t>
      </w:r>
      <w:r w:rsidR="00E53030" w:rsidRPr="000C034D">
        <w:rPr>
          <w:rFonts w:ascii="Arial" w:hAnsi="Arial" w:cs="Arial"/>
        </w:rPr>
        <w:t> ;</w:t>
      </w:r>
    </w:p>
    <w:p w14:paraId="602AB924" w14:textId="77405E8B" w:rsidR="00E53030" w:rsidRPr="000C034D" w:rsidRDefault="00606D98" w:rsidP="003A14D2">
      <w:pPr>
        <w:pStyle w:val="Paragraphedeliste"/>
        <w:numPr>
          <w:ilvl w:val="0"/>
          <w:numId w:val="16"/>
        </w:numPr>
        <w:spacing w:after="120"/>
        <w:rPr>
          <w:rFonts w:ascii="Arial" w:hAnsi="Arial" w:cs="Arial"/>
        </w:rPr>
      </w:pPr>
      <w:r w:rsidRPr="000C034D">
        <w:rPr>
          <w:rFonts w:ascii="Arial" w:hAnsi="Arial" w:cs="Arial"/>
        </w:rPr>
        <w:t>l</w:t>
      </w:r>
      <w:r w:rsidR="00E53030" w:rsidRPr="000C034D">
        <w:rPr>
          <w:rFonts w:ascii="Arial" w:hAnsi="Arial" w:cs="Arial"/>
        </w:rPr>
        <w:t>e Plan National de Développement Economique et Social (PND</w:t>
      </w:r>
      <w:r w:rsidR="0079792C" w:rsidRPr="000C034D">
        <w:rPr>
          <w:rFonts w:ascii="Arial" w:hAnsi="Arial" w:cs="Arial"/>
        </w:rPr>
        <w:t>E</w:t>
      </w:r>
      <w:r w:rsidR="00E53030" w:rsidRPr="000C034D">
        <w:rPr>
          <w:rFonts w:ascii="Arial" w:hAnsi="Arial" w:cs="Arial"/>
        </w:rPr>
        <w:t>S) adopté en juin 2016 ;</w:t>
      </w:r>
    </w:p>
    <w:p w14:paraId="646D360D" w14:textId="6450A4F8" w:rsidR="009F78A0" w:rsidRPr="000C034D" w:rsidRDefault="00606D98" w:rsidP="003A14D2">
      <w:pPr>
        <w:pStyle w:val="Paragraphedeliste"/>
        <w:numPr>
          <w:ilvl w:val="0"/>
          <w:numId w:val="16"/>
        </w:numPr>
        <w:spacing w:after="120"/>
        <w:rPr>
          <w:rFonts w:ascii="Arial" w:hAnsi="Arial" w:cs="Arial"/>
        </w:rPr>
      </w:pPr>
      <w:r w:rsidRPr="000C034D">
        <w:rPr>
          <w:rFonts w:ascii="Arial" w:hAnsi="Arial" w:cs="Arial"/>
        </w:rPr>
        <w:t>l</w:t>
      </w:r>
      <w:r w:rsidR="009F78A0" w:rsidRPr="000C034D">
        <w:rPr>
          <w:rFonts w:ascii="Arial" w:hAnsi="Arial" w:cs="Arial"/>
        </w:rPr>
        <w:t>e Programme National d’Approvisionnement en Eau Potable et Assainissement (PN</w:t>
      </w:r>
      <w:r w:rsidRPr="000C034D">
        <w:rPr>
          <w:rFonts w:ascii="Arial" w:hAnsi="Arial" w:cs="Arial"/>
        </w:rPr>
        <w:t>/</w:t>
      </w:r>
      <w:r w:rsidR="009F78A0" w:rsidRPr="000C034D">
        <w:rPr>
          <w:rFonts w:ascii="Arial" w:hAnsi="Arial" w:cs="Arial"/>
        </w:rPr>
        <w:t>AEPA) adopté en 2006 ;</w:t>
      </w:r>
    </w:p>
    <w:p w14:paraId="1B01F63C" w14:textId="493EC870" w:rsidR="007C0698" w:rsidRPr="000C034D" w:rsidRDefault="000C4224" w:rsidP="00317FBF">
      <w:pPr>
        <w:pStyle w:val="Paragraphedeliste"/>
        <w:numPr>
          <w:ilvl w:val="0"/>
          <w:numId w:val="16"/>
        </w:numPr>
        <w:spacing w:after="120"/>
        <w:rPr>
          <w:rFonts w:ascii="Arial" w:hAnsi="Arial" w:cs="Arial"/>
        </w:rPr>
      </w:pPr>
      <w:r w:rsidRPr="000C034D">
        <w:rPr>
          <w:rFonts w:ascii="Arial" w:hAnsi="Arial" w:cs="Arial"/>
        </w:rPr>
        <w:t>l</w:t>
      </w:r>
      <w:r w:rsidR="009F78A0" w:rsidRPr="000C034D">
        <w:rPr>
          <w:rFonts w:ascii="Arial" w:hAnsi="Arial" w:cs="Arial"/>
        </w:rPr>
        <w:t>e PN</w:t>
      </w:r>
      <w:r w:rsidR="00606D98" w:rsidRPr="000C034D">
        <w:rPr>
          <w:rFonts w:ascii="Arial" w:hAnsi="Arial" w:cs="Arial"/>
        </w:rPr>
        <w:t>/</w:t>
      </w:r>
      <w:r w:rsidR="009F78A0" w:rsidRPr="000C034D">
        <w:rPr>
          <w:rFonts w:ascii="Arial" w:hAnsi="Arial" w:cs="Arial"/>
        </w:rPr>
        <w:t>AEP vise l’accès universel à l’Eau Potable à l’horizon 2030.</w:t>
      </w:r>
    </w:p>
    <w:p w14:paraId="3550205B" w14:textId="3E6E8689" w:rsidR="004A4AEB" w:rsidRPr="000C034D" w:rsidRDefault="00A920D9" w:rsidP="00DF1638">
      <w:pPr>
        <w:pStyle w:val="Titre1"/>
        <w:pBdr>
          <w:bottom w:val="single" w:sz="4" w:space="1" w:color="auto"/>
        </w:pBdr>
        <w:rPr>
          <w:rFonts w:ascii="Arial" w:hAnsi="Arial" w:cs="Arial"/>
          <w:color w:val="auto"/>
          <w:sz w:val="28"/>
        </w:rPr>
      </w:pPr>
      <w:bookmarkStart w:id="20" w:name="_Toc418426358"/>
      <w:bookmarkStart w:id="21" w:name="_Toc451161303"/>
      <w:bookmarkStart w:id="22" w:name="_Toc467491079"/>
      <w:bookmarkStart w:id="23" w:name="_Toc482104035"/>
      <w:bookmarkStart w:id="24" w:name="_Toc482105746"/>
      <w:r w:rsidRPr="000C034D">
        <w:rPr>
          <w:rFonts w:ascii="Arial" w:hAnsi="Arial" w:cs="Arial"/>
          <w:color w:val="auto"/>
          <w:sz w:val="28"/>
        </w:rPr>
        <w:t>BILAN</w:t>
      </w:r>
      <w:bookmarkEnd w:id="20"/>
      <w:bookmarkEnd w:id="21"/>
      <w:bookmarkEnd w:id="22"/>
      <w:r w:rsidR="00326F35" w:rsidRPr="000C034D">
        <w:rPr>
          <w:rFonts w:ascii="Arial" w:hAnsi="Arial" w:cs="Arial"/>
          <w:color w:val="auto"/>
          <w:sz w:val="28"/>
        </w:rPr>
        <w:t xml:space="preserve"> DU PN-AEPA ET OPPORTUNITES DU PN-AEP</w:t>
      </w:r>
      <w:bookmarkEnd w:id="23"/>
      <w:bookmarkEnd w:id="24"/>
    </w:p>
    <w:p w14:paraId="2664966F" w14:textId="3FA3EB25" w:rsidR="0046074B" w:rsidRPr="000C034D" w:rsidRDefault="0046074B" w:rsidP="0015594D">
      <w:pPr>
        <w:spacing w:line="360" w:lineRule="auto"/>
        <w:jc w:val="both"/>
        <w:rPr>
          <w:rFonts w:ascii="Arial" w:hAnsi="Arial" w:cs="Arial"/>
          <w:sz w:val="24"/>
          <w:szCs w:val="24"/>
        </w:rPr>
      </w:pPr>
      <w:r w:rsidRPr="000C034D">
        <w:rPr>
          <w:rFonts w:ascii="Arial" w:hAnsi="Arial" w:cs="Arial"/>
          <w:sz w:val="24"/>
          <w:szCs w:val="24"/>
        </w:rPr>
        <w:t xml:space="preserve">Au 31 décembre 2015 on dénombre  58 003 Points d’Eau Modernes (PEM), dont 48 808 forages et 8 258 puits modernes. Le taux de fonctionnalité des pompes à motricité humaine équipant les forages était de 88,7 %. 937 Système d’Adduction d’Eau Potable Simplifié (AEPS) et Poste d’Eau Modernes (PEA) ont été réalisées avec un taux de fonctionnalité de 84,1%.  Ces différents ouvrages réalisés ont permis de faire passer le taux d’accès à l’eau potable de 52% en 2006 à 65% en 2015 en milieu rural. </w:t>
      </w:r>
    </w:p>
    <w:p w14:paraId="6676CE88" w14:textId="77FEDD5A" w:rsidR="0046074B" w:rsidRPr="000C034D" w:rsidRDefault="0046074B" w:rsidP="0015594D">
      <w:pPr>
        <w:spacing w:line="360" w:lineRule="auto"/>
        <w:jc w:val="both"/>
        <w:rPr>
          <w:rFonts w:ascii="Arial" w:hAnsi="Arial" w:cs="Arial"/>
          <w:sz w:val="24"/>
          <w:szCs w:val="24"/>
        </w:rPr>
      </w:pPr>
      <w:r w:rsidRPr="000C034D">
        <w:rPr>
          <w:rFonts w:ascii="Arial" w:hAnsi="Arial" w:cs="Arial"/>
          <w:sz w:val="24"/>
          <w:szCs w:val="24"/>
        </w:rPr>
        <w:t>En milieu urbain, 57 centres sont gérés par l’ONEA dont 37 alimentés à partir d’eau souterraine, 12 à partir d’eau de surface et 7 à partir de source mixe (eau souterraine + eau de surface). La consommation totale au réseau ONEA est 68 079 447 m</w:t>
      </w:r>
      <w:r w:rsidRPr="000C034D">
        <w:rPr>
          <w:rFonts w:ascii="Arial" w:hAnsi="Arial" w:cs="Arial"/>
          <w:sz w:val="24"/>
          <w:szCs w:val="24"/>
          <w:vertAlign w:val="superscript"/>
        </w:rPr>
        <w:t>3</w:t>
      </w:r>
      <w:r w:rsidRPr="000C034D">
        <w:rPr>
          <w:rFonts w:ascii="Arial" w:hAnsi="Arial" w:cs="Arial"/>
          <w:sz w:val="24"/>
          <w:szCs w:val="24"/>
        </w:rPr>
        <w:t xml:space="preserve"> soit un taux d’accès à l’eau potable en milieu urbain au 31 décembre 2015 de 89,9%.</w:t>
      </w:r>
    </w:p>
    <w:p w14:paraId="3E444619" w14:textId="3D7D1CC3" w:rsidR="004A4AEB" w:rsidRPr="000C034D" w:rsidRDefault="004A4AEB" w:rsidP="00F64275">
      <w:pPr>
        <w:pStyle w:val="Titre2"/>
        <w:rPr>
          <w:rFonts w:ascii="Arial" w:hAnsi="Arial" w:cs="Arial"/>
        </w:rPr>
      </w:pPr>
      <w:bookmarkStart w:id="25" w:name="_Toc418426359"/>
      <w:bookmarkStart w:id="26" w:name="_Toc451161304"/>
      <w:bookmarkStart w:id="27" w:name="_Toc467491080"/>
      <w:bookmarkStart w:id="28" w:name="_Toc482104036"/>
      <w:bookmarkStart w:id="29" w:name="_Toc482105747"/>
      <w:r w:rsidRPr="000C034D">
        <w:rPr>
          <w:rFonts w:ascii="Arial" w:hAnsi="Arial" w:cs="Arial"/>
        </w:rPr>
        <w:lastRenderedPageBreak/>
        <w:t xml:space="preserve">Forces et faiblesses du </w:t>
      </w:r>
      <w:bookmarkEnd w:id="25"/>
      <w:bookmarkEnd w:id="26"/>
      <w:bookmarkEnd w:id="27"/>
      <w:r w:rsidR="00905DE0" w:rsidRPr="000C034D">
        <w:rPr>
          <w:rFonts w:ascii="Arial" w:hAnsi="Arial" w:cs="Arial"/>
        </w:rPr>
        <w:t>PN-AEPA horizon 2015</w:t>
      </w:r>
      <w:bookmarkEnd w:id="28"/>
      <w:bookmarkEnd w:id="29"/>
    </w:p>
    <w:p w14:paraId="2DC96D5F" w14:textId="21B505C2" w:rsidR="000D0CC1" w:rsidRPr="000C034D" w:rsidRDefault="000D0CC1" w:rsidP="0015594D">
      <w:pPr>
        <w:jc w:val="both"/>
        <w:rPr>
          <w:rFonts w:ascii="Arial" w:hAnsi="Arial" w:cs="Arial"/>
          <w:sz w:val="24"/>
          <w:szCs w:val="24"/>
        </w:rPr>
      </w:pPr>
      <w:r w:rsidRPr="000C034D">
        <w:rPr>
          <w:rFonts w:ascii="Arial" w:hAnsi="Arial" w:cs="Arial"/>
          <w:sz w:val="24"/>
          <w:szCs w:val="24"/>
        </w:rPr>
        <w:t xml:space="preserve">La dynamique de l'approche programme initiée depuis 2006 a positivement impacté le fonctionnement institutionnel et le pilotage du secteur. Le secteur est même considéré comme étant l'un des plus dynamiques au niveau du cadre national de suivi de la SCADD. </w:t>
      </w:r>
    </w:p>
    <w:p w14:paraId="23759B33" w14:textId="77777777" w:rsidR="000D0CC1" w:rsidRPr="000C034D" w:rsidRDefault="000D0CC1" w:rsidP="0015594D">
      <w:pPr>
        <w:jc w:val="both"/>
        <w:rPr>
          <w:rFonts w:ascii="Arial" w:hAnsi="Arial" w:cs="Arial"/>
          <w:sz w:val="24"/>
          <w:szCs w:val="24"/>
        </w:rPr>
      </w:pPr>
      <w:r w:rsidRPr="000C034D">
        <w:rPr>
          <w:rFonts w:ascii="Arial" w:hAnsi="Arial" w:cs="Arial"/>
          <w:sz w:val="24"/>
          <w:szCs w:val="24"/>
        </w:rPr>
        <w:t>Il y a une plus grande affirmation du rôle de l'Etat notamment au niveau déconcentré où un minimum de moyens a été octroyé à toutes les directions régionales en charge de l'eau pour leur permettre de faire face à leur mission régalienne. Des progrès sont par ailleurs observés en matière d'implication des collectivités locales, de la société civile et du secteur privé. A titre d'exemple grâce au processus des comités régionaux de pilotage du PN-AEPA, on note une meilleure connaissance et reconnaissance de la contribution des ONG notamment au niveau local. Tout ceci a permis d’avoir une meilleure lisibilité et visibilité de l'action publique en matière d'eau et d'assainissement.</w:t>
      </w:r>
    </w:p>
    <w:p w14:paraId="71CFBB28" w14:textId="0A1F48F1" w:rsidR="000D0CC1" w:rsidRPr="000C034D" w:rsidRDefault="000D0CC1" w:rsidP="0015594D">
      <w:pPr>
        <w:jc w:val="both"/>
        <w:rPr>
          <w:rFonts w:ascii="Arial" w:hAnsi="Arial" w:cs="Arial"/>
          <w:sz w:val="24"/>
          <w:szCs w:val="24"/>
        </w:rPr>
      </w:pPr>
      <w:r w:rsidRPr="000C034D">
        <w:rPr>
          <w:rFonts w:ascii="Arial" w:hAnsi="Arial" w:cs="Arial"/>
          <w:sz w:val="24"/>
          <w:szCs w:val="24"/>
        </w:rPr>
        <w:t>Il ressort toutefois des différents rapports d'évaluation que le fonctionnement des comités de pilotage et des revues sectorielles n'a pas été optima</w:t>
      </w:r>
      <w:r w:rsidR="0039056F" w:rsidRPr="000C034D">
        <w:rPr>
          <w:rFonts w:ascii="Arial" w:hAnsi="Arial" w:cs="Arial"/>
          <w:sz w:val="24"/>
          <w:szCs w:val="24"/>
        </w:rPr>
        <w:t>le. La fonction "pilotage" n'a été véritablement</w:t>
      </w:r>
      <w:r w:rsidRPr="000C034D">
        <w:rPr>
          <w:rFonts w:ascii="Arial" w:hAnsi="Arial" w:cs="Arial"/>
          <w:sz w:val="24"/>
          <w:szCs w:val="24"/>
        </w:rPr>
        <w:t xml:space="preserve"> assurée et les échanges ne permettent pas d'aboutir à des avancées significatives sur des questions stratégiques (équité, durabilité, décentralisation, reddition des comptes, etc.). Par ailleurs, il apparait que la participation aux échanges des Administrations déconcentrées, des représentants des collectivités territoriales, des organisations de la société civile et du secteur privé n’est pas significative.</w:t>
      </w:r>
    </w:p>
    <w:p w14:paraId="494BE03F" w14:textId="77777777" w:rsidR="000D0CC1" w:rsidRPr="000C034D" w:rsidRDefault="000D0CC1" w:rsidP="0015594D">
      <w:pPr>
        <w:jc w:val="both"/>
        <w:rPr>
          <w:rFonts w:ascii="Arial" w:hAnsi="Arial" w:cs="Arial"/>
          <w:sz w:val="24"/>
          <w:szCs w:val="24"/>
        </w:rPr>
      </w:pPr>
      <w:r w:rsidRPr="000C034D">
        <w:rPr>
          <w:rFonts w:ascii="Arial" w:hAnsi="Arial" w:cs="Arial"/>
          <w:sz w:val="24"/>
          <w:szCs w:val="24"/>
        </w:rPr>
        <w:t>Le cadre institutionnel a par ailleurs été caractérisé par de fréquents changements de structures et de leurs attributions à tous les niveaux conduisant parfois à la perte de l’information, à la diminution des capacités et aux déficits d‘information des administrés sur les missions de leur administration publique.</w:t>
      </w:r>
    </w:p>
    <w:p w14:paraId="7EE6AE52" w14:textId="77777777" w:rsidR="000D0CC1" w:rsidRPr="000C034D" w:rsidRDefault="000D0CC1" w:rsidP="0015594D">
      <w:pPr>
        <w:jc w:val="both"/>
        <w:rPr>
          <w:rFonts w:ascii="Arial" w:hAnsi="Arial" w:cs="Arial"/>
          <w:sz w:val="24"/>
          <w:szCs w:val="24"/>
        </w:rPr>
      </w:pPr>
      <w:r w:rsidRPr="000C034D">
        <w:rPr>
          <w:rFonts w:ascii="Arial" w:hAnsi="Arial" w:cs="Arial"/>
          <w:sz w:val="24"/>
          <w:szCs w:val="24"/>
        </w:rPr>
        <w:t>L'ONEA a toutefois été épargné par cette instabilité institutionnelle. Cet avantage couplé avec son autonomie de gestion et la qualité de sa gouvernance lui ont permis de se construire une notoriété qui dépasse les frontières du pays. Son modèle inspire et amène un nombre croissant d’acteurs à proposer une organisation similaire pour l'AEPA en milieu rural.</w:t>
      </w:r>
    </w:p>
    <w:p w14:paraId="72BA6D08" w14:textId="77777777" w:rsidR="000D0CC1" w:rsidRPr="000C034D" w:rsidRDefault="000D0CC1" w:rsidP="0015594D">
      <w:pPr>
        <w:jc w:val="both"/>
        <w:rPr>
          <w:rFonts w:ascii="Arial" w:hAnsi="Arial" w:cs="Arial"/>
          <w:sz w:val="24"/>
          <w:szCs w:val="24"/>
        </w:rPr>
      </w:pPr>
      <w:r w:rsidRPr="000C034D">
        <w:rPr>
          <w:rFonts w:ascii="Arial" w:hAnsi="Arial" w:cs="Arial"/>
          <w:sz w:val="24"/>
          <w:szCs w:val="24"/>
        </w:rPr>
        <w:t>Au niveau décentralisé le principal problème est relatif à la faible capacité financière des communes à disposer de services techniques compétents et à recruter du personnel qualifié pour gérer l’AEPA et recevoir/capitaliser l'appui-conseil des services techniques de l'Etat</w:t>
      </w:r>
    </w:p>
    <w:p w14:paraId="5560B486" w14:textId="6A898DD1" w:rsidR="004A4AEB" w:rsidRPr="000C034D" w:rsidRDefault="000D0CC1" w:rsidP="0015594D">
      <w:pPr>
        <w:jc w:val="both"/>
        <w:rPr>
          <w:rFonts w:ascii="Arial" w:hAnsi="Arial" w:cs="Arial"/>
          <w:sz w:val="24"/>
          <w:szCs w:val="24"/>
        </w:rPr>
      </w:pPr>
      <w:r w:rsidRPr="000C034D">
        <w:rPr>
          <w:rFonts w:ascii="Arial" w:hAnsi="Arial" w:cs="Arial"/>
          <w:sz w:val="24"/>
          <w:szCs w:val="24"/>
        </w:rPr>
        <w:t>Du côté des PTF on note une meilleure organisation de leur participation au dialogue sectoriel. Ils ont joué un rôle moteur dans le renforcement institutionnel du secteur. La plus belle manifestation de ce processus a été la mise en place de l'ABS en 2010 et d'un panier commun pour accompagner les réformes sectorielles. Toutefois, ce dialogue sectoriel très dynamique au démarrage du processus de l'approche programme est devenu au fil des années de plus en plus déséquilibré avec une prééminence des PTF. Les fréquents changements institutionnels et de management ainsi que l’affaiblissement structurel de ressources humaines et des capacités managériales au sein de l'administration expliqueraient en</w:t>
      </w:r>
      <w:r w:rsidR="00EE44E4" w:rsidRPr="000C034D">
        <w:rPr>
          <w:rFonts w:ascii="Arial" w:hAnsi="Arial" w:cs="Arial"/>
          <w:sz w:val="24"/>
          <w:szCs w:val="24"/>
        </w:rPr>
        <w:t xml:space="preserve"> grande partie cette situation.</w:t>
      </w:r>
    </w:p>
    <w:p w14:paraId="40E31BA9" w14:textId="63CB78B9" w:rsidR="000D0CC1" w:rsidRPr="000C034D" w:rsidRDefault="004A4AEB" w:rsidP="00F64275">
      <w:pPr>
        <w:pStyle w:val="Titre2"/>
        <w:rPr>
          <w:rFonts w:ascii="Arial" w:hAnsi="Arial" w:cs="Arial"/>
          <w:b w:val="0"/>
        </w:rPr>
      </w:pPr>
      <w:bookmarkStart w:id="30" w:name="_Toc418426360"/>
      <w:bookmarkStart w:id="31" w:name="_Toc451161305"/>
      <w:bookmarkStart w:id="32" w:name="_Toc482104037"/>
      <w:bookmarkStart w:id="33" w:name="_Toc482105748"/>
      <w:bookmarkStart w:id="34" w:name="_Toc467491081"/>
      <w:r w:rsidRPr="000C034D">
        <w:rPr>
          <w:rFonts w:ascii="Arial" w:hAnsi="Arial" w:cs="Arial"/>
          <w:b w:val="0"/>
        </w:rPr>
        <w:lastRenderedPageBreak/>
        <w:t xml:space="preserve">Opportunités et menaces du </w:t>
      </w:r>
      <w:bookmarkEnd w:id="30"/>
      <w:bookmarkEnd w:id="31"/>
      <w:r w:rsidR="00905DE0" w:rsidRPr="000C034D">
        <w:rPr>
          <w:rFonts w:ascii="Arial" w:hAnsi="Arial" w:cs="Arial"/>
          <w:b w:val="0"/>
        </w:rPr>
        <w:t>PN AEP horizon 2030</w:t>
      </w:r>
      <w:bookmarkEnd w:id="32"/>
      <w:bookmarkEnd w:id="33"/>
    </w:p>
    <w:bookmarkEnd w:id="34"/>
    <w:p w14:paraId="42ABD6C2" w14:textId="77777777" w:rsidR="001B7209" w:rsidRPr="000C034D" w:rsidRDefault="001B7209" w:rsidP="00B974A3">
      <w:pPr>
        <w:pStyle w:val="Sansinterligne"/>
        <w:spacing w:line="360" w:lineRule="auto"/>
        <w:rPr>
          <w:rFonts w:ascii="Arial" w:hAnsi="Arial" w:cs="Arial"/>
          <w:sz w:val="24"/>
          <w:szCs w:val="24"/>
        </w:rPr>
      </w:pPr>
      <w:r w:rsidRPr="000C034D">
        <w:rPr>
          <w:rFonts w:ascii="Arial" w:hAnsi="Arial" w:cs="Arial"/>
          <w:sz w:val="24"/>
          <w:szCs w:val="24"/>
        </w:rPr>
        <w:t>Les principales opportunités comprennent:</w:t>
      </w:r>
    </w:p>
    <w:p w14:paraId="67AD902F" w14:textId="2EEEF185" w:rsidR="0093490F" w:rsidRPr="000C034D" w:rsidRDefault="00606D98" w:rsidP="00B974A3">
      <w:pPr>
        <w:pStyle w:val="Sansinterligne"/>
        <w:numPr>
          <w:ilvl w:val="0"/>
          <w:numId w:val="23"/>
        </w:numPr>
        <w:spacing w:line="360" w:lineRule="auto"/>
        <w:rPr>
          <w:rFonts w:ascii="Arial" w:hAnsi="Arial" w:cs="Arial"/>
          <w:sz w:val="24"/>
          <w:szCs w:val="24"/>
        </w:rPr>
      </w:pPr>
      <w:r w:rsidRPr="000C034D">
        <w:rPr>
          <w:rFonts w:ascii="Arial" w:hAnsi="Arial" w:cs="Arial"/>
          <w:sz w:val="24"/>
          <w:szCs w:val="24"/>
        </w:rPr>
        <w:t>l</w:t>
      </w:r>
      <w:r w:rsidR="001B7209" w:rsidRPr="000C034D">
        <w:rPr>
          <w:rFonts w:ascii="Arial" w:hAnsi="Arial" w:cs="Arial"/>
          <w:sz w:val="24"/>
          <w:szCs w:val="24"/>
        </w:rPr>
        <w:t xml:space="preserve">a volonté politique </w:t>
      </w:r>
      <w:r w:rsidR="00B974A3" w:rsidRPr="000C034D">
        <w:rPr>
          <w:rFonts w:ascii="Arial" w:hAnsi="Arial" w:cs="Arial"/>
          <w:sz w:val="24"/>
          <w:szCs w:val="24"/>
        </w:rPr>
        <w:t>manifestée</w:t>
      </w:r>
      <w:r w:rsidR="001B7209" w:rsidRPr="000C034D">
        <w:rPr>
          <w:rFonts w:ascii="Arial" w:hAnsi="Arial" w:cs="Arial"/>
          <w:sz w:val="24"/>
          <w:szCs w:val="24"/>
        </w:rPr>
        <w:t xml:space="preserve"> par la </w:t>
      </w:r>
      <w:r w:rsidR="0093490F" w:rsidRPr="000C034D">
        <w:rPr>
          <w:rFonts w:ascii="Arial" w:hAnsi="Arial" w:cs="Arial"/>
          <w:sz w:val="24"/>
          <w:szCs w:val="24"/>
        </w:rPr>
        <w:t>prise en compte</w:t>
      </w:r>
      <w:r w:rsidR="001B7209" w:rsidRPr="000C034D">
        <w:rPr>
          <w:rFonts w:ascii="Arial" w:hAnsi="Arial" w:cs="Arial"/>
          <w:sz w:val="24"/>
          <w:szCs w:val="24"/>
        </w:rPr>
        <w:t xml:space="preserve"> de l’accès à l’eau potable comme une priorité</w:t>
      </w:r>
      <w:r w:rsidR="0093490F" w:rsidRPr="000C034D">
        <w:rPr>
          <w:rFonts w:ascii="Arial" w:hAnsi="Arial" w:cs="Arial"/>
          <w:sz w:val="24"/>
          <w:szCs w:val="24"/>
        </w:rPr>
        <w:t xml:space="preserve"> de développement</w:t>
      </w:r>
      <w:r w:rsidR="00604FB3" w:rsidRPr="000C034D">
        <w:rPr>
          <w:rFonts w:ascii="Arial" w:hAnsi="Arial" w:cs="Arial"/>
          <w:sz w:val="24"/>
          <w:szCs w:val="24"/>
        </w:rPr>
        <w:t> </w:t>
      </w:r>
      <w:r w:rsidR="002D382B" w:rsidRPr="000C034D">
        <w:rPr>
          <w:rFonts w:ascii="Arial" w:hAnsi="Arial" w:cs="Arial"/>
          <w:sz w:val="24"/>
          <w:szCs w:val="24"/>
        </w:rPr>
        <w:t>à travers la constitutionnalisation du droit à l’eau potable</w:t>
      </w:r>
      <w:r w:rsidR="00604FB3" w:rsidRPr="000C034D">
        <w:rPr>
          <w:rFonts w:ascii="Arial" w:hAnsi="Arial" w:cs="Arial"/>
          <w:sz w:val="24"/>
          <w:szCs w:val="24"/>
        </w:rPr>
        <w:t>;</w:t>
      </w:r>
      <w:r w:rsidR="0093490F" w:rsidRPr="000C034D">
        <w:rPr>
          <w:rFonts w:ascii="Arial" w:hAnsi="Arial" w:cs="Arial"/>
          <w:sz w:val="24"/>
          <w:szCs w:val="24"/>
        </w:rPr>
        <w:t xml:space="preserve"> </w:t>
      </w:r>
    </w:p>
    <w:p w14:paraId="7CF076CF" w14:textId="14E8CAD4" w:rsidR="001B7209" w:rsidRPr="000C034D" w:rsidRDefault="00606D98" w:rsidP="00B974A3">
      <w:pPr>
        <w:pStyle w:val="Sansinterligne"/>
        <w:numPr>
          <w:ilvl w:val="0"/>
          <w:numId w:val="23"/>
        </w:numPr>
        <w:spacing w:line="360" w:lineRule="auto"/>
        <w:rPr>
          <w:rFonts w:ascii="Arial" w:hAnsi="Arial" w:cs="Arial"/>
          <w:sz w:val="24"/>
          <w:szCs w:val="24"/>
        </w:rPr>
      </w:pPr>
      <w:r w:rsidRPr="000C034D">
        <w:rPr>
          <w:rFonts w:ascii="Arial" w:hAnsi="Arial" w:cs="Arial"/>
          <w:sz w:val="24"/>
          <w:szCs w:val="24"/>
        </w:rPr>
        <w:t>l</w:t>
      </w:r>
      <w:r w:rsidR="0093490F" w:rsidRPr="000C034D">
        <w:rPr>
          <w:rFonts w:ascii="Arial" w:hAnsi="Arial" w:cs="Arial"/>
          <w:sz w:val="24"/>
          <w:szCs w:val="24"/>
        </w:rPr>
        <w:t xml:space="preserve">a récente création d’un ministère </w:t>
      </w:r>
      <w:r w:rsidR="00B974A3" w:rsidRPr="000C034D">
        <w:rPr>
          <w:rFonts w:ascii="Arial" w:hAnsi="Arial" w:cs="Arial"/>
          <w:sz w:val="24"/>
          <w:szCs w:val="24"/>
        </w:rPr>
        <w:t>dédié</w:t>
      </w:r>
      <w:r w:rsidR="0093490F" w:rsidRPr="000C034D">
        <w:rPr>
          <w:rFonts w:ascii="Arial" w:hAnsi="Arial" w:cs="Arial"/>
          <w:sz w:val="24"/>
          <w:szCs w:val="24"/>
        </w:rPr>
        <w:t xml:space="preserve"> à l’eau et à l’assainissement</w:t>
      </w:r>
      <w:r w:rsidR="00604FB3" w:rsidRPr="000C034D">
        <w:rPr>
          <w:rFonts w:ascii="Arial" w:hAnsi="Arial" w:cs="Arial"/>
          <w:sz w:val="24"/>
          <w:szCs w:val="24"/>
        </w:rPr>
        <w:t> ;</w:t>
      </w:r>
    </w:p>
    <w:p w14:paraId="4C30771E" w14:textId="1130EEC3" w:rsidR="0093490F" w:rsidRPr="000C034D" w:rsidRDefault="00606D98" w:rsidP="00B974A3">
      <w:pPr>
        <w:pStyle w:val="Sansinterligne"/>
        <w:numPr>
          <w:ilvl w:val="0"/>
          <w:numId w:val="23"/>
        </w:numPr>
        <w:spacing w:line="360" w:lineRule="auto"/>
        <w:rPr>
          <w:rFonts w:ascii="Arial" w:hAnsi="Arial" w:cs="Arial"/>
          <w:sz w:val="24"/>
          <w:szCs w:val="24"/>
        </w:rPr>
      </w:pPr>
      <w:r w:rsidRPr="000C034D">
        <w:rPr>
          <w:rFonts w:ascii="Arial" w:hAnsi="Arial" w:cs="Arial"/>
          <w:sz w:val="24"/>
          <w:szCs w:val="24"/>
        </w:rPr>
        <w:t>l</w:t>
      </w:r>
      <w:r w:rsidR="0093490F" w:rsidRPr="000C034D">
        <w:rPr>
          <w:rFonts w:ascii="Arial" w:hAnsi="Arial" w:cs="Arial"/>
          <w:sz w:val="24"/>
          <w:szCs w:val="24"/>
        </w:rPr>
        <w:t>’engagement PTF à soutenir le secteur de l’eau potable</w:t>
      </w:r>
      <w:r w:rsidR="00604FB3" w:rsidRPr="000C034D">
        <w:rPr>
          <w:rFonts w:ascii="Arial" w:hAnsi="Arial" w:cs="Arial"/>
          <w:sz w:val="24"/>
          <w:szCs w:val="24"/>
        </w:rPr>
        <w:t>.</w:t>
      </w:r>
    </w:p>
    <w:p w14:paraId="273E72A5" w14:textId="04272CCC" w:rsidR="0093490F" w:rsidRPr="000C034D" w:rsidRDefault="0093490F" w:rsidP="00B974A3">
      <w:pPr>
        <w:pStyle w:val="Sansinterligne"/>
        <w:spacing w:line="360" w:lineRule="auto"/>
        <w:rPr>
          <w:rFonts w:ascii="Arial" w:hAnsi="Arial" w:cs="Arial"/>
          <w:sz w:val="24"/>
          <w:szCs w:val="24"/>
        </w:rPr>
      </w:pPr>
    </w:p>
    <w:p w14:paraId="34CD2062" w14:textId="3B306274" w:rsidR="001B7209" w:rsidRPr="000C034D" w:rsidRDefault="0093490F" w:rsidP="00B974A3">
      <w:pPr>
        <w:pStyle w:val="Sansinterligne"/>
        <w:spacing w:line="360" w:lineRule="auto"/>
        <w:rPr>
          <w:rFonts w:ascii="Arial" w:hAnsi="Arial" w:cs="Arial"/>
          <w:sz w:val="24"/>
          <w:szCs w:val="24"/>
        </w:rPr>
      </w:pPr>
      <w:r w:rsidRPr="000C034D">
        <w:rPr>
          <w:rFonts w:ascii="Arial" w:hAnsi="Arial" w:cs="Arial"/>
          <w:sz w:val="24"/>
          <w:szCs w:val="24"/>
        </w:rPr>
        <w:t>Les principales menaces comprennent :</w:t>
      </w:r>
    </w:p>
    <w:p w14:paraId="4A3DC652" w14:textId="584A9BE2" w:rsidR="0093490F" w:rsidRPr="000C034D" w:rsidRDefault="00606D98" w:rsidP="00B974A3">
      <w:pPr>
        <w:pStyle w:val="Sansinterligne"/>
        <w:numPr>
          <w:ilvl w:val="0"/>
          <w:numId w:val="24"/>
        </w:numPr>
        <w:spacing w:line="360" w:lineRule="auto"/>
        <w:rPr>
          <w:rFonts w:ascii="Arial" w:hAnsi="Arial" w:cs="Arial"/>
          <w:sz w:val="24"/>
          <w:szCs w:val="24"/>
        </w:rPr>
      </w:pPr>
      <w:r w:rsidRPr="000C034D">
        <w:rPr>
          <w:rFonts w:ascii="Arial" w:hAnsi="Arial" w:cs="Arial"/>
          <w:sz w:val="24"/>
          <w:szCs w:val="24"/>
        </w:rPr>
        <w:t>l</w:t>
      </w:r>
      <w:r w:rsidR="0093490F" w:rsidRPr="000C034D">
        <w:rPr>
          <w:rFonts w:ascii="Arial" w:hAnsi="Arial" w:cs="Arial"/>
          <w:sz w:val="24"/>
          <w:szCs w:val="24"/>
        </w:rPr>
        <w:t>’instabilité institutionnelle</w:t>
      </w:r>
      <w:r w:rsidR="00604FB3" w:rsidRPr="000C034D">
        <w:rPr>
          <w:rFonts w:ascii="Arial" w:hAnsi="Arial" w:cs="Arial"/>
          <w:sz w:val="24"/>
          <w:szCs w:val="24"/>
        </w:rPr>
        <w:t xml:space="preserve"> du secteur de l’eau ;</w:t>
      </w:r>
    </w:p>
    <w:p w14:paraId="6EDF4933" w14:textId="089C48E2" w:rsidR="00604FB3" w:rsidRPr="000C034D" w:rsidRDefault="00606D98" w:rsidP="00B974A3">
      <w:pPr>
        <w:pStyle w:val="Sansinterligne"/>
        <w:numPr>
          <w:ilvl w:val="0"/>
          <w:numId w:val="24"/>
        </w:numPr>
        <w:spacing w:line="360" w:lineRule="auto"/>
        <w:rPr>
          <w:rFonts w:ascii="Arial" w:hAnsi="Arial" w:cs="Arial"/>
          <w:sz w:val="24"/>
          <w:szCs w:val="24"/>
        </w:rPr>
      </w:pPr>
      <w:r w:rsidRPr="000C034D">
        <w:rPr>
          <w:rFonts w:ascii="Arial" w:hAnsi="Arial" w:cs="Arial"/>
          <w:sz w:val="24"/>
          <w:szCs w:val="24"/>
        </w:rPr>
        <w:t>l</w:t>
      </w:r>
      <w:r w:rsidR="0093490F" w:rsidRPr="000C034D">
        <w:rPr>
          <w:rFonts w:ascii="Arial" w:hAnsi="Arial" w:cs="Arial"/>
          <w:sz w:val="24"/>
          <w:szCs w:val="24"/>
        </w:rPr>
        <w:t xml:space="preserve">a </w:t>
      </w:r>
      <w:r w:rsidR="00604FB3" w:rsidRPr="000C034D">
        <w:rPr>
          <w:rFonts w:ascii="Arial" w:hAnsi="Arial" w:cs="Arial"/>
          <w:sz w:val="24"/>
          <w:szCs w:val="24"/>
        </w:rPr>
        <w:t xml:space="preserve">faible implication des populations à la pérennisation des services </w:t>
      </w:r>
      <w:r w:rsidR="002D382B" w:rsidRPr="000C034D">
        <w:rPr>
          <w:rFonts w:ascii="Arial" w:hAnsi="Arial" w:cs="Arial"/>
          <w:sz w:val="24"/>
          <w:szCs w:val="24"/>
        </w:rPr>
        <w:t xml:space="preserve">publics </w:t>
      </w:r>
      <w:r w:rsidR="00604FB3" w:rsidRPr="000C034D">
        <w:rPr>
          <w:rFonts w:ascii="Arial" w:hAnsi="Arial" w:cs="Arial"/>
          <w:sz w:val="24"/>
          <w:szCs w:val="24"/>
        </w:rPr>
        <w:t>de l’eau ;</w:t>
      </w:r>
    </w:p>
    <w:p w14:paraId="54EC794F" w14:textId="1DAF088E" w:rsidR="00604FB3" w:rsidRPr="000C034D" w:rsidRDefault="00606D98" w:rsidP="00B974A3">
      <w:pPr>
        <w:pStyle w:val="Sansinterligne"/>
        <w:numPr>
          <w:ilvl w:val="0"/>
          <w:numId w:val="24"/>
        </w:numPr>
        <w:spacing w:line="360" w:lineRule="auto"/>
        <w:rPr>
          <w:rFonts w:ascii="Arial" w:hAnsi="Arial" w:cs="Arial"/>
          <w:sz w:val="24"/>
          <w:szCs w:val="24"/>
        </w:rPr>
      </w:pPr>
      <w:r w:rsidRPr="000C034D">
        <w:rPr>
          <w:rFonts w:ascii="Arial" w:hAnsi="Arial" w:cs="Arial"/>
          <w:sz w:val="24"/>
          <w:szCs w:val="24"/>
        </w:rPr>
        <w:t>l</w:t>
      </w:r>
      <w:r w:rsidR="00604FB3" w:rsidRPr="000C034D">
        <w:rPr>
          <w:rFonts w:ascii="Arial" w:hAnsi="Arial" w:cs="Arial"/>
          <w:sz w:val="24"/>
          <w:szCs w:val="24"/>
        </w:rPr>
        <w:t>es changements climatiques</w:t>
      </w:r>
      <w:r w:rsidR="002D382B" w:rsidRPr="000C034D">
        <w:rPr>
          <w:rFonts w:ascii="Arial" w:hAnsi="Arial" w:cs="Arial"/>
          <w:sz w:val="24"/>
          <w:szCs w:val="24"/>
        </w:rPr>
        <w:t>.</w:t>
      </w:r>
    </w:p>
    <w:p w14:paraId="2E1F5A34" w14:textId="77777777" w:rsidR="00C2007A" w:rsidRPr="000C034D" w:rsidRDefault="00C2007A" w:rsidP="0015594D">
      <w:pPr>
        <w:spacing w:line="360" w:lineRule="auto"/>
        <w:jc w:val="both"/>
        <w:rPr>
          <w:rFonts w:ascii="Arial" w:hAnsi="Arial" w:cs="Arial"/>
          <w:sz w:val="24"/>
          <w:szCs w:val="24"/>
        </w:rPr>
      </w:pPr>
    </w:p>
    <w:p w14:paraId="37E12127" w14:textId="77777777" w:rsidR="00FB0371" w:rsidRPr="000C034D" w:rsidRDefault="00FB0371">
      <w:pPr>
        <w:spacing w:after="0" w:line="240" w:lineRule="auto"/>
        <w:rPr>
          <w:rFonts w:ascii="Arial" w:hAnsi="Arial" w:cs="Arial"/>
          <w:color w:val="000000"/>
          <w:sz w:val="24"/>
          <w:szCs w:val="24"/>
        </w:rPr>
      </w:pPr>
      <w:r w:rsidRPr="000C034D">
        <w:rPr>
          <w:rFonts w:ascii="Arial" w:hAnsi="Arial" w:cs="Arial"/>
          <w:b/>
          <w:bCs/>
          <w:color w:val="000000"/>
          <w:sz w:val="24"/>
          <w:szCs w:val="24"/>
        </w:rPr>
        <w:br w:type="page"/>
      </w:r>
    </w:p>
    <w:p w14:paraId="041E9E9F" w14:textId="767D59B8" w:rsidR="00C3014A" w:rsidRPr="000C034D" w:rsidRDefault="00E959C8" w:rsidP="00DF1638">
      <w:pPr>
        <w:pStyle w:val="Titre1"/>
        <w:pBdr>
          <w:bottom w:val="single" w:sz="4" w:space="1" w:color="auto"/>
        </w:pBdr>
        <w:rPr>
          <w:rFonts w:ascii="Arial" w:hAnsi="Arial" w:cs="Arial"/>
          <w:color w:val="auto"/>
          <w:sz w:val="28"/>
        </w:rPr>
      </w:pPr>
      <w:bookmarkStart w:id="35" w:name="_Toc467491082"/>
      <w:bookmarkStart w:id="36" w:name="_Toc482104038"/>
      <w:bookmarkStart w:id="37" w:name="_Toc482105749"/>
      <w:r w:rsidRPr="000C034D">
        <w:rPr>
          <w:rFonts w:ascii="Arial" w:hAnsi="Arial" w:cs="Arial"/>
          <w:color w:val="auto"/>
          <w:sz w:val="28"/>
        </w:rPr>
        <w:lastRenderedPageBreak/>
        <w:t>DESCRIPTION</w:t>
      </w:r>
      <w:r w:rsidR="00C3014A" w:rsidRPr="000C034D">
        <w:rPr>
          <w:rFonts w:ascii="Arial" w:hAnsi="Arial" w:cs="Arial"/>
          <w:color w:val="auto"/>
          <w:sz w:val="28"/>
        </w:rPr>
        <w:t xml:space="preserve"> DU </w:t>
      </w:r>
      <w:bookmarkEnd w:id="35"/>
      <w:r w:rsidR="00326F35" w:rsidRPr="000C034D">
        <w:rPr>
          <w:rFonts w:ascii="Arial" w:hAnsi="Arial" w:cs="Arial"/>
          <w:color w:val="auto"/>
          <w:sz w:val="28"/>
        </w:rPr>
        <w:t>PN- AEP HORIZON 2030</w:t>
      </w:r>
      <w:bookmarkEnd w:id="36"/>
      <w:bookmarkEnd w:id="37"/>
    </w:p>
    <w:p w14:paraId="25B7DF28" w14:textId="77777777" w:rsidR="00E959C8" w:rsidRPr="000C034D" w:rsidRDefault="00E959C8" w:rsidP="00086770">
      <w:pPr>
        <w:pStyle w:val="Titre2"/>
        <w:ind w:left="1134" w:hanging="567"/>
        <w:rPr>
          <w:rFonts w:ascii="Arial" w:hAnsi="Arial" w:cs="Arial"/>
        </w:rPr>
      </w:pPr>
      <w:bookmarkStart w:id="38" w:name="_Toc451161309"/>
      <w:bookmarkStart w:id="39" w:name="_Toc467491083"/>
      <w:bookmarkStart w:id="40" w:name="_Toc482104039"/>
      <w:bookmarkStart w:id="41" w:name="_Toc482105750"/>
      <w:r w:rsidRPr="000C034D">
        <w:rPr>
          <w:rFonts w:ascii="Arial" w:hAnsi="Arial" w:cs="Arial"/>
        </w:rPr>
        <w:t>Objectifs</w:t>
      </w:r>
      <w:bookmarkEnd w:id="38"/>
      <w:bookmarkEnd w:id="39"/>
      <w:bookmarkEnd w:id="40"/>
      <w:bookmarkEnd w:id="41"/>
    </w:p>
    <w:p w14:paraId="76A333A5" w14:textId="77777777" w:rsidR="00E959C8" w:rsidRPr="000C034D" w:rsidRDefault="00E959C8" w:rsidP="00086770">
      <w:pPr>
        <w:pStyle w:val="Titre3"/>
        <w:ind w:left="1276" w:hanging="709"/>
        <w:rPr>
          <w:rFonts w:ascii="Arial" w:hAnsi="Arial" w:cs="Arial"/>
        </w:rPr>
      </w:pPr>
      <w:bookmarkStart w:id="42" w:name="_Toc451161310"/>
      <w:bookmarkStart w:id="43" w:name="_Toc467491084"/>
      <w:bookmarkStart w:id="44" w:name="_Toc482104040"/>
      <w:bookmarkStart w:id="45" w:name="_Toc482105751"/>
      <w:r w:rsidRPr="000C034D">
        <w:rPr>
          <w:rFonts w:ascii="Arial" w:hAnsi="Arial" w:cs="Arial"/>
        </w:rPr>
        <w:t>Objectif stratégique</w:t>
      </w:r>
      <w:bookmarkEnd w:id="42"/>
      <w:bookmarkEnd w:id="43"/>
      <w:bookmarkEnd w:id="44"/>
      <w:bookmarkEnd w:id="45"/>
    </w:p>
    <w:p w14:paraId="2A9CBE49" w14:textId="77777777" w:rsidR="00987406" w:rsidRPr="000C034D" w:rsidRDefault="00987406" w:rsidP="00987406">
      <w:pPr>
        <w:rPr>
          <w:rFonts w:ascii="Arial" w:hAnsi="Arial" w:cs="Arial"/>
          <w:b/>
          <w:bCs/>
        </w:rPr>
      </w:pPr>
      <w:r w:rsidRPr="000C034D">
        <w:rPr>
          <w:rFonts w:ascii="Arial" w:hAnsi="Arial" w:cs="Arial"/>
          <w:bCs/>
        </w:rPr>
        <w:t>L'objectif stratégique du PN-AEP est de satisfaire durablement les besoins en eau potable des populations en quantité et en qualité.</w:t>
      </w:r>
    </w:p>
    <w:p w14:paraId="786CD538" w14:textId="1529D61E" w:rsidR="000D0CC1" w:rsidRPr="000C034D" w:rsidRDefault="00A35685" w:rsidP="00086770">
      <w:pPr>
        <w:jc w:val="both"/>
        <w:rPr>
          <w:rFonts w:ascii="Arial" w:hAnsi="Arial" w:cs="Arial"/>
        </w:rPr>
      </w:pPr>
      <w:r w:rsidRPr="000C034D">
        <w:rPr>
          <w:rFonts w:ascii="Arial" w:hAnsi="Arial" w:cs="Arial"/>
        </w:rPr>
        <w:t>Le programme contribue à opérationnaliser les objectifs spécifiques n° 1 et n°5 de la politique nationale de l’eau.</w:t>
      </w:r>
    </w:p>
    <w:p w14:paraId="3DD5D0A0" w14:textId="77777777" w:rsidR="00E959C8" w:rsidRPr="000C034D" w:rsidRDefault="00E959C8" w:rsidP="00F64275">
      <w:pPr>
        <w:pStyle w:val="Titre3"/>
        <w:rPr>
          <w:rFonts w:ascii="Arial" w:hAnsi="Arial" w:cs="Arial"/>
        </w:rPr>
      </w:pPr>
      <w:bookmarkStart w:id="46" w:name="_Toc451161311"/>
      <w:bookmarkStart w:id="47" w:name="_Toc467491085"/>
      <w:bookmarkStart w:id="48" w:name="_Toc482104041"/>
      <w:bookmarkStart w:id="49" w:name="_Toc482105752"/>
      <w:r w:rsidRPr="000C034D">
        <w:rPr>
          <w:rFonts w:ascii="Arial" w:hAnsi="Arial" w:cs="Arial"/>
        </w:rPr>
        <w:t>Objectifs opérationnels</w:t>
      </w:r>
      <w:bookmarkEnd w:id="46"/>
      <w:bookmarkEnd w:id="47"/>
      <w:bookmarkEnd w:id="48"/>
      <w:bookmarkEnd w:id="49"/>
    </w:p>
    <w:p w14:paraId="68A206B3" w14:textId="5EE7E768" w:rsidR="00A35685" w:rsidRPr="000C034D" w:rsidRDefault="00A35685" w:rsidP="00A35685">
      <w:pPr>
        <w:rPr>
          <w:rFonts w:ascii="Arial" w:hAnsi="Arial" w:cs="Arial"/>
          <w:sz w:val="24"/>
          <w:szCs w:val="24"/>
        </w:rPr>
      </w:pPr>
      <w:r w:rsidRPr="000C034D">
        <w:rPr>
          <w:rFonts w:ascii="Arial" w:hAnsi="Arial" w:cs="Arial"/>
          <w:sz w:val="24"/>
          <w:szCs w:val="24"/>
        </w:rPr>
        <w:t xml:space="preserve">Pour l’atteinte de l’objectif stratégique </w:t>
      </w:r>
      <w:r w:rsidR="002D382B" w:rsidRPr="000C034D">
        <w:rPr>
          <w:rFonts w:ascii="Arial" w:hAnsi="Arial" w:cs="Arial"/>
          <w:sz w:val="24"/>
          <w:szCs w:val="24"/>
        </w:rPr>
        <w:t xml:space="preserve">les </w:t>
      </w:r>
      <w:r w:rsidRPr="000C034D">
        <w:rPr>
          <w:rFonts w:ascii="Arial" w:hAnsi="Arial" w:cs="Arial"/>
          <w:sz w:val="24"/>
          <w:szCs w:val="24"/>
        </w:rPr>
        <w:t xml:space="preserve">trois </w:t>
      </w:r>
      <w:r w:rsidR="00987406" w:rsidRPr="000C034D">
        <w:rPr>
          <w:rFonts w:ascii="Arial" w:hAnsi="Arial" w:cs="Arial"/>
          <w:sz w:val="24"/>
          <w:szCs w:val="24"/>
        </w:rPr>
        <w:t xml:space="preserve">(03) </w:t>
      </w:r>
      <w:r w:rsidRPr="000C034D">
        <w:rPr>
          <w:rFonts w:ascii="Arial" w:hAnsi="Arial" w:cs="Arial"/>
          <w:sz w:val="24"/>
          <w:szCs w:val="24"/>
        </w:rPr>
        <w:t>objectifs opérationnels suivants sont définis</w:t>
      </w:r>
      <w:r w:rsidR="00A106B2" w:rsidRPr="000C034D">
        <w:rPr>
          <w:rFonts w:ascii="Arial" w:hAnsi="Arial" w:cs="Arial"/>
          <w:sz w:val="24"/>
          <w:szCs w:val="24"/>
        </w:rPr>
        <w:t xml:space="preserve"> : </w:t>
      </w:r>
    </w:p>
    <w:p w14:paraId="100DBF39" w14:textId="6EA4B18F" w:rsidR="00987406" w:rsidRPr="000C034D" w:rsidRDefault="002D382B" w:rsidP="00987406">
      <w:pPr>
        <w:pStyle w:val="Paragraphedeliste"/>
        <w:widowControl w:val="0"/>
        <w:numPr>
          <w:ilvl w:val="0"/>
          <w:numId w:val="9"/>
        </w:numPr>
        <w:rPr>
          <w:rFonts w:ascii="Arial" w:hAnsi="Arial" w:cs="Arial"/>
        </w:rPr>
      </w:pPr>
      <w:r w:rsidRPr="000C034D">
        <w:rPr>
          <w:rFonts w:ascii="Arial" w:hAnsi="Arial" w:cs="Arial"/>
        </w:rPr>
        <w:t xml:space="preserve">assurer </w:t>
      </w:r>
      <w:r w:rsidR="00987406" w:rsidRPr="000C034D">
        <w:rPr>
          <w:rFonts w:ascii="Arial" w:hAnsi="Arial" w:cs="Arial"/>
        </w:rPr>
        <w:t>un accès universel des populations aux services d’eau potable conformément à l'approche fondée sur les droits humains (AFDH) ;</w:t>
      </w:r>
    </w:p>
    <w:p w14:paraId="7A6DA41A" w14:textId="3F3CA247" w:rsidR="00987406" w:rsidRPr="000C034D" w:rsidRDefault="002D382B" w:rsidP="00987406">
      <w:pPr>
        <w:pStyle w:val="Paragraphedeliste"/>
        <w:widowControl w:val="0"/>
        <w:numPr>
          <w:ilvl w:val="0"/>
          <w:numId w:val="9"/>
        </w:numPr>
        <w:rPr>
          <w:rFonts w:ascii="Arial" w:hAnsi="Arial" w:cs="Arial"/>
        </w:rPr>
      </w:pPr>
      <w:r w:rsidRPr="000C034D">
        <w:rPr>
          <w:rFonts w:ascii="Arial" w:hAnsi="Arial" w:cs="Arial"/>
        </w:rPr>
        <w:t xml:space="preserve">contribuer </w:t>
      </w:r>
      <w:r w:rsidR="00987406" w:rsidRPr="000C034D">
        <w:rPr>
          <w:rFonts w:ascii="Arial" w:hAnsi="Arial" w:cs="Arial"/>
        </w:rPr>
        <w:t>à la gestion durable des infrastructures d’AEP, dans le respect de l’accès universel au service de l’eau potable ;</w:t>
      </w:r>
    </w:p>
    <w:p w14:paraId="5B3D74B3" w14:textId="142A43DB" w:rsidR="00987406" w:rsidRPr="000C034D" w:rsidRDefault="002D382B" w:rsidP="00987406">
      <w:pPr>
        <w:pStyle w:val="Paragraphedeliste"/>
        <w:widowControl w:val="0"/>
        <w:numPr>
          <w:ilvl w:val="0"/>
          <w:numId w:val="9"/>
        </w:numPr>
        <w:rPr>
          <w:rFonts w:ascii="Arial" w:hAnsi="Arial" w:cs="Arial"/>
        </w:rPr>
      </w:pPr>
      <w:r w:rsidRPr="000C034D">
        <w:rPr>
          <w:rFonts w:ascii="Arial" w:hAnsi="Arial" w:cs="Arial"/>
        </w:rPr>
        <w:t xml:space="preserve">améliorer </w:t>
      </w:r>
      <w:r w:rsidR="00987406" w:rsidRPr="000C034D">
        <w:rPr>
          <w:rFonts w:ascii="Arial" w:hAnsi="Arial" w:cs="Arial"/>
        </w:rPr>
        <w:t>les capacités de pilotage et de gestion du sous-secteur.</w:t>
      </w:r>
    </w:p>
    <w:p w14:paraId="6E5160A2" w14:textId="77777777" w:rsidR="00A0496C" w:rsidRPr="000C034D" w:rsidRDefault="00A0496C" w:rsidP="00A0496C">
      <w:pPr>
        <w:pStyle w:val="Paragraphedeliste"/>
        <w:widowControl w:val="0"/>
        <w:numPr>
          <w:ilvl w:val="0"/>
          <w:numId w:val="0"/>
        </w:numPr>
        <w:ind w:left="360"/>
        <w:rPr>
          <w:rFonts w:ascii="Arial" w:hAnsi="Arial" w:cs="Arial"/>
          <w:szCs w:val="24"/>
        </w:rPr>
      </w:pPr>
    </w:p>
    <w:p w14:paraId="4186B7DE" w14:textId="195EEB01" w:rsidR="00A35685" w:rsidRPr="000C034D" w:rsidRDefault="00E959C8" w:rsidP="00F64275">
      <w:pPr>
        <w:pStyle w:val="Titre2"/>
        <w:rPr>
          <w:rFonts w:ascii="Arial" w:hAnsi="Arial" w:cs="Arial"/>
        </w:rPr>
      </w:pPr>
      <w:bookmarkStart w:id="50" w:name="_Toc418426365"/>
      <w:bookmarkStart w:id="51" w:name="_Toc451161312"/>
      <w:bookmarkStart w:id="52" w:name="_Toc467491086"/>
      <w:bookmarkStart w:id="53" w:name="_Toc482104042"/>
      <w:bookmarkStart w:id="54" w:name="_Toc482105753"/>
      <w:r w:rsidRPr="000C034D">
        <w:rPr>
          <w:rFonts w:ascii="Arial" w:hAnsi="Arial" w:cs="Arial"/>
        </w:rPr>
        <w:t xml:space="preserve">Approches </w:t>
      </w:r>
      <w:bookmarkEnd w:id="50"/>
      <w:r w:rsidRPr="000C034D">
        <w:rPr>
          <w:rFonts w:ascii="Arial" w:hAnsi="Arial" w:cs="Arial"/>
        </w:rPr>
        <w:t>stratégiques</w:t>
      </w:r>
      <w:bookmarkEnd w:id="51"/>
      <w:bookmarkEnd w:id="52"/>
      <w:bookmarkEnd w:id="53"/>
      <w:bookmarkEnd w:id="54"/>
    </w:p>
    <w:p w14:paraId="41D97D3E" w14:textId="696A36BD" w:rsidR="00A35685" w:rsidRPr="000C034D" w:rsidRDefault="00A35685" w:rsidP="00A0496C">
      <w:pPr>
        <w:jc w:val="both"/>
        <w:rPr>
          <w:rFonts w:ascii="Arial" w:hAnsi="Arial" w:cs="Arial"/>
          <w:sz w:val="24"/>
          <w:szCs w:val="24"/>
        </w:rPr>
      </w:pPr>
      <w:r w:rsidRPr="000C034D">
        <w:rPr>
          <w:rFonts w:ascii="Arial" w:hAnsi="Arial" w:cs="Arial"/>
          <w:sz w:val="24"/>
          <w:szCs w:val="24"/>
        </w:rPr>
        <w:t>En relation avec les orientations stratégiques définies par la politique nationale de l'eau, le PN AEP retient les axes stratégiques suivants :</w:t>
      </w:r>
    </w:p>
    <w:p w14:paraId="4FA67BFA" w14:textId="4BED2D48" w:rsidR="00A35685" w:rsidRPr="000C034D" w:rsidRDefault="00A35685" w:rsidP="00987406">
      <w:pPr>
        <w:pStyle w:val="Paragraphedeliste"/>
        <w:numPr>
          <w:ilvl w:val="0"/>
          <w:numId w:val="19"/>
        </w:numPr>
        <w:rPr>
          <w:rFonts w:ascii="Arial" w:hAnsi="Arial" w:cs="Arial"/>
          <w:b/>
          <w:szCs w:val="24"/>
        </w:rPr>
      </w:pPr>
      <w:r w:rsidRPr="000C034D">
        <w:rPr>
          <w:rFonts w:ascii="Arial" w:hAnsi="Arial" w:cs="Arial"/>
          <w:b/>
          <w:szCs w:val="24"/>
        </w:rPr>
        <w:t>Axe 1 – Connaissance du secteur eau</w:t>
      </w:r>
      <w:r w:rsidRPr="000C034D">
        <w:rPr>
          <w:rStyle w:val="Appelnotedebasdep"/>
          <w:rFonts w:ascii="Arial" w:hAnsi="Arial" w:cs="Arial"/>
          <w:b/>
          <w:szCs w:val="24"/>
        </w:rPr>
        <w:footnoteReference w:id="1"/>
      </w:r>
      <w:r w:rsidRPr="000C034D">
        <w:rPr>
          <w:rFonts w:ascii="Arial" w:hAnsi="Arial" w:cs="Arial"/>
          <w:b/>
          <w:szCs w:val="24"/>
        </w:rPr>
        <w:t xml:space="preserve"> : </w:t>
      </w:r>
    </w:p>
    <w:p w14:paraId="40EF1876" w14:textId="77777777" w:rsidR="00A35685" w:rsidRPr="000C034D" w:rsidRDefault="00A35685" w:rsidP="00987406">
      <w:pPr>
        <w:pStyle w:val="Paragraphedeliste"/>
        <w:numPr>
          <w:ilvl w:val="0"/>
          <w:numId w:val="25"/>
        </w:numPr>
        <w:rPr>
          <w:rFonts w:ascii="Arial" w:hAnsi="Arial" w:cs="Arial"/>
          <w:szCs w:val="24"/>
        </w:rPr>
      </w:pPr>
      <w:r w:rsidRPr="000C034D">
        <w:rPr>
          <w:rFonts w:ascii="Arial" w:hAnsi="Arial" w:cs="Arial"/>
          <w:szCs w:val="24"/>
        </w:rPr>
        <w:t>Développer et vulgariser la recherche-action dans le domaine de l’eau pour l’AEP.</w:t>
      </w:r>
    </w:p>
    <w:p w14:paraId="2F8A3D43" w14:textId="77777777" w:rsidR="00A35685" w:rsidRPr="000C034D" w:rsidRDefault="00A35685" w:rsidP="00987406">
      <w:pPr>
        <w:pStyle w:val="Paragraphedeliste"/>
        <w:numPr>
          <w:ilvl w:val="0"/>
          <w:numId w:val="25"/>
        </w:numPr>
        <w:rPr>
          <w:rFonts w:ascii="Arial" w:hAnsi="Arial" w:cs="Arial"/>
          <w:szCs w:val="24"/>
        </w:rPr>
      </w:pPr>
      <w:r w:rsidRPr="000C034D">
        <w:rPr>
          <w:rFonts w:ascii="Arial" w:hAnsi="Arial" w:cs="Arial"/>
          <w:szCs w:val="24"/>
        </w:rPr>
        <w:t>Renforcer les capacités de connaissance, de suivi et d’évaluation des ressources en eau pour l’AEP.</w:t>
      </w:r>
    </w:p>
    <w:p w14:paraId="655CF75F" w14:textId="77777777" w:rsidR="00A35685" w:rsidRPr="000C034D" w:rsidRDefault="00A35685" w:rsidP="00987406">
      <w:pPr>
        <w:pStyle w:val="Paragraphedeliste"/>
        <w:numPr>
          <w:ilvl w:val="0"/>
          <w:numId w:val="25"/>
        </w:numPr>
        <w:rPr>
          <w:rFonts w:ascii="Arial" w:hAnsi="Arial" w:cs="Arial"/>
          <w:szCs w:val="24"/>
        </w:rPr>
      </w:pPr>
      <w:r w:rsidRPr="000C034D">
        <w:rPr>
          <w:rFonts w:ascii="Arial" w:hAnsi="Arial" w:cs="Arial"/>
          <w:szCs w:val="24"/>
        </w:rPr>
        <w:t>Favoriser l’acquisition, l’exploitation et la diffusion de données sur l’eau à usage d’AEP.</w:t>
      </w:r>
    </w:p>
    <w:p w14:paraId="3A8AF504" w14:textId="77777777" w:rsidR="00A35685" w:rsidRPr="000C034D" w:rsidRDefault="00A35685" w:rsidP="00987406">
      <w:pPr>
        <w:pStyle w:val="Paragraphedeliste"/>
        <w:numPr>
          <w:ilvl w:val="0"/>
          <w:numId w:val="25"/>
        </w:numPr>
        <w:spacing w:after="240"/>
        <w:rPr>
          <w:rFonts w:ascii="Arial" w:hAnsi="Arial" w:cs="Arial"/>
          <w:szCs w:val="24"/>
        </w:rPr>
      </w:pPr>
      <w:r w:rsidRPr="000C034D">
        <w:rPr>
          <w:rFonts w:ascii="Arial" w:hAnsi="Arial" w:cs="Arial"/>
          <w:szCs w:val="24"/>
        </w:rPr>
        <w:t>Réduire les risques liés à l’eau par une meilleure connaissance de ces risques et la mise en œuvre des mesures préventives.</w:t>
      </w:r>
    </w:p>
    <w:p w14:paraId="7FE67DCE" w14:textId="77777777" w:rsidR="00A35685" w:rsidRPr="000C034D" w:rsidRDefault="00A35685" w:rsidP="00987406">
      <w:pPr>
        <w:pStyle w:val="Paragraphedeliste"/>
        <w:numPr>
          <w:ilvl w:val="0"/>
          <w:numId w:val="19"/>
        </w:numPr>
        <w:rPr>
          <w:rFonts w:ascii="Arial" w:hAnsi="Arial" w:cs="Arial"/>
          <w:b/>
          <w:szCs w:val="24"/>
        </w:rPr>
      </w:pPr>
      <w:r w:rsidRPr="000C034D">
        <w:rPr>
          <w:rFonts w:ascii="Arial" w:hAnsi="Arial" w:cs="Arial"/>
          <w:b/>
          <w:szCs w:val="24"/>
        </w:rPr>
        <w:t xml:space="preserve">Axe 2 – Mobilisation de la ressource en eau : </w:t>
      </w:r>
    </w:p>
    <w:p w14:paraId="4875427E" w14:textId="77777777" w:rsidR="00A35685" w:rsidRPr="000C034D" w:rsidRDefault="00A35685" w:rsidP="00987406">
      <w:pPr>
        <w:pStyle w:val="Paragraphedeliste"/>
        <w:numPr>
          <w:ilvl w:val="0"/>
          <w:numId w:val="25"/>
        </w:numPr>
        <w:rPr>
          <w:rFonts w:ascii="Arial" w:hAnsi="Arial" w:cs="Arial"/>
          <w:szCs w:val="24"/>
        </w:rPr>
      </w:pPr>
      <w:r w:rsidRPr="000C034D">
        <w:rPr>
          <w:rFonts w:ascii="Arial" w:hAnsi="Arial" w:cs="Arial"/>
          <w:szCs w:val="24"/>
        </w:rPr>
        <w:t>Promouvoir l’approche service de l’eau au sens large.</w:t>
      </w:r>
    </w:p>
    <w:p w14:paraId="5584C2F3" w14:textId="5BDBDD74" w:rsidR="00987406" w:rsidRPr="000C034D" w:rsidRDefault="00A35685" w:rsidP="00987406">
      <w:pPr>
        <w:pStyle w:val="Paragraphedeliste"/>
        <w:numPr>
          <w:ilvl w:val="0"/>
          <w:numId w:val="25"/>
        </w:numPr>
        <w:rPr>
          <w:rFonts w:ascii="Arial" w:hAnsi="Arial" w:cs="Arial"/>
          <w:szCs w:val="24"/>
        </w:rPr>
      </w:pPr>
      <w:r w:rsidRPr="000C034D">
        <w:rPr>
          <w:rFonts w:ascii="Arial" w:hAnsi="Arial" w:cs="Arial"/>
          <w:szCs w:val="24"/>
        </w:rPr>
        <w:t xml:space="preserve">Accroître les investissements pour la mobilisation (production, traitement, transport, distribution et commercialisation) des ressources en eau souterraines et de surface pour l’AEP, en vue de réaliser l’accès universel à l’eau tout en ciblant prioritairement les villages/localités/quartiers sans accès à l’eau potable.  </w:t>
      </w:r>
    </w:p>
    <w:p w14:paraId="1CCB9B76" w14:textId="77777777" w:rsidR="00987406" w:rsidRPr="000C034D" w:rsidRDefault="00987406" w:rsidP="00987406">
      <w:pPr>
        <w:pStyle w:val="Paragraphedeliste"/>
        <w:numPr>
          <w:ilvl w:val="0"/>
          <w:numId w:val="25"/>
        </w:numPr>
        <w:rPr>
          <w:rFonts w:ascii="Arial" w:hAnsi="Arial" w:cs="Arial"/>
          <w:szCs w:val="24"/>
        </w:rPr>
      </w:pPr>
      <w:r w:rsidRPr="000C034D">
        <w:rPr>
          <w:rFonts w:ascii="Arial" w:hAnsi="Arial" w:cs="Arial"/>
          <w:szCs w:val="24"/>
        </w:rPr>
        <w:br w:type="page"/>
      </w:r>
    </w:p>
    <w:p w14:paraId="6137C2AF" w14:textId="77777777" w:rsidR="00A35685" w:rsidRPr="000C034D" w:rsidRDefault="00A35685" w:rsidP="00987406">
      <w:pPr>
        <w:pStyle w:val="Paragraphedeliste"/>
        <w:numPr>
          <w:ilvl w:val="0"/>
          <w:numId w:val="19"/>
        </w:numPr>
        <w:rPr>
          <w:rFonts w:ascii="Arial" w:hAnsi="Arial" w:cs="Arial"/>
          <w:b/>
          <w:szCs w:val="24"/>
        </w:rPr>
      </w:pPr>
      <w:r w:rsidRPr="000C034D">
        <w:rPr>
          <w:rFonts w:ascii="Arial" w:hAnsi="Arial" w:cs="Arial"/>
          <w:b/>
          <w:szCs w:val="24"/>
        </w:rPr>
        <w:lastRenderedPageBreak/>
        <w:t xml:space="preserve">Axe 3 – La gestion du service public de l’eau : </w:t>
      </w:r>
    </w:p>
    <w:p w14:paraId="3334AEAF" w14:textId="77777777" w:rsidR="00A35685" w:rsidRPr="000C034D" w:rsidRDefault="00A35685" w:rsidP="00987406">
      <w:pPr>
        <w:pStyle w:val="Paragraphedeliste"/>
        <w:numPr>
          <w:ilvl w:val="0"/>
          <w:numId w:val="25"/>
        </w:numPr>
        <w:rPr>
          <w:rFonts w:ascii="Arial" w:hAnsi="Arial" w:cs="Arial"/>
          <w:szCs w:val="24"/>
        </w:rPr>
      </w:pPr>
      <w:r w:rsidRPr="000C034D">
        <w:rPr>
          <w:rFonts w:ascii="Arial" w:hAnsi="Arial" w:cs="Arial"/>
          <w:szCs w:val="24"/>
        </w:rPr>
        <w:t>Poursuivre la mise en œuvre de la réforme du système de gestion des infrastructures d’AEP en milieu rural et semi-urbain, tout en veillant à garantir par l’État et les collectivités territoriales, l’accès des populations les plus démunies à l’eau, par l’institution de mécanismes appropriés qui assurent l’équité et la durabilité.</w:t>
      </w:r>
    </w:p>
    <w:p w14:paraId="071E33C3" w14:textId="77777777" w:rsidR="00A35685" w:rsidRPr="000C034D" w:rsidRDefault="00A35685" w:rsidP="00987406">
      <w:pPr>
        <w:pStyle w:val="Paragraphedeliste"/>
        <w:numPr>
          <w:ilvl w:val="0"/>
          <w:numId w:val="25"/>
        </w:numPr>
        <w:rPr>
          <w:rFonts w:ascii="Arial" w:hAnsi="Arial" w:cs="Arial"/>
          <w:szCs w:val="24"/>
        </w:rPr>
      </w:pPr>
      <w:r w:rsidRPr="000C034D">
        <w:rPr>
          <w:rFonts w:ascii="Arial" w:hAnsi="Arial" w:cs="Arial"/>
          <w:szCs w:val="24"/>
        </w:rPr>
        <w:t>En milieu urbain, améliorer l’efficience et l’efficacité de la délivrance du service de l’eau tout en prenant les mesures idoines pour maintenir l’équilibre financier du sous-secteur AEP en milieu urbain.</w:t>
      </w:r>
    </w:p>
    <w:p w14:paraId="2CB47E8E" w14:textId="77777777" w:rsidR="00A35685" w:rsidRPr="000C034D" w:rsidRDefault="00A35685" w:rsidP="00987406">
      <w:pPr>
        <w:pStyle w:val="Paragraphedeliste"/>
        <w:numPr>
          <w:ilvl w:val="0"/>
          <w:numId w:val="25"/>
        </w:numPr>
        <w:rPr>
          <w:rFonts w:ascii="Arial" w:hAnsi="Arial" w:cs="Arial"/>
          <w:szCs w:val="24"/>
        </w:rPr>
      </w:pPr>
      <w:r w:rsidRPr="000C034D">
        <w:rPr>
          <w:rFonts w:ascii="Arial" w:hAnsi="Arial" w:cs="Arial"/>
          <w:szCs w:val="24"/>
        </w:rPr>
        <w:t>Promouvoir le développement du partenariat public privé dans la gestion des infrastructures et le service public de l’eau.</w:t>
      </w:r>
    </w:p>
    <w:p w14:paraId="2E77233F" w14:textId="77777777" w:rsidR="00987406" w:rsidRPr="000C034D" w:rsidRDefault="00987406" w:rsidP="00987406">
      <w:pPr>
        <w:pStyle w:val="Paragraphedeliste"/>
        <w:numPr>
          <w:ilvl w:val="0"/>
          <w:numId w:val="0"/>
        </w:numPr>
        <w:ind w:left="720"/>
        <w:rPr>
          <w:rFonts w:ascii="Arial" w:hAnsi="Arial" w:cs="Arial"/>
          <w:szCs w:val="24"/>
        </w:rPr>
      </w:pPr>
    </w:p>
    <w:p w14:paraId="2367E8B3" w14:textId="77777777" w:rsidR="00A35685" w:rsidRPr="000C034D" w:rsidRDefault="00A35685" w:rsidP="00987406">
      <w:pPr>
        <w:pStyle w:val="Paragraphedeliste"/>
        <w:numPr>
          <w:ilvl w:val="0"/>
          <w:numId w:val="19"/>
        </w:numPr>
        <w:rPr>
          <w:rFonts w:ascii="Arial" w:hAnsi="Arial" w:cs="Arial"/>
          <w:b/>
          <w:szCs w:val="24"/>
        </w:rPr>
      </w:pPr>
      <w:r w:rsidRPr="000C034D">
        <w:rPr>
          <w:rFonts w:ascii="Arial" w:hAnsi="Arial" w:cs="Arial"/>
          <w:b/>
          <w:szCs w:val="24"/>
        </w:rPr>
        <w:t>Axe 4 – Pilotage du secteur eau :</w:t>
      </w:r>
    </w:p>
    <w:p w14:paraId="6456F012" w14:textId="77777777" w:rsidR="00A35685" w:rsidRPr="000C034D" w:rsidRDefault="00A35685" w:rsidP="00987406">
      <w:pPr>
        <w:pStyle w:val="Paragraphedeliste"/>
        <w:numPr>
          <w:ilvl w:val="0"/>
          <w:numId w:val="25"/>
        </w:numPr>
        <w:rPr>
          <w:rFonts w:ascii="Arial" w:hAnsi="Arial" w:cs="Arial"/>
          <w:szCs w:val="24"/>
        </w:rPr>
      </w:pPr>
      <w:r w:rsidRPr="000C034D">
        <w:rPr>
          <w:rFonts w:ascii="Arial" w:hAnsi="Arial" w:cs="Arial"/>
          <w:szCs w:val="24"/>
        </w:rPr>
        <w:t>Assurer un meilleur pilotage du secteur en mettant un place un dispositif institutionnel efficace, un cadre d’intervention unifié et des outils de gestion et de pilotage efficients.</w:t>
      </w:r>
    </w:p>
    <w:p w14:paraId="7644C298" w14:textId="77777777" w:rsidR="00A35685" w:rsidRPr="000C034D" w:rsidRDefault="00A35685" w:rsidP="00987406">
      <w:pPr>
        <w:pStyle w:val="Paragraphedeliste"/>
        <w:numPr>
          <w:ilvl w:val="0"/>
          <w:numId w:val="25"/>
        </w:numPr>
        <w:rPr>
          <w:rFonts w:ascii="Arial" w:hAnsi="Arial" w:cs="Arial"/>
          <w:szCs w:val="24"/>
        </w:rPr>
      </w:pPr>
      <w:r w:rsidRPr="000C034D">
        <w:rPr>
          <w:rFonts w:ascii="Arial" w:hAnsi="Arial" w:cs="Arial"/>
          <w:szCs w:val="24"/>
        </w:rPr>
        <w:t>Mettre en place un plan de développement des ressources humaines du secteur en relation avec les nouveaux objectifs.</w:t>
      </w:r>
    </w:p>
    <w:p w14:paraId="32C4F8C9" w14:textId="77777777" w:rsidR="00303A43" w:rsidRPr="000C034D" w:rsidRDefault="00303A43" w:rsidP="00303A43">
      <w:pPr>
        <w:pStyle w:val="Paragraphedeliste"/>
        <w:numPr>
          <w:ilvl w:val="0"/>
          <w:numId w:val="0"/>
        </w:numPr>
        <w:ind w:left="720"/>
        <w:rPr>
          <w:rFonts w:ascii="Arial" w:hAnsi="Arial" w:cs="Arial"/>
          <w:szCs w:val="24"/>
        </w:rPr>
      </w:pPr>
    </w:p>
    <w:p w14:paraId="6E0B1340" w14:textId="77777777" w:rsidR="00FA7DA7" w:rsidRPr="000C034D" w:rsidRDefault="00FA7DA7" w:rsidP="00987406">
      <w:pPr>
        <w:pStyle w:val="Paragraphedeliste"/>
        <w:numPr>
          <w:ilvl w:val="0"/>
          <w:numId w:val="19"/>
        </w:numPr>
        <w:spacing w:after="240"/>
        <w:ind w:left="714" w:hanging="357"/>
        <w:rPr>
          <w:rFonts w:ascii="Arial" w:hAnsi="Arial" w:cs="Arial"/>
          <w:b/>
          <w:szCs w:val="24"/>
        </w:rPr>
      </w:pPr>
      <w:bookmarkStart w:id="55" w:name="_Toc451336581"/>
      <w:r w:rsidRPr="000C034D">
        <w:rPr>
          <w:rFonts w:ascii="Arial" w:hAnsi="Arial" w:cs="Arial"/>
          <w:b/>
          <w:szCs w:val="24"/>
        </w:rPr>
        <w:t>Approche nouvelle pour l’AEP</w:t>
      </w:r>
      <w:bookmarkEnd w:id="55"/>
    </w:p>
    <w:p w14:paraId="39EE62F4" w14:textId="77777777" w:rsidR="00FA7DA7" w:rsidRPr="000C034D" w:rsidRDefault="00FA7DA7" w:rsidP="00A0496C">
      <w:pPr>
        <w:jc w:val="both"/>
        <w:rPr>
          <w:rFonts w:ascii="Arial" w:hAnsi="Arial" w:cs="Arial"/>
          <w:sz w:val="24"/>
          <w:szCs w:val="24"/>
        </w:rPr>
      </w:pPr>
      <w:r w:rsidRPr="000C034D">
        <w:rPr>
          <w:rFonts w:ascii="Arial" w:hAnsi="Arial" w:cs="Arial"/>
          <w:sz w:val="24"/>
          <w:szCs w:val="24"/>
        </w:rPr>
        <w:t xml:space="preserve">Tout comme pour le PN AEPA 2015, le PN AEP 2030 reste le cadre programmatique national pour le développement du sous-secteur de l’AEP mais doit prendre en compte des mutations opérées dans la nouvelle politique de l’eau qui veut que : </w:t>
      </w:r>
      <w:r w:rsidRPr="000C034D">
        <w:rPr>
          <w:rFonts w:ascii="Arial" w:hAnsi="Arial" w:cs="Arial"/>
          <w:i/>
          <w:sz w:val="24"/>
          <w:szCs w:val="24"/>
        </w:rPr>
        <w:t xml:space="preserve">« La réalisation de l’approvisionnement en eau potable (AEP) applique une approche centrée sur les </w:t>
      </w:r>
      <w:r w:rsidRPr="000C034D">
        <w:rPr>
          <w:rFonts w:ascii="Arial" w:hAnsi="Arial" w:cs="Arial"/>
          <w:b/>
          <w:i/>
          <w:sz w:val="24"/>
          <w:szCs w:val="24"/>
        </w:rPr>
        <w:t>droits humains</w:t>
      </w:r>
      <w:r w:rsidRPr="000C034D">
        <w:rPr>
          <w:rFonts w:ascii="Arial" w:hAnsi="Arial" w:cs="Arial"/>
          <w:i/>
          <w:sz w:val="24"/>
          <w:szCs w:val="24"/>
        </w:rPr>
        <w:t xml:space="preserve"> pour la définition des priorités ». </w:t>
      </w:r>
      <w:r w:rsidRPr="000C034D">
        <w:rPr>
          <w:rFonts w:ascii="Arial" w:hAnsi="Arial" w:cs="Arial"/>
          <w:sz w:val="24"/>
          <w:szCs w:val="24"/>
        </w:rPr>
        <w:t xml:space="preserve">Ainsi donc, la nouvelle politique, qui découle de la volonté du Burkina d’aller d’ici 2030 à </w:t>
      </w:r>
      <w:r w:rsidRPr="000C034D">
        <w:rPr>
          <w:rFonts w:ascii="Arial" w:hAnsi="Arial" w:cs="Arial"/>
          <w:i/>
          <w:sz w:val="24"/>
          <w:szCs w:val="24"/>
        </w:rPr>
        <w:t>« l’accès universel à l’eau potable </w:t>
      </w:r>
      <w:r w:rsidRPr="000C034D">
        <w:rPr>
          <w:rStyle w:val="Appelnotedebasdep"/>
          <w:rFonts w:ascii="Arial" w:hAnsi="Arial" w:cs="Arial"/>
          <w:i/>
          <w:sz w:val="24"/>
          <w:szCs w:val="24"/>
        </w:rPr>
        <w:footnoteReference w:id="2"/>
      </w:r>
      <w:r w:rsidRPr="000C034D">
        <w:rPr>
          <w:rFonts w:ascii="Arial" w:hAnsi="Arial" w:cs="Arial"/>
          <w:i/>
          <w:sz w:val="24"/>
          <w:szCs w:val="24"/>
        </w:rPr>
        <w:t>»,</w:t>
      </w:r>
      <w:r w:rsidRPr="000C034D">
        <w:rPr>
          <w:rFonts w:ascii="Arial" w:hAnsi="Arial" w:cs="Arial"/>
          <w:sz w:val="24"/>
          <w:szCs w:val="24"/>
        </w:rPr>
        <w:t xml:space="preserve"> suggère que la distinction entre AEP en milieu rural et AEP en milieu urbain soit progressivement abandonnée et qu’il faut mobiliser l’eau là où la ressource est disponible et la mettre à la disposition des différents usages.</w:t>
      </w:r>
    </w:p>
    <w:p w14:paraId="09570947" w14:textId="77777777" w:rsidR="00FA7DA7" w:rsidRPr="000C034D" w:rsidRDefault="00FA7DA7" w:rsidP="00A0496C">
      <w:pPr>
        <w:autoSpaceDE w:val="0"/>
        <w:autoSpaceDN w:val="0"/>
        <w:adjustRightInd w:val="0"/>
        <w:jc w:val="both"/>
        <w:rPr>
          <w:rFonts w:ascii="Arial" w:hAnsi="Arial" w:cs="Arial"/>
          <w:sz w:val="24"/>
          <w:szCs w:val="24"/>
        </w:rPr>
      </w:pPr>
      <w:r w:rsidRPr="000C034D">
        <w:rPr>
          <w:rFonts w:ascii="Arial" w:hAnsi="Arial" w:cs="Arial"/>
          <w:sz w:val="24"/>
          <w:szCs w:val="24"/>
        </w:rPr>
        <w:t xml:space="preserve">Le PN AEP 2030, qui est prévu pour traduire dans les faits cet objectif (accès universel à l’AEP), doit tenir compte de trois types de difficultés que sont : (i) la faible capacité d’exécution en matière d’AEP face à un aussi grands nombre d’ouvrages d’adduction d’eau à réaliser ; (ii) la difficulté à mobiliser d’importants financements en 15 ans dans un contexte de crise mondiale ; (iii) le management du programme par des maîtres d’ouvrages (communes) insuffisamment formés pour le conduire. </w:t>
      </w:r>
    </w:p>
    <w:p w14:paraId="6B0BAC14" w14:textId="77777777" w:rsidR="00FA7DA7" w:rsidRPr="000C034D" w:rsidRDefault="00FA7DA7" w:rsidP="00A0496C">
      <w:pPr>
        <w:autoSpaceDE w:val="0"/>
        <w:autoSpaceDN w:val="0"/>
        <w:adjustRightInd w:val="0"/>
        <w:jc w:val="both"/>
        <w:rPr>
          <w:rFonts w:ascii="Arial" w:hAnsi="Arial" w:cs="Arial"/>
        </w:rPr>
      </w:pPr>
      <w:r w:rsidRPr="000C034D">
        <w:rPr>
          <w:rFonts w:ascii="Arial" w:hAnsi="Arial" w:cs="Arial"/>
          <w:sz w:val="24"/>
          <w:szCs w:val="24"/>
        </w:rPr>
        <w:t>L’accès universel à l’AEP devra se réaliser graduellement avec des objectifs intermédiaires. Le PN AEP 2030 est prévu pour se dérouler en quinze ans soit trois phases de cinq ans (2016-2020, 2021-2025, 2026-2030).</w:t>
      </w:r>
      <w:r w:rsidRPr="000C034D">
        <w:rPr>
          <w:rFonts w:ascii="Arial" w:hAnsi="Arial" w:cs="Arial"/>
        </w:rPr>
        <w:t xml:space="preserve"> Les actions stratégiques constitueront l’ossature pour la </w:t>
      </w:r>
      <w:r w:rsidRPr="000C034D">
        <w:rPr>
          <w:rFonts w:ascii="Arial" w:hAnsi="Arial" w:cs="Arial"/>
        </w:rPr>
        <w:lastRenderedPageBreak/>
        <w:t xml:space="preserve">formulation des </w:t>
      </w:r>
      <w:r w:rsidRPr="000C034D">
        <w:rPr>
          <w:rFonts w:ascii="Arial" w:hAnsi="Arial" w:cs="Arial"/>
          <w:i/>
        </w:rPr>
        <w:t>« études et réalisations de système d’AEP appliquant une approche centrée sur les droits humains pour la définition des priorités »</w:t>
      </w:r>
      <w:r w:rsidRPr="000C034D">
        <w:rPr>
          <w:rFonts w:ascii="Arial" w:hAnsi="Arial" w:cs="Arial"/>
        </w:rPr>
        <w:t> :</w:t>
      </w:r>
    </w:p>
    <w:p w14:paraId="39D55974" w14:textId="77777777" w:rsidR="00FA7DA7" w:rsidRPr="000C034D" w:rsidRDefault="00FA7DA7" w:rsidP="001F2099">
      <w:pPr>
        <w:pStyle w:val="Paragraphedeliste"/>
        <w:numPr>
          <w:ilvl w:val="0"/>
          <w:numId w:val="19"/>
        </w:numPr>
        <w:spacing w:after="240"/>
        <w:ind w:left="714" w:hanging="357"/>
        <w:rPr>
          <w:rFonts w:ascii="Arial" w:hAnsi="Arial" w:cs="Arial"/>
          <w:b/>
          <w:szCs w:val="24"/>
        </w:rPr>
      </w:pPr>
      <w:r w:rsidRPr="000C034D">
        <w:rPr>
          <w:rFonts w:ascii="Arial" w:hAnsi="Arial" w:cs="Arial"/>
          <w:b/>
          <w:szCs w:val="24"/>
        </w:rPr>
        <w:t xml:space="preserve">En lien avec l'approche fondée sur les droits humains : </w:t>
      </w:r>
    </w:p>
    <w:p w14:paraId="48D5770E" w14:textId="77777777" w:rsidR="00FA7DA7" w:rsidRPr="000C034D" w:rsidRDefault="00FA7DA7" w:rsidP="001A0857">
      <w:pPr>
        <w:autoSpaceDE w:val="0"/>
        <w:autoSpaceDN w:val="0"/>
        <w:adjustRightInd w:val="0"/>
        <w:spacing w:line="360" w:lineRule="auto"/>
        <w:jc w:val="both"/>
        <w:rPr>
          <w:rFonts w:ascii="Arial" w:hAnsi="Arial" w:cs="Arial"/>
          <w:sz w:val="24"/>
          <w:szCs w:val="24"/>
        </w:rPr>
      </w:pPr>
      <w:r w:rsidRPr="000C034D">
        <w:rPr>
          <w:rFonts w:ascii="Arial" w:hAnsi="Arial" w:cs="Arial"/>
          <w:sz w:val="24"/>
          <w:szCs w:val="24"/>
        </w:rPr>
        <w:t>A la différence de l’approche classique de développement (traduite par la satisfaction des besoins essentiels), l’Approche Fondée sur les Droits Humains (AFDH) reconnaît les besoins fondamentaux des personnes comme étant des droits universels dont ils sont détenteurs. Ceux-ci deviennent des acteurs clés dans leur propre développement, plutôt que des bénéficiaires passifs de biens et de services. Cette approche les renforce considérablement dans leurs revendications. Face aux détenteurs de droits, l’AFDH identifie des débiteurs d’obligations. L’État a l’obligation de respecter, protéger et mettre en œuvre les droits de l’homme relatifs à l’eau. L’ambition de l’AFDH est de renforcer à la fois les capacités des détenteurs de droits à faire valoir leurs revendications et les capacités des débiteurs d’obligations à s’acquitter de leurs obligations. Par essence, l’AFDH applique les principes de non-discrimination et d’universalité des droits et donc met l’accent sur les groupes marginalisés, défavorisés et exclus. Pour la mise en œuvre du droit à l’eau (et à l’assainissement), les Nations Unis ont défini 5 principes clés qui doivent guider les actions des différentes parties prenantes : 1) la non-discrimination et l’équité ; 2) l’accès à l’information et la transparence ; 3) la participation et l’inclusion ; 4) la redevabilité ou responsabilité des autorités publiques ; 5) la durabilité et la non-régression.  L’intégration de l’approche fondée sur les droits humains dans le secteur de l’eau et de l’assainissement doit contribuer à assurer ou améliorer la prise en compte des 5 principes de l’AFDH dans la planification, la programmation, la mise en œuvre et le suivi-évaluation en matière d’Approvisionnement en Eau Potable. Pour ce faire, les interventions visant à promouvoir l’AFDH dans le secteur de l’eau pourront s’appuyer sur les quatre propositions d’axes opérationnels interdépendants et complémentaires :</w:t>
      </w:r>
    </w:p>
    <w:p w14:paraId="40452B9A" w14:textId="4E230B4E" w:rsidR="00FA7DA7" w:rsidRPr="000C034D" w:rsidRDefault="00FA7DA7" w:rsidP="00A106B2">
      <w:pPr>
        <w:pStyle w:val="Paragraphedeliste"/>
        <w:numPr>
          <w:ilvl w:val="0"/>
          <w:numId w:val="35"/>
        </w:numPr>
        <w:autoSpaceDE w:val="0"/>
        <w:autoSpaceDN w:val="0"/>
        <w:adjustRightInd w:val="0"/>
        <w:rPr>
          <w:rFonts w:ascii="Arial" w:hAnsi="Arial" w:cs="Arial"/>
          <w:szCs w:val="24"/>
        </w:rPr>
      </w:pPr>
      <w:r w:rsidRPr="000C034D">
        <w:rPr>
          <w:rFonts w:ascii="Arial" w:hAnsi="Arial" w:cs="Arial"/>
          <w:szCs w:val="24"/>
        </w:rPr>
        <w:t>La formation des débiteurs d’obligations et des détenteurs de droits sur l’AFDH dans le secteur de l’eau ;</w:t>
      </w:r>
    </w:p>
    <w:p w14:paraId="38A692C8" w14:textId="67E7662C" w:rsidR="00FA7DA7" w:rsidRPr="000C034D" w:rsidRDefault="00FA7DA7" w:rsidP="00A106B2">
      <w:pPr>
        <w:pStyle w:val="Paragraphedeliste"/>
        <w:numPr>
          <w:ilvl w:val="0"/>
          <w:numId w:val="35"/>
        </w:numPr>
        <w:autoSpaceDE w:val="0"/>
        <w:autoSpaceDN w:val="0"/>
        <w:adjustRightInd w:val="0"/>
        <w:rPr>
          <w:rFonts w:ascii="Arial" w:hAnsi="Arial" w:cs="Arial"/>
          <w:szCs w:val="24"/>
        </w:rPr>
      </w:pPr>
      <w:r w:rsidRPr="000C034D">
        <w:rPr>
          <w:rFonts w:ascii="Arial" w:hAnsi="Arial" w:cs="Arial"/>
          <w:szCs w:val="24"/>
        </w:rPr>
        <w:t>La supervision et le suivi-évaluation de l’application de l’AFDH au sein des projets et programmes eau ;</w:t>
      </w:r>
    </w:p>
    <w:p w14:paraId="4FAAF3CB" w14:textId="4FF227A0" w:rsidR="001F2099" w:rsidRPr="000C034D" w:rsidRDefault="00FA7DA7" w:rsidP="00A106B2">
      <w:pPr>
        <w:pStyle w:val="Paragraphedeliste"/>
        <w:numPr>
          <w:ilvl w:val="0"/>
          <w:numId w:val="35"/>
        </w:numPr>
        <w:autoSpaceDE w:val="0"/>
        <w:autoSpaceDN w:val="0"/>
        <w:adjustRightInd w:val="0"/>
        <w:rPr>
          <w:rFonts w:ascii="Arial" w:hAnsi="Arial" w:cs="Arial"/>
          <w:szCs w:val="24"/>
        </w:rPr>
      </w:pPr>
      <w:r w:rsidRPr="000C034D">
        <w:rPr>
          <w:rFonts w:ascii="Arial" w:hAnsi="Arial" w:cs="Arial"/>
          <w:szCs w:val="24"/>
        </w:rPr>
        <w:t>Le développement des outils et de méthodes nécessaires pour mettre en œuvre les droits humains au niveau local ;</w:t>
      </w:r>
      <w:r w:rsidR="001F2099" w:rsidRPr="000C034D">
        <w:rPr>
          <w:rFonts w:ascii="Arial" w:hAnsi="Arial" w:cs="Arial"/>
          <w:szCs w:val="24"/>
        </w:rPr>
        <w:t xml:space="preserve"> </w:t>
      </w:r>
    </w:p>
    <w:p w14:paraId="338192F2" w14:textId="6C579B0B" w:rsidR="00FA7DA7" w:rsidRPr="000C034D" w:rsidRDefault="00FA7DA7" w:rsidP="00A106B2">
      <w:pPr>
        <w:pStyle w:val="Paragraphedeliste"/>
        <w:numPr>
          <w:ilvl w:val="0"/>
          <w:numId w:val="35"/>
        </w:numPr>
        <w:autoSpaceDE w:val="0"/>
        <w:autoSpaceDN w:val="0"/>
        <w:adjustRightInd w:val="0"/>
        <w:rPr>
          <w:rFonts w:ascii="Arial" w:hAnsi="Arial" w:cs="Arial"/>
          <w:szCs w:val="24"/>
        </w:rPr>
      </w:pPr>
      <w:r w:rsidRPr="000C034D">
        <w:rPr>
          <w:rFonts w:ascii="Arial" w:hAnsi="Arial" w:cs="Arial"/>
          <w:szCs w:val="24"/>
        </w:rPr>
        <w:t>L’appui aux actions concrètes de promotion des droits humains.</w:t>
      </w:r>
    </w:p>
    <w:p w14:paraId="0CEF13C0" w14:textId="77777777" w:rsidR="00FA7DA7" w:rsidRPr="000C034D" w:rsidRDefault="00FA7DA7" w:rsidP="00FA7DA7">
      <w:pPr>
        <w:pStyle w:val="Paragraphedeliste"/>
        <w:numPr>
          <w:ilvl w:val="0"/>
          <w:numId w:val="0"/>
        </w:numPr>
        <w:autoSpaceDE w:val="0"/>
        <w:autoSpaceDN w:val="0"/>
        <w:adjustRightInd w:val="0"/>
        <w:ind w:left="720"/>
        <w:rPr>
          <w:rFonts w:ascii="Arial" w:hAnsi="Arial" w:cs="Arial"/>
          <w:szCs w:val="24"/>
        </w:rPr>
      </w:pPr>
    </w:p>
    <w:p w14:paraId="26AB9E1D" w14:textId="44CF37B7" w:rsidR="00A35685" w:rsidRPr="000C034D" w:rsidRDefault="00FA7DA7" w:rsidP="00FA7DA7">
      <w:pPr>
        <w:rPr>
          <w:rFonts w:ascii="Arial" w:hAnsi="Arial" w:cs="Arial"/>
          <w:sz w:val="24"/>
          <w:szCs w:val="24"/>
          <w:lang w:val="fr-BE" w:eastAsia="en-US"/>
        </w:rPr>
      </w:pPr>
      <w:r w:rsidRPr="000C034D">
        <w:rPr>
          <w:rFonts w:ascii="Arial" w:hAnsi="Arial" w:cs="Arial"/>
          <w:sz w:val="24"/>
          <w:szCs w:val="24"/>
        </w:rPr>
        <w:t xml:space="preserve">Le </w:t>
      </w:r>
      <w:r w:rsidR="0065347C" w:rsidRPr="000C034D">
        <w:rPr>
          <w:rFonts w:ascii="Arial" w:hAnsi="Arial" w:cs="Arial"/>
          <w:sz w:val="24"/>
          <w:szCs w:val="24"/>
        </w:rPr>
        <w:t>développement</w:t>
      </w:r>
      <w:r w:rsidRPr="000C034D">
        <w:rPr>
          <w:rFonts w:ascii="Arial" w:hAnsi="Arial" w:cs="Arial"/>
          <w:sz w:val="24"/>
          <w:szCs w:val="24"/>
        </w:rPr>
        <w:t xml:space="preserve"> du service de l’eau potable du faite de sa complexité et qui fait ressortir l’ensemble de la planification du programme sera développé au point suivant.</w:t>
      </w:r>
    </w:p>
    <w:p w14:paraId="6D6A9B5C" w14:textId="2E8BE1E4" w:rsidR="00FB2544" w:rsidRPr="000C034D" w:rsidRDefault="00125FAE" w:rsidP="00F64275">
      <w:pPr>
        <w:pStyle w:val="Titre2"/>
        <w:rPr>
          <w:rFonts w:ascii="Arial" w:hAnsi="Arial" w:cs="Arial"/>
        </w:rPr>
      </w:pPr>
      <w:bookmarkStart w:id="56" w:name="_Toc451161313"/>
      <w:bookmarkStart w:id="57" w:name="_Toc467491087"/>
      <w:bookmarkStart w:id="58" w:name="_Toc482104043"/>
      <w:bookmarkStart w:id="59" w:name="_Toc482105754"/>
      <w:r w:rsidRPr="000C034D">
        <w:rPr>
          <w:rFonts w:ascii="Arial" w:hAnsi="Arial" w:cs="Arial"/>
        </w:rPr>
        <w:lastRenderedPageBreak/>
        <w:t>Actions, résultats</w:t>
      </w:r>
      <w:r w:rsidR="00FB2544" w:rsidRPr="000C034D">
        <w:rPr>
          <w:rFonts w:ascii="Arial" w:hAnsi="Arial" w:cs="Arial"/>
        </w:rPr>
        <w:t xml:space="preserve"> attendus</w:t>
      </w:r>
      <w:bookmarkEnd w:id="56"/>
      <w:bookmarkEnd w:id="57"/>
      <w:r w:rsidRPr="000C034D">
        <w:rPr>
          <w:rFonts w:ascii="Arial" w:hAnsi="Arial" w:cs="Arial"/>
        </w:rPr>
        <w:t xml:space="preserve"> et activités</w:t>
      </w:r>
      <w:bookmarkEnd w:id="58"/>
      <w:bookmarkEnd w:id="59"/>
    </w:p>
    <w:p w14:paraId="3A420C2A" w14:textId="77777777" w:rsidR="00FA7DA7" w:rsidRPr="000C034D" w:rsidRDefault="00FA7DA7" w:rsidP="00FA7DA7">
      <w:pPr>
        <w:autoSpaceDE w:val="0"/>
        <w:autoSpaceDN w:val="0"/>
        <w:adjustRightInd w:val="0"/>
        <w:rPr>
          <w:rFonts w:ascii="Arial" w:hAnsi="Arial" w:cs="Arial"/>
        </w:rPr>
      </w:pPr>
      <w:r w:rsidRPr="000C034D">
        <w:rPr>
          <w:rFonts w:ascii="Arial" w:hAnsi="Arial" w:cs="Arial"/>
        </w:rPr>
        <w:t>Le tableau ci-après fait ressortir les actions et produits attendus dans le cadre du PN AEP 2016-2030.</w:t>
      </w:r>
    </w:p>
    <w:p w14:paraId="7EE84FBE" w14:textId="413A4730" w:rsidR="00A442E2" w:rsidRPr="000C034D" w:rsidRDefault="00274053" w:rsidP="00274053">
      <w:pPr>
        <w:pStyle w:val="Lgende"/>
        <w:rPr>
          <w:rFonts w:ascii="Arial" w:hAnsi="Arial" w:cs="Arial"/>
          <w:sz w:val="22"/>
        </w:rPr>
      </w:pPr>
      <w:bookmarkStart w:id="60" w:name="_Toc481669268"/>
      <w:bookmarkStart w:id="61" w:name="_Toc482105926"/>
      <w:r w:rsidRPr="000C034D">
        <w:rPr>
          <w:rFonts w:ascii="Arial" w:hAnsi="Arial" w:cs="Arial"/>
          <w:sz w:val="22"/>
        </w:rPr>
        <w:t xml:space="preserve">Tableau </w:t>
      </w:r>
      <w:r w:rsidRPr="000C034D">
        <w:rPr>
          <w:rFonts w:ascii="Arial" w:hAnsi="Arial" w:cs="Arial"/>
          <w:sz w:val="22"/>
        </w:rPr>
        <w:fldChar w:fldCharType="begin"/>
      </w:r>
      <w:r w:rsidRPr="000C034D">
        <w:rPr>
          <w:rFonts w:ascii="Arial" w:hAnsi="Arial" w:cs="Arial"/>
          <w:sz w:val="22"/>
        </w:rPr>
        <w:instrText xml:space="preserve"> SEQ Tableau \* ARABIC </w:instrText>
      </w:r>
      <w:r w:rsidRPr="000C034D">
        <w:rPr>
          <w:rFonts w:ascii="Arial" w:hAnsi="Arial" w:cs="Arial"/>
          <w:sz w:val="22"/>
        </w:rPr>
        <w:fldChar w:fldCharType="separate"/>
      </w:r>
      <w:r w:rsidR="00205A5E">
        <w:rPr>
          <w:rFonts w:ascii="Arial" w:hAnsi="Arial" w:cs="Arial"/>
          <w:noProof/>
          <w:sz w:val="22"/>
        </w:rPr>
        <w:t>1</w:t>
      </w:r>
      <w:r w:rsidRPr="000C034D">
        <w:rPr>
          <w:rFonts w:ascii="Arial" w:hAnsi="Arial" w:cs="Arial"/>
          <w:sz w:val="22"/>
        </w:rPr>
        <w:fldChar w:fldCharType="end"/>
      </w:r>
      <w:r w:rsidR="00A442E2" w:rsidRPr="000C034D">
        <w:rPr>
          <w:rFonts w:ascii="Arial" w:hAnsi="Arial" w:cs="Arial"/>
          <w:sz w:val="22"/>
        </w:rPr>
        <w:t xml:space="preserve"> : Actions et résultats attendus</w:t>
      </w:r>
      <w:bookmarkEnd w:id="60"/>
      <w:bookmarkEnd w:id="61"/>
    </w:p>
    <w:tbl>
      <w:tblPr>
        <w:tblStyle w:val="Grilledutableau"/>
        <w:tblW w:w="10627" w:type="dxa"/>
        <w:jc w:val="center"/>
        <w:tblLayout w:type="fixed"/>
        <w:tblLook w:val="04A0" w:firstRow="1" w:lastRow="0" w:firstColumn="1" w:lastColumn="0" w:noHBand="0" w:noVBand="1"/>
      </w:tblPr>
      <w:tblGrid>
        <w:gridCol w:w="1696"/>
        <w:gridCol w:w="2948"/>
        <w:gridCol w:w="5983"/>
      </w:tblGrid>
      <w:tr w:rsidR="00BE24E6" w:rsidRPr="000C034D" w14:paraId="79279552" w14:textId="77777777" w:rsidTr="00230AAD">
        <w:trPr>
          <w:trHeight w:val="20"/>
          <w:jc w:val="center"/>
        </w:trPr>
        <w:tc>
          <w:tcPr>
            <w:tcW w:w="1696" w:type="dxa"/>
          </w:tcPr>
          <w:p w14:paraId="3C7CB64A" w14:textId="77777777" w:rsidR="00BE24E6" w:rsidRPr="000C034D" w:rsidRDefault="00BE24E6" w:rsidP="006E4651">
            <w:pPr>
              <w:autoSpaceDE w:val="0"/>
              <w:autoSpaceDN w:val="0"/>
              <w:adjustRightInd w:val="0"/>
              <w:spacing w:before="60" w:after="60"/>
              <w:jc w:val="center"/>
              <w:rPr>
                <w:rFonts w:ascii="Arial" w:hAnsi="Arial" w:cs="Arial"/>
                <w:b/>
              </w:rPr>
            </w:pPr>
            <w:r w:rsidRPr="000C034D">
              <w:rPr>
                <w:rFonts w:ascii="Arial" w:hAnsi="Arial" w:cs="Arial"/>
                <w:b/>
              </w:rPr>
              <w:t>Actions</w:t>
            </w:r>
            <w:r w:rsidRPr="000C034D" w:rsidDel="00F62F79">
              <w:rPr>
                <w:rFonts w:ascii="Arial" w:hAnsi="Arial" w:cs="Arial"/>
                <w:b/>
              </w:rPr>
              <w:t xml:space="preserve"> </w:t>
            </w:r>
          </w:p>
        </w:tc>
        <w:tc>
          <w:tcPr>
            <w:tcW w:w="2948" w:type="dxa"/>
          </w:tcPr>
          <w:p w14:paraId="176A11B9" w14:textId="77777777" w:rsidR="00BE24E6" w:rsidRPr="000C034D" w:rsidRDefault="00BE24E6" w:rsidP="006E4651">
            <w:pPr>
              <w:autoSpaceDE w:val="0"/>
              <w:autoSpaceDN w:val="0"/>
              <w:adjustRightInd w:val="0"/>
              <w:spacing w:before="60" w:after="60"/>
              <w:jc w:val="center"/>
              <w:rPr>
                <w:rFonts w:ascii="Arial" w:hAnsi="Arial" w:cs="Arial"/>
                <w:b/>
              </w:rPr>
            </w:pPr>
            <w:r w:rsidRPr="000C034D">
              <w:rPr>
                <w:rFonts w:ascii="Arial" w:hAnsi="Arial" w:cs="Arial"/>
                <w:b/>
              </w:rPr>
              <w:t>Objectifs Opérationnel (OO)</w:t>
            </w:r>
          </w:p>
        </w:tc>
        <w:tc>
          <w:tcPr>
            <w:tcW w:w="5983" w:type="dxa"/>
          </w:tcPr>
          <w:p w14:paraId="5B369BB4" w14:textId="630D525A" w:rsidR="00BE24E6" w:rsidRPr="000C034D" w:rsidRDefault="00125FAE" w:rsidP="006E4651">
            <w:pPr>
              <w:autoSpaceDE w:val="0"/>
              <w:autoSpaceDN w:val="0"/>
              <w:adjustRightInd w:val="0"/>
              <w:spacing w:before="60" w:after="60"/>
              <w:jc w:val="center"/>
              <w:rPr>
                <w:rFonts w:ascii="Arial" w:hAnsi="Arial" w:cs="Arial"/>
                <w:b/>
              </w:rPr>
            </w:pPr>
            <w:r w:rsidRPr="000C034D">
              <w:rPr>
                <w:rFonts w:ascii="Arial" w:hAnsi="Arial" w:cs="Arial"/>
                <w:b/>
              </w:rPr>
              <w:t>Résultats attendus</w:t>
            </w:r>
          </w:p>
        </w:tc>
      </w:tr>
      <w:tr w:rsidR="00BE24E6" w:rsidRPr="000C034D" w14:paraId="17A33757" w14:textId="77777777" w:rsidTr="00230AAD">
        <w:trPr>
          <w:trHeight w:val="20"/>
          <w:jc w:val="center"/>
        </w:trPr>
        <w:tc>
          <w:tcPr>
            <w:tcW w:w="1696" w:type="dxa"/>
            <w:vMerge w:val="restart"/>
          </w:tcPr>
          <w:p w14:paraId="7E98697D" w14:textId="7F43C6D8" w:rsidR="00BE24E6" w:rsidRPr="000C034D" w:rsidRDefault="00BE24E6" w:rsidP="00537082">
            <w:pPr>
              <w:autoSpaceDE w:val="0"/>
              <w:autoSpaceDN w:val="0"/>
              <w:adjustRightInd w:val="0"/>
              <w:spacing w:before="60" w:after="60"/>
              <w:jc w:val="center"/>
              <w:rPr>
                <w:rFonts w:ascii="Arial" w:hAnsi="Arial" w:cs="Arial"/>
              </w:rPr>
            </w:pPr>
            <w:r w:rsidRPr="000C034D">
              <w:rPr>
                <w:rFonts w:ascii="Arial" w:hAnsi="Arial" w:cs="Arial"/>
              </w:rPr>
              <w:t>A</w:t>
            </w:r>
            <w:r w:rsidR="00A106B2" w:rsidRPr="000C034D">
              <w:rPr>
                <w:rFonts w:ascii="Arial" w:hAnsi="Arial" w:cs="Arial"/>
              </w:rPr>
              <w:t>ction1 : A</w:t>
            </w:r>
            <w:r w:rsidRPr="000C034D">
              <w:rPr>
                <w:rFonts w:ascii="Arial" w:hAnsi="Arial" w:cs="Arial"/>
              </w:rPr>
              <w:t>ccès universel à l’eau potable</w:t>
            </w:r>
          </w:p>
        </w:tc>
        <w:tc>
          <w:tcPr>
            <w:tcW w:w="2948" w:type="dxa"/>
            <w:vMerge w:val="restart"/>
          </w:tcPr>
          <w:p w14:paraId="3813E69C" w14:textId="77777777" w:rsidR="00BE24E6" w:rsidRPr="000C034D" w:rsidRDefault="00BE24E6" w:rsidP="00537082">
            <w:pPr>
              <w:autoSpaceDE w:val="0"/>
              <w:autoSpaceDN w:val="0"/>
              <w:adjustRightInd w:val="0"/>
              <w:spacing w:before="60" w:after="60"/>
              <w:jc w:val="center"/>
              <w:rPr>
                <w:rFonts w:ascii="Arial" w:hAnsi="Arial" w:cs="Arial"/>
              </w:rPr>
            </w:pPr>
            <w:r w:rsidRPr="000C034D">
              <w:rPr>
                <w:rFonts w:ascii="Arial" w:hAnsi="Arial" w:cs="Arial"/>
              </w:rPr>
              <w:t>OO 1: Assurer un accès universel des populations aux services d’eau potable conformément à l'approche fondée sur les droits humains (AFDH)</w:t>
            </w:r>
          </w:p>
        </w:tc>
        <w:tc>
          <w:tcPr>
            <w:tcW w:w="5983" w:type="dxa"/>
          </w:tcPr>
          <w:p w14:paraId="6E82AE6F" w14:textId="77777777" w:rsidR="00BE24E6" w:rsidRPr="000C034D" w:rsidRDefault="00BE24E6" w:rsidP="003A14D2">
            <w:pPr>
              <w:widowControl w:val="0"/>
              <w:numPr>
                <w:ilvl w:val="0"/>
                <w:numId w:val="12"/>
              </w:numPr>
              <w:autoSpaceDE w:val="0"/>
              <w:autoSpaceDN w:val="0"/>
              <w:adjustRightInd w:val="0"/>
              <w:spacing w:before="60" w:after="60" w:line="240" w:lineRule="auto"/>
              <w:rPr>
                <w:rFonts w:ascii="Arial" w:hAnsi="Arial" w:cs="Arial"/>
              </w:rPr>
            </w:pPr>
            <w:r w:rsidRPr="000C034D">
              <w:rPr>
                <w:rFonts w:ascii="Arial" w:hAnsi="Arial" w:cs="Arial"/>
              </w:rPr>
              <w:t>Tout le cycle de réalisation des ouvrages (programmation, intermédiation sociale, études, travaux) respecte les principes de l'AFDH</w:t>
            </w:r>
          </w:p>
        </w:tc>
      </w:tr>
      <w:tr w:rsidR="00BE24E6" w:rsidRPr="000C034D" w14:paraId="6E50AF06" w14:textId="77777777" w:rsidTr="00230AAD">
        <w:trPr>
          <w:trHeight w:val="20"/>
          <w:jc w:val="center"/>
        </w:trPr>
        <w:tc>
          <w:tcPr>
            <w:tcW w:w="1696" w:type="dxa"/>
            <w:vMerge/>
          </w:tcPr>
          <w:p w14:paraId="6B8EC604" w14:textId="77777777" w:rsidR="00BE24E6" w:rsidRPr="000C034D" w:rsidRDefault="00BE24E6" w:rsidP="006E4651">
            <w:pPr>
              <w:autoSpaceDE w:val="0"/>
              <w:autoSpaceDN w:val="0"/>
              <w:adjustRightInd w:val="0"/>
              <w:spacing w:before="60" w:after="60"/>
              <w:rPr>
                <w:rFonts w:ascii="Arial" w:hAnsi="Arial" w:cs="Arial"/>
              </w:rPr>
            </w:pPr>
          </w:p>
        </w:tc>
        <w:tc>
          <w:tcPr>
            <w:tcW w:w="2948" w:type="dxa"/>
            <w:vMerge/>
          </w:tcPr>
          <w:p w14:paraId="5F4F773F" w14:textId="77777777" w:rsidR="00BE24E6" w:rsidRPr="000C034D" w:rsidRDefault="00BE24E6" w:rsidP="006E4651">
            <w:pPr>
              <w:autoSpaceDE w:val="0"/>
              <w:autoSpaceDN w:val="0"/>
              <w:adjustRightInd w:val="0"/>
              <w:spacing w:before="60" w:after="60"/>
              <w:rPr>
                <w:rFonts w:ascii="Arial" w:hAnsi="Arial" w:cs="Arial"/>
              </w:rPr>
            </w:pPr>
          </w:p>
        </w:tc>
        <w:tc>
          <w:tcPr>
            <w:tcW w:w="5983" w:type="dxa"/>
          </w:tcPr>
          <w:p w14:paraId="069E8607" w14:textId="77777777" w:rsidR="00BE24E6" w:rsidRPr="000C034D" w:rsidRDefault="00BE24E6" w:rsidP="003A14D2">
            <w:pPr>
              <w:widowControl w:val="0"/>
              <w:numPr>
                <w:ilvl w:val="0"/>
                <w:numId w:val="12"/>
              </w:numPr>
              <w:autoSpaceDE w:val="0"/>
              <w:autoSpaceDN w:val="0"/>
              <w:adjustRightInd w:val="0"/>
              <w:spacing w:before="60" w:after="60" w:line="240" w:lineRule="auto"/>
              <w:rPr>
                <w:rFonts w:ascii="Arial" w:hAnsi="Arial" w:cs="Arial"/>
              </w:rPr>
            </w:pPr>
            <w:r w:rsidRPr="000C034D">
              <w:rPr>
                <w:rFonts w:ascii="Arial" w:hAnsi="Arial" w:cs="Arial"/>
              </w:rPr>
              <w:t>La connaissance du potentiel des ressources utilisables pour l'eau potable est améliorée</w:t>
            </w:r>
          </w:p>
        </w:tc>
      </w:tr>
      <w:tr w:rsidR="00BE24E6" w:rsidRPr="000C034D" w14:paraId="4F933E37" w14:textId="77777777" w:rsidTr="00230AAD">
        <w:trPr>
          <w:trHeight w:val="20"/>
          <w:jc w:val="center"/>
        </w:trPr>
        <w:tc>
          <w:tcPr>
            <w:tcW w:w="1696" w:type="dxa"/>
            <w:vMerge/>
          </w:tcPr>
          <w:p w14:paraId="285765D4" w14:textId="77777777" w:rsidR="00BE24E6" w:rsidRPr="000C034D" w:rsidRDefault="00BE24E6" w:rsidP="006E4651">
            <w:pPr>
              <w:autoSpaceDE w:val="0"/>
              <w:autoSpaceDN w:val="0"/>
              <w:adjustRightInd w:val="0"/>
              <w:spacing w:before="60" w:after="60"/>
              <w:rPr>
                <w:rFonts w:ascii="Arial" w:hAnsi="Arial" w:cs="Arial"/>
              </w:rPr>
            </w:pPr>
          </w:p>
        </w:tc>
        <w:tc>
          <w:tcPr>
            <w:tcW w:w="2948" w:type="dxa"/>
            <w:vMerge/>
          </w:tcPr>
          <w:p w14:paraId="3BEA382E" w14:textId="77777777" w:rsidR="00BE24E6" w:rsidRPr="000C034D" w:rsidRDefault="00BE24E6" w:rsidP="006E4651">
            <w:pPr>
              <w:autoSpaceDE w:val="0"/>
              <w:autoSpaceDN w:val="0"/>
              <w:adjustRightInd w:val="0"/>
              <w:spacing w:before="60" w:after="60"/>
              <w:rPr>
                <w:rFonts w:ascii="Arial" w:hAnsi="Arial" w:cs="Arial"/>
              </w:rPr>
            </w:pPr>
          </w:p>
        </w:tc>
        <w:tc>
          <w:tcPr>
            <w:tcW w:w="5983" w:type="dxa"/>
          </w:tcPr>
          <w:p w14:paraId="2379FF19" w14:textId="77777777" w:rsidR="00BE24E6" w:rsidRPr="000C034D" w:rsidRDefault="00BE24E6" w:rsidP="003A14D2">
            <w:pPr>
              <w:widowControl w:val="0"/>
              <w:numPr>
                <w:ilvl w:val="0"/>
                <w:numId w:val="12"/>
              </w:numPr>
              <w:autoSpaceDE w:val="0"/>
              <w:autoSpaceDN w:val="0"/>
              <w:adjustRightInd w:val="0"/>
              <w:spacing w:before="60" w:after="60" w:line="240" w:lineRule="auto"/>
              <w:rPr>
                <w:rFonts w:ascii="Arial" w:hAnsi="Arial" w:cs="Arial"/>
              </w:rPr>
            </w:pPr>
            <w:r w:rsidRPr="000C034D">
              <w:rPr>
                <w:rFonts w:ascii="Arial" w:hAnsi="Arial" w:cs="Arial"/>
              </w:rPr>
              <w:t>Les infrastructures pour le développement du service de l’eau sont réalisées en milieu rural</w:t>
            </w:r>
          </w:p>
        </w:tc>
      </w:tr>
      <w:tr w:rsidR="00BE24E6" w:rsidRPr="000C034D" w14:paraId="5A4DE839" w14:textId="77777777" w:rsidTr="00230AAD">
        <w:trPr>
          <w:trHeight w:val="20"/>
          <w:jc w:val="center"/>
        </w:trPr>
        <w:tc>
          <w:tcPr>
            <w:tcW w:w="1696" w:type="dxa"/>
            <w:vMerge/>
          </w:tcPr>
          <w:p w14:paraId="5EC6A8AF" w14:textId="77777777" w:rsidR="00BE24E6" w:rsidRPr="000C034D" w:rsidRDefault="00BE24E6" w:rsidP="006E4651">
            <w:pPr>
              <w:autoSpaceDE w:val="0"/>
              <w:autoSpaceDN w:val="0"/>
              <w:adjustRightInd w:val="0"/>
              <w:spacing w:before="60" w:after="60"/>
              <w:rPr>
                <w:rFonts w:ascii="Arial" w:hAnsi="Arial" w:cs="Arial"/>
              </w:rPr>
            </w:pPr>
          </w:p>
        </w:tc>
        <w:tc>
          <w:tcPr>
            <w:tcW w:w="2948" w:type="dxa"/>
            <w:vMerge/>
          </w:tcPr>
          <w:p w14:paraId="06422036" w14:textId="77777777" w:rsidR="00BE24E6" w:rsidRPr="000C034D" w:rsidRDefault="00BE24E6" w:rsidP="006E4651">
            <w:pPr>
              <w:autoSpaceDE w:val="0"/>
              <w:autoSpaceDN w:val="0"/>
              <w:adjustRightInd w:val="0"/>
              <w:spacing w:before="60" w:after="60"/>
              <w:rPr>
                <w:rFonts w:ascii="Arial" w:hAnsi="Arial" w:cs="Arial"/>
              </w:rPr>
            </w:pPr>
          </w:p>
        </w:tc>
        <w:tc>
          <w:tcPr>
            <w:tcW w:w="5983" w:type="dxa"/>
          </w:tcPr>
          <w:p w14:paraId="31DA7AE7" w14:textId="77777777" w:rsidR="00BE24E6" w:rsidRPr="000C034D" w:rsidRDefault="00BE24E6" w:rsidP="003A14D2">
            <w:pPr>
              <w:widowControl w:val="0"/>
              <w:numPr>
                <w:ilvl w:val="0"/>
                <w:numId w:val="12"/>
              </w:numPr>
              <w:autoSpaceDE w:val="0"/>
              <w:autoSpaceDN w:val="0"/>
              <w:adjustRightInd w:val="0"/>
              <w:spacing w:before="60" w:after="60" w:line="240" w:lineRule="auto"/>
              <w:rPr>
                <w:rFonts w:ascii="Arial" w:hAnsi="Arial" w:cs="Arial"/>
              </w:rPr>
            </w:pPr>
            <w:r w:rsidRPr="000C034D">
              <w:rPr>
                <w:rFonts w:ascii="Arial" w:hAnsi="Arial" w:cs="Arial"/>
              </w:rPr>
              <w:t>Les infrastructures pour le développement du service de l’eau sont réalisées en milieu urbain (périmètre ONEA)</w:t>
            </w:r>
          </w:p>
        </w:tc>
      </w:tr>
      <w:tr w:rsidR="00BE24E6" w:rsidRPr="000C034D" w14:paraId="6E3C577E" w14:textId="77777777" w:rsidTr="00230AAD">
        <w:trPr>
          <w:trHeight w:val="20"/>
          <w:jc w:val="center"/>
        </w:trPr>
        <w:tc>
          <w:tcPr>
            <w:tcW w:w="1696" w:type="dxa"/>
            <w:vMerge/>
          </w:tcPr>
          <w:p w14:paraId="79D2BF5A" w14:textId="77777777" w:rsidR="00BE24E6" w:rsidRPr="000C034D" w:rsidRDefault="00BE24E6" w:rsidP="006E4651">
            <w:pPr>
              <w:autoSpaceDE w:val="0"/>
              <w:autoSpaceDN w:val="0"/>
              <w:adjustRightInd w:val="0"/>
              <w:spacing w:before="60" w:after="60"/>
              <w:rPr>
                <w:rFonts w:ascii="Arial" w:hAnsi="Arial" w:cs="Arial"/>
              </w:rPr>
            </w:pPr>
          </w:p>
        </w:tc>
        <w:tc>
          <w:tcPr>
            <w:tcW w:w="2948" w:type="dxa"/>
            <w:vMerge/>
          </w:tcPr>
          <w:p w14:paraId="2503C813" w14:textId="77777777" w:rsidR="00BE24E6" w:rsidRPr="000C034D" w:rsidRDefault="00BE24E6" w:rsidP="006E4651">
            <w:pPr>
              <w:autoSpaceDE w:val="0"/>
              <w:autoSpaceDN w:val="0"/>
              <w:adjustRightInd w:val="0"/>
              <w:spacing w:before="60" w:after="60"/>
              <w:rPr>
                <w:rFonts w:ascii="Arial" w:hAnsi="Arial" w:cs="Arial"/>
              </w:rPr>
            </w:pPr>
          </w:p>
        </w:tc>
        <w:tc>
          <w:tcPr>
            <w:tcW w:w="5983" w:type="dxa"/>
          </w:tcPr>
          <w:p w14:paraId="1D1F356E" w14:textId="77777777" w:rsidR="00BE24E6" w:rsidRPr="000C034D" w:rsidRDefault="00BE24E6" w:rsidP="003A14D2">
            <w:pPr>
              <w:widowControl w:val="0"/>
              <w:numPr>
                <w:ilvl w:val="0"/>
                <w:numId w:val="12"/>
              </w:numPr>
              <w:autoSpaceDE w:val="0"/>
              <w:autoSpaceDN w:val="0"/>
              <w:adjustRightInd w:val="0"/>
              <w:spacing w:before="60" w:after="60" w:line="240" w:lineRule="auto"/>
              <w:rPr>
                <w:rFonts w:ascii="Arial" w:hAnsi="Arial" w:cs="Arial"/>
              </w:rPr>
            </w:pPr>
            <w:r w:rsidRPr="000C034D">
              <w:rPr>
                <w:rFonts w:ascii="Arial" w:hAnsi="Arial" w:cs="Arial"/>
              </w:rPr>
              <w:t>les AEPS sont réhabilitées et mises à niveau et les PMH non fonctionnels sont réhabilités</w:t>
            </w:r>
          </w:p>
        </w:tc>
      </w:tr>
      <w:tr w:rsidR="00BE24E6" w:rsidRPr="000C034D" w14:paraId="05DB07EA" w14:textId="77777777" w:rsidTr="00230AAD">
        <w:trPr>
          <w:trHeight w:val="20"/>
          <w:jc w:val="center"/>
        </w:trPr>
        <w:tc>
          <w:tcPr>
            <w:tcW w:w="1696" w:type="dxa"/>
            <w:vMerge w:val="restart"/>
          </w:tcPr>
          <w:p w14:paraId="1BF577E2" w14:textId="0558C78C" w:rsidR="00BE24E6" w:rsidRPr="000C034D" w:rsidRDefault="00BE24E6" w:rsidP="00FC1275">
            <w:pPr>
              <w:autoSpaceDE w:val="0"/>
              <w:autoSpaceDN w:val="0"/>
              <w:adjustRightInd w:val="0"/>
              <w:spacing w:before="60" w:after="60"/>
              <w:jc w:val="center"/>
              <w:rPr>
                <w:rFonts w:ascii="Arial" w:hAnsi="Arial" w:cs="Arial"/>
              </w:rPr>
            </w:pPr>
            <w:r w:rsidRPr="000C034D">
              <w:rPr>
                <w:rFonts w:ascii="Arial" w:hAnsi="Arial" w:cs="Arial"/>
              </w:rPr>
              <w:t>A</w:t>
            </w:r>
            <w:r w:rsidR="00A106B2" w:rsidRPr="000C034D">
              <w:rPr>
                <w:rFonts w:ascii="Arial" w:hAnsi="Arial" w:cs="Arial"/>
              </w:rPr>
              <w:t xml:space="preserve">ction 2 : </w:t>
            </w:r>
            <w:r w:rsidRPr="000C034D">
              <w:rPr>
                <w:rFonts w:ascii="Arial" w:hAnsi="Arial" w:cs="Arial"/>
              </w:rPr>
              <w:t>Gestion du service public de l'eau</w:t>
            </w:r>
          </w:p>
        </w:tc>
        <w:tc>
          <w:tcPr>
            <w:tcW w:w="2948" w:type="dxa"/>
            <w:vMerge w:val="restart"/>
          </w:tcPr>
          <w:p w14:paraId="3304DD5D" w14:textId="3E80C4B0" w:rsidR="00BE24E6" w:rsidRPr="000C034D" w:rsidRDefault="00FC1275" w:rsidP="00FC1275">
            <w:pPr>
              <w:autoSpaceDE w:val="0"/>
              <w:autoSpaceDN w:val="0"/>
              <w:adjustRightInd w:val="0"/>
              <w:spacing w:before="60" w:after="60"/>
              <w:jc w:val="center"/>
              <w:rPr>
                <w:rFonts w:ascii="Arial" w:hAnsi="Arial" w:cs="Arial"/>
              </w:rPr>
            </w:pPr>
            <w:r w:rsidRPr="000C034D">
              <w:rPr>
                <w:rFonts w:ascii="Arial" w:hAnsi="Arial" w:cs="Arial"/>
                <w:b/>
              </w:rPr>
              <w:t xml:space="preserve">Objectif opérationnel </w:t>
            </w:r>
            <w:r w:rsidR="00BE24E6" w:rsidRPr="000C034D">
              <w:rPr>
                <w:rFonts w:ascii="Arial" w:hAnsi="Arial" w:cs="Arial"/>
                <w:b/>
              </w:rPr>
              <w:t>2</w:t>
            </w:r>
            <w:r w:rsidRPr="000C034D">
              <w:rPr>
                <w:rFonts w:ascii="Arial" w:hAnsi="Arial" w:cs="Arial"/>
                <w:b/>
              </w:rPr>
              <w:t xml:space="preserve"> : </w:t>
            </w:r>
            <w:r w:rsidR="00BE24E6" w:rsidRPr="000C034D">
              <w:rPr>
                <w:rFonts w:ascii="Arial" w:hAnsi="Arial" w:cs="Arial"/>
                <w:b/>
              </w:rPr>
              <w:t xml:space="preserve"> </w:t>
            </w:r>
            <w:r w:rsidR="00BE24E6" w:rsidRPr="000C034D">
              <w:rPr>
                <w:rFonts w:ascii="Arial" w:hAnsi="Arial" w:cs="Arial"/>
              </w:rPr>
              <w:t>Contribuer à la gestion durable des infrastructures d’AEP, dans le respect de l’accès universel au service de l’eau potable</w:t>
            </w:r>
          </w:p>
        </w:tc>
        <w:tc>
          <w:tcPr>
            <w:tcW w:w="5983" w:type="dxa"/>
          </w:tcPr>
          <w:p w14:paraId="5CACFE78" w14:textId="77777777" w:rsidR="00BE24E6" w:rsidRPr="000C034D" w:rsidRDefault="00BE24E6" w:rsidP="003A14D2">
            <w:pPr>
              <w:widowControl w:val="0"/>
              <w:numPr>
                <w:ilvl w:val="0"/>
                <w:numId w:val="11"/>
              </w:numPr>
              <w:autoSpaceDE w:val="0"/>
              <w:autoSpaceDN w:val="0"/>
              <w:adjustRightInd w:val="0"/>
              <w:spacing w:before="60" w:after="60" w:line="240" w:lineRule="auto"/>
              <w:rPr>
                <w:rFonts w:ascii="Arial" w:hAnsi="Arial" w:cs="Arial"/>
              </w:rPr>
            </w:pPr>
            <w:r w:rsidRPr="000C034D">
              <w:rPr>
                <w:rFonts w:ascii="Arial" w:hAnsi="Arial" w:cs="Arial"/>
              </w:rPr>
              <w:t>Les outils/guides de gestion/suivi du service public de l'eau sont adaptés au nouveau contexte (service universel, AFDH, PPP) et appliqués</w:t>
            </w:r>
          </w:p>
        </w:tc>
      </w:tr>
      <w:tr w:rsidR="00BE24E6" w:rsidRPr="000C034D" w14:paraId="665F07A0" w14:textId="77777777" w:rsidTr="00230AAD">
        <w:trPr>
          <w:trHeight w:val="20"/>
          <w:jc w:val="center"/>
        </w:trPr>
        <w:tc>
          <w:tcPr>
            <w:tcW w:w="1696" w:type="dxa"/>
            <w:vMerge/>
          </w:tcPr>
          <w:p w14:paraId="3ECB522E" w14:textId="77777777" w:rsidR="00BE24E6" w:rsidRPr="000C034D" w:rsidRDefault="00BE24E6" w:rsidP="006E4651">
            <w:pPr>
              <w:autoSpaceDE w:val="0"/>
              <w:autoSpaceDN w:val="0"/>
              <w:adjustRightInd w:val="0"/>
              <w:spacing w:before="60" w:after="60"/>
              <w:rPr>
                <w:rFonts w:ascii="Arial" w:hAnsi="Arial" w:cs="Arial"/>
              </w:rPr>
            </w:pPr>
          </w:p>
        </w:tc>
        <w:tc>
          <w:tcPr>
            <w:tcW w:w="2948" w:type="dxa"/>
            <w:vMerge/>
          </w:tcPr>
          <w:p w14:paraId="191C9511" w14:textId="77777777" w:rsidR="00BE24E6" w:rsidRPr="000C034D" w:rsidRDefault="00BE24E6" w:rsidP="006E4651">
            <w:pPr>
              <w:autoSpaceDE w:val="0"/>
              <w:autoSpaceDN w:val="0"/>
              <w:adjustRightInd w:val="0"/>
              <w:spacing w:before="60" w:after="60"/>
              <w:rPr>
                <w:rFonts w:ascii="Arial" w:hAnsi="Arial" w:cs="Arial"/>
              </w:rPr>
            </w:pPr>
          </w:p>
        </w:tc>
        <w:tc>
          <w:tcPr>
            <w:tcW w:w="5983" w:type="dxa"/>
          </w:tcPr>
          <w:p w14:paraId="788F654B" w14:textId="77777777" w:rsidR="00BE24E6" w:rsidRPr="000C034D" w:rsidRDefault="00BE24E6" w:rsidP="003A14D2">
            <w:pPr>
              <w:widowControl w:val="0"/>
              <w:numPr>
                <w:ilvl w:val="0"/>
                <w:numId w:val="11"/>
              </w:numPr>
              <w:autoSpaceDE w:val="0"/>
              <w:autoSpaceDN w:val="0"/>
              <w:adjustRightInd w:val="0"/>
              <w:spacing w:before="60" w:after="60" w:line="240" w:lineRule="auto"/>
              <w:rPr>
                <w:rFonts w:ascii="Arial" w:hAnsi="Arial" w:cs="Arial"/>
              </w:rPr>
            </w:pPr>
            <w:r w:rsidRPr="000C034D">
              <w:rPr>
                <w:rFonts w:ascii="Arial" w:hAnsi="Arial" w:cs="Arial"/>
              </w:rPr>
              <w:t>Le partenariat public-privé pour le développement du service public de l'eau est promu, en synergie avec le programme gouvernance</w:t>
            </w:r>
          </w:p>
        </w:tc>
      </w:tr>
      <w:tr w:rsidR="00BE24E6" w:rsidRPr="000C034D" w14:paraId="6957C5ED" w14:textId="77777777" w:rsidTr="00230AAD">
        <w:trPr>
          <w:trHeight w:val="20"/>
          <w:jc w:val="center"/>
        </w:trPr>
        <w:tc>
          <w:tcPr>
            <w:tcW w:w="1696" w:type="dxa"/>
            <w:vMerge/>
          </w:tcPr>
          <w:p w14:paraId="66B465C8" w14:textId="77777777" w:rsidR="00BE24E6" w:rsidRPr="000C034D" w:rsidRDefault="00BE24E6" w:rsidP="006E4651">
            <w:pPr>
              <w:autoSpaceDE w:val="0"/>
              <w:autoSpaceDN w:val="0"/>
              <w:adjustRightInd w:val="0"/>
              <w:spacing w:before="60" w:after="60"/>
              <w:rPr>
                <w:rFonts w:ascii="Arial" w:hAnsi="Arial" w:cs="Arial"/>
              </w:rPr>
            </w:pPr>
          </w:p>
        </w:tc>
        <w:tc>
          <w:tcPr>
            <w:tcW w:w="2948" w:type="dxa"/>
            <w:vMerge/>
          </w:tcPr>
          <w:p w14:paraId="31B18FA3" w14:textId="77777777" w:rsidR="00BE24E6" w:rsidRPr="000C034D" w:rsidRDefault="00BE24E6" w:rsidP="006E4651">
            <w:pPr>
              <w:autoSpaceDE w:val="0"/>
              <w:autoSpaceDN w:val="0"/>
              <w:adjustRightInd w:val="0"/>
              <w:spacing w:before="60" w:after="60"/>
              <w:rPr>
                <w:rFonts w:ascii="Arial" w:hAnsi="Arial" w:cs="Arial"/>
              </w:rPr>
            </w:pPr>
          </w:p>
        </w:tc>
        <w:tc>
          <w:tcPr>
            <w:tcW w:w="5983" w:type="dxa"/>
          </w:tcPr>
          <w:p w14:paraId="03E01BDD" w14:textId="77777777" w:rsidR="00BE24E6" w:rsidRPr="000C034D" w:rsidRDefault="00BE24E6" w:rsidP="003A14D2">
            <w:pPr>
              <w:widowControl w:val="0"/>
              <w:numPr>
                <w:ilvl w:val="0"/>
                <w:numId w:val="11"/>
              </w:numPr>
              <w:autoSpaceDE w:val="0"/>
              <w:autoSpaceDN w:val="0"/>
              <w:adjustRightInd w:val="0"/>
              <w:spacing w:before="60" w:after="60" w:line="240" w:lineRule="auto"/>
              <w:rPr>
                <w:rFonts w:ascii="Arial" w:hAnsi="Arial" w:cs="Arial"/>
              </w:rPr>
            </w:pPr>
            <w:r w:rsidRPr="000C034D">
              <w:rPr>
                <w:rFonts w:ascii="Arial" w:hAnsi="Arial" w:cs="Arial"/>
              </w:rPr>
              <w:t>La régulation du service public de l'eau est assurée</w:t>
            </w:r>
          </w:p>
        </w:tc>
      </w:tr>
      <w:tr w:rsidR="00BE24E6" w:rsidRPr="000C034D" w14:paraId="692A19EB" w14:textId="77777777" w:rsidTr="00230AAD">
        <w:trPr>
          <w:trHeight w:val="20"/>
          <w:jc w:val="center"/>
        </w:trPr>
        <w:tc>
          <w:tcPr>
            <w:tcW w:w="1696" w:type="dxa"/>
            <w:vMerge/>
          </w:tcPr>
          <w:p w14:paraId="67510C28" w14:textId="77777777" w:rsidR="00BE24E6" w:rsidRPr="000C034D" w:rsidRDefault="00BE24E6" w:rsidP="006E4651">
            <w:pPr>
              <w:autoSpaceDE w:val="0"/>
              <w:autoSpaceDN w:val="0"/>
              <w:adjustRightInd w:val="0"/>
              <w:spacing w:before="60" w:after="60"/>
              <w:rPr>
                <w:rFonts w:ascii="Arial" w:hAnsi="Arial" w:cs="Arial"/>
              </w:rPr>
            </w:pPr>
          </w:p>
        </w:tc>
        <w:tc>
          <w:tcPr>
            <w:tcW w:w="2948" w:type="dxa"/>
            <w:vMerge/>
          </w:tcPr>
          <w:p w14:paraId="2B4C4C6D" w14:textId="77777777" w:rsidR="00BE24E6" w:rsidRPr="000C034D" w:rsidRDefault="00BE24E6" w:rsidP="006E4651">
            <w:pPr>
              <w:autoSpaceDE w:val="0"/>
              <w:autoSpaceDN w:val="0"/>
              <w:adjustRightInd w:val="0"/>
              <w:spacing w:before="60" w:after="60"/>
              <w:rPr>
                <w:rFonts w:ascii="Arial" w:hAnsi="Arial" w:cs="Arial"/>
              </w:rPr>
            </w:pPr>
          </w:p>
        </w:tc>
        <w:tc>
          <w:tcPr>
            <w:tcW w:w="5983" w:type="dxa"/>
          </w:tcPr>
          <w:p w14:paraId="291CA8AC" w14:textId="77777777" w:rsidR="00BE24E6" w:rsidRPr="000C034D" w:rsidRDefault="00BE24E6" w:rsidP="003A14D2">
            <w:pPr>
              <w:widowControl w:val="0"/>
              <w:numPr>
                <w:ilvl w:val="0"/>
                <w:numId w:val="11"/>
              </w:numPr>
              <w:autoSpaceDE w:val="0"/>
              <w:autoSpaceDN w:val="0"/>
              <w:adjustRightInd w:val="0"/>
              <w:spacing w:before="60" w:after="60" w:line="240" w:lineRule="auto"/>
              <w:rPr>
                <w:rFonts w:ascii="Arial" w:hAnsi="Arial" w:cs="Arial"/>
              </w:rPr>
            </w:pPr>
            <w:r w:rsidRPr="000C034D">
              <w:rPr>
                <w:rFonts w:ascii="Arial" w:hAnsi="Arial" w:cs="Arial"/>
              </w:rPr>
              <w:t>Des solutions  sont étudiées et mises en œuvre pour favoriser l'accès au service pour les couches les plus vulnérables</w:t>
            </w:r>
          </w:p>
        </w:tc>
      </w:tr>
      <w:tr w:rsidR="00BE24E6" w:rsidRPr="000C034D" w14:paraId="1D658DC6" w14:textId="77777777" w:rsidTr="00230AAD">
        <w:trPr>
          <w:trHeight w:val="20"/>
          <w:jc w:val="center"/>
        </w:trPr>
        <w:tc>
          <w:tcPr>
            <w:tcW w:w="1696" w:type="dxa"/>
            <w:vMerge/>
          </w:tcPr>
          <w:p w14:paraId="0F31471B" w14:textId="77777777" w:rsidR="00BE24E6" w:rsidRPr="000C034D" w:rsidRDefault="00BE24E6" w:rsidP="006E4651">
            <w:pPr>
              <w:autoSpaceDE w:val="0"/>
              <w:autoSpaceDN w:val="0"/>
              <w:adjustRightInd w:val="0"/>
              <w:spacing w:before="60" w:after="60"/>
              <w:rPr>
                <w:rFonts w:ascii="Arial" w:hAnsi="Arial" w:cs="Arial"/>
              </w:rPr>
            </w:pPr>
          </w:p>
        </w:tc>
        <w:tc>
          <w:tcPr>
            <w:tcW w:w="2948" w:type="dxa"/>
            <w:vMerge/>
          </w:tcPr>
          <w:p w14:paraId="70819E83" w14:textId="77777777" w:rsidR="00BE24E6" w:rsidRPr="000C034D" w:rsidRDefault="00BE24E6" w:rsidP="006E4651">
            <w:pPr>
              <w:autoSpaceDE w:val="0"/>
              <w:autoSpaceDN w:val="0"/>
              <w:adjustRightInd w:val="0"/>
              <w:spacing w:before="60" w:after="60"/>
              <w:rPr>
                <w:rFonts w:ascii="Arial" w:hAnsi="Arial" w:cs="Arial"/>
              </w:rPr>
            </w:pPr>
          </w:p>
        </w:tc>
        <w:tc>
          <w:tcPr>
            <w:tcW w:w="5983" w:type="dxa"/>
          </w:tcPr>
          <w:p w14:paraId="37AB0146" w14:textId="77777777" w:rsidR="00BE24E6" w:rsidRPr="000C034D" w:rsidRDefault="00BE24E6" w:rsidP="003A14D2">
            <w:pPr>
              <w:widowControl w:val="0"/>
              <w:numPr>
                <w:ilvl w:val="0"/>
                <w:numId w:val="11"/>
              </w:numPr>
              <w:autoSpaceDE w:val="0"/>
              <w:autoSpaceDN w:val="0"/>
              <w:adjustRightInd w:val="0"/>
              <w:spacing w:before="60" w:after="60" w:line="240" w:lineRule="auto"/>
              <w:rPr>
                <w:rFonts w:ascii="Arial" w:hAnsi="Arial" w:cs="Arial"/>
              </w:rPr>
            </w:pPr>
            <w:r w:rsidRPr="000C034D">
              <w:rPr>
                <w:rFonts w:ascii="Arial" w:hAnsi="Arial" w:cs="Arial"/>
              </w:rPr>
              <w:t xml:space="preserve">Les capacités des communes à jouer leur rôle de maitre d'ouvrage du service public de l'eau sont renforcées en synergie avec le programme gouvernance. </w:t>
            </w:r>
          </w:p>
        </w:tc>
      </w:tr>
      <w:tr w:rsidR="00BE24E6" w:rsidRPr="000C034D" w14:paraId="1A882D70" w14:textId="77777777" w:rsidTr="00230AAD">
        <w:trPr>
          <w:trHeight w:val="20"/>
          <w:jc w:val="center"/>
        </w:trPr>
        <w:tc>
          <w:tcPr>
            <w:tcW w:w="1696" w:type="dxa"/>
            <w:vMerge/>
          </w:tcPr>
          <w:p w14:paraId="5BFCB8EC" w14:textId="77777777" w:rsidR="00BE24E6" w:rsidRPr="000C034D" w:rsidRDefault="00BE24E6" w:rsidP="006E4651">
            <w:pPr>
              <w:autoSpaceDE w:val="0"/>
              <w:autoSpaceDN w:val="0"/>
              <w:adjustRightInd w:val="0"/>
              <w:spacing w:before="60" w:after="60"/>
              <w:rPr>
                <w:rFonts w:ascii="Arial" w:hAnsi="Arial" w:cs="Arial"/>
              </w:rPr>
            </w:pPr>
          </w:p>
        </w:tc>
        <w:tc>
          <w:tcPr>
            <w:tcW w:w="2948" w:type="dxa"/>
            <w:vMerge/>
          </w:tcPr>
          <w:p w14:paraId="094F2754" w14:textId="77777777" w:rsidR="00BE24E6" w:rsidRPr="000C034D" w:rsidRDefault="00BE24E6" w:rsidP="006E4651">
            <w:pPr>
              <w:autoSpaceDE w:val="0"/>
              <w:autoSpaceDN w:val="0"/>
              <w:adjustRightInd w:val="0"/>
              <w:spacing w:before="60" w:after="60"/>
              <w:rPr>
                <w:rFonts w:ascii="Arial" w:hAnsi="Arial" w:cs="Arial"/>
              </w:rPr>
            </w:pPr>
          </w:p>
        </w:tc>
        <w:tc>
          <w:tcPr>
            <w:tcW w:w="5983" w:type="dxa"/>
          </w:tcPr>
          <w:p w14:paraId="3CA48314" w14:textId="77777777" w:rsidR="00BE24E6" w:rsidRPr="000C034D" w:rsidRDefault="00BE24E6" w:rsidP="003A14D2">
            <w:pPr>
              <w:widowControl w:val="0"/>
              <w:numPr>
                <w:ilvl w:val="0"/>
                <w:numId w:val="11"/>
              </w:numPr>
              <w:autoSpaceDE w:val="0"/>
              <w:autoSpaceDN w:val="0"/>
              <w:adjustRightInd w:val="0"/>
              <w:spacing w:before="60" w:after="60" w:line="240" w:lineRule="auto"/>
              <w:rPr>
                <w:rFonts w:ascii="Arial" w:hAnsi="Arial" w:cs="Arial"/>
              </w:rPr>
            </w:pPr>
            <w:r w:rsidRPr="000C034D">
              <w:rPr>
                <w:rFonts w:ascii="Arial" w:hAnsi="Arial" w:cs="Arial"/>
              </w:rPr>
              <w:t>L'intercommunalité pour le développement du service public de l'eau est promu en synergie avec le programme gouvernance</w:t>
            </w:r>
          </w:p>
        </w:tc>
      </w:tr>
      <w:tr w:rsidR="00BE24E6" w:rsidRPr="000C034D" w14:paraId="2CF60E60" w14:textId="77777777" w:rsidTr="00230AAD">
        <w:trPr>
          <w:trHeight w:val="20"/>
          <w:jc w:val="center"/>
        </w:trPr>
        <w:tc>
          <w:tcPr>
            <w:tcW w:w="1696" w:type="dxa"/>
            <w:vMerge/>
          </w:tcPr>
          <w:p w14:paraId="7543EE90" w14:textId="77777777" w:rsidR="00BE24E6" w:rsidRPr="000C034D" w:rsidRDefault="00BE24E6" w:rsidP="006E4651">
            <w:pPr>
              <w:autoSpaceDE w:val="0"/>
              <w:autoSpaceDN w:val="0"/>
              <w:adjustRightInd w:val="0"/>
              <w:spacing w:before="60" w:after="60"/>
              <w:rPr>
                <w:rFonts w:ascii="Arial" w:hAnsi="Arial" w:cs="Arial"/>
              </w:rPr>
            </w:pPr>
          </w:p>
        </w:tc>
        <w:tc>
          <w:tcPr>
            <w:tcW w:w="2948" w:type="dxa"/>
            <w:vMerge/>
          </w:tcPr>
          <w:p w14:paraId="4A23F217" w14:textId="77777777" w:rsidR="00BE24E6" w:rsidRPr="000C034D" w:rsidRDefault="00BE24E6" w:rsidP="006E4651">
            <w:pPr>
              <w:autoSpaceDE w:val="0"/>
              <w:autoSpaceDN w:val="0"/>
              <w:adjustRightInd w:val="0"/>
              <w:spacing w:before="60" w:after="60"/>
              <w:rPr>
                <w:rFonts w:ascii="Arial" w:hAnsi="Arial" w:cs="Arial"/>
              </w:rPr>
            </w:pPr>
          </w:p>
        </w:tc>
        <w:tc>
          <w:tcPr>
            <w:tcW w:w="5983" w:type="dxa"/>
          </w:tcPr>
          <w:p w14:paraId="600B25DC" w14:textId="77777777" w:rsidR="00BE24E6" w:rsidRPr="000C034D" w:rsidRDefault="00BE24E6" w:rsidP="003A14D2">
            <w:pPr>
              <w:widowControl w:val="0"/>
              <w:numPr>
                <w:ilvl w:val="0"/>
                <w:numId w:val="11"/>
              </w:numPr>
              <w:autoSpaceDE w:val="0"/>
              <w:autoSpaceDN w:val="0"/>
              <w:adjustRightInd w:val="0"/>
              <w:spacing w:before="60" w:after="60" w:line="240" w:lineRule="auto"/>
              <w:rPr>
                <w:rFonts w:ascii="Arial" w:hAnsi="Arial" w:cs="Arial"/>
              </w:rPr>
            </w:pPr>
            <w:r w:rsidRPr="000C034D">
              <w:rPr>
                <w:rFonts w:ascii="Arial" w:hAnsi="Arial" w:cs="Arial"/>
              </w:rPr>
              <w:t>L’efficacité, l’efficience et la durabilité du service public de l’eau en milieu urbain sont assurées</w:t>
            </w:r>
          </w:p>
        </w:tc>
      </w:tr>
      <w:tr w:rsidR="00BE24E6" w:rsidRPr="000C034D" w14:paraId="4E3F5B73" w14:textId="77777777" w:rsidTr="00230AAD">
        <w:trPr>
          <w:trHeight w:val="20"/>
          <w:jc w:val="center"/>
        </w:trPr>
        <w:tc>
          <w:tcPr>
            <w:tcW w:w="1696" w:type="dxa"/>
            <w:vMerge/>
          </w:tcPr>
          <w:p w14:paraId="76924513" w14:textId="77777777" w:rsidR="00BE24E6" w:rsidRPr="000C034D" w:rsidRDefault="00BE24E6" w:rsidP="006E4651">
            <w:pPr>
              <w:autoSpaceDE w:val="0"/>
              <w:autoSpaceDN w:val="0"/>
              <w:adjustRightInd w:val="0"/>
              <w:spacing w:before="60" w:after="60"/>
              <w:rPr>
                <w:rFonts w:ascii="Arial" w:hAnsi="Arial" w:cs="Arial"/>
              </w:rPr>
            </w:pPr>
          </w:p>
        </w:tc>
        <w:tc>
          <w:tcPr>
            <w:tcW w:w="2948" w:type="dxa"/>
            <w:vMerge/>
          </w:tcPr>
          <w:p w14:paraId="6470DFB0" w14:textId="77777777" w:rsidR="00BE24E6" w:rsidRPr="000C034D" w:rsidRDefault="00BE24E6" w:rsidP="006E4651">
            <w:pPr>
              <w:autoSpaceDE w:val="0"/>
              <w:autoSpaceDN w:val="0"/>
              <w:adjustRightInd w:val="0"/>
              <w:spacing w:before="60" w:after="60"/>
              <w:rPr>
                <w:rFonts w:ascii="Arial" w:hAnsi="Arial" w:cs="Arial"/>
              </w:rPr>
            </w:pPr>
          </w:p>
        </w:tc>
        <w:tc>
          <w:tcPr>
            <w:tcW w:w="5983" w:type="dxa"/>
          </w:tcPr>
          <w:p w14:paraId="59425175" w14:textId="77777777" w:rsidR="00BE24E6" w:rsidRPr="000C034D" w:rsidRDefault="00BE24E6" w:rsidP="003A14D2">
            <w:pPr>
              <w:widowControl w:val="0"/>
              <w:numPr>
                <w:ilvl w:val="0"/>
                <w:numId w:val="11"/>
              </w:numPr>
              <w:autoSpaceDE w:val="0"/>
              <w:autoSpaceDN w:val="0"/>
              <w:adjustRightInd w:val="0"/>
              <w:spacing w:before="60" w:after="60" w:line="240" w:lineRule="auto"/>
              <w:rPr>
                <w:rFonts w:ascii="Arial" w:hAnsi="Arial" w:cs="Arial"/>
              </w:rPr>
            </w:pPr>
            <w:r w:rsidRPr="000C034D">
              <w:rPr>
                <w:rFonts w:ascii="Arial" w:hAnsi="Arial" w:cs="Arial"/>
              </w:rPr>
              <w:t>La surveillance de la qualité de l’eau de consommation est assurée</w:t>
            </w:r>
          </w:p>
        </w:tc>
      </w:tr>
      <w:tr w:rsidR="00BE24E6" w:rsidRPr="000C034D" w14:paraId="4EDE798F" w14:textId="77777777" w:rsidTr="00230AAD">
        <w:trPr>
          <w:trHeight w:val="20"/>
          <w:jc w:val="center"/>
        </w:trPr>
        <w:tc>
          <w:tcPr>
            <w:tcW w:w="1696" w:type="dxa"/>
            <w:vMerge w:val="restart"/>
          </w:tcPr>
          <w:p w14:paraId="6FA43001" w14:textId="6948C1E5" w:rsidR="00BE24E6" w:rsidRPr="000C034D" w:rsidRDefault="00BE24E6" w:rsidP="00A106B2">
            <w:pPr>
              <w:autoSpaceDE w:val="0"/>
              <w:autoSpaceDN w:val="0"/>
              <w:adjustRightInd w:val="0"/>
              <w:spacing w:before="60" w:after="60"/>
              <w:rPr>
                <w:rFonts w:ascii="Arial" w:hAnsi="Arial" w:cs="Arial"/>
              </w:rPr>
            </w:pPr>
            <w:r w:rsidRPr="000C034D">
              <w:rPr>
                <w:rFonts w:ascii="Arial" w:hAnsi="Arial" w:cs="Arial"/>
              </w:rPr>
              <w:t>A</w:t>
            </w:r>
            <w:r w:rsidR="00A106B2" w:rsidRPr="000C034D">
              <w:rPr>
                <w:rFonts w:ascii="Arial" w:hAnsi="Arial" w:cs="Arial"/>
              </w:rPr>
              <w:t xml:space="preserve">ction </w:t>
            </w:r>
            <w:r w:rsidRPr="000C034D">
              <w:rPr>
                <w:rFonts w:ascii="Arial" w:hAnsi="Arial" w:cs="Arial"/>
              </w:rPr>
              <w:t>3</w:t>
            </w:r>
            <w:r w:rsidR="00A106B2" w:rsidRPr="000C034D">
              <w:rPr>
                <w:rFonts w:ascii="Arial" w:hAnsi="Arial" w:cs="Arial"/>
              </w:rPr>
              <w:t xml:space="preserve"> : </w:t>
            </w:r>
            <w:r w:rsidRPr="000C034D">
              <w:rPr>
                <w:rFonts w:ascii="Arial" w:hAnsi="Arial" w:cs="Arial"/>
              </w:rPr>
              <w:t xml:space="preserve"> Renforcement du cadre institutionnel et </w:t>
            </w:r>
            <w:r w:rsidRPr="000C034D">
              <w:rPr>
                <w:rFonts w:ascii="Arial" w:hAnsi="Arial" w:cs="Arial"/>
              </w:rPr>
              <w:lastRenderedPageBreak/>
              <w:t xml:space="preserve">des instruments de gestion </w:t>
            </w:r>
          </w:p>
        </w:tc>
        <w:tc>
          <w:tcPr>
            <w:tcW w:w="2948" w:type="dxa"/>
            <w:vMerge w:val="restart"/>
          </w:tcPr>
          <w:p w14:paraId="08D27F6B" w14:textId="77777777" w:rsidR="00BE24E6" w:rsidRPr="000C034D" w:rsidRDefault="00BE24E6" w:rsidP="006E4651">
            <w:pPr>
              <w:autoSpaceDE w:val="0"/>
              <w:autoSpaceDN w:val="0"/>
              <w:adjustRightInd w:val="0"/>
              <w:spacing w:before="60" w:after="60"/>
              <w:rPr>
                <w:rFonts w:ascii="Arial" w:hAnsi="Arial" w:cs="Arial"/>
              </w:rPr>
            </w:pPr>
            <w:r w:rsidRPr="000C034D">
              <w:rPr>
                <w:rFonts w:ascii="Arial" w:hAnsi="Arial" w:cs="Arial"/>
              </w:rPr>
              <w:lastRenderedPageBreak/>
              <w:t>OO 3: Améliorer les capacités de pilotage et de gestion du sous-secteur</w:t>
            </w:r>
          </w:p>
        </w:tc>
        <w:tc>
          <w:tcPr>
            <w:tcW w:w="5983" w:type="dxa"/>
          </w:tcPr>
          <w:p w14:paraId="0E6ED276" w14:textId="77777777" w:rsidR="00BE24E6" w:rsidRPr="000C034D" w:rsidRDefault="00BE24E6" w:rsidP="003A14D2">
            <w:pPr>
              <w:widowControl w:val="0"/>
              <w:numPr>
                <w:ilvl w:val="0"/>
                <w:numId w:val="13"/>
              </w:numPr>
              <w:autoSpaceDE w:val="0"/>
              <w:autoSpaceDN w:val="0"/>
              <w:adjustRightInd w:val="0"/>
              <w:spacing w:before="60" w:after="60" w:line="240" w:lineRule="auto"/>
              <w:rPr>
                <w:rFonts w:ascii="Arial" w:hAnsi="Arial" w:cs="Arial"/>
              </w:rPr>
            </w:pPr>
            <w:r w:rsidRPr="000C034D">
              <w:rPr>
                <w:rFonts w:ascii="Arial" w:hAnsi="Arial" w:cs="Arial"/>
              </w:rPr>
              <w:t xml:space="preserve">Les capacités des acteurs du sous-secteur AEP sont renforcées en synergie avec le programme gouvernance </w:t>
            </w:r>
          </w:p>
        </w:tc>
      </w:tr>
      <w:tr w:rsidR="00BE24E6" w:rsidRPr="000C034D" w14:paraId="3EECD652" w14:textId="77777777" w:rsidTr="00230AAD">
        <w:trPr>
          <w:trHeight w:val="20"/>
          <w:jc w:val="center"/>
        </w:trPr>
        <w:tc>
          <w:tcPr>
            <w:tcW w:w="1696" w:type="dxa"/>
            <w:vMerge/>
          </w:tcPr>
          <w:p w14:paraId="47EA3D76" w14:textId="77777777" w:rsidR="00BE24E6" w:rsidRPr="000C034D" w:rsidRDefault="00BE24E6" w:rsidP="006E4651">
            <w:pPr>
              <w:autoSpaceDE w:val="0"/>
              <w:autoSpaceDN w:val="0"/>
              <w:adjustRightInd w:val="0"/>
              <w:spacing w:before="60" w:after="60"/>
              <w:rPr>
                <w:rFonts w:ascii="Arial" w:hAnsi="Arial" w:cs="Arial"/>
              </w:rPr>
            </w:pPr>
          </w:p>
        </w:tc>
        <w:tc>
          <w:tcPr>
            <w:tcW w:w="2948" w:type="dxa"/>
            <w:vMerge/>
          </w:tcPr>
          <w:p w14:paraId="0044C1E5" w14:textId="77777777" w:rsidR="00BE24E6" w:rsidRPr="000C034D" w:rsidRDefault="00BE24E6" w:rsidP="006E4651">
            <w:pPr>
              <w:autoSpaceDE w:val="0"/>
              <w:autoSpaceDN w:val="0"/>
              <w:adjustRightInd w:val="0"/>
              <w:spacing w:before="60" w:after="60"/>
              <w:rPr>
                <w:rFonts w:ascii="Arial" w:hAnsi="Arial" w:cs="Arial"/>
              </w:rPr>
            </w:pPr>
          </w:p>
        </w:tc>
        <w:tc>
          <w:tcPr>
            <w:tcW w:w="5983" w:type="dxa"/>
          </w:tcPr>
          <w:p w14:paraId="68CF227D" w14:textId="77777777" w:rsidR="00BE24E6" w:rsidRPr="000C034D" w:rsidRDefault="00BE24E6" w:rsidP="003A14D2">
            <w:pPr>
              <w:widowControl w:val="0"/>
              <w:numPr>
                <w:ilvl w:val="0"/>
                <w:numId w:val="13"/>
              </w:numPr>
              <w:autoSpaceDE w:val="0"/>
              <w:autoSpaceDN w:val="0"/>
              <w:adjustRightInd w:val="0"/>
              <w:spacing w:before="60" w:after="60" w:line="240" w:lineRule="auto"/>
              <w:rPr>
                <w:rFonts w:ascii="Arial" w:hAnsi="Arial" w:cs="Arial"/>
              </w:rPr>
            </w:pPr>
            <w:r w:rsidRPr="000C034D">
              <w:rPr>
                <w:rFonts w:ascii="Arial" w:hAnsi="Arial" w:cs="Arial"/>
              </w:rPr>
              <w:t xml:space="preserve">Une stratégie de communication opérationnelle pour l’information, la sensibilisation de tous les acteurs du </w:t>
            </w:r>
            <w:r w:rsidRPr="000C034D">
              <w:rPr>
                <w:rFonts w:ascii="Arial" w:hAnsi="Arial" w:cs="Arial"/>
              </w:rPr>
              <w:lastRenderedPageBreak/>
              <w:t>PNAEP est élaborée et mise en œuvre</w:t>
            </w:r>
          </w:p>
        </w:tc>
      </w:tr>
      <w:tr w:rsidR="00BE24E6" w:rsidRPr="000C034D" w14:paraId="61B83666" w14:textId="77777777" w:rsidTr="00230AAD">
        <w:trPr>
          <w:trHeight w:val="20"/>
          <w:jc w:val="center"/>
        </w:trPr>
        <w:tc>
          <w:tcPr>
            <w:tcW w:w="1696" w:type="dxa"/>
            <w:vMerge/>
          </w:tcPr>
          <w:p w14:paraId="1EE6D558" w14:textId="77777777" w:rsidR="00BE24E6" w:rsidRPr="000C034D" w:rsidRDefault="00BE24E6" w:rsidP="006E4651">
            <w:pPr>
              <w:autoSpaceDE w:val="0"/>
              <w:autoSpaceDN w:val="0"/>
              <w:adjustRightInd w:val="0"/>
              <w:spacing w:before="60" w:after="60"/>
              <w:rPr>
                <w:rFonts w:ascii="Arial" w:hAnsi="Arial" w:cs="Arial"/>
              </w:rPr>
            </w:pPr>
          </w:p>
        </w:tc>
        <w:tc>
          <w:tcPr>
            <w:tcW w:w="2948" w:type="dxa"/>
            <w:vMerge/>
          </w:tcPr>
          <w:p w14:paraId="1893445F" w14:textId="77777777" w:rsidR="00BE24E6" w:rsidRPr="000C034D" w:rsidRDefault="00BE24E6" w:rsidP="006E4651">
            <w:pPr>
              <w:autoSpaceDE w:val="0"/>
              <w:autoSpaceDN w:val="0"/>
              <w:adjustRightInd w:val="0"/>
              <w:spacing w:before="60" w:after="60"/>
              <w:rPr>
                <w:rFonts w:ascii="Arial" w:hAnsi="Arial" w:cs="Arial"/>
              </w:rPr>
            </w:pPr>
          </w:p>
        </w:tc>
        <w:tc>
          <w:tcPr>
            <w:tcW w:w="5983" w:type="dxa"/>
          </w:tcPr>
          <w:p w14:paraId="64B2BB37" w14:textId="77777777" w:rsidR="00BE24E6" w:rsidRPr="000C034D" w:rsidRDefault="00BE24E6" w:rsidP="003A14D2">
            <w:pPr>
              <w:widowControl w:val="0"/>
              <w:numPr>
                <w:ilvl w:val="0"/>
                <w:numId w:val="13"/>
              </w:numPr>
              <w:autoSpaceDE w:val="0"/>
              <w:autoSpaceDN w:val="0"/>
              <w:adjustRightInd w:val="0"/>
              <w:spacing w:before="60" w:after="60" w:line="240" w:lineRule="auto"/>
              <w:rPr>
                <w:rFonts w:ascii="Arial" w:hAnsi="Arial" w:cs="Arial"/>
              </w:rPr>
            </w:pPr>
            <w:r w:rsidRPr="000C034D">
              <w:rPr>
                <w:rFonts w:ascii="Arial" w:hAnsi="Arial" w:cs="Arial"/>
              </w:rPr>
              <w:t>Un guide d'intermédiation sociale AEP intégrant l'approche AFDH est opérationnalisé</w:t>
            </w:r>
          </w:p>
        </w:tc>
      </w:tr>
      <w:tr w:rsidR="00BE24E6" w:rsidRPr="000C034D" w14:paraId="357F483A" w14:textId="77777777" w:rsidTr="00230AAD">
        <w:trPr>
          <w:trHeight w:val="20"/>
          <w:jc w:val="center"/>
        </w:trPr>
        <w:tc>
          <w:tcPr>
            <w:tcW w:w="1696" w:type="dxa"/>
            <w:vMerge/>
          </w:tcPr>
          <w:p w14:paraId="730BC7A2" w14:textId="77777777" w:rsidR="00BE24E6" w:rsidRPr="000C034D" w:rsidRDefault="00BE24E6" w:rsidP="006E4651">
            <w:pPr>
              <w:autoSpaceDE w:val="0"/>
              <w:autoSpaceDN w:val="0"/>
              <w:adjustRightInd w:val="0"/>
              <w:spacing w:before="60" w:after="60"/>
              <w:rPr>
                <w:rFonts w:ascii="Arial" w:hAnsi="Arial" w:cs="Arial"/>
              </w:rPr>
            </w:pPr>
          </w:p>
        </w:tc>
        <w:tc>
          <w:tcPr>
            <w:tcW w:w="2948" w:type="dxa"/>
            <w:vMerge/>
          </w:tcPr>
          <w:p w14:paraId="25F6973A" w14:textId="77777777" w:rsidR="00BE24E6" w:rsidRPr="000C034D" w:rsidRDefault="00BE24E6" w:rsidP="006E4651">
            <w:pPr>
              <w:autoSpaceDE w:val="0"/>
              <w:autoSpaceDN w:val="0"/>
              <w:adjustRightInd w:val="0"/>
              <w:spacing w:before="60" w:after="60"/>
              <w:rPr>
                <w:rFonts w:ascii="Arial" w:hAnsi="Arial" w:cs="Arial"/>
              </w:rPr>
            </w:pPr>
          </w:p>
        </w:tc>
        <w:tc>
          <w:tcPr>
            <w:tcW w:w="5983" w:type="dxa"/>
          </w:tcPr>
          <w:p w14:paraId="00144BD7" w14:textId="77777777" w:rsidR="00BE24E6" w:rsidRPr="000C034D" w:rsidRDefault="00BE24E6" w:rsidP="003A14D2">
            <w:pPr>
              <w:widowControl w:val="0"/>
              <w:numPr>
                <w:ilvl w:val="0"/>
                <w:numId w:val="13"/>
              </w:numPr>
              <w:autoSpaceDE w:val="0"/>
              <w:autoSpaceDN w:val="0"/>
              <w:adjustRightInd w:val="0"/>
              <w:spacing w:before="60" w:after="60" w:line="240" w:lineRule="auto"/>
              <w:rPr>
                <w:rFonts w:ascii="Arial" w:hAnsi="Arial" w:cs="Arial"/>
              </w:rPr>
            </w:pPr>
            <w:r w:rsidRPr="000C034D">
              <w:rPr>
                <w:rFonts w:ascii="Arial" w:hAnsi="Arial" w:cs="Arial"/>
              </w:rPr>
              <w:t>Les outils de programmation et de suivi-évaluation sectoriels sont opérationnalisés dans leur volet AEP, en synergie avec le programme gouvernance</w:t>
            </w:r>
          </w:p>
        </w:tc>
      </w:tr>
    </w:tbl>
    <w:p w14:paraId="56594893" w14:textId="77777777" w:rsidR="00FA7DA7" w:rsidRPr="000C034D" w:rsidRDefault="00FA7DA7" w:rsidP="00FA7DA7">
      <w:pPr>
        <w:rPr>
          <w:rFonts w:ascii="Arial" w:hAnsi="Arial" w:cs="Arial"/>
          <w:lang w:val="fr-BE" w:eastAsia="en-US"/>
        </w:rPr>
      </w:pPr>
    </w:p>
    <w:p w14:paraId="73BEE7C4" w14:textId="2C4C4974" w:rsidR="000A6FCA" w:rsidRPr="000C034D" w:rsidRDefault="00A106B2" w:rsidP="00BE24E6">
      <w:pPr>
        <w:pStyle w:val="Lgende"/>
        <w:spacing w:after="0"/>
        <w:rPr>
          <w:rFonts w:ascii="Arial" w:hAnsi="Arial" w:cs="Arial"/>
          <w:b w:val="0"/>
          <w:szCs w:val="24"/>
        </w:rPr>
      </w:pPr>
      <w:r w:rsidRPr="000C034D">
        <w:rPr>
          <w:rFonts w:ascii="Arial" w:hAnsi="Arial" w:cs="Arial"/>
          <w:b w:val="0"/>
          <w:szCs w:val="24"/>
        </w:rPr>
        <w:t xml:space="preserve">L’opérationnalisation de la phase 2016 – 2020 sera basée sur un ensemble d’activités cohérentes entre elles dont le but est l’atteinte des résultats sus mentionnés. </w:t>
      </w:r>
    </w:p>
    <w:p w14:paraId="0A30A2F2" w14:textId="77777777" w:rsidR="00A106B2" w:rsidRPr="000C034D" w:rsidRDefault="00A106B2" w:rsidP="00A106B2">
      <w:pPr>
        <w:rPr>
          <w:rFonts w:ascii="Arial" w:hAnsi="Arial" w:cs="Arial"/>
          <w:lang w:val="fr-BE" w:eastAsia="en-US"/>
        </w:rPr>
      </w:pPr>
    </w:p>
    <w:p w14:paraId="05DA40B2" w14:textId="57D43F44" w:rsidR="00A106B2" w:rsidRPr="000C034D" w:rsidRDefault="00A106B2" w:rsidP="00AD74A0">
      <w:pPr>
        <w:jc w:val="both"/>
        <w:rPr>
          <w:rFonts w:ascii="Arial" w:eastAsia="Calibri" w:hAnsi="Arial" w:cs="Arial"/>
          <w:bCs/>
          <w:sz w:val="24"/>
          <w:szCs w:val="24"/>
          <w:lang w:val="fr-BE" w:eastAsia="en-US"/>
        </w:rPr>
      </w:pPr>
      <w:r w:rsidRPr="000C034D">
        <w:rPr>
          <w:rFonts w:ascii="Arial" w:eastAsia="Calibri" w:hAnsi="Arial" w:cs="Arial"/>
          <w:bCs/>
          <w:sz w:val="24"/>
          <w:szCs w:val="24"/>
          <w:lang w:val="fr-BE" w:eastAsia="en-US"/>
        </w:rPr>
        <w:t>Le tableau ci – après fait la synthèse des acti</w:t>
      </w:r>
      <w:r w:rsidR="00AD74A0" w:rsidRPr="000C034D">
        <w:rPr>
          <w:rFonts w:ascii="Arial" w:eastAsia="Calibri" w:hAnsi="Arial" w:cs="Arial"/>
          <w:bCs/>
          <w:sz w:val="24"/>
          <w:szCs w:val="24"/>
          <w:lang w:val="fr-BE" w:eastAsia="en-US"/>
        </w:rPr>
        <w:t>vités retenues au cours de la</w:t>
      </w:r>
      <w:r w:rsidR="002D382B" w:rsidRPr="000C034D">
        <w:rPr>
          <w:rFonts w:ascii="Arial" w:eastAsia="Calibri" w:hAnsi="Arial" w:cs="Arial"/>
          <w:bCs/>
          <w:sz w:val="24"/>
          <w:szCs w:val="24"/>
          <w:lang w:val="fr-BE" w:eastAsia="en-US"/>
        </w:rPr>
        <w:t>dite</w:t>
      </w:r>
      <w:r w:rsidR="00AD74A0" w:rsidRPr="000C034D">
        <w:rPr>
          <w:rFonts w:ascii="Arial" w:eastAsia="Calibri" w:hAnsi="Arial" w:cs="Arial"/>
          <w:bCs/>
          <w:sz w:val="24"/>
          <w:szCs w:val="24"/>
          <w:lang w:val="fr-BE" w:eastAsia="en-US"/>
        </w:rPr>
        <w:t xml:space="preserve"> p</w:t>
      </w:r>
      <w:r w:rsidRPr="000C034D">
        <w:rPr>
          <w:rFonts w:ascii="Arial" w:eastAsia="Calibri" w:hAnsi="Arial" w:cs="Arial"/>
          <w:bCs/>
          <w:sz w:val="24"/>
          <w:szCs w:val="24"/>
          <w:lang w:val="fr-BE" w:eastAsia="en-US"/>
        </w:rPr>
        <w:t xml:space="preserve">ériode </w:t>
      </w:r>
    </w:p>
    <w:p w14:paraId="0C49CCFC" w14:textId="416AAADB" w:rsidR="00C3014A" w:rsidRPr="000C034D" w:rsidRDefault="00C3014A">
      <w:pPr>
        <w:widowControl w:val="0"/>
        <w:autoSpaceDE w:val="0"/>
        <w:autoSpaceDN w:val="0"/>
        <w:adjustRightInd w:val="0"/>
        <w:spacing w:before="2" w:after="0" w:line="190" w:lineRule="exact"/>
        <w:rPr>
          <w:rFonts w:ascii="Arial" w:hAnsi="Arial" w:cs="Arial"/>
          <w:color w:val="000000"/>
          <w:sz w:val="24"/>
          <w:szCs w:val="24"/>
        </w:rPr>
      </w:pPr>
    </w:p>
    <w:p w14:paraId="5A6C9CF2" w14:textId="68CF087C" w:rsidR="00A442E2" w:rsidRPr="000C034D" w:rsidRDefault="00A442E2" w:rsidP="00A442E2">
      <w:pPr>
        <w:pStyle w:val="Lgende"/>
        <w:keepNext/>
        <w:rPr>
          <w:rFonts w:ascii="Arial" w:hAnsi="Arial" w:cs="Arial"/>
          <w:szCs w:val="24"/>
        </w:rPr>
      </w:pPr>
      <w:bookmarkStart w:id="62" w:name="_Toc481669269"/>
      <w:bookmarkStart w:id="63" w:name="_Toc482105927"/>
      <w:r w:rsidRPr="000C034D">
        <w:rPr>
          <w:rFonts w:ascii="Arial" w:hAnsi="Arial" w:cs="Arial"/>
          <w:szCs w:val="24"/>
        </w:rPr>
        <w:t xml:space="preserve">Tableau </w:t>
      </w:r>
      <w:r w:rsidRPr="000C034D">
        <w:rPr>
          <w:rFonts w:ascii="Arial" w:hAnsi="Arial" w:cs="Arial"/>
          <w:szCs w:val="24"/>
        </w:rPr>
        <w:fldChar w:fldCharType="begin"/>
      </w:r>
      <w:r w:rsidRPr="000C034D">
        <w:rPr>
          <w:rFonts w:ascii="Arial" w:hAnsi="Arial" w:cs="Arial"/>
          <w:szCs w:val="24"/>
        </w:rPr>
        <w:instrText xml:space="preserve"> SEQ Tableau \* ARABIC </w:instrText>
      </w:r>
      <w:r w:rsidRPr="000C034D">
        <w:rPr>
          <w:rFonts w:ascii="Arial" w:hAnsi="Arial" w:cs="Arial"/>
          <w:szCs w:val="24"/>
        </w:rPr>
        <w:fldChar w:fldCharType="separate"/>
      </w:r>
      <w:r w:rsidR="00205A5E">
        <w:rPr>
          <w:rFonts w:ascii="Arial" w:hAnsi="Arial" w:cs="Arial"/>
          <w:noProof/>
          <w:szCs w:val="24"/>
        </w:rPr>
        <w:t>2</w:t>
      </w:r>
      <w:r w:rsidRPr="000C034D">
        <w:rPr>
          <w:rFonts w:ascii="Arial" w:hAnsi="Arial" w:cs="Arial"/>
          <w:szCs w:val="24"/>
        </w:rPr>
        <w:fldChar w:fldCharType="end"/>
      </w:r>
      <w:r w:rsidRPr="000C034D">
        <w:rPr>
          <w:rFonts w:ascii="Arial" w:hAnsi="Arial" w:cs="Arial"/>
          <w:szCs w:val="24"/>
        </w:rPr>
        <w:t xml:space="preserve"> : Actions et activités</w:t>
      </w:r>
      <w:bookmarkEnd w:id="62"/>
      <w:bookmarkEnd w:id="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0"/>
        <w:gridCol w:w="8750"/>
      </w:tblGrid>
      <w:tr w:rsidR="00EC6A96" w:rsidRPr="00EC6A96" w14:paraId="7277F744" w14:textId="77777777" w:rsidTr="00EC6A96">
        <w:trPr>
          <w:trHeight w:val="20"/>
        </w:trPr>
        <w:tc>
          <w:tcPr>
            <w:tcW w:w="5000" w:type="pct"/>
            <w:gridSpan w:val="2"/>
            <w:shd w:val="clear" w:color="auto" w:fill="000000" w:themeFill="text1"/>
            <w:vAlign w:val="center"/>
          </w:tcPr>
          <w:p w14:paraId="2826C59E" w14:textId="47063C7F" w:rsidR="00EC6A96" w:rsidRPr="00EC6A96" w:rsidRDefault="00EC6A96" w:rsidP="00EC6A96">
            <w:pPr>
              <w:spacing w:after="0" w:line="240" w:lineRule="auto"/>
              <w:jc w:val="center"/>
              <w:rPr>
                <w:rFonts w:ascii="Arial" w:hAnsi="Arial" w:cs="Arial"/>
                <w:b/>
                <w:bCs/>
                <w:color w:val="FFFFFF" w:themeColor="background1"/>
              </w:rPr>
            </w:pPr>
            <w:r w:rsidRPr="00EC6A96">
              <w:rPr>
                <w:rFonts w:ascii="Arial" w:hAnsi="Arial" w:cs="Arial"/>
                <w:b/>
                <w:bCs/>
                <w:color w:val="FFFFFF" w:themeColor="background1"/>
              </w:rPr>
              <w:t>Actions/Activités</w:t>
            </w:r>
          </w:p>
        </w:tc>
      </w:tr>
      <w:tr w:rsidR="00EC6A96" w:rsidRPr="00EC6A96" w14:paraId="1B156F42" w14:textId="77777777" w:rsidTr="00EC6A96">
        <w:trPr>
          <w:trHeight w:val="20"/>
        </w:trPr>
        <w:tc>
          <w:tcPr>
            <w:tcW w:w="485" w:type="pct"/>
            <w:shd w:val="clear" w:color="000000" w:fill="D9D9D9"/>
            <w:vAlign w:val="center"/>
            <w:hideMark/>
          </w:tcPr>
          <w:p w14:paraId="31857094" w14:textId="77777777" w:rsidR="00EC6A96" w:rsidRPr="00EC6A96" w:rsidRDefault="00EC6A96" w:rsidP="00EC6A96">
            <w:pPr>
              <w:spacing w:after="0" w:line="240" w:lineRule="auto"/>
              <w:jc w:val="center"/>
              <w:rPr>
                <w:rFonts w:ascii="Arial" w:hAnsi="Arial" w:cs="Arial"/>
                <w:b/>
                <w:bCs/>
                <w:color w:val="000000"/>
              </w:rPr>
            </w:pPr>
            <w:r w:rsidRPr="00EC6A96">
              <w:rPr>
                <w:rFonts w:ascii="Arial" w:hAnsi="Arial" w:cs="Arial"/>
                <w:b/>
                <w:bCs/>
                <w:color w:val="000000"/>
              </w:rPr>
              <w:t xml:space="preserve">1. </w:t>
            </w:r>
          </w:p>
        </w:tc>
        <w:tc>
          <w:tcPr>
            <w:tcW w:w="4515" w:type="pct"/>
            <w:shd w:val="clear" w:color="000000" w:fill="D9D9D9"/>
            <w:vAlign w:val="center"/>
            <w:hideMark/>
          </w:tcPr>
          <w:p w14:paraId="673C9B0F" w14:textId="77777777" w:rsidR="00EC6A96" w:rsidRPr="00EC6A96" w:rsidRDefault="00EC6A96" w:rsidP="00EC6A96">
            <w:pPr>
              <w:spacing w:after="0" w:line="240" w:lineRule="auto"/>
              <w:rPr>
                <w:rFonts w:ascii="Arial" w:hAnsi="Arial" w:cs="Arial"/>
                <w:b/>
                <w:bCs/>
                <w:color w:val="000000"/>
              </w:rPr>
            </w:pPr>
            <w:r w:rsidRPr="00EC6A96">
              <w:rPr>
                <w:rFonts w:ascii="Arial" w:hAnsi="Arial" w:cs="Arial"/>
                <w:b/>
                <w:bCs/>
                <w:color w:val="000000"/>
              </w:rPr>
              <w:t>Action 1 : Accès universel à l’eau potable</w:t>
            </w:r>
          </w:p>
        </w:tc>
      </w:tr>
      <w:tr w:rsidR="00EC6A96" w:rsidRPr="00EC6A96" w14:paraId="36C937E7" w14:textId="77777777" w:rsidTr="00EC6A96">
        <w:trPr>
          <w:trHeight w:val="20"/>
        </w:trPr>
        <w:tc>
          <w:tcPr>
            <w:tcW w:w="485" w:type="pct"/>
            <w:shd w:val="clear" w:color="auto" w:fill="auto"/>
            <w:noWrap/>
            <w:vAlign w:val="center"/>
            <w:hideMark/>
          </w:tcPr>
          <w:p w14:paraId="205A0488"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1.1</w:t>
            </w:r>
          </w:p>
        </w:tc>
        <w:tc>
          <w:tcPr>
            <w:tcW w:w="4515" w:type="pct"/>
            <w:shd w:val="clear" w:color="000000" w:fill="FFFFFF"/>
            <w:vAlign w:val="center"/>
            <w:hideMark/>
          </w:tcPr>
          <w:p w14:paraId="386C88CF" w14:textId="77777777" w:rsidR="00EC6A96" w:rsidRPr="00EC6A96" w:rsidRDefault="00EC6A96" w:rsidP="00EC6A96">
            <w:pPr>
              <w:spacing w:after="0" w:line="240" w:lineRule="auto"/>
              <w:rPr>
                <w:rFonts w:ascii="Arial" w:hAnsi="Arial" w:cs="Arial"/>
              </w:rPr>
            </w:pPr>
            <w:r w:rsidRPr="00EC6A96">
              <w:rPr>
                <w:rFonts w:ascii="Arial" w:hAnsi="Arial" w:cs="Arial"/>
              </w:rPr>
              <w:t xml:space="preserve">Tenir des ateliers de ciblage des investissements en utilisant les outils sectoriels de programmation (PCD-AEPA, BPO et sa matrice d'arbitrage, etc.) de façon à garantir la performance et l'équité </w:t>
            </w:r>
          </w:p>
        </w:tc>
      </w:tr>
      <w:tr w:rsidR="00EC6A96" w:rsidRPr="00EC6A96" w14:paraId="12A225D7" w14:textId="77777777" w:rsidTr="00EC6A96">
        <w:trPr>
          <w:trHeight w:val="20"/>
        </w:trPr>
        <w:tc>
          <w:tcPr>
            <w:tcW w:w="485" w:type="pct"/>
            <w:shd w:val="clear" w:color="auto" w:fill="auto"/>
            <w:noWrap/>
            <w:vAlign w:val="center"/>
            <w:hideMark/>
          </w:tcPr>
          <w:p w14:paraId="6072766D"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1.2</w:t>
            </w:r>
          </w:p>
        </w:tc>
        <w:tc>
          <w:tcPr>
            <w:tcW w:w="4515" w:type="pct"/>
            <w:shd w:val="clear" w:color="000000" w:fill="FFFFFF"/>
            <w:vAlign w:val="center"/>
            <w:hideMark/>
          </w:tcPr>
          <w:p w14:paraId="223627D0" w14:textId="77777777" w:rsidR="00EC6A96" w:rsidRPr="00EC6A96" w:rsidRDefault="00EC6A96" w:rsidP="00EC6A96">
            <w:pPr>
              <w:spacing w:after="0" w:line="240" w:lineRule="auto"/>
              <w:rPr>
                <w:rFonts w:ascii="Arial" w:hAnsi="Arial" w:cs="Arial"/>
              </w:rPr>
            </w:pPr>
            <w:r w:rsidRPr="00EC6A96">
              <w:rPr>
                <w:rFonts w:ascii="Arial" w:hAnsi="Arial" w:cs="Arial"/>
              </w:rPr>
              <w:t>Conduire l’intermédiation sociale suivant le guide IMS-AEP</w:t>
            </w:r>
          </w:p>
        </w:tc>
      </w:tr>
      <w:tr w:rsidR="00EC6A96" w:rsidRPr="00EC6A96" w14:paraId="51057905" w14:textId="77777777" w:rsidTr="00EC6A96">
        <w:trPr>
          <w:trHeight w:val="20"/>
        </w:trPr>
        <w:tc>
          <w:tcPr>
            <w:tcW w:w="485" w:type="pct"/>
            <w:shd w:val="clear" w:color="auto" w:fill="auto"/>
            <w:noWrap/>
            <w:vAlign w:val="center"/>
            <w:hideMark/>
          </w:tcPr>
          <w:p w14:paraId="71926352"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1.3</w:t>
            </w:r>
          </w:p>
        </w:tc>
        <w:tc>
          <w:tcPr>
            <w:tcW w:w="4515" w:type="pct"/>
            <w:shd w:val="clear" w:color="000000" w:fill="FFFFFF"/>
            <w:vAlign w:val="center"/>
            <w:hideMark/>
          </w:tcPr>
          <w:p w14:paraId="17F9462A" w14:textId="77777777" w:rsidR="00EC6A96" w:rsidRPr="00EC6A96" w:rsidRDefault="00EC6A96" w:rsidP="00EC6A96">
            <w:pPr>
              <w:spacing w:after="0" w:line="240" w:lineRule="auto"/>
              <w:rPr>
                <w:rFonts w:ascii="Arial" w:hAnsi="Arial" w:cs="Arial"/>
              </w:rPr>
            </w:pPr>
            <w:r w:rsidRPr="00EC6A96">
              <w:rPr>
                <w:rFonts w:ascii="Arial" w:hAnsi="Arial" w:cs="Arial"/>
              </w:rPr>
              <w:t>Réaliser l’inventaire des forages à grand débit dans les communes </w:t>
            </w:r>
          </w:p>
        </w:tc>
      </w:tr>
      <w:tr w:rsidR="00EC6A96" w:rsidRPr="00EC6A96" w14:paraId="34129C87" w14:textId="77777777" w:rsidTr="00EC6A96">
        <w:trPr>
          <w:trHeight w:val="20"/>
        </w:trPr>
        <w:tc>
          <w:tcPr>
            <w:tcW w:w="485" w:type="pct"/>
            <w:shd w:val="clear" w:color="auto" w:fill="auto"/>
            <w:noWrap/>
            <w:vAlign w:val="center"/>
            <w:hideMark/>
          </w:tcPr>
          <w:p w14:paraId="5A00A4C2"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1.4</w:t>
            </w:r>
          </w:p>
        </w:tc>
        <w:tc>
          <w:tcPr>
            <w:tcW w:w="4515" w:type="pct"/>
            <w:shd w:val="clear" w:color="000000" w:fill="FFFFFF"/>
            <w:vAlign w:val="center"/>
            <w:hideMark/>
          </w:tcPr>
          <w:p w14:paraId="65BD8E8D" w14:textId="77777777" w:rsidR="00EC6A96" w:rsidRPr="00EC6A96" w:rsidRDefault="00EC6A96" w:rsidP="00EC6A96">
            <w:pPr>
              <w:spacing w:after="0" w:line="240" w:lineRule="auto"/>
              <w:rPr>
                <w:rFonts w:ascii="Arial" w:hAnsi="Arial" w:cs="Arial"/>
              </w:rPr>
            </w:pPr>
            <w:r w:rsidRPr="00EC6A96">
              <w:rPr>
                <w:rFonts w:ascii="Arial" w:hAnsi="Arial" w:cs="Arial"/>
              </w:rPr>
              <w:t xml:space="preserve">Réaliser des implantations de forages à gros débit pour les CPE </w:t>
            </w:r>
          </w:p>
        </w:tc>
      </w:tr>
      <w:tr w:rsidR="00EC6A96" w:rsidRPr="00EC6A96" w14:paraId="24AA7FF0" w14:textId="77777777" w:rsidTr="00EC6A96">
        <w:trPr>
          <w:trHeight w:val="20"/>
        </w:trPr>
        <w:tc>
          <w:tcPr>
            <w:tcW w:w="485" w:type="pct"/>
            <w:shd w:val="clear" w:color="auto" w:fill="auto"/>
            <w:noWrap/>
            <w:vAlign w:val="center"/>
            <w:hideMark/>
          </w:tcPr>
          <w:p w14:paraId="490BB0B2"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1.5</w:t>
            </w:r>
          </w:p>
        </w:tc>
        <w:tc>
          <w:tcPr>
            <w:tcW w:w="4515" w:type="pct"/>
            <w:shd w:val="clear" w:color="000000" w:fill="FFFFFF"/>
            <w:vAlign w:val="center"/>
            <w:hideMark/>
          </w:tcPr>
          <w:p w14:paraId="60868BB5" w14:textId="77777777" w:rsidR="00EC6A96" w:rsidRPr="00EC6A96" w:rsidRDefault="00EC6A96" w:rsidP="00EC6A96">
            <w:pPr>
              <w:spacing w:after="0" w:line="240" w:lineRule="auto"/>
              <w:rPr>
                <w:rFonts w:ascii="Arial" w:hAnsi="Arial" w:cs="Arial"/>
              </w:rPr>
            </w:pPr>
            <w:r w:rsidRPr="00EC6A96">
              <w:rPr>
                <w:rFonts w:ascii="Arial" w:hAnsi="Arial" w:cs="Arial"/>
              </w:rPr>
              <w:t>Identifier et définir des caractéristiques des sites d’eau de surface (barrages existants et cours d’eau) pouvant être exploités pour l’AEP </w:t>
            </w:r>
          </w:p>
        </w:tc>
      </w:tr>
      <w:tr w:rsidR="00EC6A96" w:rsidRPr="00EC6A96" w14:paraId="04370A72" w14:textId="77777777" w:rsidTr="00EC6A96">
        <w:trPr>
          <w:trHeight w:val="20"/>
        </w:trPr>
        <w:tc>
          <w:tcPr>
            <w:tcW w:w="485" w:type="pct"/>
            <w:shd w:val="clear" w:color="auto" w:fill="auto"/>
            <w:noWrap/>
            <w:vAlign w:val="center"/>
            <w:hideMark/>
          </w:tcPr>
          <w:p w14:paraId="3BFAE438"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1.6</w:t>
            </w:r>
          </w:p>
        </w:tc>
        <w:tc>
          <w:tcPr>
            <w:tcW w:w="4515" w:type="pct"/>
            <w:shd w:val="clear" w:color="000000" w:fill="FFFFFF"/>
            <w:vAlign w:val="center"/>
            <w:hideMark/>
          </w:tcPr>
          <w:p w14:paraId="2311FD81" w14:textId="77777777" w:rsidR="00EC6A96" w:rsidRPr="00EC6A96" w:rsidRDefault="00EC6A96" w:rsidP="00EC6A96">
            <w:pPr>
              <w:spacing w:after="0" w:line="240" w:lineRule="auto"/>
              <w:rPr>
                <w:rFonts w:ascii="Arial" w:hAnsi="Arial" w:cs="Arial"/>
              </w:rPr>
            </w:pPr>
            <w:r w:rsidRPr="00EC6A96">
              <w:rPr>
                <w:rFonts w:ascii="Arial" w:hAnsi="Arial" w:cs="Arial"/>
              </w:rPr>
              <w:t>Réaliser des forages à gros débit pour les CPE</w:t>
            </w:r>
          </w:p>
        </w:tc>
      </w:tr>
      <w:tr w:rsidR="00EC6A96" w:rsidRPr="00EC6A96" w14:paraId="275DDE3A" w14:textId="77777777" w:rsidTr="00EC6A96">
        <w:trPr>
          <w:trHeight w:val="20"/>
        </w:trPr>
        <w:tc>
          <w:tcPr>
            <w:tcW w:w="485" w:type="pct"/>
            <w:shd w:val="clear" w:color="auto" w:fill="auto"/>
            <w:noWrap/>
            <w:vAlign w:val="center"/>
            <w:hideMark/>
          </w:tcPr>
          <w:p w14:paraId="4E985CF4"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1.7</w:t>
            </w:r>
          </w:p>
        </w:tc>
        <w:tc>
          <w:tcPr>
            <w:tcW w:w="4515" w:type="pct"/>
            <w:shd w:val="clear" w:color="000000" w:fill="FFFFFF"/>
            <w:vAlign w:val="center"/>
            <w:hideMark/>
          </w:tcPr>
          <w:p w14:paraId="4632D68E" w14:textId="77777777" w:rsidR="00EC6A96" w:rsidRPr="00EC6A96" w:rsidRDefault="00EC6A96" w:rsidP="00EC6A96">
            <w:pPr>
              <w:spacing w:after="0" w:line="240" w:lineRule="auto"/>
              <w:rPr>
                <w:rFonts w:ascii="Arial" w:hAnsi="Arial" w:cs="Arial"/>
              </w:rPr>
            </w:pPr>
            <w:r w:rsidRPr="00EC6A96">
              <w:rPr>
                <w:rFonts w:ascii="Arial" w:hAnsi="Arial" w:cs="Arial"/>
              </w:rPr>
              <w:t xml:space="preserve">Réaliser des piézomètres </w:t>
            </w:r>
          </w:p>
        </w:tc>
      </w:tr>
      <w:tr w:rsidR="00EC6A96" w:rsidRPr="00EC6A96" w14:paraId="7FA1BD7B" w14:textId="77777777" w:rsidTr="00EC6A96">
        <w:trPr>
          <w:trHeight w:val="20"/>
        </w:trPr>
        <w:tc>
          <w:tcPr>
            <w:tcW w:w="485" w:type="pct"/>
            <w:shd w:val="clear" w:color="auto" w:fill="auto"/>
            <w:noWrap/>
            <w:vAlign w:val="center"/>
            <w:hideMark/>
          </w:tcPr>
          <w:p w14:paraId="57232C56"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1.8</w:t>
            </w:r>
          </w:p>
        </w:tc>
        <w:tc>
          <w:tcPr>
            <w:tcW w:w="4515" w:type="pct"/>
            <w:shd w:val="clear" w:color="000000" w:fill="FFFFFF"/>
            <w:vAlign w:val="center"/>
            <w:hideMark/>
          </w:tcPr>
          <w:p w14:paraId="7B68D434" w14:textId="77777777" w:rsidR="00EC6A96" w:rsidRPr="00EC6A96" w:rsidRDefault="00EC6A96" w:rsidP="00EC6A96">
            <w:pPr>
              <w:spacing w:after="0" w:line="240" w:lineRule="auto"/>
              <w:rPr>
                <w:rFonts w:ascii="Arial" w:hAnsi="Arial" w:cs="Arial"/>
              </w:rPr>
            </w:pPr>
            <w:r w:rsidRPr="00EC6A96">
              <w:rPr>
                <w:rFonts w:ascii="Arial" w:hAnsi="Arial" w:cs="Arial"/>
              </w:rPr>
              <w:t>Réaliser des études de CPE à partir d’eau de surface</w:t>
            </w:r>
          </w:p>
        </w:tc>
      </w:tr>
      <w:tr w:rsidR="00EC6A96" w:rsidRPr="00EC6A96" w14:paraId="07DE475E" w14:textId="77777777" w:rsidTr="00EC6A96">
        <w:trPr>
          <w:trHeight w:val="20"/>
        </w:trPr>
        <w:tc>
          <w:tcPr>
            <w:tcW w:w="485" w:type="pct"/>
            <w:shd w:val="clear" w:color="auto" w:fill="auto"/>
            <w:noWrap/>
            <w:vAlign w:val="center"/>
            <w:hideMark/>
          </w:tcPr>
          <w:p w14:paraId="7AEF1BC7"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1.9</w:t>
            </w:r>
          </w:p>
        </w:tc>
        <w:tc>
          <w:tcPr>
            <w:tcW w:w="4515" w:type="pct"/>
            <w:shd w:val="clear" w:color="000000" w:fill="FFFFFF"/>
            <w:vAlign w:val="center"/>
            <w:hideMark/>
          </w:tcPr>
          <w:p w14:paraId="4209AA7D" w14:textId="77777777" w:rsidR="00EC6A96" w:rsidRPr="00EC6A96" w:rsidRDefault="00EC6A96" w:rsidP="00EC6A96">
            <w:pPr>
              <w:spacing w:after="0" w:line="240" w:lineRule="auto"/>
              <w:rPr>
                <w:rFonts w:ascii="Arial" w:hAnsi="Arial" w:cs="Arial"/>
              </w:rPr>
            </w:pPr>
            <w:r w:rsidRPr="00EC6A96">
              <w:rPr>
                <w:rFonts w:ascii="Arial" w:hAnsi="Arial" w:cs="Arial"/>
              </w:rPr>
              <w:t>Réaliser des études de CPE à partir d’eaux souterraines</w:t>
            </w:r>
          </w:p>
        </w:tc>
      </w:tr>
      <w:tr w:rsidR="00EC6A96" w:rsidRPr="00EC6A96" w14:paraId="603C84F0" w14:textId="77777777" w:rsidTr="00EC6A96">
        <w:trPr>
          <w:trHeight w:val="20"/>
        </w:trPr>
        <w:tc>
          <w:tcPr>
            <w:tcW w:w="485" w:type="pct"/>
            <w:shd w:val="clear" w:color="auto" w:fill="auto"/>
            <w:noWrap/>
            <w:vAlign w:val="center"/>
            <w:hideMark/>
          </w:tcPr>
          <w:p w14:paraId="75649F56"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1.10</w:t>
            </w:r>
          </w:p>
        </w:tc>
        <w:tc>
          <w:tcPr>
            <w:tcW w:w="4515" w:type="pct"/>
            <w:shd w:val="clear" w:color="000000" w:fill="FFFFFF"/>
            <w:vAlign w:val="center"/>
            <w:hideMark/>
          </w:tcPr>
          <w:p w14:paraId="30419D4E" w14:textId="77777777" w:rsidR="00EC6A96" w:rsidRPr="00EC6A96" w:rsidRDefault="00EC6A96" w:rsidP="00EC6A96">
            <w:pPr>
              <w:spacing w:after="0" w:line="240" w:lineRule="auto"/>
              <w:rPr>
                <w:rFonts w:ascii="Arial" w:hAnsi="Arial" w:cs="Arial"/>
              </w:rPr>
            </w:pPr>
            <w:r w:rsidRPr="00EC6A96">
              <w:rPr>
                <w:rFonts w:ascii="Arial" w:hAnsi="Arial" w:cs="Arial"/>
              </w:rPr>
              <w:t>Construire des CPE à partir d’eau de surface</w:t>
            </w:r>
          </w:p>
        </w:tc>
      </w:tr>
      <w:tr w:rsidR="00EC6A96" w:rsidRPr="00EC6A96" w14:paraId="01CABCF5" w14:textId="77777777" w:rsidTr="00EC6A96">
        <w:trPr>
          <w:trHeight w:val="20"/>
        </w:trPr>
        <w:tc>
          <w:tcPr>
            <w:tcW w:w="485" w:type="pct"/>
            <w:shd w:val="clear" w:color="auto" w:fill="auto"/>
            <w:noWrap/>
            <w:vAlign w:val="center"/>
            <w:hideMark/>
          </w:tcPr>
          <w:p w14:paraId="0CC4CF98"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1.11</w:t>
            </w:r>
          </w:p>
        </w:tc>
        <w:tc>
          <w:tcPr>
            <w:tcW w:w="4515" w:type="pct"/>
            <w:shd w:val="clear" w:color="000000" w:fill="FFFFFF"/>
            <w:vAlign w:val="center"/>
            <w:hideMark/>
          </w:tcPr>
          <w:p w14:paraId="755CBCFA" w14:textId="77777777" w:rsidR="00EC6A96" w:rsidRPr="00EC6A96" w:rsidRDefault="00EC6A96" w:rsidP="00EC6A96">
            <w:pPr>
              <w:spacing w:after="0" w:line="240" w:lineRule="auto"/>
              <w:rPr>
                <w:rFonts w:ascii="Arial" w:hAnsi="Arial" w:cs="Arial"/>
              </w:rPr>
            </w:pPr>
            <w:r w:rsidRPr="00EC6A96">
              <w:rPr>
                <w:rFonts w:ascii="Arial" w:hAnsi="Arial" w:cs="Arial"/>
              </w:rPr>
              <w:t>Construire des CPE  à partir d’eaux souterraines</w:t>
            </w:r>
          </w:p>
        </w:tc>
      </w:tr>
      <w:tr w:rsidR="00EC6A96" w:rsidRPr="00EC6A96" w14:paraId="1ED94514" w14:textId="77777777" w:rsidTr="00EC6A96">
        <w:trPr>
          <w:trHeight w:val="20"/>
        </w:trPr>
        <w:tc>
          <w:tcPr>
            <w:tcW w:w="485" w:type="pct"/>
            <w:shd w:val="clear" w:color="auto" w:fill="auto"/>
            <w:noWrap/>
            <w:vAlign w:val="center"/>
            <w:hideMark/>
          </w:tcPr>
          <w:p w14:paraId="59BFB97A"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1.12</w:t>
            </w:r>
          </w:p>
        </w:tc>
        <w:tc>
          <w:tcPr>
            <w:tcW w:w="4515" w:type="pct"/>
            <w:shd w:val="clear" w:color="000000" w:fill="FFFFFF"/>
            <w:vAlign w:val="center"/>
            <w:hideMark/>
          </w:tcPr>
          <w:p w14:paraId="2B3B5930" w14:textId="77777777" w:rsidR="00EC6A96" w:rsidRPr="00EC6A96" w:rsidRDefault="00EC6A96" w:rsidP="00EC6A96">
            <w:pPr>
              <w:spacing w:after="0" w:line="240" w:lineRule="auto"/>
              <w:rPr>
                <w:rFonts w:ascii="Arial" w:hAnsi="Arial" w:cs="Arial"/>
              </w:rPr>
            </w:pPr>
            <w:r w:rsidRPr="00EC6A96">
              <w:rPr>
                <w:rFonts w:ascii="Arial" w:hAnsi="Arial" w:cs="Arial"/>
              </w:rPr>
              <w:t>Réaliser des études d’extension des réseaux ONEA dans les villages rattachés aux centres urbains</w:t>
            </w:r>
          </w:p>
        </w:tc>
      </w:tr>
      <w:tr w:rsidR="00EC6A96" w:rsidRPr="00EC6A96" w14:paraId="44F2DB62" w14:textId="77777777" w:rsidTr="00EC6A96">
        <w:trPr>
          <w:trHeight w:val="20"/>
        </w:trPr>
        <w:tc>
          <w:tcPr>
            <w:tcW w:w="485" w:type="pct"/>
            <w:shd w:val="clear" w:color="auto" w:fill="auto"/>
            <w:noWrap/>
            <w:vAlign w:val="center"/>
            <w:hideMark/>
          </w:tcPr>
          <w:p w14:paraId="103BE46A"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1.13</w:t>
            </w:r>
          </w:p>
        </w:tc>
        <w:tc>
          <w:tcPr>
            <w:tcW w:w="4515" w:type="pct"/>
            <w:shd w:val="clear" w:color="000000" w:fill="FFFFFF"/>
            <w:vAlign w:val="center"/>
            <w:hideMark/>
          </w:tcPr>
          <w:p w14:paraId="64B6694F" w14:textId="77777777" w:rsidR="00EC6A96" w:rsidRPr="00EC6A96" w:rsidRDefault="00EC6A96" w:rsidP="00EC6A96">
            <w:pPr>
              <w:spacing w:after="0" w:line="240" w:lineRule="auto"/>
              <w:rPr>
                <w:rFonts w:ascii="Arial" w:hAnsi="Arial" w:cs="Arial"/>
              </w:rPr>
            </w:pPr>
            <w:r w:rsidRPr="00EC6A96">
              <w:rPr>
                <w:rFonts w:ascii="Arial" w:hAnsi="Arial" w:cs="Arial"/>
              </w:rPr>
              <w:t>Réaliser les travaux d’extension des réseaux ONEA dans les villages rattachés aux centres urbains</w:t>
            </w:r>
          </w:p>
        </w:tc>
      </w:tr>
      <w:tr w:rsidR="00EC6A96" w:rsidRPr="00EC6A96" w14:paraId="5FBDA71C" w14:textId="77777777" w:rsidTr="00EC6A96">
        <w:trPr>
          <w:trHeight w:val="20"/>
        </w:trPr>
        <w:tc>
          <w:tcPr>
            <w:tcW w:w="485" w:type="pct"/>
            <w:shd w:val="clear" w:color="auto" w:fill="auto"/>
            <w:noWrap/>
            <w:vAlign w:val="center"/>
            <w:hideMark/>
          </w:tcPr>
          <w:p w14:paraId="33D716B8"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1.14</w:t>
            </w:r>
          </w:p>
        </w:tc>
        <w:tc>
          <w:tcPr>
            <w:tcW w:w="4515" w:type="pct"/>
            <w:shd w:val="clear" w:color="000000" w:fill="FFFFFF"/>
            <w:vAlign w:val="center"/>
            <w:hideMark/>
          </w:tcPr>
          <w:p w14:paraId="5D8F5BB2" w14:textId="77777777" w:rsidR="00EC6A96" w:rsidRPr="00EC6A96" w:rsidRDefault="00EC6A96" w:rsidP="00EC6A96">
            <w:pPr>
              <w:spacing w:after="0" w:line="240" w:lineRule="auto"/>
              <w:rPr>
                <w:rFonts w:ascii="Arial" w:hAnsi="Arial" w:cs="Arial"/>
              </w:rPr>
            </w:pPr>
            <w:r w:rsidRPr="00EC6A96">
              <w:rPr>
                <w:rFonts w:ascii="Arial" w:hAnsi="Arial" w:cs="Arial"/>
              </w:rPr>
              <w:t>Réaliser des études d’adduction d’eau potable multi-villages</w:t>
            </w:r>
          </w:p>
        </w:tc>
      </w:tr>
      <w:tr w:rsidR="00EC6A96" w:rsidRPr="00EC6A96" w14:paraId="1E0E8EC6" w14:textId="77777777" w:rsidTr="00EC6A96">
        <w:trPr>
          <w:trHeight w:val="20"/>
        </w:trPr>
        <w:tc>
          <w:tcPr>
            <w:tcW w:w="485" w:type="pct"/>
            <w:shd w:val="clear" w:color="000000" w:fill="FFFFFF"/>
            <w:noWrap/>
            <w:vAlign w:val="center"/>
            <w:hideMark/>
          </w:tcPr>
          <w:p w14:paraId="09C0C926"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1.15</w:t>
            </w:r>
          </w:p>
        </w:tc>
        <w:tc>
          <w:tcPr>
            <w:tcW w:w="4515" w:type="pct"/>
            <w:shd w:val="clear" w:color="000000" w:fill="FFFFFF"/>
            <w:vAlign w:val="center"/>
            <w:hideMark/>
          </w:tcPr>
          <w:p w14:paraId="43F16077" w14:textId="77777777" w:rsidR="00EC6A96" w:rsidRPr="00EC6A96" w:rsidRDefault="00EC6A96" w:rsidP="00EC6A96">
            <w:pPr>
              <w:spacing w:after="0" w:line="240" w:lineRule="auto"/>
              <w:rPr>
                <w:rFonts w:ascii="Arial" w:hAnsi="Arial" w:cs="Arial"/>
              </w:rPr>
            </w:pPr>
            <w:r w:rsidRPr="00EC6A96">
              <w:rPr>
                <w:rFonts w:ascii="Arial" w:hAnsi="Arial" w:cs="Arial"/>
              </w:rPr>
              <w:t xml:space="preserve">Construire des systèmes d’adduction d’eau potable multi-villages </w:t>
            </w:r>
          </w:p>
        </w:tc>
      </w:tr>
      <w:tr w:rsidR="00EC6A96" w:rsidRPr="00EC6A96" w14:paraId="02E0D625" w14:textId="77777777" w:rsidTr="00EC6A96">
        <w:trPr>
          <w:trHeight w:val="20"/>
        </w:trPr>
        <w:tc>
          <w:tcPr>
            <w:tcW w:w="485" w:type="pct"/>
            <w:shd w:val="clear" w:color="000000" w:fill="FFFFFF"/>
            <w:vAlign w:val="center"/>
            <w:hideMark/>
          </w:tcPr>
          <w:p w14:paraId="2F87F7BB" w14:textId="77777777" w:rsidR="00EC6A96" w:rsidRPr="00EC6A96" w:rsidRDefault="00EC6A96" w:rsidP="00EC6A96">
            <w:pPr>
              <w:spacing w:after="0" w:line="240" w:lineRule="auto"/>
              <w:rPr>
                <w:rFonts w:ascii="Arial" w:hAnsi="Arial" w:cs="Arial"/>
              </w:rPr>
            </w:pPr>
            <w:r w:rsidRPr="00EC6A96">
              <w:rPr>
                <w:rFonts w:ascii="Arial" w:hAnsi="Arial" w:cs="Arial"/>
              </w:rPr>
              <w:t xml:space="preserve"> 1.16 </w:t>
            </w:r>
          </w:p>
        </w:tc>
        <w:tc>
          <w:tcPr>
            <w:tcW w:w="4515" w:type="pct"/>
            <w:shd w:val="clear" w:color="000000" w:fill="FFFFFF"/>
            <w:vAlign w:val="center"/>
            <w:hideMark/>
          </w:tcPr>
          <w:p w14:paraId="0E378473" w14:textId="77777777" w:rsidR="00EC6A96" w:rsidRPr="00EC6A96" w:rsidRDefault="00EC6A96" w:rsidP="00EC6A96">
            <w:pPr>
              <w:spacing w:after="0" w:line="240" w:lineRule="auto"/>
              <w:rPr>
                <w:rFonts w:ascii="Arial" w:hAnsi="Arial" w:cs="Arial"/>
              </w:rPr>
            </w:pPr>
            <w:r w:rsidRPr="00EC6A96">
              <w:rPr>
                <w:rFonts w:ascii="Arial" w:hAnsi="Arial" w:cs="Arial"/>
              </w:rPr>
              <w:t xml:space="preserve"> Implanter et réaliser des PMH dans les villages  </w:t>
            </w:r>
          </w:p>
        </w:tc>
      </w:tr>
      <w:tr w:rsidR="00EC6A96" w:rsidRPr="00EC6A96" w14:paraId="2F84B761" w14:textId="77777777" w:rsidTr="00EC6A96">
        <w:trPr>
          <w:trHeight w:val="20"/>
        </w:trPr>
        <w:tc>
          <w:tcPr>
            <w:tcW w:w="485" w:type="pct"/>
            <w:shd w:val="clear" w:color="auto" w:fill="auto"/>
            <w:noWrap/>
            <w:vAlign w:val="center"/>
            <w:hideMark/>
          </w:tcPr>
          <w:p w14:paraId="0683FCEC"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1.17</w:t>
            </w:r>
          </w:p>
        </w:tc>
        <w:tc>
          <w:tcPr>
            <w:tcW w:w="4515" w:type="pct"/>
            <w:shd w:val="clear" w:color="000000" w:fill="FFFFFF"/>
            <w:vAlign w:val="center"/>
            <w:hideMark/>
          </w:tcPr>
          <w:p w14:paraId="108A950C" w14:textId="77777777" w:rsidR="00EC6A96" w:rsidRPr="00EC6A96" w:rsidRDefault="00EC6A96" w:rsidP="00EC6A96">
            <w:pPr>
              <w:spacing w:after="0" w:line="240" w:lineRule="auto"/>
              <w:rPr>
                <w:rFonts w:ascii="Arial" w:hAnsi="Arial" w:cs="Arial"/>
              </w:rPr>
            </w:pPr>
            <w:r w:rsidRPr="00EC6A96">
              <w:rPr>
                <w:rFonts w:ascii="Arial" w:hAnsi="Arial" w:cs="Arial"/>
              </w:rPr>
              <w:t>Réaliser des études d'AEPS</w:t>
            </w:r>
          </w:p>
        </w:tc>
      </w:tr>
      <w:tr w:rsidR="00EC6A96" w:rsidRPr="00EC6A96" w14:paraId="17E72007" w14:textId="77777777" w:rsidTr="00EC6A96">
        <w:trPr>
          <w:trHeight w:val="20"/>
        </w:trPr>
        <w:tc>
          <w:tcPr>
            <w:tcW w:w="485" w:type="pct"/>
            <w:shd w:val="clear" w:color="auto" w:fill="auto"/>
            <w:noWrap/>
            <w:vAlign w:val="center"/>
            <w:hideMark/>
          </w:tcPr>
          <w:p w14:paraId="117BE084"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1.18</w:t>
            </w:r>
          </w:p>
        </w:tc>
        <w:tc>
          <w:tcPr>
            <w:tcW w:w="4515" w:type="pct"/>
            <w:shd w:val="clear" w:color="000000" w:fill="FFFFFF"/>
            <w:vAlign w:val="center"/>
            <w:hideMark/>
          </w:tcPr>
          <w:p w14:paraId="5860E2BC" w14:textId="77777777" w:rsidR="00EC6A96" w:rsidRPr="00EC6A96" w:rsidRDefault="00EC6A96" w:rsidP="00EC6A96">
            <w:pPr>
              <w:spacing w:after="0" w:line="240" w:lineRule="auto"/>
              <w:rPr>
                <w:rFonts w:ascii="Arial" w:hAnsi="Arial" w:cs="Arial"/>
              </w:rPr>
            </w:pPr>
            <w:r w:rsidRPr="00EC6A96">
              <w:rPr>
                <w:rFonts w:ascii="Arial" w:hAnsi="Arial" w:cs="Arial"/>
              </w:rPr>
              <w:t>Réaliser des travaux de construction de nouvelles AEPS</w:t>
            </w:r>
          </w:p>
        </w:tc>
      </w:tr>
      <w:tr w:rsidR="00EC6A96" w:rsidRPr="00EC6A96" w14:paraId="038F870A" w14:textId="77777777" w:rsidTr="00EC6A96">
        <w:trPr>
          <w:trHeight w:val="20"/>
        </w:trPr>
        <w:tc>
          <w:tcPr>
            <w:tcW w:w="485" w:type="pct"/>
            <w:shd w:val="clear" w:color="auto" w:fill="auto"/>
            <w:noWrap/>
            <w:vAlign w:val="center"/>
            <w:hideMark/>
          </w:tcPr>
          <w:p w14:paraId="18C4608C"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1.19</w:t>
            </w:r>
          </w:p>
        </w:tc>
        <w:tc>
          <w:tcPr>
            <w:tcW w:w="4515" w:type="pct"/>
            <w:shd w:val="clear" w:color="000000" w:fill="FFFFFF"/>
            <w:vAlign w:val="center"/>
            <w:hideMark/>
          </w:tcPr>
          <w:p w14:paraId="40B89095" w14:textId="77777777" w:rsidR="00EC6A96" w:rsidRPr="00EC6A96" w:rsidRDefault="00EC6A96" w:rsidP="00EC6A96">
            <w:pPr>
              <w:spacing w:after="0" w:line="240" w:lineRule="auto"/>
              <w:rPr>
                <w:rFonts w:ascii="Arial" w:hAnsi="Arial" w:cs="Arial"/>
              </w:rPr>
            </w:pPr>
            <w:r w:rsidRPr="00EC6A96">
              <w:rPr>
                <w:rFonts w:ascii="Arial" w:hAnsi="Arial" w:cs="Arial"/>
              </w:rPr>
              <w:t>Augmenter les capacités de production de l’ONEA</w:t>
            </w:r>
          </w:p>
        </w:tc>
      </w:tr>
      <w:tr w:rsidR="00EC6A96" w:rsidRPr="00EC6A96" w14:paraId="04DE59FC" w14:textId="77777777" w:rsidTr="00EC6A96">
        <w:trPr>
          <w:trHeight w:val="20"/>
        </w:trPr>
        <w:tc>
          <w:tcPr>
            <w:tcW w:w="485" w:type="pct"/>
            <w:shd w:val="clear" w:color="auto" w:fill="auto"/>
            <w:noWrap/>
            <w:vAlign w:val="center"/>
            <w:hideMark/>
          </w:tcPr>
          <w:p w14:paraId="343C351E"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1.20</w:t>
            </w:r>
          </w:p>
        </w:tc>
        <w:tc>
          <w:tcPr>
            <w:tcW w:w="4515" w:type="pct"/>
            <w:shd w:val="clear" w:color="000000" w:fill="FFFFFF"/>
            <w:vAlign w:val="center"/>
            <w:hideMark/>
          </w:tcPr>
          <w:p w14:paraId="04CE995E" w14:textId="77777777" w:rsidR="00EC6A96" w:rsidRPr="00EC6A96" w:rsidRDefault="00EC6A96" w:rsidP="00EC6A96">
            <w:pPr>
              <w:spacing w:after="0" w:line="240" w:lineRule="auto"/>
              <w:rPr>
                <w:rFonts w:ascii="Arial" w:hAnsi="Arial" w:cs="Arial"/>
              </w:rPr>
            </w:pPr>
            <w:r w:rsidRPr="00EC6A96">
              <w:rPr>
                <w:rFonts w:ascii="Arial" w:hAnsi="Arial" w:cs="Arial"/>
              </w:rPr>
              <w:t>Augmenter les capacités de stockage de l’ONEA</w:t>
            </w:r>
          </w:p>
        </w:tc>
      </w:tr>
      <w:tr w:rsidR="00EC6A96" w:rsidRPr="00EC6A96" w14:paraId="59D6A827" w14:textId="77777777" w:rsidTr="00EC6A96">
        <w:trPr>
          <w:trHeight w:val="20"/>
        </w:trPr>
        <w:tc>
          <w:tcPr>
            <w:tcW w:w="485" w:type="pct"/>
            <w:shd w:val="clear" w:color="auto" w:fill="auto"/>
            <w:noWrap/>
            <w:vAlign w:val="center"/>
            <w:hideMark/>
          </w:tcPr>
          <w:p w14:paraId="612EB9D0"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1.21</w:t>
            </w:r>
          </w:p>
        </w:tc>
        <w:tc>
          <w:tcPr>
            <w:tcW w:w="4515" w:type="pct"/>
            <w:shd w:val="clear" w:color="000000" w:fill="FFFFFF"/>
            <w:vAlign w:val="center"/>
            <w:hideMark/>
          </w:tcPr>
          <w:p w14:paraId="589B5347" w14:textId="77777777" w:rsidR="00EC6A96" w:rsidRPr="00EC6A96" w:rsidRDefault="00EC6A96" w:rsidP="00EC6A96">
            <w:pPr>
              <w:spacing w:after="0" w:line="240" w:lineRule="auto"/>
              <w:rPr>
                <w:rFonts w:ascii="Arial" w:hAnsi="Arial" w:cs="Arial"/>
              </w:rPr>
            </w:pPr>
            <w:r w:rsidRPr="00EC6A96">
              <w:rPr>
                <w:rFonts w:ascii="Arial" w:hAnsi="Arial" w:cs="Arial"/>
              </w:rPr>
              <w:t>Etendre les réseaux de distribution de l’ONEA</w:t>
            </w:r>
          </w:p>
        </w:tc>
      </w:tr>
      <w:tr w:rsidR="00EC6A96" w:rsidRPr="00EC6A96" w14:paraId="2C85BC4C" w14:textId="77777777" w:rsidTr="00EC6A96">
        <w:trPr>
          <w:trHeight w:val="20"/>
        </w:trPr>
        <w:tc>
          <w:tcPr>
            <w:tcW w:w="485" w:type="pct"/>
            <w:shd w:val="clear" w:color="auto" w:fill="auto"/>
            <w:noWrap/>
            <w:vAlign w:val="center"/>
            <w:hideMark/>
          </w:tcPr>
          <w:p w14:paraId="1AFDC673"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1.22</w:t>
            </w:r>
          </w:p>
        </w:tc>
        <w:tc>
          <w:tcPr>
            <w:tcW w:w="4515" w:type="pct"/>
            <w:shd w:val="clear" w:color="000000" w:fill="FFFFFF"/>
            <w:vAlign w:val="center"/>
            <w:hideMark/>
          </w:tcPr>
          <w:p w14:paraId="14B2DAEF" w14:textId="77777777" w:rsidR="00EC6A96" w:rsidRPr="00EC6A96" w:rsidRDefault="00EC6A96" w:rsidP="00EC6A96">
            <w:pPr>
              <w:spacing w:after="0" w:line="240" w:lineRule="auto"/>
              <w:rPr>
                <w:rFonts w:ascii="Arial" w:hAnsi="Arial" w:cs="Arial"/>
              </w:rPr>
            </w:pPr>
            <w:r w:rsidRPr="00EC6A96">
              <w:rPr>
                <w:rFonts w:ascii="Arial" w:hAnsi="Arial" w:cs="Arial"/>
              </w:rPr>
              <w:t>Créer de nouveaux centres ONEA</w:t>
            </w:r>
          </w:p>
        </w:tc>
      </w:tr>
      <w:tr w:rsidR="00EC6A96" w:rsidRPr="00EC6A96" w14:paraId="10860354" w14:textId="77777777" w:rsidTr="00EC6A96">
        <w:trPr>
          <w:trHeight w:val="20"/>
        </w:trPr>
        <w:tc>
          <w:tcPr>
            <w:tcW w:w="485" w:type="pct"/>
            <w:shd w:val="clear" w:color="auto" w:fill="auto"/>
            <w:noWrap/>
            <w:vAlign w:val="center"/>
            <w:hideMark/>
          </w:tcPr>
          <w:p w14:paraId="21956F4D"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1.23</w:t>
            </w:r>
          </w:p>
        </w:tc>
        <w:tc>
          <w:tcPr>
            <w:tcW w:w="4515" w:type="pct"/>
            <w:shd w:val="clear" w:color="000000" w:fill="FFFFFF"/>
            <w:vAlign w:val="center"/>
            <w:hideMark/>
          </w:tcPr>
          <w:p w14:paraId="7CDB9F95" w14:textId="77777777" w:rsidR="00EC6A96" w:rsidRPr="00EC6A96" w:rsidRDefault="00EC6A96" w:rsidP="00EC6A96">
            <w:pPr>
              <w:spacing w:after="0" w:line="240" w:lineRule="auto"/>
              <w:rPr>
                <w:rFonts w:ascii="Arial" w:hAnsi="Arial" w:cs="Arial"/>
              </w:rPr>
            </w:pPr>
            <w:r w:rsidRPr="00EC6A96">
              <w:rPr>
                <w:rFonts w:ascii="Arial" w:hAnsi="Arial" w:cs="Arial"/>
              </w:rPr>
              <w:t>Réhabiliter/Mettre à niveau des AEPS</w:t>
            </w:r>
          </w:p>
        </w:tc>
      </w:tr>
      <w:tr w:rsidR="00EC6A96" w:rsidRPr="00EC6A96" w14:paraId="317D7220" w14:textId="77777777" w:rsidTr="00EC6A96">
        <w:trPr>
          <w:trHeight w:val="20"/>
        </w:trPr>
        <w:tc>
          <w:tcPr>
            <w:tcW w:w="485" w:type="pct"/>
            <w:shd w:val="clear" w:color="auto" w:fill="auto"/>
            <w:noWrap/>
            <w:vAlign w:val="center"/>
            <w:hideMark/>
          </w:tcPr>
          <w:p w14:paraId="003A6C16"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1.24</w:t>
            </w:r>
          </w:p>
        </w:tc>
        <w:tc>
          <w:tcPr>
            <w:tcW w:w="4515" w:type="pct"/>
            <w:shd w:val="clear" w:color="000000" w:fill="FFFFFF"/>
            <w:vAlign w:val="center"/>
            <w:hideMark/>
          </w:tcPr>
          <w:p w14:paraId="5C512ECE" w14:textId="77777777" w:rsidR="00EC6A96" w:rsidRPr="00EC6A96" w:rsidRDefault="00EC6A96" w:rsidP="00EC6A96">
            <w:pPr>
              <w:spacing w:after="0" w:line="240" w:lineRule="auto"/>
              <w:rPr>
                <w:rFonts w:ascii="Arial" w:hAnsi="Arial" w:cs="Arial"/>
              </w:rPr>
            </w:pPr>
            <w:r w:rsidRPr="00EC6A96">
              <w:rPr>
                <w:rFonts w:ascii="Arial" w:hAnsi="Arial" w:cs="Arial"/>
              </w:rPr>
              <w:t>Réhabiliter des PMH</w:t>
            </w:r>
          </w:p>
        </w:tc>
      </w:tr>
      <w:tr w:rsidR="00EC6A96" w:rsidRPr="00EC6A96" w14:paraId="6D346150" w14:textId="77777777" w:rsidTr="00EC6A96">
        <w:trPr>
          <w:trHeight w:val="20"/>
        </w:trPr>
        <w:tc>
          <w:tcPr>
            <w:tcW w:w="485" w:type="pct"/>
            <w:shd w:val="clear" w:color="000000" w:fill="D9D9D9"/>
            <w:vAlign w:val="center"/>
            <w:hideMark/>
          </w:tcPr>
          <w:p w14:paraId="348FFCF5" w14:textId="77777777" w:rsidR="00EC6A96" w:rsidRPr="00EC6A96" w:rsidRDefault="00EC6A96" w:rsidP="00EC6A96">
            <w:pPr>
              <w:spacing w:after="0" w:line="240" w:lineRule="auto"/>
              <w:jc w:val="center"/>
              <w:rPr>
                <w:rFonts w:ascii="Arial" w:hAnsi="Arial" w:cs="Arial"/>
                <w:b/>
                <w:bCs/>
                <w:color w:val="000000"/>
              </w:rPr>
            </w:pPr>
            <w:r w:rsidRPr="00EC6A96">
              <w:rPr>
                <w:rFonts w:ascii="Arial" w:hAnsi="Arial" w:cs="Arial"/>
                <w:b/>
                <w:bCs/>
                <w:color w:val="000000"/>
              </w:rPr>
              <w:t>2.</w:t>
            </w:r>
          </w:p>
        </w:tc>
        <w:tc>
          <w:tcPr>
            <w:tcW w:w="4515" w:type="pct"/>
            <w:shd w:val="clear" w:color="000000" w:fill="D9D9D9"/>
            <w:vAlign w:val="center"/>
            <w:hideMark/>
          </w:tcPr>
          <w:p w14:paraId="12E819D9" w14:textId="77777777" w:rsidR="00EC6A96" w:rsidRPr="00EC6A96" w:rsidRDefault="00EC6A96" w:rsidP="00EC6A96">
            <w:pPr>
              <w:spacing w:after="0" w:line="240" w:lineRule="auto"/>
              <w:rPr>
                <w:rFonts w:ascii="Arial" w:hAnsi="Arial" w:cs="Arial"/>
                <w:b/>
                <w:bCs/>
                <w:color w:val="000000"/>
              </w:rPr>
            </w:pPr>
            <w:r w:rsidRPr="00EC6A96">
              <w:rPr>
                <w:rFonts w:ascii="Arial" w:hAnsi="Arial" w:cs="Arial"/>
                <w:b/>
                <w:bCs/>
                <w:color w:val="000000"/>
              </w:rPr>
              <w:t>Action 2 : Gestion du service public de l'eau</w:t>
            </w:r>
          </w:p>
        </w:tc>
      </w:tr>
      <w:tr w:rsidR="00EC6A96" w:rsidRPr="00EC6A96" w14:paraId="314FFC27" w14:textId="77777777" w:rsidTr="00EC6A96">
        <w:trPr>
          <w:trHeight w:val="20"/>
        </w:trPr>
        <w:tc>
          <w:tcPr>
            <w:tcW w:w="485" w:type="pct"/>
            <w:shd w:val="clear" w:color="auto" w:fill="auto"/>
            <w:noWrap/>
            <w:vAlign w:val="center"/>
            <w:hideMark/>
          </w:tcPr>
          <w:p w14:paraId="0D861ED8"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2.1</w:t>
            </w:r>
          </w:p>
        </w:tc>
        <w:tc>
          <w:tcPr>
            <w:tcW w:w="4515" w:type="pct"/>
            <w:shd w:val="clear" w:color="000000" w:fill="FFFFFF"/>
            <w:vAlign w:val="center"/>
            <w:hideMark/>
          </w:tcPr>
          <w:p w14:paraId="6D5A03C8" w14:textId="77777777" w:rsidR="00EC6A96" w:rsidRPr="00EC6A96" w:rsidRDefault="00EC6A96" w:rsidP="00EC6A96">
            <w:pPr>
              <w:spacing w:after="0" w:line="240" w:lineRule="auto"/>
              <w:rPr>
                <w:rFonts w:ascii="Arial" w:hAnsi="Arial" w:cs="Arial"/>
              </w:rPr>
            </w:pPr>
            <w:r w:rsidRPr="00EC6A96">
              <w:rPr>
                <w:rFonts w:ascii="Arial" w:hAnsi="Arial" w:cs="Arial"/>
              </w:rPr>
              <w:t xml:space="preserve">Actualiser et poursuivre la mise œuvre de la Réforme de gestion des ouvrages hydrauliques </w:t>
            </w:r>
          </w:p>
        </w:tc>
      </w:tr>
      <w:tr w:rsidR="00EC6A96" w:rsidRPr="00EC6A96" w14:paraId="580F0591" w14:textId="77777777" w:rsidTr="00EC6A96">
        <w:trPr>
          <w:trHeight w:val="20"/>
        </w:trPr>
        <w:tc>
          <w:tcPr>
            <w:tcW w:w="485" w:type="pct"/>
            <w:shd w:val="clear" w:color="auto" w:fill="auto"/>
            <w:noWrap/>
            <w:vAlign w:val="center"/>
            <w:hideMark/>
          </w:tcPr>
          <w:p w14:paraId="64893E9B"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2.2</w:t>
            </w:r>
          </w:p>
        </w:tc>
        <w:tc>
          <w:tcPr>
            <w:tcW w:w="4515" w:type="pct"/>
            <w:shd w:val="clear" w:color="000000" w:fill="FFFFFF"/>
            <w:vAlign w:val="center"/>
            <w:hideMark/>
          </w:tcPr>
          <w:p w14:paraId="0033A35E" w14:textId="77777777" w:rsidR="00EC6A96" w:rsidRPr="00EC6A96" w:rsidRDefault="00EC6A96" w:rsidP="00EC6A96">
            <w:pPr>
              <w:spacing w:after="0" w:line="240" w:lineRule="auto"/>
              <w:rPr>
                <w:rFonts w:ascii="Arial" w:hAnsi="Arial" w:cs="Arial"/>
              </w:rPr>
            </w:pPr>
            <w:r w:rsidRPr="00EC6A96">
              <w:rPr>
                <w:rFonts w:ascii="Arial" w:hAnsi="Arial" w:cs="Arial"/>
              </w:rPr>
              <w:t>Finaliser et adopter la stratégie PPP sectorielle</w:t>
            </w:r>
          </w:p>
        </w:tc>
      </w:tr>
      <w:tr w:rsidR="00EC6A96" w:rsidRPr="00EC6A96" w14:paraId="26A9D347" w14:textId="77777777" w:rsidTr="00EC6A96">
        <w:trPr>
          <w:trHeight w:val="20"/>
        </w:trPr>
        <w:tc>
          <w:tcPr>
            <w:tcW w:w="485" w:type="pct"/>
            <w:shd w:val="clear" w:color="auto" w:fill="auto"/>
            <w:noWrap/>
            <w:vAlign w:val="center"/>
            <w:hideMark/>
          </w:tcPr>
          <w:p w14:paraId="53558343"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2.3</w:t>
            </w:r>
          </w:p>
        </w:tc>
        <w:tc>
          <w:tcPr>
            <w:tcW w:w="4515" w:type="pct"/>
            <w:shd w:val="clear" w:color="000000" w:fill="FFFFFF"/>
            <w:vAlign w:val="center"/>
            <w:hideMark/>
          </w:tcPr>
          <w:p w14:paraId="129985AC" w14:textId="77777777" w:rsidR="00EC6A96" w:rsidRPr="00EC6A96" w:rsidRDefault="00EC6A96" w:rsidP="00EC6A96">
            <w:pPr>
              <w:spacing w:after="0" w:line="240" w:lineRule="auto"/>
              <w:rPr>
                <w:rFonts w:ascii="Arial" w:hAnsi="Arial" w:cs="Arial"/>
              </w:rPr>
            </w:pPr>
            <w:r w:rsidRPr="00EC6A96">
              <w:rPr>
                <w:rFonts w:ascii="Arial" w:hAnsi="Arial" w:cs="Arial"/>
              </w:rPr>
              <w:t>Accompagner les maitres d'ouvrages dans la mise en place de dispositifs PPP</w:t>
            </w:r>
          </w:p>
        </w:tc>
      </w:tr>
      <w:tr w:rsidR="00EC6A96" w:rsidRPr="00EC6A96" w14:paraId="7CE728E9" w14:textId="77777777" w:rsidTr="00EC6A96">
        <w:trPr>
          <w:trHeight w:val="20"/>
        </w:trPr>
        <w:tc>
          <w:tcPr>
            <w:tcW w:w="485" w:type="pct"/>
            <w:shd w:val="clear" w:color="auto" w:fill="auto"/>
            <w:noWrap/>
            <w:vAlign w:val="center"/>
            <w:hideMark/>
          </w:tcPr>
          <w:p w14:paraId="5C1B22AF"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lastRenderedPageBreak/>
              <w:t>2.4</w:t>
            </w:r>
          </w:p>
        </w:tc>
        <w:tc>
          <w:tcPr>
            <w:tcW w:w="4515" w:type="pct"/>
            <w:shd w:val="clear" w:color="000000" w:fill="FFFFFF"/>
            <w:vAlign w:val="center"/>
            <w:hideMark/>
          </w:tcPr>
          <w:p w14:paraId="180E6FE3" w14:textId="77777777" w:rsidR="00EC6A96" w:rsidRPr="00EC6A96" w:rsidRDefault="00EC6A96" w:rsidP="00EC6A96">
            <w:pPr>
              <w:spacing w:after="0" w:line="240" w:lineRule="auto"/>
              <w:rPr>
                <w:rFonts w:ascii="Arial" w:hAnsi="Arial" w:cs="Arial"/>
              </w:rPr>
            </w:pPr>
            <w:r w:rsidRPr="00EC6A96">
              <w:rPr>
                <w:rFonts w:ascii="Arial" w:hAnsi="Arial" w:cs="Arial"/>
              </w:rPr>
              <w:t>Informer/sensibiliser les opérateurs économiques et des autres acteurs du sous-secteur sur le PPP </w:t>
            </w:r>
          </w:p>
        </w:tc>
      </w:tr>
      <w:tr w:rsidR="00EC6A96" w:rsidRPr="00EC6A96" w14:paraId="3F22CB28" w14:textId="77777777" w:rsidTr="00EC6A96">
        <w:trPr>
          <w:trHeight w:val="20"/>
        </w:trPr>
        <w:tc>
          <w:tcPr>
            <w:tcW w:w="485" w:type="pct"/>
            <w:shd w:val="clear" w:color="auto" w:fill="auto"/>
            <w:noWrap/>
            <w:vAlign w:val="center"/>
            <w:hideMark/>
          </w:tcPr>
          <w:p w14:paraId="4B195D7E"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2.5</w:t>
            </w:r>
          </w:p>
        </w:tc>
        <w:tc>
          <w:tcPr>
            <w:tcW w:w="4515" w:type="pct"/>
            <w:shd w:val="clear" w:color="000000" w:fill="FFFFFF"/>
            <w:vAlign w:val="center"/>
            <w:hideMark/>
          </w:tcPr>
          <w:p w14:paraId="27248583" w14:textId="77777777" w:rsidR="00EC6A96" w:rsidRPr="00EC6A96" w:rsidRDefault="00EC6A96" w:rsidP="00EC6A96">
            <w:pPr>
              <w:spacing w:after="0" w:line="240" w:lineRule="auto"/>
              <w:rPr>
                <w:rFonts w:ascii="Arial" w:hAnsi="Arial" w:cs="Arial"/>
              </w:rPr>
            </w:pPr>
            <w:r w:rsidRPr="00EC6A96">
              <w:rPr>
                <w:rFonts w:ascii="Arial" w:hAnsi="Arial" w:cs="Arial"/>
              </w:rPr>
              <w:t>Diffuser la stratégie PPP auprès des opérateurs économiques et des acteurs de l’eau potable </w:t>
            </w:r>
          </w:p>
        </w:tc>
      </w:tr>
      <w:tr w:rsidR="00EC6A96" w:rsidRPr="00EC6A96" w14:paraId="3029D64E" w14:textId="77777777" w:rsidTr="00EC6A96">
        <w:trPr>
          <w:trHeight w:val="20"/>
        </w:trPr>
        <w:tc>
          <w:tcPr>
            <w:tcW w:w="485" w:type="pct"/>
            <w:shd w:val="clear" w:color="auto" w:fill="auto"/>
            <w:noWrap/>
            <w:vAlign w:val="center"/>
            <w:hideMark/>
          </w:tcPr>
          <w:p w14:paraId="34D88BD5"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2.6</w:t>
            </w:r>
          </w:p>
        </w:tc>
        <w:tc>
          <w:tcPr>
            <w:tcW w:w="4515" w:type="pct"/>
            <w:shd w:val="clear" w:color="000000" w:fill="FFFFFF"/>
            <w:vAlign w:val="center"/>
            <w:hideMark/>
          </w:tcPr>
          <w:p w14:paraId="72793D19" w14:textId="77777777" w:rsidR="00EC6A96" w:rsidRPr="00EC6A96" w:rsidRDefault="00EC6A96" w:rsidP="00EC6A96">
            <w:pPr>
              <w:spacing w:after="0" w:line="240" w:lineRule="auto"/>
              <w:rPr>
                <w:rFonts w:ascii="Arial" w:hAnsi="Arial" w:cs="Arial"/>
              </w:rPr>
            </w:pPr>
            <w:r w:rsidRPr="00EC6A96">
              <w:rPr>
                <w:rFonts w:ascii="Arial" w:hAnsi="Arial" w:cs="Arial"/>
              </w:rPr>
              <w:t xml:space="preserve">Mener une étude et mettre en place une régulation du service public de l'eau </w:t>
            </w:r>
          </w:p>
        </w:tc>
      </w:tr>
      <w:tr w:rsidR="00EC6A96" w:rsidRPr="00EC6A96" w14:paraId="3B5E0641" w14:textId="77777777" w:rsidTr="00EC6A96">
        <w:trPr>
          <w:trHeight w:val="20"/>
        </w:trPr>
        <w:tc>
          <w:tcPr>
            <w:tcW w:w="485" w:type="pct"/>
            <w:shd w:val="clear" w:color="auto" w:fill="auto"/>
            <w:noWrap/>
            <w:vAlign w:val="center"/>
            <w:hideMark/>
          </w:tcPr>
          <w:p w14:paraId="500F294E"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2.7</w:t>
            </w:r>
          </w:p>
        </w:tc>
        <w:tc>
          <w:tcPr>
            <w:tcW w:w="4515" w:type="pct"/>
            <w:shd w:val="clear" w:color="000000" w:fill="FFFFFF"/>
            <w:vAlign w:val="center"/>
            <w:hideMark/>
          </w:tcPr>
          <w:p w14:paraId="70B06D4D" w14:textId="77777777" w:rsidR="00EC6A96" w:rsidRPr="00EC6A96" w:rsidRDefault="00EC6A96" w:rsidP="00EC6A96">
            <w:pPr>
              <w:spacing w:after="0" w:line="240" w:lineRule="auto"/>
              <w:rPr>
                <w:rFonts w:ascii="Arial" w:hAnsi="Arial" w:cs="Arial"/>
              </w:rPr>
            </w:pPr>
            <w:r w:rsidRPr="00EC6A96">
              <w:rPr>
                <w:rFonts w:ascii="Arial" w:hAnsi="Arial" w:cs="Arial"/>
              </w:rPr>
              <w:t>Adopter et appliquer une péréquation des prix adaptée à un système de gestion durable des infrastructures (politique tarifaire en milieu rural et semi-urbain)</w:t>
            </w:r>
          </w:p>
        </w:tc>
      </w:tr>
      <w:tr w:rsidR="00EC6A96" w:rsidRPr="00EC6A96" w14:paraId="19CB8F1B" w14:textId="77777777" w:rsidTr="00EC6A96">
        <w:trPr>
          <w:trHeight w:val="20"/>
        </w:trPr>
        <w:tc>
          <w:tcPr>
            <w:tcW w:w="485" w:type="pct"/>
            <w:shd w:val="clear" w:color="auto" w:fill="auto"/>
            <w:noWrap/>
            <w:vAlign w:val="center"/>
            <w:hideMark/>
          </w:tcPr>
          <w:p w14:paraId="2122B904"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2.8</w:t>
            </w:r>
          </w:p>
        </w:tc>
        <w:tc>
          <w:tcPr>
            <w:tcW w:w="4515" w:type="pct"/>
            <w:shd w:val="clear" w:color="000000" w:fill="FFFFFF"/>
            <w:vAlign w:val="center"/>
            <w:hideMark/>
          </w:tcPr>
          <w:p w14:paraId="4C209A48" w14:textId="77777777" w:rsidR="00EC6A96" w:rsidRPr="00EC6A96" w:rsidRDefault="00EC6A96" w:rsidP="00EC6A96">
            <w:pPr>
              <w:spacing w:after="0" w:line="240" w:lineRule="auto"/>
              <w:rPr>
                <w:rFonts w:ascii="Arial" w:hAnsi="Arial" w:cs="Arial"/>
              </w:rPr>
            </w:pPr>
            <w:r w:rsidRPr="00EC6A96">
              <w:rPr>
                <w:rFonts w:ascii="Arial" w:hAnsi="Arial" w:cs="Arial"/>
              </w:rPr>
              <w:t xml:space="preserve"> Organiser un dialogue social sur le prix de l’eau au niveau régional et national (concertations)</w:t>
            </w:r>
          </w:p>
        </w:tc>
      </w:tr>
      <w:tr w:rsidR="00EC6A96" w:rsidRPr="00EC6A96" w14:paraId="4A168EED" w14:textId="77777777" w:rsidTr="00EC6A96">
        <w:trPr>
          <w:trHeight w:val="20"/>
        </w:trPr>
        <w:tc>
          <w:tcPr>
            <w:tcW w:w="485" w:type="pct"/>
            <w:shd w:val="clear" w:color="auto" w:fill="auto"/>
            <w:noWrap/>
            <w:vAlign w:val="center"/>
            <w:hideMark/>
          </w:tcPr>
          <w:p w14:paraId="313DB535"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2.9</w:t>
            </w:r>
          </w:p>
        </w:tc>
        <w:tc>
          <w:tcPr>
            <w:tcW w:w="4515" w:type="pct"/>
            <w:shd w:val="clear" w:color="000000" w:fill="FFFFFF"/>
            <w:vAlign w:val="center"/>
            <w:hideMark/>
          </w:tcPr>
          <w:p w14:paraId="275D8726" w14:textId="77777777" w:rsidR="00EC6A96" w:rsidRPr="00EC6A96" w:rsidRDefault="00EC6A96" w:rsidP="00EC6A96">
            <w:pPr>
              <w:spacing w:after="0" w:line="240" w:lineRule="auto"/>
              <w:rPr>
                <w:rFonts w:ascii="Arial" w:hAnsi="Arial" w:cs="Arial"/>
              </w:rPr>
            </w:pPr>
            <w:r w:rsidRPr="00EC6A96">
              <w:rPr>
                <w:rFonts w:ascii="Arial" w:hAnsi="Arial" w:cs="Arial"/>
              </w:rPr>
              <w:t> Accompagner les communes pour l'identification de solutions locales d'inclusion des couches vulnérables</w:t>
            </w:r>
          </w:p>
        </w:tc>
      </w:tr>
      <w:tr w:rsidR="00EC6A96" w:rsidRPr="00EC6A96" w14:paraId="0099CFF1" w14:textId="77777777" w:rsidTr="00EC6A96">
        <w:trPr>
          <w:trHeight w:val="20"/>
        </w:trPr>
        <w:tc>
          <w:tcPr>
            <w:tcW w:w="485" w:type="pct"/>
            <w:shd w:val="clear" w:color="auto" w:fill="auto"/>
            <w:noWrap/>
            <w:vAlign w:val="center"/>
            <w:hideMark/>
          </w:tcPr>
          <w:p w14:paraId="5E75F6EF"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2.10</w:t>
            </w:r>
          </w:p>
        </w:tc>
        <w:tc>
          <w:tcPr>
            <w:tcW w:w="4515" w:type="pct"/>
            <w:shd w:val="clear" w:color="000000" w:fill="FFFFFF"/>
            <w:vAlign w:val="center"/>
            <w:hideMark/>
          </w:tcPr>
          <w:p w14:paraId="6E8F0AAF" w14:textId="77777777" w:rsidR="00EC6A96" w:rsidRPr="00EC6A96" w:rsidRDefault="00EC6A96" w:rsidP="00EC6A96">
            <w:pPr>
              <w:spacing w:after="0" w:line="240" w:lineRule="auto"/>
              <w:rPr>
                <w:rFonts w:ascii="Arial" w:hAnsi="Arial" w:cs="Arial"/>
              </w:rPr>
            </w:pPr>
            <w:r w:rsidRPr="00EC6A96">
              <w:rPr>
                <w:rFonts w:ascii="Arial" w:hAnsi="Arial" w:cs="Arial"/>
              </w:rPr>
              <w:t>Organiser  dans les 13 régions, des campagnes d’information/sensibilisation des communes sur l’intercommunalité</w:t>
            </w:r>
          </w:p>
        </w:tc>
      </w:tr>
      <w:tr w:rsidR="00EC6A96" w:rsidRPr="00EC6A96" w14:paraId="6B13F3D7" w14:textId="77777777" w:rsidTr="00EC6A96">
        <w:trPr>
          <w:trHeight w:val="20"/>
        </w:trPr>
        <w:tc>
          <w:tcPr>
            <w:tcW w:w="485" w:type="pct"/>
            <w:shd w:val="clear" w:color="auto" w:fill="auto"/>
            <w:noWrap/>
            <w:vAlign w:val="center"/>
            <w:hideMark/>
          </w:tcPr>
          <w:p w14:paraId="27CB077A"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2.11</w:t>
            </w:r>
          </w:p>
        </w:tc>
        <w:tc>
          <w:tcPr>
            <w:tcW w:w="4515" w:type="pct"/>
            <w:shd w:val="clear" w:color="000000" w:fill="FFFFFF"/>
            <w:vAlign w:val="center"/>
            <w:hideMark/>
          </w:tcPr>
          <w:p w14:paraId="32EA8C45" w14:textId="77777777" w:rsidR="00EC6A96" w:rsidRPr="00EC6A96" w:rsidRDefault="00EC6A96" w:rsidP="00EC6A96">
            <w:pPr>
              <w:spacing w:after="0" w:line="240" w:lineRule="auto"/>
              <w:rPr>
                <w:rFonts w:ascii="Arial" w:hAnsi="Arial" w:cs="Arial"/>
              </w:rPr>
            </w:pPr>
            <w:r w:rsidRPr="00EC6A96">
              <w:rPr>
                <w:rFonts w:ascii="Arial" w:hAnsi="Arial" w:cs="Arial"/>
              </w:rPr>
              <w:t>Relire les critères d’allocation des ressources  transférées et intégrer Les modalités pratiques qui prennent en compte l’équité, l’encouragement à l’efficacité et l’efficience, le regroupement pour les travaux et la mutualisation pour la gestion des ouvrages </w:t>
            </w:r>
          </w:p>
        </w:tc>
      </w:tr>
      <w:tr w:rsidR="00EC6A96" w:rsidRPr="00EC6A96" w14:paraId="0BA96052" w14:textId="77777777" w:rsidTr="00EC6A96">
        <w:trPr>
          <w:trHeight w:val="20"/>
        </w:trPr>
        <w:tc>
          <w:tcPr>
            <w:tcW w:w="485" w:type="pct"/>
            <w:shd w:val="clear" w:color="auto" w:fill="auto"/>
            <w:noWrap/>
            <w:vAlign w:val="center"/>
            <w:hideMark/>
          </w:tcPr>
          <w:p w14:paraId="777E6D36"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2.12</w:t>
            </w:r>
          </w:p>
        </w:tc>
        <w:tc>
          <w:tcPr>
            <w:tcW w:w="4515" w:type="pct"/>
            <w:shd w:val="clear" w:color="auto" w:fill="auto"/>
            <w:vAlign w:val="bottom"/>
            <w:hideMark/>
          </w:tcPr>
          <w:p w14:paraId="48309AA4" w14:textId="77777777" w:rsidR="00EC6A96" w:rsidRPr="00EC6A96" w:rsidRDefault="00EC6A96" w:rsidP="00EC6A96">
            <w:pPr>
              <w:spacing w:after="0" w:line="240" w:lineRule="auto"/>
              <w:rPr>
                <w:rFonts w:ascii="Arial" w:hAnsi="Arial" w:cs="Arial"/>
                <w:color w:val="000000"/>
              </w:rPr>
            </w:pPr>
            <w:r w:rsidRPr="00EC6A96">
              <w:rPr>
                <w:rFonts w:ascii="Arial" w:hAnsi="Arial" w:cs="Arial"/>
                <w:color w:val="000000"/>
              </w:rPr>
              <w:t>Mettre en œuvre les recommandations de l’étude sur l’intercommunalité</w:t>
            </w:r>
          </w:p>
        </w:tc>
      </w:tr>
      <w:tr w:rsidR="00EC6A96" w:rsidRPr="00EC6A96" w14:paraId="33CC7333" w14:textId="77777777" w:rsidTr="00EC6A96">
        <w:trPr>
          <w:trHeight w:val="20"/>
        </w:trPr>
        <w:tc>
          <w:tcPr>
            <w:tcW w:w="485" w:type="pct"/>
            <w:shd w:val="clear" w:color="auto" w:fill="auto"/>
            <w:noWrap/>
            <w:vAlign w:val="center"/>
            <w:hideMark/>
          </w:tcPr>
          <w:p w14:paraId="7BE0DBFD"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2.13</w:t>
            </w:r>
          </w:p>
        </w:tc>
        <w:tc>
          <w:tcPr>
            <w:tcW w:w="4515" w:type="pct"/>
            <w:shd w:val="clear" w:color="000000" w:fill="FFFFFF"/>
            <w:vAlign w:val="center"/>
            <w:hideMark/>
          </w:tcPr>
          <w:p w14:paraId="7C646D92" w14:textId="77777777" w:rsidR="00EC6A96" w:rsidRPr="00EC6A96" w:rsidRDefault="00EC6A96" w:rsidP="00EC6A96">
            <w:pPr>
              <w:spacing w:after="0" w:line="240" w:lineRule="auto"/>
              <w:rPr>
                <w:rFonts w:ascii="Arial" w:hAnsi="Arial" w:cs="Arial"/>
              </w:rPr>
            </w:pPr>
            <w:r w:rsidRPr="00EC6A96">
              <w:rPr>
                <w:rFonts w:ascii="Arial" w:hAnsi="Arial" w:cs="Arial"/>
              </w:rPr>
              <w:t xml:space="preserve">Poursuivre les activités d’optimisation des charges d’exploitation </w:t>
            </w:r>
          </w:p>
        </w:tc>
      </w:tr>
      <w:tr w:rsidR="00EC6A96" w:rsidRPr="00EC6A96" w14:paraId="7A0705A3" w14:textId="77777777" w:rsidTr="00EC6A96">
        <w:trPr>
          <w:trHeight w:val="20"/>
        </w:trPr>
        <w:tc>
          <w:tcPr>
            <w:tcW w:w="485" w:type="pct"/>
            <w:shd w:val="clear" w:color="auto" w:fill="auto"/>
            <w:noWrap/>
            <w:vAlign w:val="center"/>
            <w:hideMark/>
          </w:tcPr>
          <w:p w14:paraId="456C3A6D"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2.14</w:t>
            </w:r>
          </w:p>
        </w:tc>
        <w:tc>
          <w:tcPr>
            <w:tcW w:w="4515" w:type="pct"/>
            <w:shd w:val="clear" w:color="000000" w:fill="FFFFFF"/>
            <w:vAlign w:val="center"/>
            <w:hideMark/>
          </w:tcPr>
          <w:p w14:paraId="640A4BB3" w14:textId="77777777" w:rsidR="00EC6A96" w:rsidRPr="00EC6A96" w:rsidRDefault="00EC6A96" w:rsidP="00EC6A96">
            <w:pPr>
              <w:spacing w:after="0" w:line="240" w:lineRule="auto"/>
              <w:rPr>
                <w:rFonts w:ascii="Arial" w:hAnsi="Arial" w:cs="Arial"/>
              </w:rPr>
            </w:pPr>
            <w:r w:rsidRPr="00EC6A96">
              <w:rPr>
                <w:rFonts w:ascii="Arial" w:hAnsi="Arial" w:cs="Arial"/>
              </w:rPr>
              <w:t xml:space="preserve">Elaborer une stratégie nationale de surveillance de la qualité de l’eau de consommation </w:t>
            </w:r>
          </w:p>
        </w:tc>
      </w:tr>
      <w:tr w:rsidR="00EC6A96" w:rsidRPr="00EC6A96" w14:paraId="5F20CC81" w14:textId="77777777" w:rsidTr="00EC6A96">
        <w:trPr>
          <w:trHeight w:val="20"/>
        </w:trPr>
        <w:tc>
          <w:tcPr>
            <w:tcW w:w="485" w:type="pct"/>
            <w:shd w:val="clear" w:color="auto" w:fill="auto"/>
            <w:noWrap/>
            <w:vAlign w:val="center"/>
            <w:hideMark/>
          </w:tcPr>
          <w:p w14:paraId="7A7048D4"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2.15</w:t>
            </w:r>
          </w:p>
        </w:tc>
        <w:tc>
          <w:tcPr>
            <w:tcW w:w="4515" w:type="pct"/>
            <w:shd w:val="clear" w:color="000000" w:fill="FFFFFF"/>
            <w:vAlign w:val="center"/>
            <w:hideMark/>
          </w:tcPr>
          <w:p w14:paraId="40A6EEB7" w14:textId="77777777" w:rsidR="00EC6A96" w:rsidRPr="00EC6A96" w:rsidRDefault="00EC6A96" w:rsidP="00EC6A96">
            <w:pPr>
              <w:spacing w:after="0" w:line="240" w:lineRule="auto"/>
              <w:rPr>
                <w:rFonts w:ascii="Arial" w:hAnsi="Arial" w:cs="Arial"/>
              </w:rPr>
            </w:pPr>
            <w:r w:rsidRPr="00EC6A96">
              <w:rPr>
                <w:rFonts w:ascii="Arial" w:hAnsi="Arial" w:cs="Arial"/>
              </w:rPr>
              <w:t>Mettre en œuvre la stratégie de surveillance de la qualité de l’eau de consommation : élaboration des outils, renforcement des capacités techniques</w:t>
            </w:r>
          </w:p>
        </w:tc>
      </w:tr>
      <w:tr w:rsidR="00EC6A96" w:rsidRPr="00EC6A96" w14:paraId="1CEAA500" w14:textId="77777777" w:rsidTr="00EC6A96">
        <w:trPr>
          <w:trHeight w:val="20"/>
        </w:trPr>
        <w:tc>
          <w:tcPr>
            <w:tcW w:w="485" w:type="pct"/>
            <w:shd w:val="clear" w:color="auto" w:fill="auto"/>
            <w:noWrap/>
            <w:vAlign w:val="center"/>
            <w:hideMark/>
          </w:tcPr>
          <w:p w14:paraId="08524B88"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2.16</w:t>
            </w:r>
          </w:p>
        </w:tc>
        <w:tc>
          <w:tcPr>
            <w:tcW w:w="4515" w:type="pct"/>
            <w:shd w:val="clear" w:color="000000" w:fill="FFFFFF"/>
            <w:vAlign w:val="center"/>
            <w:hideMark/>
          </w:tcPr>
          <w:p w14:paraId="58284BA4" w14:textId="77777777" w:rsidR="00EC6A96" w:rsidRPr="00EC6A96" w:rsidRDefault="00EC6A96" w:rsidP="00EC6A96">
            <w:pPr>
              <w:spacing w:after="0" w:line="240" w:lineRule="auto"/>
              <w:rPr>
                <w:rFonts w:ascii="Arial" w:hAnsi="Arial" w:cs="Arial"/>
              </w:rPr>
            </w:pPr>
            <w:r w:rsidRPr="00EC6A96">
              <w:rPr>
                <w:rFonts w:ascii="Arial" w:hAnsi="Arial" w:cs="Arial"/>
              </w:rPr>
              <w:t>Renforcer le réseau de laboratoire, mécanisme de financement pérenne du fonctionnement du dispositif de surveillance</w:t>
            </w:r>
          </w:p>
        </w:tc>
      </w:tr>
      <w:tr w:rsidR="00EC6A96" w:rsidRPr="00EC6A96" w14:paraId="17242DC5" w14:textId="77777777" w:rsidTr="00EC6A96">
        <w:trPr>
          <w:trHeight w:val="20"/>
        </w:trPr>
        <w:tc>
          <w:tcPr>
            <w:tcW w:w="485" w:type="pct"/>
            <w:shd w:val="clear" w:color="000000" w:fill="D9D9D9"/>
            <w:vAlign w:val="center"/>
            <w:hideMark/>
          </w:tcPr>
          <w:p w14:paraId="70C8C358" w14:textId="77777777" w:rsidR="00EC6A96" w:rsidRPr="00EC6A96" w:rsidRDefault="00EC6A96" w:rsidP="00EC6A96">
            <w:pPr>
              <w:spacing w:after="0" w:line="240" w:lineRule="auto"/>
              <w:jc w:val="center"/>
              <w:rPr>
                <w:rFonts w:ascii="Arial" w:hAnsi="Arial" w:cs="Arial"/>
                <w:b/>
                <w:bCs/>
                <w:color w:val="000000"/>
              </w:rPr>
            </w:pPr>
            <w:r w:rsidRPr="00EC6A96">
              <w:rPr>
                <w:rFonts w:ascii="Arial" w:hAnsi="Arial" w:cs="Arial"/>
                <w:b/>
                <w:bCs/>
                <w:color w:val="000000"/>
              </w:rPr>
              <w:t>3.</w:t>
            </w:r>
          </w:p>
        </w:tc>
        <w:tc>
          <w:tcPr>
            <w:tcW w:w="4515" w:type="pct"/>
            <w:shd w:val="clear" w:color="000000" w:fill="D9D9D9"/>
            <w:vAlign w:val="center"/>
            <w:hideMark/>
          </w:tcPr>
          <w:p w14:paraId="60FAF8B5" w14:textId="77777777" w:rsidR="00EC6A96" w:rsidRPr="00EC6A96" w:rsidRDefault="00EC6A96" w:rsidP="00EC6A96">
            <w:pPr>
              <w:spacing w:after="0" w:line="240" w:lineRule="auto"/>
              <w:rPr>
                <w:rFonts w:ascii="Arial" w:hAnsi="Arial" w:cs="Arial"/>
                <w:b/>
                <w:bCs/>
                <w:color w:val="000000"/>
              </w:rPr>
            </w:pPr>
            <w:r w:rsidRPr="00EC6A96">
              <w:rPr>
                <w:rFonts w:ascii="Arial" w:hAnsi="Arial" w:cs="Arial"/>
                <w:b/>
                <w:bCs/>
                <w:color w:val="000000"/>
              </w:rPr>
              <w:t>Action 3: Renforcement du cadre institutionnel et des instruments de gestion</w:t>
            </w:r>
          </w:p>
        </w:tc>
      </w:tr>
      <w:tr w:rsidR="00EC6A96" w:rsidRPr="00EC6A96" w14:paraId="6FFE1FCE" w14:textId="77777777" w:rsidTr="00EC6A96">
        <w:trPr>
          <w:trHeight w:val="20"/>
        </w:trPr>
        <w:tc>
          <w:tcPr>
            <w:tcW w:w="485" w:type="pct"/>
            <w:shd w:val="clear" w:color="auto" w:fill="auto"/>
            <w:noWrap/>
            <w:vAlign w:val="center"/>
            <w:hideMark/>
          </w:tcPr>
          <w:p w14:paraId="61FC9543"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3.1</w:t>
            </w:r>
          </w:p>
        </w:tc>
        <w:tc>
          <w:tcPr>
            <w:tcW w:w="4515" w:type="pct"/>
            <w:shd w:val="clear" w:color="000000" w:fill="FFFFFF"/>
            <w:vAlign w:val="center"/>
            <w:hideMark/>
          </w:tcPr>
          <w:p w14:paraId="31F71C1C" w14:textId="77777777" w:rsidR="00EC6A96" w:rsidRPr="00EC6A96" w:rsidRDefault="00EC6A96" w:rsidP="00EC6A96">
            <w:pPr>
              <w:spacing w:after="0" w:line="240" w:lineRule="auto"/>
              <w:rPr>
                <w:rFonts w:ascii="Arial" w:hAnsi="Arial" w:cs="Arial"/>
              </w:rPr>
            </w:pPr>
            <w:r w:rsidRPr="00EC6A96">
              <w:rPr>
                <w:rFonts w:ascii="Arial" w:hAnsi="Arial" w:cs="Arial"/>
              </w:rPr>
              <w:t>Elaborer et mettre en œuvre en lien avec le programme gouvernance, des actions de renforcement des capacités des acteurs du secteur AEP : publics, CT, ONG, privés</w:t>
            </w:r>
          </w:p>
        </w:tc>
      </w:tr>
      <w:tr w:rsidR="00EC6A96" w:rsidRPr="00EC6A96" w14:paraId="47195A0A" w14:textId="77777777" w:rsidTr="00EC6A96">
        <w:trPr>
          <w:trHeight w:val="20"/>
        </w:trPr>
        <w:tc>
          <w:tcPr>
            <w:tcW w:w="485" w:type="pct"/>
            <w:shd w:val="clear" w:color="auto" w:fill="auto"/>
            <w:noWrap/>
            <w:vAlign w:val="center"/>
            <w:hideMark/>
          </w:tcPr>
          <w:p w14:paraId="0317268A"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3.2</w:t>
            </w:r>
          </w:p>
        </w:tc>
        <w:tc>
          <w:tcPr>
            <w:tcW w:w="4515" w:type="pct"/>
            <w:shd w:val="clear" w:color="000000" w:fill="FFFFFF"/>
            <w:vAlign w:val="center"/>
            <w:hideMark/>
          </w:tcPr>
          <w:p w14:paraId="2A2E239F" w14:textId="77777777" w:rsidR="00EC6A96" w:rsidRPr="00EC6A96" w:rsidRDefault="00EC6A96" w:rsidP="00EC6A96">
            <w:pPr>
              <w:spacing w:after="0" w:line="240" w:lineRule="auto"/>
              <w:rPr>
                <w:rFonts w:ascii="Arial" w:hAnsi="Arial" w:cs="Arial"/>
              </w:rPr>
            </w:pPr>
            <w:r w:rsidRPr="00EC6A96">
              <w:rPr>
                <w:rFonts w:ascii="Arial" w:hAnsi="Arial" w:cs="Arial"/>
              </w:rPr>
              <w:t>Tenir des ateliers régionaux, provinciaux et communaux d’information et de communication du  programme (PN AEP)</w:t>
            </w:r>
          </w:p>
        </w:tc>
      </w:tr>
      <w:tr w:rsidR="00EC6A96" w:rsidRPr="00EC6A96" w14:paraId="209B5274" w14:textId="77777777" w:rsidTr="00EC6A96">
        <w:trPr>
          <w:trHeight w:val="20"/>
        </w:trPr>
        <w:tc>
          <w:tcPr>
            <w:tcW w:w="485" w:type="pct"/>
            <w:shd w:val="clear" w:color="auto" w:fill="auto"/>
            <w:noWrap/>
            <w:vAlign w:val="center"/>
            <w:hideMark/>
          </w:tcPr>
          <w:p w14:paraId="32A002DB"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3.3</w:t>
            </w:r>
          </w:p>
        </w:tc>
        <w:tc>
          <w:tcPr>
            <w:tcW w:w="4515" w:type="pct"/>
            <w:shd w:val="clear" w:color="000000" w:fill="FFFFFF"/>
            <w:vAlign w:val="center"/>
            <w:hideMark/>
          </w:tcPr>
          <w:p w14:paraId="3F9A6180" w14:textId="77777777" w:rsidR="00EC6A96" w:rsidRPr="00EC6A96" w:rsidRDefault="00EC6A96" w:rsidP="00EC6A96">
            <w:pPr>
              <w:spacing w:after="0" w:line="240" w:lineRule="auto"/>
              <w:rPr>
                <w:rFonts w:ascii="Arial" w:hAnsi="Arial" w:cs="Arial"/>
              </w:rPr>
            </w:pPr>
            <w:r w:rsidRPr="00EC6A96">
              <w:rPr>
                <w:rFonts w:ascii="Arial" w:hAnsi="Arial" w:cs="Arial"/>
              </w:rPr>
              <w:t>Mettre en oeuvre la stratégie de communication pour l’information et la sensibilisation des acteurs stratégiques du PN-AEP</w:t>
            </w:r>
          </w:p>
        </w:tc>
      </w:tr>
      <w:tr w:rsidR="00EC6A96" w:rsidRPr="00EC6A96" w14:paraId="434161C9" w14:textId="77777777" w:rsidTr="00EC6A96">
        <w:trPr>
          <w:trHeight w:val="20"/>
        </w:trPr>
        <w:tc>
          <w:tcPr>
            <w:tcW w:w="485" w:type="pct"/>
            <w:shd w:val="clear" w:color="auto" w:fill="auto"/>
            <w:noWrap/>
            <w:vAlign w:val="center"/>
            <w:hideMark/>
          </w:tcPr>
          <w:p w14:paraId="01B6F5A6"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3.4</w:t>
            </w:r>
          </w:p>
        </w:tc>
        <w:tc>
          <w:tcPr>
            <w:tcW w:w="4515" w:type="pct"/>
            <w:shd w:val="clear" w:color="000000" w:fill="FFFFFF"/>
            <w:vAlign w:val="center"/>
            <w:hideMark/>
          </w:tcPr>
          <w:p w14:paraId="62FA9C0C" w14:textId="77777777" w:rsidR="00EC6A96" w:rsidRPr="00EC6A96" w:rsidRDefault="00EC6A96" w:rsidP="00EC6A96">
            <w:pPr>
              <w:spacing w:after="0" w:line="240" w:lineRule="auto"/>
              <w:rPr>
                <w:rFonts w:ascii="Arial" w:hAnsi="Arial" w:cs="Arial"/>
              </w:rPr>
            </w:pPr>
            <w:r w:rsidRPr="00EC6A96">
              <w:rPr>
                <w:rFonts w:ascii="Arial" w:hAnsi="Arial" w:cs="Arial"/>
              </w:rPr>
              <w:t>Vulgariser le guide IMS-AEP</w:t>
            </w:r>
          </w:p>
        </w:tc>
      </w:tr>
      <w:tr w:rsidR="00EC6A96" w:rsidRPr="00EC6A96" w14:paraId="3F26D535" w14:textId="77777777" w:rsidTr="00EC6A96">
        <w:trPr>
          <w:trHeight w:val="20"/>
        </w:trPr>
        <w:tc>
          <w:tcPr>
            <w:tcW w:w="485" w:type="pct"/>
            <w:shd w:val="clear" w:color="auto" w:fill="auto"/>
            <w:noWrap/>
            <w:vAlign w:val="center"/>
            <w:hideMark/>
          </w:tcPr>
          <w:p w14:paraId="3E513C4E"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3.5</w:t>
            </w:r>
          </w:p>
        </w:tc>
        <w:tc>
          <w:tcPr>
            <w:tcW w:w="4515" w:type="pct"/>
            <w:shd w:val="clear" w:color="000000" w:fill="FFFFFF"/>
            <w:vAlign w:val="center"/>
            <w:hideMark/>
          </w:tcPr>
          <w:p w14:paraId="4D833F79" w14:textId="77777777" w:rsidR="00EC6A96" w:rsidRPr="00EC6A96" w:rsidRDefault="00EC6A96" w:rsidP="00EC6A96">
            <w:pPr>
              <w:spacing w:after="0" w:line="240" w:lineRule="auto"/>
              <w:rPr>
                <w:rFonts w:ascii="Arial" w:hAnsi="Arial" w:cs="Arial"/>
              </w:rPr>
            </w:pPr>
            <w:r w:rsidRPr="00EC6A96">
              <w:rPr>
                <w:rFonts w:ascii="Arial" w:hAnsi="Arial" w:cs="Arial"/>
              </w:rPr>
              <w:t>Suivre et capitaliser l’application du guide IMS –AEP sur le terrain</w:t>
            </w:r>
          </w:p>
        </w:tc>
      </w:tr>
      <w:tr w:rsidR="00EC6A96" w:rsidRPr="00EC6A96" w14:paraId="7BFADBA1" w14:textId="77777777" w:rsidTr="00EC6A96">
        <w:trPr>
          <w:trHeight w:val="20"/>
        </w:trPr>
        <w:tc>
          <w:tcPr>
            <w:tcW w:w="485" w:type="pct"/>
            <w:shd w:val="clear" w:color="auto" w:fill="auto"/>
            <w:noWrap/>
            <w:vAlign w:val="center"/>
            <w:hideMark/>
          </w:tcPr>
          <w:p w14:paraId="4FCE1A56"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3.6</w:t>
            </w:r>
          </w:p>
        </w:tc>
        <w:tc>
          <w:tcPr>
            <w:tcW w:w="4515" w:type="pct"/>
            <w:shd w:val="clear" w:color="000000" w:fill="FFFFFF"/>
            <w:vAlign w:val="center"/>
            <w:hideMark/>
          </w:tcPr>
          <w:p w14:paraId="30D5250B" w14:textId="77777777" w:rsidR="00EC6A96" w:rsidRPr="00EC6A96" w:rsidRDefault="00EC6A96" w:rsidP="00EC6A96">
            <w:pPr>
              <w:spacing w:after="0" w:line="240" w:lineRule="auto"/>
              <w:rPr>
                <w:rFonts w:ascii="Arial" w:hAnsi="Arial" w:cs="Arial"/>
              </w:rPr>
            </w:pPr>
            <w:r w:rsidRPr="00EC6A96">
              <w:rPr>
                <w:rFonts w:ascii="Arial" w:hAnsi="Arial" w:cs="Arial"/>
              </w:rPr>
              <w:t>Elaborer les outils d’opérationnalisation du programme(manuel de suivi évaluation, manuel d’exécution, canevas de rapportage du PN AEP, manuel de procédures administrative, financière et comptable, plan de communication, BPO régionaux et communaux, fiches de programmations, PCD-AEPA, normes et critères, document de prescription technique des ouvrages AEP, etc.)</w:t>
            </w:r>
          </w:p>
        </w:tc>
      </w:tr>
      <w:tr w:rsidR="00EC6A96" w:rsidRPr="00EC6A96" w14:paraId="31435645" w14:textId="77777777" w:rsidTr="00EC6A96">
        <w:trPr>
          <w:trHeight w:val="20"/>
        </w:trPr>
        <w:tc>
          <w:tcPr>
            <w:tcW w:w="485" w:type="pct"/>
            <w:shd w:val="clear" w:color="auto" w:fill="auto"/>
            <w:noWrap/>
            <w:vAlign w:val="center"/>
            <w:hideMark/>
          </w:tcPr>
          <w:p w14:paraId="61C89803"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3.7</w:t>
            </w:r>
          </w:p>
        </w:tc>
        <w:tc>
          <w:tcPr>
            <w:tcW w:w="4515" w:type="pct"/>
            <w:shd w:val="clear" w:color="000000" w:fill="FFFFFF"/>
            <w:vAlign w:val="center"/>
            <w:hideMark/>
          </w:tcPr>
          <w:p w14:paraId="677C93EA" w14:textId="77777777" w:rsidR="00EC6A96" w:rsidRPr="00EC6A96" w:rsidRDefault="00EC6A96" w:rsidP="00EC6A96">
            <w:pPr>
              <w:spacing w:after="0" w:line="240" w:lineRule="auto"/>
              <w:rPr>
                <w:rFonts w:ascii="Arial" w:hAnsi="Arial" w:cs="Arial"/>
              </w:rPr>
            </w:pPr>
            <w:r w:rsidRPr="00EC6A96">
              <w:rPr>
                <w:rFonts w:ascii="Arial" w:hAnsi="Arial" w:cs="Arial"/>
              </w:rPr>
              <w:t xml:space="preserve"> Elaborer un système de monitoring des principes de l’AFDH dans le cycle de réalisation des ouvrages y compris évaluation de l’accès des pauvres aux services d’eau potable</w:t>
            </w:r>
          </w:p>
        </w:tc>
      </w:tr>
      <w:tr w:rsidR="00EC6A96" w:rsidRPr="00EC6A96" w14:paraId="48E0D8CD" w14:textId="77777777" w:rsidTr="00EC6A96">
        <w:trPr>
          <w:trHeight w:val="20"/>
        </w:trPr>
        <w:tc>
          <w:tcPr>
            <w:tcW w:w="485" w:type="pct"/>
            <w:shd w:val="clear" w:color="auto" w:fill="auto"/>
            <w:noWrap/>
            <w:vAlign w:val="center"/>
            <w:hideMark/>
          </w:tcPr>
          <w:p w14:paraId="7F515BDF"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3.8</w:t>
            </w:r>
          </w:p>
        </w:tc>
        <w:tc>
          <w:tcPr>
            <w:tcW w:w="4515" w:type="pct"/>
            <w:shd w:val="clear" w:color="auto" w:fill="auto"/>
            <w:noWrap/>
            <w:vAlign w:val="bottom"/>
            <w:hideMark/>
          </w:tcPr>
          <w:p w14:paraId="6F3E6CCD" w14:textId="77777777" w:rsidR="00EC6A96" w:rsidRPr="00EC6A96" w:rsidRDefault="00EC6A96" w:rsidP="00EC6A96">
            <w:pPr>
              <w:spacing w:after="0" w:line="240" w:lineRule="auto"/>
              <w:rPr>
                <w:rFonts w:ascii="Arial" w:hAnsi="Arial" w:cs="Arial"/>
                <w:color w:val="000000"/>
              </w:rPr>
            </w:pPr>
            <w:r w:rsidRPr="00EC6A96">
              <w:rPr>
                <w:rFonts w:ascii="Arial" w:hAnsi="Arial" w:cs="Arial"/>
                <w:color w:val="000000"/>
              </w:rPr>
              <w:t>Mettre en œuvre la feuille de route d’AMOC en matière d’AEP</w:t>
            </w:r>
          </w:p>
        </w:tc>
      </w:tr>
    </w:tbl>
    <w:p w14:paraId="2CEF429C" w14:textId="12C2FCDD" w:rsidR="00817814" w:rsidRPr="000C034D" w:rsidRDefault="00817814">
      <w:pPr>
        <w:widowControl w:val="0"/>
        <w:autoSpaceDE w:val="0"/>
        <w:autoSpaceDN w:val="0"/>
        <w:adjustRightInd w:val="0"/>
        <w:spacing w:before="2" w:after="0" w:line="190" w:lineRule="exact"/>
        <w:rPr>
          <w:rFonts w:ascii="Arial" w:hAnsi="Arial" w:cs="Arial"/>
          <w:color w:val="000000"/>
          <w:sz w:val="24"/>
          <w:szCs w:val="24"/>
        </w:rPr>
      </w:pPr>
    </w:p>
    <w:p w14:paraId="399A7492" w14:textId="77777777" w:rsidR="00C3014A" w:rsidRPr="000C034D" w:rsidRDefault="00C3014A">
      <w:pPr>
        <w:widowControl w:val="0"/>
        <w:autoSpaceDE w:val="0"/>
        <w:autoSpaceDN w:val="0"/>
        <w:adjustRightInd w:val="0"/>
        <w:spacing w:after="0" w:line="240" w:lineRule="auto"/>
        <w:rPr>
          <w:rFonts w:ascii="Arial" w:hAnsi="Arial" w:cs="Arial"/>
          <w:sz w:val="24"/>
          <w:szCs w:val="24"/>
        </w:rPr>
        <w:sectPr w:rsidR="00C3014A" w:rsidRPr="000C034D" w:rsidSect="00936B7C">
          <w:pgSz w:w="11920" w:h="16840"/>
          <w:pgMar w:top="1400" w:right="1000" w:bottom="280" w:left="1220" w:header="0" w:footer="1060" w:gutter="0"/>
          <w:pgNumType w:start="1"/>
          <w:cols w:space="720" w:equalWidth="0">
            <w:col w:w="9700"/>
          </w:cols>
          <w:noEndnote/>
        </w:sectPr>
      </w:pPr>
    </w:p>
    <w:p w14:paraId="1A045A63" w14:textId="77777777" w:rsidR="008C707C" w:rsidRPr="000C034D" w:rsidRDefault="008C707C" w:rsidP="00DF1638">
      <w:pPr>
        <w:pStyle w:val="Titre1"/>
        <w:pBdr>
          <w:bottom w:val="single" w:sz="4" w:space="1" w:color="auto"/>
        </w:pBdr>
        <w:rPr>
          <w:rFonts w:ascii="Arial" w:hAnsi="Arial" w:cs="Arial"/>
          <w:color w:val="auto"/>
          <w:sz w:val="28"/>
        </w:rPr>
      </w:pPr>
      <w:bookmarkStart w:id="64" w:name="_Toc460513488"/>
      <w:bookmarkStart w:id="65" w:name="_Toc460513584"/>
      <w:bookmarkStart w:id="66" w:name="_Toc460513585"/>
      <w:bookmarkStart w:id="67" w:name="_Toc460513672"/>
      <w:bookmarkStart w:id="68" w:name="_Toc460513673"/>
      <w:bookmarkStart w:id="69" w:name="_Toc460513674"/>
      <w:bookmarkStart w:id="70" w:name="_Toc460513763"/>
      <w:bookmarkStart w:id="71" w:name="_Toc460513846"/>
      <w:bookmarkStart w:id="72" w:name="_Toc460513923"/>
      <w:bookmarkStart w:id="73" w:name="_Toc460513924"/>
      <w:bookmarkStart w:id="74" w:name="_Toc460513925"/>
      <w:bookmarkStart w:id="75" w:name="_Toc460513931"/>
      <w:bookmarkStart w:id="76" w:name="_Toc460513934"/>
      <w:bookmarkStart w:id="77" w:name="_Toc460513938"/>
      <w:bookmarkStart w:id="78" w:name="_Toc460513948"/>
      <w:bookmarkStart w:id="79" w:name="_Toc460513951"/>
      <w:bookmarkStart w:id="80" w:name="_Toc460513952"/>
      <w:bookmarkStart w:id="81" w:name="_Toc460513953"/>
      <w:bookmarkStart w:id="82" w:name="_Toc460513954"/>
      <w:bookmarkStart w:id="83" w:name="_Toc460513955"/>
      <w:bookmarkStart w:id="84" w:name="_Toc460513956"/>
      <w:bookmarkStart w:id="85" w:name="_Toc460513957"/>
      <w:bookmarkStart w:id="86" w:name="_Toc460513958"/>
      <w:bookmarkStart w:id="87" w:name="_Toc460513959"/>
      <w:bookmarkStart w:id="88" w:name="_Toc460513960"/>
      <w:bookmarkStart w:id="89" w:name="_Toc460513961"/>
      <w:bookmarkStart w:id="90" w:name="_Toc460513962"/>
      <w:bookmarkStart w:id="91" w:name="_Toc460513963"/>
      <w:bookmarkStart w:id="92" w:name="_Toc460513964"/>
      <w:bookmarkStart w:id="93" w:name="_Toc460513965"/>
      <w:bookmarkStart w:id="94" w:name="_Toc460513966"/>
      <w:bookmarkStart w:id="95" w:name="_Toc460513967"/>
      <w:bookmarkStart w:id="96" w:name="_Toc460513968"/>
      <w:bookmarkStart w:id="97" w:name="_Toc460513969"/>
      <w:bookmarkStart w:id="98" w:name="_Toc460513970"/>
      <w:bookmarkStart w:id="99" w:name="_Toc460513971"/>
      <w:bookmarkStart w:id="100" w:name="_Toc460513972"/>
      <w:bookmarkStart w:id="101" w:name="_Toc460513973"/>
      <w:bookmarkStart w:id="102" w:name="_Toc460513974"/>
      <w:bookmarkStart w:id="103" w:name="_Toc460513975"/>
      <w:bookmarkStart w:id="104" w:name="_Toc460513976"/>
      <w:bookmarkStart w:id="105" w:name="_Toc460513977"/>
      <w:bookmarkStart w:id="106" w:name="_Toc460513978"/>
      <w:bookmarkStart w:id="107" w:name="_Toc460513979"/>
      <w:bookmarkStart w:id="108" w:name="_Toc460513980"/>
      <w:bookmarkStart w:id="109" w:name="_Toc460513981"/>
      <w:bookmarkStart w:id="110" w:name="_Toc460513982"/>
      <w:bookmarkStart w:id="111" w:name="_Toc460513984"/>
      <w:bookmarkStart w:id="112" w:name="_Toc460513985"/>
      <w:bookmarkStart w:id="113" w:name="_Toc460513986"/>
      <w:bookmarkStart w:id="114" w:name="_Toc460513987"/>
      <w:bookmarkStart w:id="115" w:name="_Toc460513988"/>
      <w:bookmarkStart w:id="116" w:name="_Toc460513989"/>
      <w:bookmarkStart w:id="117" w:name="_Toc460513990"/>
      <w:bookmarkStart w:id="118" w:name="_Toc460513991"/>
      <w:bookmarkStart w:id="119" w:name="_Toc460513992"/>
      <w:bookmarkStart w:id="120" w:name="_Toc460513993"/>
      <w:bookmarkStart w:id="121" w:name="_Toc460513994"/>
      <w:bookmarkStart w:id="122" w:name="_Toc460513995"/>
      <w:bookmarkStart w:id="123" w:name="_Toc460513996"/>
      <w:bookmarkStart w:id="124" w:name="_Toc460513997"/>
      <w:bookmarkStart w:id="125" w:name="_Toc460513998"/>
      <w:bookmarkStart w:id="126" w:name="_Toc460513999"/>
      <w:bookmarkStart w:id="127" w:name="_Toc460514000"/>
      <w:bookmarkStart w:id="128" w:name="_Toc460514002"/>
      <w:bookmarkStart w:id="129" w:name="_Toc460514003"/>
      <w:bookmarkStart w:id="130" w:name="_Toc460514004"/>
      <w:bookmarkStart w:id="131" w:name="_Toc460514005"/>
      <w:bookmarkStart w:id="132" w:name="_Toc460514006"/>
      <w:bookmarkStart w:id="133" w:name="_Toc460514007"/>
      <w:bookmarkStart w:id="134" w:name="_Toc460514008"/>
      <w:bookmarkStart w:id="135" w:name="_Toc460514009"/>
      <w:bookmarkStart w:id="136" w:name="_Toc460514010"/>
      <w:bookmarkStart w:id="137" w:name="_Toc460514011"/>
      <w:bookmarkStart w:id="138" w:name="_Toc460514013"/>
      <w:bookmarkStart w:id="139" w:name="_Toc460514016"/>
      <w:bookmarkStart w:id="140" w:name="_Toc451161314"/>
      <w:bookmarkStart w:id="141" w:name="_Toc467491090"/>
      <w:bookmarkStart w:id="142" w:name="_Toc482104044"/>
      <w:bookmarkStart w:id="143" w:name="_Toc482105755"/>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0C034D">
        <w:rPr>
          <w:rFonts w:ascii="Arial" w:hAnsi="Arial" w:cs="Arial"/>
          <w:color w:val="auto"/>
          <w:sz w:val="28"/>
        </w:rPr>
        <w:lastRenderedPageBreak/>
        <w:t>CADRE LOGIQUE</w:t>
      </w:r>
      <w:bookmarkEnd w:id="140"/>
      <w:bookmarkEnd w:id="141"/>
      <w:bookmarkEnd w:id="142"/>
      <w:bookmarkEnd w:id="143"/>
    </w:p>
    <w:p w14:paraId="0B71064B" w14:textId="78A37CF8" w:rsidR="00A442E2" w:rsidRPr="000C034D" w:rsidRDefault="00A442E2" w:rsidP="00A442E2">
      <w:pPr>
        <w:pStyle w:val="Lgende"/>
        <w:keepNext/>
        <w:rPr>
          <w:rFonts w:ascii="Arial" w:hAnsi="Arial" w:cs="Arial"/>
          <w:sz w:val="22"/>
        </w:rPr>
      </w:pPr>
      <w:bookmarkStart w:id="144" w:name="_Toc481669270"/>
      <w:bookmarkStart w:id="145" w:name="_Toc482105928"/>
      <w:bookmarkStart w:id="146" w:name="_Toc450909290"/>
      <w:r w:rsidRPr="000C034D">
        <w:rPr>
          <w:rFonts w:ascii="Arial" w:hAnsi="Arial" w:cs="Arial"/>
          <w:sz w:val="22"/>
        </w:rPr>
        <w:t xml:space="preserve">Tableau </w:t>
      </w:r>
      <w:r w:rsidRPr="000C034D">
        <w:rPr>
          <w:rFonts w:ascii="Arial" w:hAnsi="Arial" w:cs="Arial"/>
          <w:sz w:val="22"/>
        </w:rPr>
        <w:fldChar w:fldCharType="begin"/>
      </w:r>
      <w:r w:rsidRPr="000C034D">
        <w:rPr>
          <w:rFonts w:ascii="Arial" w:hAnsi="Arial" w:cs="Arial"/>
          <w:sz w:val="22"/>
        </w:rPr>
        <w:instrText xml:space="preserve"> SEQ Tableau \* ARABIC </w:instrText>
      </w:r>
      <w:r w:rsidRPr="000C034D">
        <w:rPr>
          <w:rFonts w:ascii="Arial" w:hAnsi="Arial" w:cs="Arial"/>
          <w:sz w:val="22"/>
        </w:rPr>
        <w:fldChar w:fldCharType="separate"/>
      </w:r>
      <w:r w:rsidR="00205A5E">
        <w:rPr>
          <w:rFonts w:ascii="Arial" w:hAnsi="Arial" w:cs="Arial"/>
          <w:noProof/>
          <w:sz w:val="22"/>
        </w:rPr>
        <w:t>3</w:t>
      </w:r>
      <w:r w:rsidRPr="000C034D">
        <w:rPr>
          <w:rFonts w:ascii="Arial" w:hAnsi="Arial" w:cs="Arial"/>
          <w:sz w:val="22"/>
        </w:rPr>
        <w:fldChar w:fldCharType="end"/>
      </w:r>
      <w:r w:rsidRPr="000C034D">
        <w:rPr>
          <w:rFonts w:ascii="Arial" w:hAnsi="Arial" w:cs="Arial"/>
          <w:sz w:val="22"/>
        </w:rPr>
        <w:t xml:space="preserve"> : Cadre logique du PN AEP 2016-2020</w:t>
      </w:r>
      <w:bookmarkEnd w:id="144"/>
      <w:bookmarkEnd w:id="145"/>
    </w:p>
    <w:p w14:paraId="02061551" w14:textId="77777777" w:rsidR="006E4651" w:rsidRPr="000C034D" w:rsidRDefault="006E4651" w:rsidP="006E4651">
      <w:pPr>
        <w:rPr>
          <w:rFonts w:ascii="Arial" w:hAnsi="Arial" w:cs="Arial"/>
        </w:rPr>
      </w:pPr>
    </w:p>
    <w:tbl>
      <w:tblPr>
        <w:tblStyle w:val="Listeclair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3256"/>
        <w:gridCol w:w="2680"/>
        <w:gridCol w:w="5000"/>
      </w:tblGrid>
      <w:tr w:rsidR="00EC6A96" w:rsidRPr="000C034D" w14:paraId="2D64BF67" w14:textId="77777777" w:rsidTr="00EC6A96">
        <w:trPr>
          <w:cnfStyle w:val="100000000000" w:firstRow="1" w:lastRow="0" w:firstColumn="0" w:lastColumn="0" w:oddVBand="0" w:evenVBand="0" w:oddHBand="0" w:evenHBand="0" w:firstRowFirstColumn="0" w:firstRowLastColumn="0" w:lastRowFirstColumn="0" w:lastRowLastColumn="0"/>
          <w:trHeight w:val="600"/>
          <w:tblHeader/>
        </w:trPr>
        <w:tc>
          <w:tcPr>
            <w:cnfStyle w:val="001000000000" w:firstRow="0" w:lastRow="0" w:firstColumn="1" w:lastColumn="0" w:oddVBand="0" w:evenVBand="0" w:oddHBand="0" w:evenHBand="0" w:firstRowFirstColumn="0" w:firstRowLastColumn="0" w:lastRowFirstColumn="0" w:lastRowLastColumn="0"/>
            <w:tcW w:w="1164" w:type="pct"/>
            <w:vAlign w:val="center"/>
            <w:hideMark/>
          </w:tcPr>
          <w:p w14:paraId="7833A3AC" w14:textId="77777777" w:rsidR="00EC6A96" w:rsidRPr="000C034D" w:rsidRDefault="00EC6A96" w:rsidP="00EC6A96">
            <w:pPr>
              <w:spacing w:after="0"/>
              <w:jc w:val="center"/>
              <w:rPr>
                <w:rFonts w:ascii="Arial" w:hAnsi="Arial" w:cs="Arial"/>
                <w:b w:val="0"/>
                <w:bCs w:val="0"/>
                <w:color w:val="auto"/>
              </w:rPr>
            </w:pPr>
            <w:r w:rsidRPr="000C034D">
              <w:rPr>
                <w:rFonts w:ascii="Arial" w:hAnsi="Arial" w:cs="Arial"/>
                <w:color w:val="auto"/>
              </w:rPr>
              <w:t>LOGIQUE D’INTERVENTION</w:t>
            </w:r>
          </w:p>
        </w:tc>
        <w:tc>
          <w:tcPr>
            <w:tcW w:w="1142" w:type="pct"/>
            <w:vAlign w:val="center"/>
            <w:hideMark/>
          </w:tcPr>
          <w:p w14:paraId="701AE81B" w14:textId="77777777" w:rsidR="00EC6A96" w:rsidRPr="000C034D" w:rsidRDefault="00EC6A96" w:rsidP="00EC6A96">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0C034D">
              <w:rPr>
                <w:rFonts w:ascii="Arial" w:hAnsi="Arial" w:cs="Arial"/>
                <w:color w:val="auto"/>
              </w:rPr>
              <w:t>INDICATEURS OBJECTIVEMENT VERIFIABLES</w:t>
            </w:r>
          </w:p>
        </w:tc>
        <w:tc>
          <w:tcPr>
            <w:tcW w:w="940" w:type="pct"/>
            <w:vAlign w:val="center"/>
            <w:hideMark/>
          </w:tcPr>
          <w:p w14:paraId="53473FEE" w14:textId="77777777" w:rsidR="00EC6A96" w:rsidRPr="000C034D" w:rsidRDefault="00EC6A96" w:rsidP="00EC6A96">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0C034D">
              <w:rPr>
                <w:rFonts w:ascii="Arial" w:hAnsi="Arial" w:cs="Arial"/>
                <w:color w:val="auto"/>
              </w:rPr>
              <w:t>SOURCES DE VERIFICATION</w:t>
            </w:r>
          </w:p>
        </w:tc>
        <w:tc>
          <w:tcPr>
            <w:tcW w:w="1754" w:type="pct"/>
            <w:vAlign w:val="center"/>
            <w:hideMark/>
          </w:tcPr>
          <w:p w14:paraId="6F6C6B7E" w14:textId="77777777" w:rsidR="00EC6A96" w:rsidRPr="000C034D" w:rsidRDefault="00EC6A96" w:rsidP="00EC6A96">
            <w:pPr>
              <w:spacing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0C034D">
              <w:rPr>
                <w:rFonts w:ascii="Arial" w:hAnsi="Arial" w:cs="Arial"/>
                <w:color w:val="auto"/>
              </w:rPr>
              <w:t>HYPOTHESES ET RISQUES</w:t>
            </w:r>
          </w:p>
        </w:tc>
      </w:tr>
      <w:tr w:rsidR="00EC6A96" w:rsidRPr="000C034D" w14:paraId="22246628" w14:textId="77777777" w:rsidTr="00EC6A96">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164" w:type="pct"/>
            <w:tcBorders>
              <w:top w:val="none" w:sz="0" w:space="0" w:color="auto"/>
              <w:left w:val="none" w:sz="0" w:space="0" w:color="auto"/>
              <w:bottom w:val="none" w:sz="0" w:space="0" w:color="auto"/>
            </w:tcBorders>
            <w:vAlign w:val="center"/>
            <w:hideMark/>
          </w:tcPr>
          <w:p w14:paraId="0D0FAB5C" w14:textId="77777777" w:rsidR="00EC6A96" w:rsidRPr="000C034D" w:rsidRDefault="00EC6A96" w:rsidP="00EC6A96">
            <w:pPr>
              <w:spacing w:after="0"/>
              <w:jc w:val="center"/>
              <w:rPr>
                <w:rFonts w:ascii="Arial" w:hAnsi="Arial" w:cs="Arial"/>
                <w:b w:val="0"/>
                <w:bCs w:val="0"/>
                <w:color w:val="000000"/>
              </w:rPr>
            </w:pPr>
            <w:r w:rsidRPr="000C034D">
              <w:rPr>
                <w:rFonts w:ascii="Arial" w:hAnsi="Arial" w:cs="Arial"/>
                <w:color w:val="000000"/>
              </w:rPr>
              <w:t>Objectif stratégique : Satisfaire durablement les besoins en eau potable de la population en quantité et en qualité</w:t>
            </w:r>
          </w:p>
        </w:tc>
        <w:tc>
          <w:tcPr>
            <w:tcW w:w="1142" w:type="pct"/>
            <w:tcBorders>
              <w:top w:val="none" w:sz="0" w:space="0" w:color="auto"/>
              <w:bottom w:val="none" w:sz="0" w:space="0" w:color="auto"/>
            </w:tcBorders>
            <w:vAlign w:val="center"/>
            <w:hideMark/>
          </w:tcPr>
          <w:p w14:paraId="2D2DB334" w14:textId="77777777" w:rsidR="00EC6A96" w:rsidRPr="000C034D" w:rsidRDefault="00EC6A96" w:rsidP="00EC6A96">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C034D">
              <w:rPr>
                <w:rFonts w:ascii="Arial" w:hAnsi="Arial" w:cs="Arial"/>
                <w:b/>
                <w:bCs/>
                <w:color w:val="000000"/>
              </w:rPr>
              <w:t>Ind 1 :</w:t>
            </w:r>
            <w:r w:rsidRPr="000C034D">
              <w:rPr>
                <w:rFonts w:ascii="Arial" w:hAnsi="Arial" w:cs="Arial"/>
                <w:color w:val="000000"/>
              </w:rPr>
              <w:t xml:space="preserve"> Proportion de la population satisfaite par le service public d'eau potable</w:t>
            </w:r>
          </w:p>
        </w:tc>
        <w:tc>
          <w:tcPr>
            <w:tcW w:w="940" w:type="pct"/>
            <w:tcBorders>
              <w:top w:val="none" w:sz="0" w:space="0" w:color="auto"/>
              <w:bottom w:val="none" w:sz="0" w:space="0" w:color="auto"/>
            </w:tcBorders>
            <w:vAlign w:val="center"/>
            <w:hideMark/>
          </w:tcPr>
          <w:p w14:paraId="4D409001" w14:textId="77777777" w:rsidR="00EC6A96" w:rsidRPr="000C034D" w:rsidRDefault="00EC6A96" w:rsidP="00EC6A96">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C034D">
              <w:rPr>
                <w:rFonts w:ascii="Arial" w:hAnsi="Arial" w:cs="Arial"/>
                <w:color w:val="000000"/>
              </w:rPr>
              <w:t>Rapports d'évaluation du PN-AEP</w:t>
            </w:r>
          </w:p>
        </w:tc>
        <w:tc>
          <w:tcPr>
            <w:tcW w:w="1754" w:type="pct"/>
            <w:tcBorders>
              <w:top w:val="none" w:sz="0" w:space="0" w:color="auto"/>
              <w:bottom w:val="none" w:sz="0" w:space="0" w:color="auto"/>
              <w:right w:val="none" w:sz="0" w:space="0" w:color="auto"/>
            </w:tcBorders>
            <w:vAlign w:val="center"/>
            <w:hideMark/>
          </w:tcPr>
          <w:p w14:paraId="40E16675" w14:textId="77777777" w:rsidR="00EC6A96" w:rsidRPr="000C034D" w:rsidRDefault="00EC6A96" w:rsidP="00EC6A96">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C034D">
              <w:rPr>
                <w:rFonts w:ascii="Arial" w:hAnsi="Arial" w:cs="Arial"/>
                <w:color w:val="000000"/>
              </w:rPr>
              <w:t>Instabilité politique pouvant perturber ou compromettre le fonctionnement de l’administration ou la mise en œuvre de l’aide au développement</w:t>
            </w:r>
          </w:p>
        </w:tc>
      </w:tr>
      <w:tr w:rsidR="00EC6A96" w:rsidRPr="000C034D" w14:paraId="375E4BB4" w14:textId="77777777" w:rsidTr="00EC6A96">
        <w:trPr>
          <w:trHeight w:val="765"/>
        </w:trPr>
        <w:tc>
          <w:tcPr>
            <w:cnfStyle w:val="001000000000" w:firstRow="0" w:lastRow="0" w:firstColumn="1" w:lastColumn="0" w:oddVBand="0" w:evenVBand="0" w:oddHBand="0" w:evenHBand="0" w:firstRowFirstColumn="0" w:firstRowLastColumn="0" w:lastRowFirstColumn="0" w:lastRowLastColumn="0"/>
            <w:tcW w:w="1164" w:type="pct"/>
            <w:vMerge w:val="restart"/>
            <w:vAlign w:val="center"/>
            <w:hideMark/>
          </w:tcPr>
          <w:p w14:paraId="696FC33A" w14:textId="77777777" w:rsidR="00EC6A96" w:rsidRPr="000C034D" w:rsidRDefault="00EC6A96" w:rsidP="00EC6A96">
            <w:pPr>
              <w:spacing w:after="0"/>
              <w:jc w:val="center"/>
              <w:rPr>
                <w:rFonts w:ascii="Arial" w:hAnsi="Arial" w:cs="Arial"/>
                <w:b w:val="0"/>
                <w:bCs w:val="0"/>
                <w:color w:val="000000"/>
              </w:rPr>
            </w:pPr>
            <w:r w:rsidRPr="000C034D">
              <w:rPr>
                <w:rFonts w:ascii="Arial" w:hAnsi="Arial" w:cs="Arial"/>
                <w:color w:val="000000"/>
              </w:rPr>
              <w:t>Objectif opérationnel 1 :</w:t>
            </w:r>
          </w:p>
          <w:p w14:paraId="7FA178D5" w14:textId="77777777" w:rsidR="00EC6A96" w:rsidRPr="000C034D" w:rsidRDefault="00EC6A96" w:rsidP="00EC6A96">
            <w:pPr>
              <w:spacing w:after="0"/>
              <w:jc w:val="center"/>
              <w:rPr>
                <w:rFonts w:ascii="Arial" w:hAnsi="Arial" w:cs="Arial"/>
                <w:b w:val="0"/>
                <w:bCs w:val="0"/>
                <w:color w:val="000000"/>
              </w:rPr>
            </w:pPr>
            <w:r w:rsidRPr="000C034D">
              <w:rPr>
                <w:rFonts w:ascii="Arial" w:hAnsi="Arial" w:cs="Arial"/>
                <w:color w:val="000000"/>
              </w:rPr>
              <w:t>Assurer un accès universel des populations aux services d'eau potable conformément à l'AFDH</w:t>
            </w:r>
          </w:p>
        </w:tc>
        <w:tc>
          <w:tcPr>
            <w:tcW w:w="1142" w:type="pct"/>
            <w:vAlign w:val="center"/>
            <w:hideMark/>
          </w:tcPr>
          <w:p w14:paraId="70A591BD" w14:textId="77777777" w:rsidR="00EC6A96" w:rsidRPr="000C034D" w:rsidRDefault="00EC6A96" w:rsidP="00EC6A96">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C034D">
              <w:rPr>
                <w:rFonts w:ascii="Arial" w:hAnsi="Arial" w:cs="Arial"/>
                <w:b/>
                <w:bCs/>
                <w:color w:val="000000"/>
              </w:rPr>
              <w:t>Ind 1 </w:t>
            </w:r>
            <w:r w:rsidRPr="000C034D">
              <w:rPr>
                <w:rFonts w:ascii="Arial" w:hAnsi="Arial" w:cs="Arial"/>
                <w:color w:val="000000"/>
              </w:rPr>
              <w:t>: Taux national d’accès à l'eau potable</w:t>
            </w:r>
          </w:p>
        </w:tc>
        <w:tc>
          <w:tcPr>
            <w:tcW w:w="940" w:type="pct"/>
            <w:vAlign w:val="center"/>
            <w:hideMark/>
          </w:tcPr>
          <w:p w14:paraId="1AD5045C" w14:textId="77777777" w:rsidR="00EC6A96" w:rsidRPr="000C034D" w:rsidRDefault="00EC6A96" w:rsidP="00EC6A96">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C034D">
              <w:rPr>
                <w:rFonts w:ascii="Arial" w:hAnsi="Arial" w:cs="Arial"/>
                <w:color w:val="000000"/>
              </w:rPr>
              <w:t>Rapports d’exécution du PN-AEP</w:t>
            </w:r>
          </w:p>
        </w:tc>
        <w:tc>
          <w:tcPr>
            <w:tcW w:w="1754" w:type="pct"/>
            <w:vAlign w:val="center"/>
            <w:hideMark/>
          </w:tcPr>
          <w:p w14:paraId="79150B45" w14:textId="77777777" w:rsidR="00EC6A96" w:rsidRPr="000C034D" w:rsidRDefault="00EC6A96" w:rsidP="00EC6A96">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C034D">
              <w:rPr>
                <w:rFonts w:ascii="Arial" w:hAnsi="Arial" w:cs="Arial"/>
                <w:color w:val="000000"/>
              </w:rPr>
              <w:t>Instabilité sociale suite à la revendication de leurs droits par les citoyens</w:t>
            </w:r>
          </w:p>
        </w:tc>
      </w:tr>
      <w:tr w:rsidR="00EC6A96" w:rsidRPr="000C034D" w14:paraId="3BE433B0" w14:textId="77777777" w:rsidTr="00EC6A96">
        <w:trPr>
          <w:cnfStyle w:val="000000100000" w:firstRow="0" w:lastRow="0" w:firstColumn="0" w:lastColumn="0" w:oddVBand="0" w:evenVBand="0" w:oddHBand="1" w:evenHBand="0" w:firstRowFirstColumn="0" w:firstRowLastColumn="0" w:lastRowFirstColumn="0" w:lastRowLastColumn="0"/>
          <w:trHeight w:val="1425"/>
        </w:trPr>
        <w:tc>
          <w:tcPr>
            <w:cnfStyle w:val="001000000000" w:firstRow="0" w:lastRow="0" w:firstColumn="1" w:lastColumn="0" w:oddVBand="0" w:evenVBand="0" w:oddHBand="0" w:evenHBand="0" w:firstRowFirstColumn="0" w:firstRowLastColumn="0" w:lastRowFirstColumn="0" w:lastRowLastColumn="0"/>
            <w:tcW w:w="1164" w:type="pct"/>
            <w:vMerge/>
            <w:tcBorders>
              <w:top w:val="none" w:sz="0" w:space="0" w:color="auto"/>
              <w:left w:val="none" w:sz="0" w:space="0" w:color="auto"/>
              <w:bottom w:val="none" w:sz="0" w:space="0" w:color="auto"/>
            </w:tcBorders>
            <w:vAlign w:val="center"/>
            <w:hideMark/>
          </w:tcPr>
          <w:p w14:paraId="378B1920" w14:textId="77777777" w:rsidR="00EC6A96" w:rsidRPr="000C034D" w:rsidRDefault="00EC6A96" w:rsidP="00EC6A96">
            <w:pPr>
              <w:spacing w:after="0"/>
              <w:jc w:val="center"/>
              <w:rPr>
                <w:rFonts w:ascii="Arial" w:hAnsi="Arial" w:cs="Arial"/>
                <w:b w:val="0"/>
                <w:bCs w:val="0"/>
                <w:color w:val="000000"/>
              </w:rPr>
            </w:pPr>
          </w:p>
        </w:tc>
        <w:tc>
          <w:tcPr>
            <w:tcW w:w="1142" w:type="pct"/>
            <w:tcBorders>
              <w:top w:val="none" w:sz="0" w:space="0" w:color="auto"/>
              <w:bottom w:val="none" w:sz="0" w:space="0" w:color="auto"/>
            </w:tcBorders>
            <w:vAlign w:val="center"/>
            <w:hideMark/>
          </w:tcPr>
          <w:p w14:paraId="6E4FA734" w14:textId="77777777" w:rsidR="00EC6A96" w:rsidRPr="000C034D" w:rsidRDefault="00EC6A96" w:rsidP="00EC6A96">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147387">
              <w:rPr>
                <w:rFonts w:ascii="Arial" w:hAnsi="Arial" w:cs="Arial"/>
                <w:color w:val="000000"/>
              </w:rPr>
              <w:t>Ind 2 : Proportion de personnes vulnérables ayant un accès aux services durables d’AEP</w:t>
            </w:r>
          </w:p>
        </w:tc>
        <w:tc>
          <w:tcPr>
            <w:tcW w:w="940" w:type="pct"/>
            <w:tcBorders>
              <w:top w:val="none" w:sz="0" w:space="0" w:color="auto"/>
              <w:bottom w:val="none" w:sz="0" w:space="0" w:color="auto"/>
            </w:tcBorders>
            <w:vAlign w:val="center"/>
            <w:hideMark/>
          </w:tcPr>
          <w:p w14:paraId="00CE7A25" w14:textId="77777777" w:rsidR="00EC6A96" w:rsidRPr="000C034D" w:rsidRDefault="00EC6A96" w:rsidP="00EC6A96">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C034D">
              <w:rPr>
                <w:rFonts w:ascii="Arial" w:hAnsi="Arial" w:cs="Arial"/>
                <w:color w:val="000000"/>
              </w:rPr>
              <w:t>Rapports d'évaluation du PN-AEP</w:t>
            </w:r>
          </w:p>
        </w:tc>
        <w:tc>
          <w:tcPr>
            <w:tcW w:w="1754" w:type="pct"/>
            <w:tcBorders>
              <w:top w:val="none" w:sz="0" w:space="0" w:color="auto"/>
              <w:bottom w:val="none" w:sz="0" w:space="0" w:color="auto"/>
              <w:right w:val="none" w:sz="0" w:space="0" w:color="auto"/>
            </w:tcBorders>
            <w:vAlign w:val="center"/>
            <w:hideMark/>
          </w:tcPr>
          <w:p w14:paraId="0C30817C" w14:textId="77777777" w:rsidR="00EC6A96" w:rsidRPr="000C034D" w:rsidRDefault="00EC6A96" w:rsidP="00EC6A96">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C034D">
              <w:rPr>
                <w:rFonts w:ascii="Arial" w:hAnsi="Arial" w:cs="Arial"/>
                <w:color w:val="000000"/>
              </w:rPr>
              <w:t>Volonté politique de favoriser l'accès au service public de l'eau aux couches les plus vulnérables de la population à travers notamment la mise en place d'une politique de tarification combinant la durabilité du service et la solidarité nationale</w:t>
            </w:r>
          </w:p>
        </w:tc>
      </w:tr>
      <w:tr w:rsidR="00EC6A96" w:rsidRPr="000C034D" w14:paraId="10CBCAA0" w14:textId="77777777" w:rsidTr="00EC6A96">
        <w:trPr>
          <w:trHeight w:val="585"/>
        </w:trPr>
        <w:tc>
          <w:tcPr>
            <w:cnfStyle w:val="001000000000" w:firstRow="0" w:lastRow="0" w:firstColumn="1" w:lastColumn="0" w:oddVBand="0" w:evenVBand="0" w:oddHBand="0" w:evenHBand="0" w:firstRowFirstColumn="0" w:firstRowLastColumn="0" w:lastRowFirstColumn="0" w:lastRowLastColumn="0"/>
            <w:tcW w:w="1164" w:type="pct"/>
            <w:vMerge w:val="restart"/>
            <w:vAlign w:val="center"/>
            <w:hideMark/>
          </w:tcPr>
          <w:p w14:paraId="3C9FAA69" w14:textId="77777777" w:rsidR="00EC6A96" w:rsidRPr="000C034D" w:rsidRDefault="00EC6A96" w:rsidP="00EC6A96">
            <w:pPr>
              <w:spacing w:after="0"/>
              <w:jc w:val="center"/>
              <w:rPr>
                <w:rFonts w:ascii="Arial" w:hAnsi="Arial" w:cs="Arial"/>
                <w:b w:val="0"/>
                <w:bCs w:val="0"/>
                <w:color w:val="000000"/>
              </w:rPr>
            </w:pPr>
            <w:r w:rsidRPr="000C034D">
              <w:rPr>
                <w:rFonts w:ascii="Arial" w:hAnsi="Arial" w:cs="Arial"/>
                <w:color w:val="000000"/>
              </w:rPr>
              <w:t>Objectif opérationnel 2 : Contribuer à la gestion durable des infrastructures d’AEP, dans le respect de l’accès universel au service de l’eau potable</w:t>
            </w:r>
          </w:p>
        </w:tc>
        <w:tc>
          <w:tcPr>
            <w:tcW w:w="1142" w:type="pct"/>
            <w:vAlign w:val="center"/>
            <w:hideMark/>
          </w:tcPr>
          <w:p w14:paraId="54595A9B" w14:textId="77777777" w:rsidR="00EC6A96" w:rsidRPr="00D90E21" w:rsidRDefault="00EC6A96" w:rsidP="00EC6A96">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highlight w:val="yellow"/>
              </w:rPr>
            </w:pPr>
            <w:r w:rsidRPr="004203FA">
              <w:rPr>
                <w:rFonts w:ascii="Arial" w:hAnsi="Arial" w:cs="Arial"/>
                <w:b/>
                <w:bCs/>
                <w:color w:val="000000"/>
              </w:rPr>
              <w:t xml:space="preserve">Ind1 : </w:t>
            </w:r>
            <w:r w:rsidRPr="004203FA">
              <w:rPr>
                <w:rFonts w:ascii="Arial" w:hAnsi="Arial" w:cs="Arial"/>
                <w:color w:val="000000"/>
              </w:rPr>
              <w:t>Rendement total des installations de l’ONEA</w:t>
            </w:r>
          </w:p>
        </w:tc>
        <w:tc>
          <w:tcPr>
            <w:tcW w:w="940" w:type="pct"/>
            <w:vAlign w:val="center"/>
            <w:hideMark/>
          </w:tcPr>
          <w:p w14:paraId="02F5CBB2" w14:textId="77777777" w:rsidR="00EC6A96" w:rsidRPr="000C034D" w:rsidRDefault="00EC6A96" w:rsidP="00EC6A96">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C034D">
              <w:rPr>
                <w:rFonts w:ascii="Arial" w:hAnsi="Arial" w:cs="Arial"/>
                <w:color w:val="000000"/>
              </w:rPr>
              <w:t>Rapports de performance de l’ONEA</w:t>
            </w:r>
          </w:p>
        </w:tc>
        <w:tc>
          <w:tcPr>
            <w:tcW w:w="1754" w:type="pct"/>
            <w:vAlign w:val="center"/>
            <w:hideMark/>
          </w:tcPr>
          <w:p w14:paraId="2A9427E8" w14:textId="77777777" w:rsidR="00EC6A96" w:rsidRPr="000C034D" w:rsidRDefault="00EC6A96" w:rsidP="00EC6A96">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C034D">
              <w:rPr>
                <w:rFonts w:ascii="Arial" w:hAnsi="Arial" w:cs="Arial"/>
                <w:color w:val="000000"/>
              </w:rPr>
              <w:t>Instabilité sociale suite à la revendication de leurs droits par les citoyens</w:t>
            </w:r>
          </w:p>
        </w:tc>
      </w:tr>
      <w:tr w:rsidR="00EC6A96" w:rsidRPr="000C034D" w14:paraId="3EA96B1D" w14:textId="77777777" w:rsidTr="00EC6A96">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164" w:type="pct"/>
            <w:vMerge/>
            <w:tcBorders>
              <w:top w:val="none" w:sz="0" w:space="0" w:color="auto"/>
              <w:left w:val="none" w:sz="0" w:space="0" w:color="auto"/>
              <w:bottom w:val="none" w:sz="0" w:space="0" w:color="auto"/>
            </w:tcBorders>
            <w:vAlign w:val="center"/>
            <w:hideMark/>
          </w:tcPr>
          <w:p w14:paraId="75291059" w14:textId="77777777" w:rsidR="00EC6A96" w:rsidRPr="000C034D" w:rsidRDefault="00EC6A96" w:rsidP="00EC6A96">
            <w:pPr>
              <w:spacing w:after="0"/>
              <w:jc w:val="center"/>
              <w:rPr>
                <w:rFonts w:ascii="Arial" w:hAnsi="Arial" w:cs="Arial"/>
                <w:b w:val="0"/>
                <w:bCs w:val="0"/>
                <w:color w:val="000000"/>
              </w:rPr>
            </w:pPr>
          </w:p>
        </w:tc>
        <w:tc>
          <w:tcPr>
            <w:tcW w:w="1142" w:type="pct"/>
            <w:tcBorders>
              <w:top w:val="none" w:sz="0" w:space="0" w:color="auto"/>
              <w:bottom w:val="none" w:sz="0" w:space="0" w:color="auto"/>
            </w:tcBorders>
            <w:vAlign w:val="center"/>
            <w:hideMark/>
          </w:tcPr>
          <w:p w14:paraId="43651753" w14:textId="77777777" w:rsidR="00EC6A96" w:rsidRPr="00D90E21" w:rsidRDefault="00EC6A96" w:rsidP="00EC6A96">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highlight w:val="yellow"/>
              </w:rPr>
            </w:pPr>
            <w:r w:rsidRPr="00147387">
              <w:rPr>
                <w:rFonts w:ascii="Arial" w:hAnsi="Arial" w:cs="Arial"/>
                <w:color w:val="000000"/>
              </w:rPr>
              <w:t xml:space="preserve">Ind 2 : </w:t>
            </w:r>
            <w:r w:rsidRPr="004203FA">
              <w:rPr>
                <w:rFonts w:ascii="Arial" w:hAnsi="Arial" w:cs="Arial"/>
                <w:color w:val="000000"/>
              </w:rPr>
              <w:t>Taux de fonctionnalité des ouvrages d’AEP (PMH,</w:t>
            </w:r>
            <w:r>
              <w:rPr>
                <w:rFonts w:ascii="Arial" w:hAnsi="Arial" w:cs="Arial"/>
                <w:color w:val="000000"/>
              </w:rPr>
              <w:t xml:space="preserve"> </w:t>
            </w:r>
            <w:r w:rsidRPr="004203FA">
              <w:rPr>
                <w:rFonts w:ascii="Arial" w:hAnsi="Arial" w:cs="Arial"/>
                <w:color w:val="000000"/>
              </w:rPr>
              <w:t>AEPS, AEP)</w:t>
            </w:r>
          </w:p>
        </w:tc>
        <w:tc>
          <w:tcPr>
            <w:tcW w:w="940" w:type="pct"/>
            <w:tcBorders>
              <w:top w:val="none" w:sz="0" w:space="0" w:color="auto"/>
              <w:bottom w:val="none" w:sz="0" w:space="0" w:color="auto"/>
            </w:tcBorders>
            <w:vAlign w:val="center"/>
            <w:hideMark/>
          </w:tcPr>
          <w:p w14:paraId="183CA1B3" w14:textId="77777777" w:rsidR="00EC6A96" w:rsidRPr="000C034D" w:rsidRDefault="00EC6A96" w:rsidP="00EC6A96">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C034D">
              <w:rPr>
                <w:rFonts w:ascii="Arial" w:hAnsi="Arial" w:cs="Arial"/>
                <w:color w:val="000000"/>
              </w:rPr>
              <w:t>Rapports d’exécution du PN-AEP</w:t>
            </w:r>
          </w:p>
        </w:tc>
        <w:tc>
          <w:tcPr>
            <w:tcW w:w="1754" w:type="pct"/>
            <w:tcBorders>
              <w:top w:val="none" w:sz="0" w:space="0" w:color="auto"/>
              <w:bottom w:val="none" w:sz="0" w:space="0" w:color="auto"/>
              <w:right w:val="none" w:sz="0" w:space="0" w:color="auto"/>
            </w:tcBorders>
            <w:vAlign w:val="center"/>
            <w:hideMark/>
          </w:tcPr>
          <w:p w14:paraId="6913FBA2" w14:textId="77777777" w:rsidR="00EC6A96" w:rsidRPr="000C034D" w:rsidRDefault="00EC6A96" w:rsidP="00EC6A96">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C034D">
              <w:rPr>
                <w:rFonts w:ascii="Arial" w:hAnsi="Arial" w:cs="Arial"/>
                <w:color w:val="000000"/>
              </w:rPr>
              <w:t>Résistances aux réformes institutionnelles y compris la décentralisation</w:t>
            </w:r>
          </w:p>
        </w:tc>
      </w:tr>
      <w:tr w:rsidR="00EC6A96" w:rsidRPr="000C034D" w14:paraId="54225FA0" w14:textId="77777777" w:rsidTr="00EC6A96">
        <w:trPr>
          <w:trHeight w:val="1140"/>
        </w:trPr>
        <w:tc>
          <w:tcPr>
            <w:cnfStyle w:val="001000000000" w:firstRow="0" w:lastRow="0" w:firstColumn="1" w:lastColumn="0" w:oddVBand="0" w:evenVBand="0" w:oddHBand="0" w:evenHBand="0" w:firstRowFirstColumn="0" w:firstRowLastColumn="0" w:lastRowFirstColumn="0" w:lastRowLastColumn="0"/>
            <w:tcW w:w="1164" w:type="pct"/>
            <w:vMerge w:val="restart"/>
            <w:vAlign w:val="center"/>
            <w:hideMark/>
          </w:tcPr>
          <w:p w14:paraId="047F1BA5" w14:textId="77777777" w:rsidR="00EC6A96" w:rsidRPr="000C034D" w:rsidRDefault="00EC6A96" w:rsidP="00EC6A96">
            <w:pPr>
              <w:spacing w:after="0"/>
              <w:jc w:val="center"/>
              <w:rPr>
                <w:rFonts w:ascii="Arial" w:hAnsi="Arial" w:cs="Arial"/>
                <w:b w:val="0"/>
                <w:bCs w:val="0"/>
                <w:color w:val="000000"/>
              </w:rPr>
            </w:pPr>
            <w:r w:rsidRPr="000C034D">
              <w:rPr>
                <w:rFonts w:ascii="Arial" w:hAnsi="Arial" w:cs="Arial"/>
                <w:color w:val="000000"/>
              </w:rPr>
              <w:lastRenderedPageBreak/>
              <w:t>Objectif opérationnel 3 : Améliorer les capacités de pilotage et de gestion du sous-secteur</w:t>
            </w:r>
          </w:p>
        </w:tc>
        <w:tc>
          <w:tcPr>
            <w:tcW w:w="1142" w:type="pct"/>
            <w:vAlign w:val="center"/>
            <w:hideMark/>
          </w:tcPr>
          <w:p w14:paraId="1B542FD5" w14:textId="77777777" w:rsidR="00EC6A96" w:rsidRPr="000C034D" w:rsidRDefault="00EC6A96" w:rsidP="00EC6A96">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147387">
              <w:rPr>
                <w:rFonts w:ascii="Arial" w:hAnsi="Arial" w:cs="Arial"/>
                <w:color w:val="000000"/>
              </w:rPr>
              <w:t>Ind 1 : Taux de renseignement des indicateurs de suivi-évaluation du programme AEP</w:t>
            </w:r>
          </w:p>
        </w:tc>
        <w:tc>
          <w:tcPr>
            <w:tcW w:w="940" w:type="pct"/>
            <w:vAlign w:val="center"/>
            <w:hideMark/>
          </w:tcPr>
          <w:p w14:paraId="07BBBC46" w14:textId="77777777" w:rsidR="00EC6A96" w:rsidRPr="000C034D" w:rsidRDefault="00EC6A96" w:rsidP="00EC6A96">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C034D">
              <w:rPr>
                <w:rFonts w:ascii="Arial" w:hAnsi="Arial" w:cs="Arial"/>
                <w:color w:val="000000"/>
              </w:rPr>
              <w:t xml:space="preserve">Budgets sectoriels </w:t>
            </w:r>
            <w:r w:rsidRPr="000C034D">
              <w:rPr>
                <w:rFonts w:ascii="Arial" w:hAnsi="Arial" w:cs="Arial"/>
                <w:color w:val="000000"/>
              </w:rPr>
              <w:br/>
              <w:t>Rapports d’exécution du PN-AEP Rapports de programmation du PN-AEP</w:t>
            </w:r>
          </w:p>
        </w:tc>
        <w:tc>
          <w:tcPr>
            <w:tcW w:w="1754" w:type="pct"/>
            <w:vAlign w:val="center"/>
            <w:hideMark/>
          </w:tcPr>
          <w:p w14:paraId="48327E41" w14:textId="77777777" w:rsidR="00EC6A96" w:rsidRPr="000C034D" w:rsidRDefault="00EC6A96" w:rsidP="00EC6A96">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C034D">
              <w:rPr>
                <w:rFonts w:ascii="Arial" w:hAnsi="Arial" w:cs="Arial"/>
                <w:color w:val="000000"/>
              </w:rPr>
              <w:t>Résistances aux réformes institutionnelles y compris la décentralisation</w:t>
            </w:r>
          </w:p>
        </w:tc>
      </w:tr>
      <w:tr w:rsidR="00EC6A96" w:rsidRPr="000C034D" w14:paraId="2A3B3DAF" w14:textId="77777777" w:rsidTr="00EC6A9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164" w:type="pct"/>
            <w:vMerge/>
            <w:tcBorders>
              <w:top w:val="none" w:sz="0" w:space="0" w:color="auto"/>
              <w:left w:val="none" w:sz="0" w:space="0" w:color="auto"/>
              <w:bottom w:val="none" w:sz="0" w:space="0" w:color="auto"/>
            </w:tcBorders>
            <w:hideMark/>
          </w:tcPr>
          <w:p w14:paraId="45BB5910" w14:textId="77777777" w:rsidR="00EC6A96" w:rsidRPr="000C034D" w:rsidRDefault="00EC6A96" w:rsidP="00EC6A96">
            <w:pPr>
              <w:spacing w:after="0"/>
              <w:rPr>
                <w:rFonts w:ascii="Arial" w:hAnsi="Arial" w:cs="Arial"/>
                <w:b w:val="0"/>
                <w:bCs w:val="0"/>
                <w:color w:val="000000"/>
              </w:rPr>
            </w:pPr>
          </w:p>
        </w:tc>
        <w:tc>
          <w:tcPr>
            <w:tcW w:w="1142" w:type="pct"/>
            <w:tcBorders>
              <w:top w:val="none" w:sz="0" w:space="0" w:color="auto"/>
              <w:bottom w:val="none" w:sz="0" w:space="0" w:color="auto"/>
            </w:tcBorders>
            <w:vAlign w:val="center"/>
            <w:hideMark/>
          </w:tcPr>
          <w:p w14:paraId="3F548FC8" w14:textId="77777777" w:rsidR="00EC6A96" w:rsidRPr="000C034D" w:rsidRDefault="00EC6A96" w:rsidP="00EC6A96">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C034D">
              <w:rPr>
                <w:rFonts w:ascii="Arial" w:hAnsi="Arial" w:cs="Arial"/>
                <w:b/>
                <w:bCs/>
                <w:color w:val="000000"/>
              </w:rPr>
              <w:t>Ind 2 :</w:t>
            </w:r>
            <w:r w:rsidRPr="000C034D">
              <w:rPr>
                <w:rFonts w:ascii="Arial" w:hAnsi="Arial" w:cs="Arial"/>
                <w:color w:val="000000"/>
              </w:rPr>
              <w:t xml:space="preserve"> Taux d’exécution financière  du PN-AEP</w:t>
            </w:r>
          </w:p>
        </w:tc>
        <w:tc>
          <w:tcPr>
            <w:tcW w:w="940" w:type="pct"/>
            <w:tcBorders>
              <w:top w:val="none" w:sz="0" w:space="0" w:color="auto"/>
              <w:bottom w:val="none" w:sz="0" w:space="0" w:color="auto"/>
            </w:tcBorders>
            <w:vAlign w:val="center"/>
            <w:hideMark/>
          </w:tcPr>
          <w:p w14:paraId="2A1CC4BF" w14:textId="77777777" w:rsidR="00EC6A96" w:rsidRPr="000C034D" w:rsidRDefault="00EC6A96" w:rsidP="00EC6A96">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C034D">
              <w:rPr>
                <w:rFonts w:ascii="Arial" w:hAnsi="Arial" w:cs="Arial"/>
                <w:color w:val="000000"/>
              </w:rPr>
              <w:t>Rapport performance PN-AEP</w:t>
            </w:r>
          </w:p>
        </w:tc>
        <w:tc>
          <w:tcPr>
            <w:tcW w:w="1754" w:type="pct"/>
            <w:tcBorders>
              <w:top w:val="none" w:sz="0" w:space="0" w:color="auto"/>
              <w:bottom w:val="none" w:sz="0" w:space="0" w:color="auto"/>
              <w:right w:val="none" w:sz="0" w:space="0" w:color="auto"/>
            </w:tcBorders>
            <w:vAlign w:val="center"/>
            <w:hideMark/>
          </w:tcPr>
          <w:p w14:paraId="2CB4AC1A" w14:textId="77777777" w:rsidR="00EC6A96" w:rsidRPr="000C034D" w:rsidRDefault="00EC6A96" w:rsidP="00EC6A96">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C034D">
              <w:rPr>
                <w:rFonts w:ascii="Arial" w:hAnsi="Arial" w:cs="Arial"/>
                <w:color w:val="000000"/>
              </w:rPr>
              <w:t>Résistances aux réformes institutionnelles y compris la décentralisation</w:t>
            </w:r>
          </w:p>
        </w:tc>
      </w:tr>
    </w:tbl>
    <w:p w14:paraId="018041E1" w14:textId="77777777" w:rsidR="006E4651" w:rsidRPr="000C034D" w:rsidRDefault="006E4651" w:rsidP="006E4651">
      <w:pPr>
        <w:rPr>
          <w:rFonts w:ascii="Arial" w:hAnsi="Arial" w:cs="Arial"/>
          <w:lang w:eastAsia="en-US"/>
        </w:rPr>
      </w:pPr>
    </w:p>
    <w:bookmarkEnd w:id="146"/>
    <w:p w14:paraId="158C4512" w14:textId="5D8C79E3" w:rsidR="009D44CF" w:rsidRPr="000C034D" w:rsidRDefault="009D44CF" w:rsidP="008C707C">
      <w:pPr>
        <w:rPr>
          <w:rFonts w:ascii="Arial" w:hAnsi="Arial" w:cs="Arial"/>
        </w:rPr>
      </w:pPr>
    </w:p>
    <w:p w14:paraId="712CF0BF" w14:textId="77777777" w:rsidR="008C707C" w:rsidRPr="000C034D" w:rsidRDefault="008C707C" w:rsidP="009D44CF">
      <w:pPr>
        <w:rPr>
          <w:rFonts w:ascii="Arial" w:hAnsi="Arial" w:cs="Arial"/>
        </w:rPr>
        <w:sectPr w:rsidR="008C707C" w:rsidRPr="000C034D" w:rsidSect="00003B62">
          <w:footerReference w:type="default" r:id="rId11"/>
          <w:pgSz w:w="16838" w:h="11906" w:orient="landscape"/>
          <w:pgMar w:top="1440" w:right="1134" w:bottom="1134" w:left="1440" w:header="794" w:footer="794" w:gutter="0"/>
          <w:cols w:space="708"/>
          <w:docGrid w:linePitch="360"/>
        </w:sectPr>
      </w:pPr>
    </w:p>
    <w:p w14:paraId="41427105" w14:textId="41E7D40A" w:rsidR="00A228C2" w:rsidRPr="000C034D" w:rsidRDefault="00A228C2" w:rsidP="00003B62">
      <w:pPr>
        <w:pStyle w:val="Titre1"/>
        <w:pBdr>
          <w:bottom w:val="single" w:sz="4" w:space="1" w:color="auto"/>
        </w:pBdr>
        <w:rPr>
          <w:rFonts w:ascii="Arial" w:hAnsi="Arial" w:cs="Arial"/>
          <w:color w:val="auto"/>
          <w:sz w:val="28"/>
        </w:rPr>
      </w:pPr>
      <w:bookmarkStart w:id="147" w:name="_Toc467491091"/>
      <w:bookmarkStart w:id="148" w:name="_Toc482104045"/>
      <w:bookmarkStart w:id="149" w:name="_Toc482105756"/>
      <w:bookmarkStart w:id="150" w:name="_Toc451161316"/>
      <w:r w:rsidRPr="000C034D">
        <w:rPr>
          <w:rFonts w:ascii="Arial" w:hAnsi="Arial" w:cs="Arial"/>
          <w:color w:val="auto"/>
          <w:sz w:val="28"/>
        </w:rPr>
        <w:lastRenderedPageBreak/>
        <w:t>CHRONOGRAMME DE MISE EN ŒUVRE</w:t>
      </w:r>
      <w:bookmarkEnd w:id="147"/>
      <w:r w:rsidR="00326F35" w:rsidRPr="000C034D">
        <w:rPr>
          <w:rFonts w:ascii="Arial" w:hAnsi="Arial" w:cs="Arial"/>
          <w:color w:val="auto"/>
          <w:sz w:val="28"/>
        </w:rPr>
        <w:t xml:space="preserve"> SUR LA PERIODE 2016-2020</w:t>
      </w:r>
      <w:bookmarkEnd w:id="148"/>
      <w:bookmarkEnd w:id="149"/>
    </w:p>
    <w:p w14:paraId="7952548D" w14:textId="6682A81F" w:rsidR="00200182" w:rsidRPr="000C034D" w:rsidRDefault="00200182" w:rsidP="00EB5223">
      <w:pPr>
        <w:rPr>
          <w:rFonts w:ascii="Arial" w:hAnsi="Arial" w:cs="Arial"/>
          <w:lang w:val="fr-BE" w:eastAsia="en-US"/>
        </w:rPr>
      </w:pPr>
    </w:p>
    <w:p w14:paraId="68A1DEBB" w14:textId="299ECFA9" w:rsidR="002B167C" w:rsidRPr="000C034D" w:rsidRDefault="002B167C" w:rsidP="002B167C">
      <w:pPr>
        <w:pStyle w:val="Lgende"/>
        <w:keepNext/>
        <w:rPr>
          <w:rFonts w:ascii="Arial" w:hAnsi="Arial" w:cs="Arial"/>
          <w:sz w:val="22"/>
        </w:rPr>
      </w:pPr>
      <w:bookmarkStart w:id="151" w:name="_Toc481669271"/>
      <w:bookmarkStart w:id="152" w:name="_Toc482105929"/>
      <w:r w:rsidRPr="000C034D">
        <w:rPr>
          <w:rFonts w:ascii="Arial" w:hAnsi="Arial" w:cs="Arial"/>
          <w:sz w:val="22"/>
        </w:rPr>
        <w:t xml:space="preserve">Tableau </w:t>
      </w:r>
      <w:r w:rsidRPr="000C034D">
        <w:rPr>
          <w:rFonts w:ascii="Arial" w:hAnsi="Arial" w:cs="Arial"/>
          <w:sz w:val="22"/>
        </w:rPr>
        <w:fldChar w:fldCharType="begin"/>
      </w:r>
      <w:r w:rsidRPr="000C034D">
        <w:rPr>
          <w:rFonts w:ascii="Arial" w:hAnsi="Arial" w:cs="Arial"/>
          <w:sz w:val="22"/>
        </w:rPr>
        <w:instrText xml:space="preserve"> SEQ Tableau \* ARABIC </w:instrText>
      </w:r>
      <w:r w:rsidRPr="000C034D">
        <w:rPr>
          <w:rFonts w:ascii="Arial" w:hAnsi="Arial" w:cs="Arial"/>
          <w:sz w:val="22"/>
        </w:rPr>
        <w:fldChar w:fldCharType="separate"/>
      </w:r>
      <w:r w:rsidR="00205A5E">
        <w:rPr>
          <w:rFonts w:ascii="Arial" w:hAnsi="Arial" w:cs="Arial"/>
          <w:noProof/>
          <w:sz w:val="22"/>
        </w:rPr>
        <w:t>4</w:t>
      </w:r>
      <w:r w:rsidRPr="000C034D">
        <w:rPr>
          <w:rFonts w:ascii="Arial" w:hAnsi="Arial" w:cs="Arial"/>
          <w:sz w:val="22"/>
        </w:rPr>
        <w:fldChar w:fldCharType="end"/>
      </w:r>
      <w:r w:rsidRPr="000C034D">
        <w:rPr>
          <w:rFonts w:ascii="Arial" w:hAnsi="Arial" w:cs="Arial"/>
          <w:sz w:val="22"/>
        </w:rPr>
        <w:t xml:space="preserve"> : Chronogramme de mise en </w:t>
      </w:r>
      <w:r w:rsidR="00CF4273" w:rsidRPr="000C034D">
        <w:rPr>
          <w:rFonts w:ascii="Arial" w:hAnsi="Arial" w:cs="Arial"/>
          <w:sz w:val="22"/>
        </w:rPr>
        <w:t>œuvre</w:t>
      </w:r>
      <w:r w:rsidRPr="000C034D">
        <w:rPr>
          <w:rFonts w:ascii="Arial" w:hAnsi="Arial" w:cs="Arial"/>
          <w:sz w:val="22"/>
        </w:rPr>
        <w:t xml:space="preserve"> des activités 2016-2020</w:t>
      </w:r>
      <w:bookmarkEnd w:id="151"/>
      <w:bookmarkEnd w:id="152"/>
      <w:r w:rsidR="003A5A8B">
        <w:rPr>
          <w:rFonts w:ascii="Arial" w:hAnsi="Arial" w:cs="Arial"/>
          <w:sz w:val="22"/>
        </w:rPr>
        <w:t xml:space="preserve"> du PN/AEP</w:t>
      </w:r>
    </w:p>
    <w:tbl>
      <w:tblPr>
        <w:tblW w:w="5049" w:type="pct"/>
        <w:tblCellMar>
          <w:left w:w="70" w:type="dxa"/>
          <w:right w:w="70" w:type="dxa"/>
        </w:tblCellMar>
        <w:tblLook w:val="04A0" w:firstRow="1" w:lastRow="0" w:firstColumn="1" w:lastColumn="0" w:noHBand="0" w:noVBand="1"/>
      </w:tblPr>
      <w:tblGrid>
        <w:gridCol w:w="570"/>
        <w:gridCol w:w="6513"/>
        <w:gridCol w:w="1699"/>
        <w:gridCol w:w="1559"/>
        <w:gridCol w:w="1559"/>
        <w:gridCol w:w="1421"/>
        <w:gridCol w:w="1610"/>
      </w:tblGrid>
      <w:tr w:rsidR="00A863A5" w:rsidRPr="00A863A5" w14:paraId="713099CC" w14:textId="77777777" w:rsidTr="00E30E2C">
        <w:trPr>
          <w:trHeight w:val="20"/>
          <w:tblHeader/>
        </w:trPr>
        <w:tc>
          <w:tcPr>
            <w:tcW w:w="1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7BF1A" w14:textId="77777777" w:rsidR="00A863A5" w:rsidRPr="00A863A5" w:rsidRDefault="00A863A5" w:rsidP="00A863A5">
            <w:pPr>
              <w:spacing w:after="0" w:line="240" w:lineRule="auto"/>
              <w:rPr>
                <w:rFonts w:ascii="Arial" w:hAnsi="Arial" w:cs="Arial"/>
                <w:color w:val="000000"/>
              </w:rPr>
            </w:pPr>
            <w:r w:rsidRPr="00A863A5">
              <w:rPr>
                <w:rFonts w:ascii="Arial" w:hAnsi="Arial" w:cs="Arial"/>
                <w:color w:val="000000"/>
              </w:rPr>
              <w:t>N°</w:t>
            </w:r>
          </w:p>
        </w:tc>
        <w:tc>
          <w:tcPr>
            <w:tcW w:w="2181" w:type="pct"/>
            <w:tcBorders>
              <w:top w:val="single" w:sz="4" w:space="0" w:color="auto"/>
              <w:left w:val="nil"/>
              <w:bottom w:val="single" w:sz="4" w:space="0" w:color="auto"/>
              <w:right w:val="single" w:sz="4" w:space="0" w:color="auto"/>
            </w:tcBorders>
            <w:shd w:val="clear" w:color="auto" w:fill="auto"/>
            <w:noWrap/>
            <w:vAlign w:val="center"/>
            <w:hideMark/>
          </w:tcPr>
          <w:p w14:paraId="189B03B7" w14:textId="77777777" w:rsidR="00A863A5" w:rsidRPr="00A863A5" w:rsidRDefault="00A863A5" w:rsidP="00A863A5">
            <w:pPr>
              <w:spacing w:after="0" w:line="240" w:lineRule="auto"/>
              <w:rPr>
                <w:rFonts w:ascii="Arial" w:hAnsi="Arial" w:cs="Arial"/>
                <w:b/>
                <w:bCs/>
                <w:color w:val="000000"/>
              </w:rPr>
            </w:pPr>
            <w:r w:rsidRPr="00A863A5">
              <w:rPr>
                <w:rFonts w:ascii="Arial" w:hAnsi="Arial" w:cs="Arial"/>
                <w:b/>
                <w:bCs/>
                <w:color w:val="000000"/>
              </w:rPr>
              <w:t>Programme/Actions/Activités</w:t>
            </w:r>
          </w:p>
        </w:tc>
        <w:tc>
          <w:tcPr>
            <w:tcW w:w="2628" w:type="pct"/>
            <w:gridSpan w:val="5"/>
            <w:tcBorders>
              <w:top w:val="single" w:sz="4" w:space="0" w:color="auto"/>
              <w:left w:val="nil"/>
              <w:bottom w:val="single" w:sz="4" w:space="0" w:color="auto"/>
              <w:right w:val="single" w:sz="4" w:space="0" w:color="auto"/>
            </w:tcBorders>
            <w:shd w:val="clear" w:color="auto" w:fill="auto"/>
            <w:noWrap/>
            <w:vAlign w:val="center"/>
            <w:hideMark/>
          </w:tcPr>
          <w:p w14:paraId="0DEA50F6" w14:textId="77777777" w:rsidR="00A863A5" w:rsidRPr="00A863A5" w:rsidRDefault="00A863A5" w:rsidP="00A863A5">
            <w:pPr>
              <w:spacing w:after="0" w:line="240" w:lineRule="auto"/>
              <w:ind w:left="-67" w:firstLine="67"/>
              <w:jc w:val="center"/>
              <w:rPr>
                <w:rFonts w:ascii="Arial" w:hAnsi="Arial" w:cs="Arial"/>
                <w:b/>
                <w:bCs/>
                <w:color w:val="000000"/>
              </w:rPr>
            </w:pPr>
            <w:r w:rsidRPr="00A863A5">
              <w:rPr>
                <w:rFonts w:ascii="Arial" w:hAnsi="Arial" w:cs="Arial"/>
                <w:b/>
                <w:bCs/>
                <w:color w:val="000000"/>
              </w:rPr>
              <w:t>Programmation physique en unité</w:t>
            </w:r>
          </w:p>
        </w:tc>
      </w:tr>
      <w:tr w:rsidR="00A863A5" w:rsidRPr="00A863A5" w14:paraId="7CFE7811" w14:textId="77777777" w:rsidTr="00E30E2C">
        <w:trPr>
          <w:trHeight w:val="553"/>
          <w:tblHeader/>
        </w:trPr>
        <w:tc>
          <w:tcPr>
            <w:tcW w:w="191" w:type="pct"/>
            <w:tcBorders>
              <w:top w:val="nil"/>
              <w:left w:val="single" w:sz="4" w:space="0" w:color="auto"/>
              <w:bottom w:val="single" w:sz="4" w:space="0" w:color="auto"/>
              <w:right w:val="single" w:sz="4" w:space="0" w:color="auto"/>
            </w:tcBorders>
            <w:shd w:val="clear" w:color="000000" w:fill="92D050"/>
            <w:vAlign w:val="center"/>
            <w:hideMark/>
          </w:tcPr>
          <w:p w14:paraId="70891C4B" w14:textId="77777777" w:rsidR="00A863A5" w:rsidRPr="00A863A5" w:rsidRDefault="00A863A5" w:rsidP="00A863A5">
            <w:pPr>
              <w:spacing w:after="0" w:line="240" w:lineRule="auto"/>
              <w:jc w:val="center"/>
              <w:rPr>
                <w:rFonts w:ascii="Arial" w:hAnsi="Arial" w:cs="Arial"/>
                <w:b/>
                <w:bCs/>
                <w:color w:val="000000"/>
              </w:rPr>
            </w:pPr>
            <w:r w:rsidRPr="00A863A5">
              <w:rPr>
                <w:rFonts w:ascii="Arial" w:hAnsi="Arial" w:cs="Arial"/>
                <w:b/>
                <w:bCs/>
                <w:color w:val="000000"/>
              </w:rPr>
              <w:t>N°</w:t>
            </w:r>
          </w:p>
        </w:tc>
        <w:tc>
          <w:tcPr>
            <w:tcW w:w="2181" w:type="pct"/>
            <w:tcBorders>
              <w:top w:val="nil"/>
              <w:left w:val="nil"/>
              <w:bottom w:val="single" w:sz="4" w:space="0" w:color="auto"/>
              <w:right w:val="single" w:sz="4" w:space="0" w:color="auto"/>
            </w:tcBorders>
            <w:shd w:val="clear" w:color="000000" w:fill="92D050"/>
            <w:vAlign w:val="center"/>
            <w:hideMark/>
          </w:tcPr>
          <w:p w14:paraId="570F6CBF" w14:textId="77777777" w:rsidR="00A863A5" w:rsidRPr="00A863A5" w:rsidRDefault="00A863A5" w:rsidP="00A863A5">
            <w:pPr>
              <w:spacing w:after="0" w:line="240" w:lineRule="auto"/>
              <w:rPr>
                <w:rFonts w:ascii="Arial" w:hAnsi="Arial" w:cs="Arial"/>
                <w:b/>
                <w:bCs/>
                <w:color w:val="000000"/>
              </w:rPr>
            </w:pPr>
            <w:r w:rsidRPr="00A863A5">
              <w:rPr>
                <w:rFonts w:ascii="Arial" w:hAnsi="Arial" w:cs="Arial"/>
                <w:b/>
                <w:bCs/>
                <w:color w:val="000000"/>
              </w:rPr>
              <w:t>Programme : Eau potable</w:t>
            </w:r>
          </w:p>
        </w:tc>
        <w:tc>
          <w:tcPr>
            <w:tcW w:w="569" w:type="pct"/>
            <w:tcBorders>
              <w:top w:val="nil"/>
              <w:left w:val="nil"/>
              <w:bottom w:val="single" w:sz="4" w:space="0" w:color="auto"/>
              <w:right w:val="single" w:sz="4" w:space="0" w:color="auto"/>
            </w:tcBorders>
            <w:shd w:val="clear" w:color="000000" w:fill="92D050"/>
            <w:noWrap/>
            <w:vAlign w:val="center"/>
            <w:hideMark/>
          </w:tcPr>
          <w:p w14:paraId="05CBACD6" w14:textId="77777777" w:rsidR="00A863A5" w:rsidRPr="00A863A5" w:rsidRDefault="00A863A5" w:rsidP="00A863A5">
            <w:pPr>
              <w:spacing w:after="0" w:line="240" w:lineRule="auto"/>
              <w:jc w:val="center"/>
              <w:rPr>
                <w:rFonts w:ascii="Arial" w:hAnsi="Arial" w:cs="Arial"/>
                <w:b/>
                <w:bCs/>
                <w:color w:val="000000"/>
              </w:rPr>
            </w:pPr>
            <w:r w:rsidRPr="00A863A5">
              <w:rPr>
                <w:rFonts w:ascii="Arial" w:hAnsi="Arial" w:cs="Arial"/>
                <w:b/>
                <w:bCs/>
                <w:color w:val="000000"/>
              </w:rPr>
              <w:t>2016</w:t>
            </w:r>
          </w:p>
        </w:tc>
        <w:tc>
          <w:tcPr>
            <w:tcW w:w="522" w:type="pct"/>
            <w:tcBorders>
              <w:top w:val="nil"/>
              <w:left w:val="nil"/>
              <w:bottom w:val="single" w:sz="4" w:space="0" w:color="auto"/>
              <w:right w:val="single" w:sz="4" w:space="0" w:color="auto"/>
            </w:tcBorders>
            <w:shd w:val="clear" w:color="000000" w:fill="92D050"/>
            <w:noWrap/>
            <w:vAlign w:val="center"/>
            <w:hideMark/>
          </w:tcPr>
          <w:p w14:paraId="71B25239" w14:textId="77777777" w:rsidR="00A863A5" w:rsidRPr="00A863A5" w:rsidRDefault="00A863A5" w:rsidP="00A863A5">
            <w:pPr>
              <w:spacing w:after="0" w:line="240" w:lineRule="auto"/>
              <w:jc w:val="center"/>
              <w:rPr>
                <w:rFonts w:ascii="Arial" w:hAnsi="Arial" w:cs="Arial"/>
                <w:b/>
                <w:bCs/>
                <w:color w:val="000000"/>
              </w:rPr>
            </w:pPr>
            <w:r w:rsidRPr="00A863A5">
              <w:rPr>
                <w:rFonts w:ascii="Arial" w:hAnsi="Arial" w:cs="Arial"/>
                <w:b/>
                <w:bCs/>
                <w:color w:val="000000"/>
              </w:rPr>
              <w:t>2017</w:t>
            </w:r>
          </w:p>
        </w:tc>
        <w:tc>
          <w:tcPr>
            <w:tcW w:w="522" w:type="pct"/>
            <w:tcBorders>
              <w:top w:val="nil"/>
              <w:left w:val="nil"/>
              <w:bottom w:val="single" w:sz="4" w:space="0" w:color="auto"/>
              <w:right w:val="single" w:sz="4" w:space="0" w:color="auto"/>
            </w:tcBorders>
            <w:shd w:val="clear" w:color="000000" w:fill="92D050"/>
            <w:noWrap/>
            <w:vAlign w:val="center"/>
            <w:hideMark/>
          </w:tcPr>
          <w:p w14:paraId="610955A8" w14:textId="77777777" w:rsidR="00A863A5" w:rsidRPr="00A863A5" w:rsidRDefault="00A863A5" w:rsidP="00A863A5">
            <w:pPr>
              <w:spacing w:after="0" w:line="240" w:lineRule="auto"/>
              <w:jc w:val="center"/>
              <w:rPr>
                <w:rFonts w:ascii="Arial" w:hAnsi="Arial" w:cs="Arial"/>
                <w:b/>
                <w:bCs/>
                <w:color w:val="000000"/>
              </w:rPr>
            </w:pPr>
            <w:r w:rsidRPr="00A863A5">
              <w:rPr>
                <w:rFonts w:ascii="Arial" w:hAnsi="Arial" w:cs="Arial"/>
                <w:b/>
                <w:bCs/>
                <w:color w:val="000000"/>
              </w:rPr>
              <w:t>2018</w:t>
            </w:r>
          </w:p>
        </w:tc>
        <w:tc>
          <w:tcPr>
            <w:tcW w:w="476" w:type="pct"/>
            <w:tcBorders>
              <w:top w:val="nil"/>
              <w:left w:val="nil"/>
              <w:bottom w:val="single" w:sz="4" w:space="0" w:color="auto"/>
              <w:right w:val="single" w:sz="4" w:space="0" w:color="auto"/>
            </w:tcBorders>
            <w:shd w:val="clear" w:color="000000" w:fill="92D050"/>
            <w:noWrap/>
            <w:vAlign w:val="center"/>
            <w:hideMark/>
          </w:tcPr>
          <w:p w14:paraId="3E27FF19" w14:textId="77777777" w:rsidR="00A863A5" w:rsidRPr="00A863A5" w:rsidRDefault="00A863A5" w:rsidP="00A863A5">
            <w:pPr>
              <w:spacing w:after="0" w:line="240" w:lineRule="auto"/>
              <w:jc w:val="center"/>
              <w:rPr>
                <w:rFonts w:ascii="Arial" w:hAnsi="Arial" w:cs="Arial"/>
                <w:b/>
                <w:bCs/>
                <w:color w:val="000000"/>
              </w:rPr>
            </w:pPr>
            <w:r w:rsidRPr="00A863A5">
              <w:rPr>
                <w:rFonts w:ascii="Arial" w:hAnsi="Arial" w:cs="Arial"/>
                <w:b/>
                <w:bCs/>
                <w:color w:val="000000"/>
              </w:rPr>
              <w:t>2019</w:t>
            </w:r>
          </w:p>
        </w:tc>
        <w:tc>
          <w:tcPr>
            <w:tcW w:w="539" w:type="pct"/>
            <w:tcBorders>
              <w:top w:val="nil"/>
              <w:left w:val="nil"/>
              <w:bottom w:val="single" w:sz="4" w:space="0" w:color="auto"/>
              <w:right w:val="single" w:sz="4" w:space="0" w:color="auto"/>
            </w:tcBorders>
            <w:shd w:val="clear" w:color="000000" w:fill="92D050"/>
            <w:noWrap/>
            <w:vAlign w:val="center"/>
            <w:hideMark/>
          </w:tcPr>
          <w:p w14:paraId="1F723F98" w14:textId="77777777" w:rsidR="00A863A5" w:rsidRPr="00A863A5" w:rsidRDefault="00A863A5" w:rsidP="00A863A5">
            <w:pPr>
              <w:spacing w:after="0" w:line="240" w:lineRule="auto"/>
              <w:jc w:val="center"/>
              <w:rPr>
                <w:rFonts w:ascii="Arial" w:hAnsi="Arial" w:cs="Arial"/>
                <w:b/>
                <w:bCs/>
                <w:color w:val="000000"/>
              </w:rPr>
            </w:pPr>
            <w:r w:rsidRPr="00A863A5">
              <w:rPr>
                <w:rFonts w:ascii="Arial" w:hAnsi="Arial" w:cs="Arial"/>
                <w:b/>
                <w:bCs/>
                <w:color w:val="000000"/>
              </w:rPr>
              <w:t>2020</w:t>
            </w:r>
          </w:p>
        </w:tc>
      </w:tr>
      <w:tr w:rsidR="00A863A5" w:rsidRPr="00A863A5" w14:paraId="3FD95A84" w14:textId="77777777" w:rsidTr="00E30E2C">
        <w:trPr>
          <w:trHeight w:val="561"/>
        </w:trPr>
        <w:tc>
          <w:tcPr>
            <w:tcW w:w="191" w:type="pct"/>
            <w:tcBorders>
              <w:top w:val="nil"/>
              <w:left w:val="single" w:sz="4" w:space="0" w:color="auto"/>
              <w:bottom w:val="single" w:sz="4" w:space="0" w:color="auto"/>
              <w:right w:val="single" w:sz="4" w:space="0" w:color="auto"/>
            </w:tcBorders>
            <w:shd w:val="clear" w:color="000000" w:fill="D9D9D9"/>
            <w:vAlign w:val="center"/>
            <w:hideMark/>
          </w:tcPr>
          <w:p w14:paraId="495119D0" w14:textId="77777777" w:rsidR="00A863A5" w:rsidRPr="00A863A5" w:rsidRDefault="00A863A5" w:rsidP="00A863A5">
            <w:pPr>
              <w:spacing w:after="0" w:line="240" w:lineRule="auto"/>
              <w:jc w:val="center"/>
              <w:rPr>
                <w:rFonts w:ascii="Arial" w:hAnsi="Arial" w:cs="Arial"/>
                <w:b/>
                <w:bCs/>
                <w:color w:val="000000"/>
              </w:rPr>
            </w:pPr>
            <w:r w:rsidRPr="00A863A5">
              <w:rPr>
                <w:rFonts w:ascii="Arial" w:hAnsi="Arial" w:cs="Arial"/>
                <w:b/>
                <w:bCs/>
                <w:color w:val="000000"/>
              </w:rPr>
              <w:t xml:space="preserve">1. </w:t>
            </w:r>
          </w:p>
        </w:tc>
        <w:tc>
          <w:tcPr>
            <w:tcW w:w="4809" w:type="pct"/>
            <w:gridSpan w:val="6"/>
            <w:tcBorders>
              <w:top w:val="nil"/>
              <w:left w:val="nil"/>
              <w:bottom w:val="single" w:sz="4" w:space="0" w:color="auto"/>
              <w:right w:val="single" w:sz="4" w:space="0" w:color="auto"/>
            </w:tcBorders>
            <w:shd w:val="clear" w:color="000000" w:fill="D9D9D9"/>
            <w:vAlign w:val="center"/>
            <w:hideMark/>
          </w:tcPr>
          <w:p w14:paraId="3B1215C1" w14:textId="46E628E4" w:rsidR="00A863A5" w:rsidRPr="00A863A5" w:rsidRDefault="00A863A5" w:rsidP="00A863A5">
            <w:pPr>
              <w:spacing w:after="0" w:line="240" w:lineRule="auto"/>
              <w:rPr>
                <w:rFonts w:ascii="Arial" w:hAnsi="Arial" w:cs="Arial"/>
                <w:b/>
                <w:bCs/>
                <w:color w:val="000000"/>
              </w:rPr>
            </w:pPr>
            <w:r w:rsidRPr="00A863A5">
              <w:rPr>
                <w:rFonts w:ascii="Arial" w:hAnsi="Arial" w:cs="Arial"/>
                <w:b/>
                <w:bCs/>
                <w:color w:val="000000"/>
              </w:rPr>
              <w:t>Action 1 : Accès universel à l’eau potable </w:t>
            </w:r>
          </w:p>
        </w:tc>
      </w:tr>
      <w:tr w:rsidR="00EC6A96" w:rsidRPr="00A863A5" w14:paraId="0F396171" w14:textId="77777777" w:rsidTr="00E30E2C">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107245C9"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1.1</w:t>
            </w:r>
          </w:p>
        </w:tc>
        <w:tc>
          <w:tcPr>
            <w:tcW w:w="2181" w:type="pct"/>
            <w:tcBorders>
              <w:top w:val="nil"/>
              <w:left w:val="nil"/>
              <w:bottom w:val="single" w:sz="4" w:space="0" w:color="auto"/>
              <w:right w:val="single" w:sz="4" w:space="0" w:color="auto"/>
            </w:tcBorders>
            <w:shd w:val="clear" w:color="000000" w:fill="FFFFFF"/>
            <w:vAlign w:val="center"/>
            <w:hideMark/>
          </w:tcPr>
          <w:p w14:paraId="0AEBDC9B" w14:textId="20EF8D35" w:rsidR="00EC6A96" w:rsidRPr="00A863A5" w:rsidRDefault="00EC6A96" w:rsidP="00EC6A96">
            <w:pPr>
              <w:spacing w:after="0" w:line="240" w:lineRule="auto"/>
              <w:rPr>
                <w:rFonts w:ascii="Arial" w:hAnsi="Arial" w:cs="Arial"/>
              </w:rPr>
            </w:pPr>
            <w:r>
              <w:rPr>
                <w:rFonts w:ascii="Arial" w:hAnsi="Arial" w:cs="Arial"/>
              </w:rPr>
              <w:t xml:space="preserve">Tenir des ateliers de ciblage des investissements en utilisant les outils sectoriels de programmation (PCD-AEPA, BPO et sa matrice d'arbitrage, etc.) de façon à garantir la performance et l'équité </w:t>
            </w:r>
          </w:p>
        </w:tc>
        <w:tc>
          <w:tcPr>
            <w:tcW w:w="569" w:type="pct"/>
            <w:tcBorders>
              <w:top w:val="nil"/>
              <w:left w:val="nil"/>
              <w:bottom w:val="single" w:sz="4" w:space="0" w:color="auto"/>
              <w:right w:val="single" w:sz="4" w:space="0" w:color="auto"/>
            </w:tcBorders>
            <w:shd w:val="clear" w:color="auto" w:fill="auto"/>
            <w:noWrap/>
            <w:vAlign w:val="center"/>
            <w:hideMark/>
          </w:tcPr>
          <w:p w14:paraId="157ADCB6"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noWrap/>
            <w:vAlign w:val="center"/>
            <w:hideMark/>
          </w:tcPr>
          <w:p w14:paraId="2571E0A6" w14:textId="61BB02AE"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auto" w:fill="auto"/>
            <w:noWrap/>
            <w:vAlign w:val="center"/>
            <w:hideMark/>
          </w:tcPr>
          <w:p w14:paraId="1CC4126E" w14:textId="37A8B8BC"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auto" w:fill="auto"/>
            <w:noWrap/>
            <w:vAlign w:val="center"/>
            <w:hideMark/>
          </w:tcPr>
          <w:p w14:paraId="2903BC6F" w14:textId="46250F8E"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auto" w:fill="auto"/>
            <w:noWrap/>
            <w:vAlign w:val="center"/>
            <w:hideMark/>
          </w:tcPr>
          <w:p w14:paraId="0F60CA31" w14:textId="643E63AE"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r>
      <w:tr w:rsidR="00EC6A96" w:rsidRPr="00A863A5" w14:paraId="02B59206" w14:textId="77777777" w:rsidTr="00E30E2C">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275BE2E6"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1.2</w:t>
            </w:r>
          </w:p>
        </w:tc>
        <w:tc>
          <w:tcPr>
            <w:tcW w:w="2181" w:type="pct"/>
            <w:tcBorders>
              <w:top w:val="nil"/>
              <w:left w:val="nil"/>
              <w:bottom w:val="single" w:sz="4" w:space="0" w:color="auto"/>
              <w:right w:val="single" w:sz="4" w:space="0" w:color="auto"/>
            </w:tcBorders>
            <w:shd w:val="clear" w:color="000000" w:fill="FFFFFF"/>
            <w:vAlign w:val="center"/>
            <w:hideMark/>
          </w:tcPr>
          <w:p w14:paraId="0B1C69E6" w14:textId="6F93398C" w:rsidR="00EC6A96" w:rsidRPr="00A863A5" w:rsidRDefault="00EC6A96" w:rsidP="00EC6A96">
            <w:pPr>
              <w:spacing w:after="0" w:line="240" w:lineRule="auto"/>
              <w:rPr>
                <w:rFonts w:ascii="Arial" w:hAnsi="Arial" w:cs="Arial"/>
              </w:rPr>
            </w:pPr>
            <w:r>
              <w:rPr>
                <w:rFonts w:ascii="Arial" w:hAnsi="Arial" w:cs="Arial"/>
              </w:rPr>
              <w:t>Conduire l’intermédiation sociale suivant le guide IMS-AEP</w:t>
            </w:r>
          </w:p>
        </w:tc>
        <w:tc>
          <w:tcPr>
            <w:tcW w:w="569" w:type="pct"/>
            <w:tcBorders>
              <w:top w:val="nil"/>
              <w:left w:val="nil"/>
              <w:bottom w:val="single" w:sz="4" w:space="0" w:color="auto"/>
              <w:right w:val="single" w:sz="4" w:space="0" w:color="auto"/>
            </w:tcBorders>
            <w:shd w:val="clear" w:color="auto" w:fill="auto"/>
            <w:noWrap/>
            <w:vAlign w:val="center"/>
            <w:hideMark/>
          </w:tcPr>
          <w:p w14:paraId="5C1755F3"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noWrap/>
            <w:vAlign w:val="center"/>
            <w:hideMark/>
          </w:tcPr>
          <w:p w14:paraId="06492A5D" w14:textId="1B9935F6"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auto" w:fill="auto"/>
            <w:noWrap/>
            <w:vAlign w:val="center"/>
            <w:hideMark/>
          </w:tcPr>
          <w:p w14:paraId="3FEAF885" w14:textId="2DD6F0A7"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auto" w:fill="auto"/>
            <w:noWrap/>
            <w:vAlign w:val="center"/>
            <w:hideMark/>
          </w:tcPr>
          <w:p w14:paraId="344CCBC7" w14:textId="5448DA92"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auto" w:fill="auto"/>
            <w:noWrap/>
            <w:vAlign w:val="center"/>
            <w:hideMark/>
          </w:tcPr>
          <w:p w14:paraId="01325362" w14:textId="3ADDC1CA"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r>
      <w:tr w:rsidR="00EC6A96" w:rsidRPr="00A863A5" w14:paraId="14AA4A73" w14:textId="77777777" w:rsidTr="00E30E2C">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0AAFA53C"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1.3</w:t>
            </w:r>
          </w:p>
        </w:tc>
        <w:tc>
          <w:tcPr>
            <w:tcW w:w="2181" w:type="pct"/>
            <w:tcBorders>
              <w:top w:val="nil"/>
              <w:left w:val="nil"/>
              <w:bottom w:val="single" w:sz="4" w:space="0" w:color="auto"/>
              <w:right w:val="single" w:sz="4" w:space="0" w:color="auto"/>
            </w:tcBorders>
            <w:shd w:val="clear" w:color="000000" w:fill="FFFFFF"/>
            <w:vAlign w:val="center"/>
            <w:hideMark/>
          </w:tcPr>
          <w:p w14:paraId="0F629E7D" w14:textId="51BB4590" w:rsidR="00EC6A96" w:rsidRPr="00A863A5" w:rsidRDefault="00EC6A96" w:rsidP="00EC6A96">
            <w:pPr>
              <w:spacing w:after="0" w:line="240" w:lineRule="auto"/>
              <w:rPr>
                <w:rFonts w:ascii="Arial" w:hAnsi="Arial" w:cs="Arial"/>
              </w:rPr>
            </w:pPr>
            <w:r>
              <w:rPr>
                <w:rFonts w:ascii="Arial" w:hAnsi="Arial" w:cs="Arial"/>
              </w:rPr>
              <w:t>Réaliser l’inventaire des forages à grand débit dans les communes </w:t>
            </w:r>
          </w:p>
        </w:tc>
        <w:tc>
          <w:tcPr>
            <w:tcW w:w="569" w:type="pct"/>
            <w:tcBorders>
              <w:top w:val="nil"/>
              <w:left w:val="nil"/>
              <w:bottom w:val="single" w:sz="4" w:space="0" w:color="auto"/>
              <w:right w:val="single" w:sz="4" w:space="0" w:color="auto"/>
            </w:tcBorders>
            <w:shd w:val="clear" w:color="auto" w:fill="auto"/>
            <w:noWrap/>
            <w:vAlign w:val="bottom"/>
            <w:hideMark/>
          </w:tcPr>
          <w:p w14:paraId="5566E8A3"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noWrap/>
            <w:vAlign w:val="center"/>
            <w:hideMark/>
          </w:tcPr>
          <w:p w14:paraId="67F7A408" w14:textId="4877FE8B"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auto" w:fill="auto"/>
            <w:noWrap/>
            <w:vAlign w:val="bottom"/>
            <w:hideMark/>
          </w:tcPr>
          <w:p w14:paraId="225CB98C"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xml:space="preserve">           -     </w:t>
            </w:r>
          </w:p>
        </w:tc>
        <w:tc>
          <w:tcPr>
            <w:tcW w:w="476" w:type="pct"/>
            <w:tcBorders>
              <w:top w:val="nil"/>
              <w:left w:val="nil"/>
              <w:bottom w:val="single" w:sz="4" w:space="0" w:color="auto"/>
              <w:right w:val="single" w:sz="4" w:space="0" w:color="auto"/>
            </w:tcBorders>
            <w:shd w:val="clear" w:color="auto" w:fill="auto"/>
            <w:noWrap/>
            <w:vAlign w:val="bottom"/>
            <w:hideMark/>
          </w:tcPr>
          <w:p w14:paraId="5A470640"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xml:space="preserve">           -     </w:t>
            </w:r>
          </w:p>
        </w:tc>
        <w:tc>
          <w:tcPr>
            <w:tcW w:w="539" w:type="pct"/>
            <w:tcBorders>
              <w:top w:val="nil"/>
              <w:left w:val="nil"/>
              <w:bottom w:val="single" w:sz="4" w:space="0" w:color="auto"/>
              <w:right w:val="single" w:sz="4" w:space="0" w:color="auto"/>
            </w:tcBorders>
            <w:shd w:val="clear" w:color="auto" w:fill="auto"/>
            <w:noWrap/>
            <w:vAlign w:val="bottom"/>
            <w:hideMark/>
          </w:tcPr>
          <w:p w14:paraId="71C7AFA5"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xml:space="preserve">           -     </w:t>
            </w:r>
          </w:p>
        </w:tc>
      </w:tr>
      <w:tr w:rsidR="00EC6A96" w:rsidRPr="00A863A5" w14:paraId="4918DCE5" w14:textId="77777777" w:rsidTr="00E30E2C">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63F6DAD8"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1.4</w:t>
            </w:r>
          </w:p>
        </w:tc>
        <w:tc>
          <w:tcPr>
            <w:tcW w:w="2181" w:type="pct"/>
            <w:tcBorders>
              <w:top w:val="nil"/>
              <w:left w:val="nil"/>
              <w:bottom w:val="single" w:sz="4" w:space="0" w:color="auto"/>
              <w:right w:val="single" w:sz="4" w:space="0" w:color="auto"/>
            </w:tcBorders>
            <w:shd w:val="clear" w:color="000000" w:fill="FFFFFF"/>
            <w:vAlign w:val="center"/>
            <w:hideMark/>
          </w:tcPr>
          <w:p w14:paraId="10366BBC" w14:textId="7C6CC6A1" w:rsidR="00EC6A96" w:rsidRPr="00A863A5" w:rsidRDefault="00EC6A96" w:rsidP="00EC6A96">
            <w:pPr>
              <w:spacing w:after="0" w:line="240" w:lineRule="auto"/>
              <w:rPr>
                <w:rFonts w:ascii="Arial" w:hAnsi="Arial" w:cs="Arial"/>
              </w:rPr>
            </w:pPr>
            <w:r>
              <w:rPr>
                <w:rFonts w:ascii="Arial" w:hAnsi="Arial" w:cs="Arial"/>
              </w:rPr>
              <w:t xml:space="preserve">Réaliser des implantations de forages à gros débit pour les CPE </w:t>
            </w:r>
          </w:p>
        </w:tc>
        <w:tc>
          <w:tcPr>
            <w:tcW w:w="569" w:type="pct"/>
            <w:tcBorders>
              <w:top w:val="nil"/>
              <w:left w:val="nil"/>
              <w:bottom w:val="single" w:sz="4" w:space="0" w:color="auto"/>
              <w:right w:val="single" w:sz="4" w:space="0" w:color="auto"/>
            </w:tcBorders>
            <w:shd w:val="clear" w:color="auto" w:fill="auto"/>
            <w:noWrap/>
            <w:vAlign w:val="center"/>
            <w:hideMark/>
          </w:tcPr>
          <w:p w14:paraId="12CFC7EB"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noWrap/>
            <w:vAlign w:val="center"/>
            <w:hideMark/>
          </w:tcPr>
          <w:p w14:paraId="483533D3" w14:textId="1AC0C651"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auto" w:fill="auto"/>
            <w:noWrap/>
            <w:vAlign w:val="center"/>
            <w:hideMark/>
          </w:tcPr>
          <w:p w14:paraId="3C11FAFF" w14:textId="3334848D"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auto" w:fill="auto"/>
            <w:noWrap/>
            <w:vAlign w:val="center"/>
            <w:hideMark/>
          </w:tcPr>
          <w:p w14:paraId="18D6DE35" w14:textId="788F7C84"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auto" w:fill="auto"/>
            <w:noWrap/>
            <w:vAlign w:val="center"/>
            <w:hideMark/>
          </w:tcPr>
          <w:p w14:paraId="06175B5E" w14:textId="6B59486C"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r>
      <w:tr w:rsidR="00EC6A96" w:rsidRPr="00A863A5" w14:paraId="79C12B99" w14:textId="77777777" w:rsidTr="00E30E2C">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59DF1C6D"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1.5</w:t>
            </w:r>
          </w:p>
        </w:tc>
        <w:tc>
          <w:tcPr>
            <w:tcW w:w="2181" w:type="pct"/>
            <w:tcBorders>
              <w:top w:val="nil"/>
              <w:left w:val="nil"/>
              <w:bottom w:val="single" w:sz="4" w:space="0" w:color="auto"/>
              <w:right w:val="single" w:sz="4" w:space="0" w:color="auto"/>
            </w:tcBorders>
            <w:shd w:val="clear" w:color="000000" w:fill="FFFFFF"/>
            <w:vAlign w:val="center"/>
            <w:hideMark/>
          </w:tcPr>
          <w:p w14:paraId="5F525644" w14:textId="3302392C" w:rsidR="00EC6A96" w:rsidRPr="00A863A5" w:rsidRDefault="00EC6A96" w:rsidP="00EC6A96">
            <w:pPr>
              <w:spacing w:after="0" w:line="240" w:lineRule="auto"/>
              <w:rPr>
                <w:rFonts w:ascii="Arial" w:hAnsi="Arial" w:cs="Arial"/>
              </w:rPr>
            </w:pPr>
            <w:r>
              <w:rPr>
                <w:rFonts w:ascii="Arial" w:hAnsi="Arial" w:cs="Arial"/>
              </w:rPr>
              <w:t>Identifier et définir des caractéristiques des sites d’eau de surface (barrages existants et cours d’eau) pouvant être exploités pour l’AEP </w:t>
            </w:r>
          </w:p>
        </w:tc>
        <w:tc>
          <w:tcPr>
            <w:tcW w:w="569" w:type="pct"/>
            <w:tcBorders>
              <w:top w:val="nil"/>
              <w:left w:val="nil"/>
              <w:bottom w:val="single" w:sz="4" w:space="0" w:color="auto"/>
              <w:right w:val="single" w:sz="4" w:space="0" w:color="auto"/>
            </w:tcBorders>
            <w:shd w:val="clear" w:color="auto" w:fill="auto"/>
            <w:noWrap/>
            <w:vAlign w:val="center"/>
            <w:hideMark/>
          </w:tcPr>
          <w:p w14:paraId="74C45248"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noWrap/>
            <w:vAlign w:val="center"/>
            <w:hideMark/>
          </w:tcPr>
          <w:p w14:paraId="2A957D5B" w14:textId="7B2F3A90"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auto" w:fill="auto"/>
            <w:noWrap/>
            <w:vAlign w:val="center"/>
          </w:tcPr>
          <w:p w14:paraId="43F6E6CC" w14:textId="0E883AB8" w:rsidR="00EC6A96" w:rsidRPr="00A863A5" w:rsidRDefault="00EC6A96" w:rsidP="00EC6A96">
            <w:pPr>
              <w:spacing w:after="0" w:line="240" w:lineRule="auto"/>
              <w:jc w:val="center"/>
              <w:rPr>
                <w:rFonts w:ascii="Arial" w:hAnsi="Arial" w:cs="Arial"/>
                <w:color w:val="000000"/>
              </w:rPr>
            </w:pPr>
          </w:p>
        </w:tc>
        <w:tc>
          <w:tcPr>
            <w:tcW w:w="476" w:type="pct"/>
            <w:tcBorders>
              <w:top w:val="nil"/>
              <w:left w:val="nil"/>
              <w:bottom w:val="single" w:sz="4" w:space="0" w:color="auto"/>
              <w:right w:val="single" w:sz="4" w:space="0" w:color="auto"/>
            </w:tcBorders>
            <w:shd w:val="clear" w:color="auto" w:fill="auto"/>
            <w:noWrap/>
            <w:vAlign w:val="center"/>
          </w:tcPr>
          <w:p w14:paraId="7200F8AC" w14:textId="6E1DF68C" w:rsidR="00EC6A96" w:rsidRPr="00A863A5" w:rsidRDefault="00EC6A96" w:rsidP="00EC6A96">
            <w:pPr>
              <w:spacing w:after="0" w:line="240" w:lineRule="auto"/>
              <w:jc w:val="center"/>
              <w:rPr>
                <w:rFonts w:ascii="Arial" w:hAnsi="Arial" w:cs="Arial"/>
                <w:color w:val="000000"/>
              </w:rPr>
            </w:pPr>
          </w:p>
        </w:tc>
        <w:tc>
          <w:tcPr>
            <w:tcW w:w="539" w:type="pct"/>
            <w:tcBorders>
              <w:top w:val="nil"/>
              <w:left w:val="nil"/>
              <w:bottom w:val="single" w:sz="4" w:space="0" w:color="auto"/>
              <w:right w:val="single" w:sz="4" w:space="0" w:color="auto"/>
            </w:tcBorders>
            <w:shd w:val="clear" w:color="auto" w:fill="auto"/>
            <w:noWrap/>
            <w:vAlign w:val="center"/>
          </w:tcPr>
          <w:p w14:paraId="2A50D326" w14:textId="5AA103DC" w:rsidR="00EC6A96" w:rsidRPr="00A863A5" w:rsidRDefault="00EC6A96" w:rsidP="00EC6A96">
            <w:pPr>
              <w:spacing w:after="0" w:line="240" w:lineRule="auto"/>
              <w:jc w:val="center"/>
              <w:rPr>
                <w:rFonts w:ascii="Arial" w:hAnsi="Arial" w:cs="Arial"/>
                <w:color w:val="000000"/>
              </w:rPr>
            </w:pPr>
          </w:p>
        </w:tc>
      </w:tr>
      <w:tr w:rsidR="00EC6A96" w:rsidRPr="00A863A5" w14:paraId="08B02560" w14:textId="77777777" w:rsidTr="00E30E2C">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02B281C6"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1.6</w:t>
            </w:r>
          </w:p>
        </w:tc>
        <w:tc>
          <w:tcPr>
            <w:tcW w:w="2181" w:type="pct"/>
            <w:tcBorders>
              <w:top w:val="nil"/>
              <w:left w:val="nil"/>
              <w:bottom w:val="single" w:sz="4" w:space="0" w:color="auto"/>
              <w:right w:val="single" w:sz="4" w:space="0" w:color="auto"/>
            </w:tcBorders>
            <w:shd w:val="clear" w:color="000000" w:fill="FFFFFF"/>
            <w:vAlign w:val="center"/>
            <w:hideMark/>
          </w:tcPr>
          <w:p w14:paraId="15293FB5" w14:textId="08722562" w:rsidR="00EC6A96" w:rsidRPr="00A863A5" w:rsidRDefault="00EC6A96" w:rsidP="00EC6A96">
            <w:pPr>
              <w:spacing w:after="0" w:line="240" w:lineRule="auto"/>
              <w:rPr>
                <w:rFonts w:ascii="Arial" w:hAnsi="Arial" w:cs="Arial"/>
              </w:rPr>
            </w:pPr>
            <w:r>
              <w:rPr>
                <w:rFonts w:ascii="Arial" w:hAnsi="Arial" w:cs="Arial"/>
              </w:rPr>
              <w:t>Réaliser des forages à gros débit pour les CPE</w:t>
            </w:r>
          </w:p>
        </w:tc>
        <w:tc>
          <w:tcPr>
            <w:tcW w:w="569" w:type="pct"/>
            <w:tcBorders>
              <w:top w:val="nil"/>
              <w:left w:val="nil"/>
              <w:bottom w:val="single" w:sz="4" w:space="0" w:color="auto"/>
              <w:right w:val="single" w:sz="4" w:space="0" w:color="auto"/>
            </w:tcBorders>
            <w:shd w:val="clear" w:color="auto" w:fill="auto"/>
            <w:noWrap/>
            <w:vAlign w:val="center"/>
            <w:hideMark/>
          </w:tcPr>
          <w:p w14:paraId="6A7DADC3"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noWrap/>
            <w:vAlign w:val="center"/>
            <w:hideMark/>
          </w:tcPr>
          <w:p w14:paraId="72800CB8" w14:textId="2DDCB962"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auto" w:fill="auto"/>
            <w:noWrap/>
            <w:vAlign w:val="center"/>
            <w:hideMark/>
          </w:tcPr>
          <w:p w14:paraId="3574EADA" w14:textId="0759D21B"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auto" w:fill="auto"/>
            <w:noWrap/>
            <w:vAlign w:val="center"/>
            <w:hideMark/>
          </w:tcPr>
          <w:p w14:paraId="61627859" w14:textId="32A0A9F7"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auto" w:fill="auto"/>
            <w:noWrap/>
            <w:vAlign w:val="center"/>
            <w:hideMark/>
          </w:tcPr>
          <w:p w14:paraId="19AFCF4B" w14:textId="554E3FDA"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r>
      <w:tr w:rsidR="00EC6A96" w:rsidRPr="00A863A5" w14:paraId="7A83C20F" w14:textId="77777777" w:rsidTr="00E30E2C">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68967F08"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1.7</w:t>
            </w:r>
          </w:p>
        </w:tc>
        <w:tc>
          <w:tcPr>
            <w:tcW w:w="2181" w:type="pct"/>
            <w:tcBorders>
              <w:top w:val="nil"/>
              <w:left w:val="nil"/>
              <w:bottom w:val="single" w:sz="4" w:space="0" w:color="auto"/>
              <w:right w:val="single" w:sz="4" w:space="0" w:color="auto"/>
            </w:tcBorders>
            <w:shd w:val="clear" w:color="000000" w:fill="FFFFFF"/>
            <w:vAlign w:val="center"/>
            <w:hideMark/>
          </w:tcPr>
          <w:p w14:paraId="709447B8" w14:textId="091D387D" w:rsidR="00EC6A96" w:rsidRPr="00A863A5" w:rsidRDefault="00EC6A96" w:rsidP="00EC6A96">
            <w:pPr>
              <w:spacing w:after="0" w:line="240" w:lineRule="auto"/>
              <w:rPr>
                <w:rFonts w:ascii="Arial" w:hAnsi="Arial" w:cs="Arial"/>
              </w:rPr>
            </w:pPr>
            <w:r>
              <w:rPr>
                <w:rFonts w:ascii="Arial" w:hAnsi="Arial" w:cs="Arial"/>
              </w:rPr>
              <w:t xml:space="preserve">Réaliser des piézomètres </w:t>
            </w:r>
          </w:p>
        </w:tc>
        <w:tc>
          <w:tcPr>
            <w:tcW w:w="569" w:type="pct"/>
            <w:tcBorders>
              <w:top w:val="nil"/>
              <w:left w:val="nil"/>
              <w:bottom w:val="single" w:sz="4" w:space="0" w:color="auto"/>
              <w:right w:val="single" w:sz="4" w:space="0" w:color="auto"/>
            </w:tcBorders>
            <w:shd w:val="clear" w:color="auto" w:fill="auto"/>
            <w:noWrap/>
            <w:vAlign w:val="center"/>
            <w:hideMark/>
          </w:tcPr>
          <w:p w14:paraId="03905AAE"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noWrap/>
            <w:vAlign w:val="center"/>
            <w:hideMark/>
          </w:tcPr>
          <w:p w14:paraId="53F36A00" w14:textId="7BA13A70"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auto" w:fill="auto"/>
            <w:noWrap/>
            <w:vAlign w:val="center"/>
            <w:hideMark/>
          </w:tcPr>
          <w:p w14:paraId="3C3662F5" w14:textId="415B2017"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auto" w:fill="auto"/>
            <w:noWrap/>
            <w:vAlign w:val="center"/>
            <w:hideMark/>
          </w:tcPr>
          <w:p w14:paraId="0D7F2C7F" w14:textId="53430286"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auto" w:fill="auto"/>
            <w:noWrap/>
            <w:vAlign w:val="center"/>
            <w:hideMark/>
          </w:tcPr>
          <w:p w14:paraId="62DAAF4B" w14:textId="30F7772D"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r>
      <w:tr w:rsidR="00EC6A96" w:rsidRPr="00A863A5" w14:paraId="4B965C14" w14:textId="77777777" w:rsidTr="00E30E2C">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2BB8B648"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1.8</w:t>
            </w:r>
          </w:p>
        </w:tc>
        <w:tc>
          <w:tcPr>
            <w:tcW w:w="2181" w:type="pct"/>
            <w:tcBorders>
              <w:top w:val="nil"/>
              <w:left w:val="nil"/>
              <w:bottom w:val="single" w:sz="4" w:space="0" w:color="auto"/>
              <w:right w:val="single" w:sz="4" w:space="0" w:color="auto"/>
            </w:tcBorders>
            <w:shd w:val="clear" w:color="000000" w:fill="FFFFFF"/>
            <w:vAlign w:val="center"/>
            <w:hideMark/>
          </w:tcPr>
          <w:p w14:paraId="6835B34F" w14:textId="2441EC9A" w:rsidR="00EC6A96" w:rsidRPr="00A863A5" w:rsidRDefault="00EC6A96" w:rsidP="00EC6A96">
            <w:pPr>
              <w:spacing w:after="0" w:line="240" w:lineRule="auto"/>
              <w:rPr>
                <w:rFonts w:ascii="Arial" w:hAnsi="Arial" w:cs="Arial"/>
              </w:rPr>
            </w:pPr>
            <w:r>
              <w:rPr>
                <w:rFonts w:ascii="Arial" w:hAnsi="Arial" w:cs="Arial"/>
              </w:rPr>
              <w:t>Réaliser des études de CPE à partir d’eau de surface</w:t>
            </w:r>
          </w:p>
        </w:tc>
        <w:tc>
          <w:tcPr>
            <w:tcW w:w="569" w:type="pct"/>
            <w:tcBorders>
              <w:top w:val="nil"/>
              <w:left w:val="nil"/>
              <w:bottom w:val="single" w:sz="4" w:space="0" w:color="auto"/>
              <w:right w:val="single" w:sz="4" w:space="0" w:color="auto"/>
            </w:tcBorders>
            <w:shd w:val="clear" w:color="auto" w:fill="auto"/>
            <w:noWrap/>
            <w:vAlign w:val="center"/>
            <w:hideMark/>
          </w:tcPr>
          <w:p w14:paraId="6F2CBEA7"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noWrap/>
            <w:vAlign w:val="center"/>
            <w:hideMark/>
          </w:tcPr>
          <w:p w14:paraId="229B0E85" w14:textId="48EA3B57"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auto" w:fill="auto"/>
            <w:noWrap/>
            <w:vAlign w:val="center"/>
            <w:hideMark/>
          </w:tcPr>
          <w:p w14:paraId="3188D5EA" w14:textId="7E248BC8"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auto" w:fill="auto"/>
            <w:noWrap/>
            <w:vAlign w:val="center"/>
            <w:hideMark/>
          </w:tcPr>
          <w:p w14:paraId="6983446D" w14:textId="1285C04B"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auto" w:fill="auto"/>
            <w:noWrap/>
            <w:vAlign w:val="center"/>
            <w:hideMark/>
          </w:tcPr>
          <w:p w14:paraId="6BE5024E" w14:textId="0B948B7E"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r>
      <w:tr w:rsidR="00EC6A96" w:rsidRPr="00A863A5" w14:paraId="59985014" w14:textId="77777777" w:rsidTr="00E30E2C">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62573AEA"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1.9</w:t>
            </w:r>
          </w:p>
        </w:tc>
        <w:tc>
          <w:tcPr>
            <w:tcW w:w="2181" w:type="pct"/>
            <w:tcBorders>
              <w:top w:val="nil"/>
              <w:left w:val="nil"/>
              <w:bottom w:val="single" w:sz="4" w:space="0" w:color="auto"/>
              <w:right w:val="single" w:sz="4" w:space="0" w:color="auto"/>
            </w:tcBorders>
            <w:shd w:val="clear" w:color="000000" w:fill="FFFFFF"/>
            <w:vAlign w:val="center"/>
            <w:hideMark/>
          </w:tcPr>
          <w:p w14:paraId="477C0012" w14:textId="00287AF1" w:rsidR="00EC6A96" w:rsidRPr="00A863A5" w:rsidRDefault="00EC6A96" w:rsidP="00EC6A96">
            <w:pPr>
              <w:spacing w:after="0" w:line="240" w:lineRule="auto"/>
              <w:rPr>
                <w:rFonts w:ascii="Arial" w:hAnsi="Arial" w:cs="Arial"/>
              </w:rPr>
            </w:pPr>
            <w:r>
              <w:rPr>
                <w:rFonts w:ascii="Arial" w:hAnsi="Arial" w:cs="Arial"/>
              </w:rPr>
              <w:t>Réaliser des études de CPE à partir d’eaux souterraines</w:t>
            </w:r>
          </w:p>
        </w:tc>
        <w:tc>
          <w:tcPr>
            <w:tcW w:w="569" w:type="pct"/>
            <w:tcBorders>
              <w:top w:val="nil"/>
              <w:left w:val="nil"/>
              <w:bottom w:val="single" w:sz="4" w:space="0" w:color="auto"/>
              <w:right w:val="single" w:sz="4" w:space="0" w:color="auto"/>
            </w:tcBorders>
            <w:shd w:val="clear" w:color="auto" w:fill="auto"/>
            <w:noWrap/>
            <w:vAlign w:val="center"/>
            <w:hideMark/>
          </w:tcPr>
          <w:p w14:paraId="7B1B7CF1"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noWrap/>
            <w:vAlign w:val="center"/>
            <w:hideMark/>
          </w:tcPr>
          <w:p w14:paraId="6895118D" w14:textId="1E1B7F58"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auto" w:fill="auto"/>
            <w:noWrap/>
            <w:vAlign w:val="center"/>
            <w:hideMark/>
          </w:tcPr>
          <w:p w14:paraId="39CF2C8F" w14:textId="00A48625"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auto" w:fill="auto"/>
            <w:noWrap/>
            <w:vAlign w:val="center"/>
            <w:hideMark/>
          </w:tcPr>
          <w:p w14:paraId="5BED37B9" w14:textId="1817256F"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auto" w:fill="auto"/>
            <w:noWrap/>
            <w:vAlign w:val="center"/>
            <w:hideMark/>
          </w:tcPr>
          <w:p w14:paraId="367FA2E1" w14:textId="6E6F4FCB"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r>
      <w:tr w:rsidR="00EC6A96" w:rsidRPr="00A863A5" w14:paraId="46F1DCB3" w14:textId="77777777" w:rsidTr="00E30E2C">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4344EDE6"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1.10</w:t>
            </w:r>
          </w:p>
        </w:tc>
        <w:tc>
          <w:tcPr>
            <w:tcW w:w="2181" w:type="pct"/>
            <w:tcBorders>
              <w:top w:val="nil"/>
              <w:left w:val="nil"/>
              <w:bottom w:val="single" w:sz="4" w:space="0" w:color="auto"/>
              <w:right w:val="single" w:sz="4" w:space="0" w:color="auto"/>
            </w:tcBorders>
            <w:shd w:val="clear" w:color="000000" w:fill="FFFFFF"/>
            <w:vAlign w:val="center"/>
            <w:hideMark/>
          </w:tcPr>
          <w:p w14:paraId="46677A34" w14:textId="423C5A21" w:rsidR="00EC6A96" w:rsidRPr="00A863A5" w:rsidRDefault="00EC6A96" w:rsidP="00EC6A96">
            <w:pPr>
              <w:spacing w:after="0" w:line="240" w:lineRule="auto"/>
              <w:rPr>
                <w:rFonts w:ascii="Arial" w:hAnsi="Arial" w:cs="Arial"/>
              </w:rPr>
            </w:pPr>
            <w:r>
              <w:rPr>
                <w:rFonts w:ascii="Arial" w:hAnsi="Arial" w:cs="Arial"/>
              </w:rPr>
              <w:t>Construire des CPE à partir d’eau de surface</w:t>
            </w:r>
          </w:p>
        </w:tc>
        <w:tc>
          <w:tcPr>
            <w:tcW w:w="569" w:type="pct"/>
            <w:tcBorders>
              <w:top w:val="nil"/>
              <w:left w:val="nil"/>
              <w:bottom w:val="single" w:sz="4" w:space="0" w:color="auto"/>
              <w:right w:val="single" w:sz="4" w:space="0" w:color="auto"/>
            </w:tcBorders>
            <w:shd w:val="clear" w:color="auto" w:fill="auto"/>
            <w:noWrap/>
            <w:vAlign w:val="center"/>
            <w:hideMark/>
          </w:tcPr>
          <w:p w14:paraId="0AC7FB14"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noWrap/>
            <w:vAlign w:val="center"/>
            <w:hideMark/>
          </w:tcPr>
          <w:p w14:paraId="34F7EE1B" w14:textId="3C8904F1"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auto" w:fill="auto"/>
            <w:noWrap/>
            <w:vAlign w:val="center"/>
            <w:hideMark/>
          </w:tcPr>
          <w:p w14:paraId="2676525C" w14:textId="6D17817D"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auto" w:fill="auto"/>
            <w:noWrap/>
            <w:vAlign w:val="center"/>
            <w:hideMark/>
          </w:tcPr>
          <w:p w14:paraId="24425104" w14:textId="68D7368B"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auto" w:fill="auto"/>
            <w:noWrap/>
            <w:vAlign w:val="center"/>
            <w:hideMark/>
          </w:tcPr>
          <w:p w14:paraId="1F2AC5C5" w14:textId="7717CD59"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r>
      <w:tr w:rsidR="00EC6A96" w:rsidRPr="00A863A5" w14:paraId="53C2A100" w14:textId="77777777" w:rsidTr="00E30E2C">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47AC9977"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1.11</w:t>
            </w:r>
          </w:p>
        </w:tc>
        <w:tc>
          <w:tcPr>
            <w:tcW w:w="2181" w:type="pct"/>
            <w:tcBorders>
              <w:top w:val="nil"/>
              <w:left w:val="nil"/>
              <w:bottom w:val="single" w:sz="4" w:space="0" w:color="auto"/>
              <w:right w:val="single" w:sz="4" w:space="0" w:color="auto"/>
            </w:tcBorders>
            <w:shd w:val="clear" w:color="000000" w:fill="FFFFFF"/>
            <w:vAlign w:val="center"/>
            <w:hideMark/>
          </w:tcPr>
          <w:p w14:paraId="43884D49" w14:textId="4D296233" w:rsidR="00EC6A96" w:rsidRPr="00A863A5" w:rsidRDefault="00EC6A96" w:rsidP="00EC6A96">
            <w:pPr>
              <w:spacing w:after="0" w:line="240" w:lineRule="auto"/>
              <w:rPr>
                <w:rFonts w:ascii="Arial" w:hAnsi="Arial" w:cs="Arial"/>
              </w:rPr>
            </w:pPr>
            <w:r>
              <w:rPr>
                <w:rFonts w:ascii="Arial" w:hAnsi="Arial" w:cs="Arial"/>
              </w:rPr>
              <w:t>Construire des CPE  à partir d’eaux souterraines</w:t>
            </w:r>
          </w:p>
        </w:tc>
        <w:tc>
          <w:tcPr>
            <w:tcW w:w="569" w:type="pct"/>
            <w:tcBorders>
              <w:top w:val="nil"/>
              <w:left w:val="nil"/>
              <w:bottom w:val="single" w:sz="4" w:space="0" w:color="auto"/>
              <w:right w:val="single" w:sz="4" w:space="0" w:color="auto"/>
            </w:tcBorders>
            <w:shd w:val="clear" w:color="auto" w:fill="auto"/>
            <w:noWrap/>
            <w:vAlign w:val="center"/>
            <w:hideMark/>
          </w:tcPr>
          <w:p w14:paraId="5F09C84D"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noWrap/>
            <w:vAlign w:val="center"/>
            <w:hideMark/>
          </w:tcPr>
          <w:p w14:paraId="15562990" w14:textId="6052110A"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auto" w:fill="auto"/>
            <w:noWrap/>
            <w:vAlign w:val="center"/>
            <w:hideMark/>
          </w:tcPr>
          <w:p w14:paraId="258528E5" w14:textId="78C3A7E4"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auto" w:fill="auto"/>
            <w:noWrap/>
            <w:vAlign w:val="center"/>
            <w:hideMark/>
          </w:tcPr>
          <w:p w14:paraId="007E99C9" w14:textId="563FBC50"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auto" w:fill="auto"/>
            <w:noWrap/>
            <w:vAlign w:val="center"/>
            <w:hideMark/>
          </w:tcPr>
          <w:p w14:paraId="13DE572A" w14:textId="2EE95168"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r>
      <w:tr w:rsidR="00EC6A96" w:rsidRPr="00A863A5" w14:paraId="321DE6C9" w14:textId="77777777" w:rsidTr="00387135">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6CA771EC"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1.12</w:t>
            </w:r>
          </w:p>
        </w:tc>
        <w:tc>
          <w:tcPr>
            <w:tcW w:w="2181" w:type="pct"/>
            <w:tcBorders>
              <w:top w:val="nil"/>
              <w:left w:val="nil"/>
              <w:bottom w:val="single" w:sz="4" w:space="0" w:color="auto"/>
              <w:right w:val="single" w:sz="4" w:space="0" w:color="auto"/>
            </w:tcBorders>
            <w:shd w:val="clear" w:color="000000" w:fill="FFFFFF"/>
            <w:vAlign w:val="center"/>
            <w:hideMark/>
          </w:tcPr>
          <w:p w14:paraId="6ECA6910" w14:textId="3FF2BEF9" w:rsidR="00EC6A96" w:rsidRPr="00A863A5" w:rsidRDefault="00EC6A96" w:rsidP="00EC6A96">
            <w:pPr>
              <w:spacing w:after="0" w:line="240" w:lineRule="auto"/>
              <w:rPr>
                <w:rFonts w:ascii="Arial" w:hAnsi="Arial" w:cs="Arial"/>
              </w:rPr>
            </w:pPr>
            <w:r>
              <w:rPr>
                <w:rFonts w:ascii="Arial" w:hAnsi="Arial" w:cs="Arial"/>
              </w:rPr>
              <w:t>Réaliser des études d’extension des réseaux ONEA dans les villages rattachés aux centres urbains</w:t>
            </w:r>
          </w:p>
        </w:tc>
        <w:tc>
          <w:tcPr>
            <w:tcW w:w="569" w:type="pct"/>
            <w:tcBorders>
              <w:top w:val="nil"/>
              <w:left w:val="nil"/>
              <w:bottom w:val="single" w:sz="4" w:space="0" w:color="auto"/>
              <w:right w:val="single" w:sz="4" w:space="0" w:color="auto"/>
            </w:tcBorders>
            <w:shd w:val="clear" w:color="auto" w:fill="auto"/>
            <w:noWrap/>
            <w:vAlign w:val="center"/>
            <w:hideMark/>
          </w:tcPr>
          <w:p w14:paraId="662D6E3E"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noWrap/>
            <w:vAlign w:val="center"/>
          </w:tcPr>
          <w:p w14:paraId="77EB1BDC" w14:textId="7953D4A9" w:rsidR="00EC6A96" w:rsidRPr="00A863A5" w:rsidRDefault="00EC6A96" w:rsidP="00EC6A96">
            <w:pPr>
              <w:spacing w:after="0" w:line="240" w:lineRule="auto"/>
              <w:jc w:val="center"/>
              <w:rPr>
                <w:rFonts w:ascii="Arial" w:hAnsi="Arial" w:cs="Arial"/>
                <w:color w:val="000000"/>
              </w:rPr>
            </w:pPr>
            <w:r>
              <w:rPr>
                <w:rFonts w:ascii="Arial" w:hAnsi="Arial" w:cs="Arial"/>
                <w:color w:val="000000"/>
              </w:rPr>
              <w:t xml:space="preserve">X </w:t>
            </w:r>
          </w:p>
        </w:tc>
        <w:tc>
          <w:tcPr>
            <w:tcW w:w="522" w:type="pct"/>
            <w:tcBorders>
              <w:top w:val="nil"/>
              <w:left w:val="nil"/>
              <w:bottom w:val="single" w:sz="4" w:space="0" w:color="auto"/>
              <w:right w:val="single" w:sz="4" w:space="0" w:color="auto"/>
            </w:tcBorders>
            <w:shd w:val="clear" w:color="auto" w:fill="auto"/>
            <w:noWrap/>
            <w:vAlign w:val="center"/>
          </w:tcPr>
          <w:p w14:paraId="1198B0E0" w14:textId="5EF92430" w:rsidR="00EC6A96" w:rsidRPr="00A863A5" w:rsidRDefault="00EC6A96" w:rsidP="00EC6A96">
            <w:pPr>
              <w:spacing w:after="0" w:line="240" w:lineRule="auto"/>
              <w:jc w:val="center"/>
              <w:rPr>
                <w:rFonts w:ascii="Arial" w:hAnsi="Arial" w:cs="Arial"/>
                <w:color w:val="000000"/>
              </w:rPr>
            </w:pPr>
            <w:r>
              <w:rPr>
                <w:rFonts w:ascii="Arial" w:hAnsi="Arial" w:cs="Arial"/>
                <w:color w:val="000000"/>
              </w:rPr>
              <w:t xml:space="preserve">X </w:t>
            </w:r>
          </w:p>
        </w:tc>
        <w:tc>
          <w:tcPr>
            <w:tcW w:w="476" w:type="pct"/>
            <w:tcBorders>
              <w:top w:val="nil"/>
              <w:left w:val="nil"/>
              <w:bottom w:val="single" w:sz="4" w:space="0" w:color="auto"/>
              <w:right w:val="single" w:sz="4" w:space="0" w:color="auto"/>
            </w:tcBorders>
            <w:shd w:val="clear" w:color="auto" w:fill="auto"/>
            <w:noWrap/>
            <w:vAlign w:val="center"/>
          </w:tcPr>
          <w:p w14:paraId="29C62EDC" w14:textId="1692E0B0" w:rsidR="00EC6A96" w:rsidRPr="00A863A5" w:rsidRDefault="00EC6A96" w:rsidP="00EC6A96">
            <w:pPr>
              <w:spacing w:after="0" w:line="240" w:lineRule="auto"/>
              <w:jc w:val="center"/>
              <w:rPr>
                <w:rFonts w:ascii="Arial" w:hAnsi="Arial" w:cs="Arial"/>
                <w:color w:val="000000"/>
              </w:rPr>
            </w:pPr>
          </w:p>
        </w:tc>
        <w:tc>
          <w:tcPr>
            <w:tcW w:w="539" w:type="pct"/>
            <w:tcBorders>
              <w:top w:val="nil"/>
              <w:left w:val="nil"/>
              <w:bottom w:val="single" w:sz="4" w:space="0" w:color="auto"/>
              <w:right w:val="single" w:sz="4" w:space="0" w:color="auto"/>
            </w:tcBorders>
            <w:shd w:val="clear" w:color="auto" w:fill="auto"/>
            <w:noWrap/>
            <w:vAlign w:val="center"/>
          </w:tcPr>
          <w:p w14:paraId="33006B37" w14:textId="38D32082" w:rsidR="00EC6A96" w:rsidRPr="00A863A5" w:rsidRDefault="00EC6A96" w:rsidP="00EC6A96">
            <w:pPr>
              <w:spacing w:after="0" w:line="240" w:lineRule="auto"/>
              <w:jc w:val="center"/>
              <w:rPr>
                <w:rFonts w:ascii="Arial" w:hAnsi="Arial" w:cs="Arial"/>
                <w:color w:val="000000"/>
              </w:rPr>
            </w:pPr>
          </w:p>
        </w:tc>
      </w:tr>
      <w:tr w:rsidR="00EC6A96" w:rsidRPr="00A863A5" w14:paraId="1DF08E0F" w14:textId="77777777" w:rsidTr="00387135">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402B83A3"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1.13</w:t>
            </w:r>
          </w:p>
        </w:tc>
        <w:tc>
          <w:tcPr>
            <w:tcW w:w="2181" w:type="pct"/>
            <w:tcBorders>
              <w:top w:val="nil"/>
              <w:left w:val="nil"/>
              <w:bottom w:val="single" w:sz="4" w:space="0" w:color="auto"/>
              <w:right w:val="single" w:sz="4" w:space="0" w:color="auto"/>
            </w:tcBorders>
            <w:shd w:val="clear" w:color="000000" w:fill="FFFFFF"/>
            <w:vAlign w:val="center"/>
            <w:hideMark/>
          </w:tcPr>
          <w:p w14:paraId="6065DD27" w14:textId="1AB5B8F1" w:rsidR="00EC6A96" w:rsidRPr="00A863A5" w:rsidRDefault="00EC6A96" w:rsidP="00EC6A96">
            <w:pPr>
              <w:spacing w:after="0" w:line="240" w:lineRule="auto"/>
              <w:rPr>
                <w:rFonts w:ascii="Arial" w:hAnsi="Arial" w:cs="Arial"/>
              </w:rPr>
            </w:pPr>
            <w:r>
              <w:rPr>
                <w:rFonts w:ascii="Arial" w:hAnsi="Arial" w:cs="Arial"/>
              </w:rPr>
              <w:t>Réaliser les travaux d’extension des réseaux ONEA dans les villages rattachés aux centres urbains</w:t>
            </w:r>
          </w:p>
        </w:tc>
        <w:tc>
          <w:tcPr>
            <w:tcW w:w="569" w:type="pct"/>
            <w:tcBorders>
              <w:top w:val="nil"/>
              <w:left w:val="nil"/>
              <w:bottom w:val="single" w:sz="4" w:space="0" w:color="auto"/>
              <w:right w:val="single" w:sz="4" w:space="0" w:color="auto"/>
            </w:tcBorders>
            <w:shd w:val="clear" w:color="auto" w:fill="auto"/>
            <w:noWrap/>
            <w:vAlign w:val="center"/>
            <w:hideMark/>
          </w:tcPr>
          <w:p w14:paraId="3EE2124F"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noWrap/>
            <w:vAlign w:val="center"/>
          </w:tcPr>
          <w:p w14:paraId="01E5452F" w14:textId="5F139CE4" w:rsidR="00EC6A96" w:rsidRPr="00A863A5" w:rsidRDefault="00EC6A96" w:rsidP="00EC6A96">
            <w:pPr>
              <w:spacing w:after="0" w:line="240" w:lineRule="auto"/>
              <w:jc w:val="center"/>
              <w:rPr>
                <w:rFonts w:ascii="Arial" w:hAnsi="Arial" w:cs="Arial"/>
                <w:color w:val="000000"/>
              </w:rPr>
            </w:pPr>
          </w:p>
        </w:tc>
        <w:tc>
          <w:tcPr>
            <w:tcW w:w="522" w:type="pct"/>
            <w:tcBorders>
              <w:top w:val="nil"/>
              <w:left w:val="nil"/>
              <w:bottom w:val="single" w:sz="4" w:space="0" w:color="auto"/>
              <w:right w:val="single" w:sz="4" w:space="0" w:color="auto"/>
            </w:tcBorders>
            <w:shd w:val="clear" w:color="auto" w:fill="auto"/>
            <w:noWrap/>
            <w:vAlign w:val="center"/>
          </w:tcPr>
          <w:p w14:paraId="539BBF71" w14:textId="1B2D65F3" w:rsidR="00EC6A96" w:rsidRPr="00A863A5" w:rsidRDefault="00EC6A96" w:rsidP="00EC6A96">
            <w:pPr>
              <w:spacing w:after="0" w:line="240" w:lineRule="auto"/>
              <w:jc w:val="center"/>
              <w:rPr>
                <w:rFonts w:ascii="Arial" w:hAnsi="Arial" w:cs="Arial"/>
                <w:color w:val="000000"/>
              </w:rPr>
            </w:pPr>
            <w:r>
              <w:rPr>
                <w:rFonts w:ascii="Arial" w:hAnsi="Arial" w:cs="Arial"/>
                <w:color w:val="000000"/>
              </w:rPr>
              <w:t xml:space="preserve">X </w:t>
            </w:r>
          </w:p>
        </w:tc>
        <w:tc>
          <w:tcPr>
            <w:tcW w:w="476" w:type="pct"/>
            <w:tcBorders>
              <w:top w:val="nil"/>
              <w:left w:val="nil"/>
              <w:bottom w:val="single" w:sz="4" w:space="0" w:color="auto"/>
              <w:right w:val="single" w:sz="4" w:space="0" w:color="auto"/>
            </w:tcBorders>
            <w:shd w:val="clear" w:color="auto" w:fill="auto"/>
            <w:noWrap/>
            <w:vAlign w:val="center"/>
          </w:tcPr>
          <w:p w14:paraId="190C21B4" w14:textId="74A246EE" w:rsidR="00EC6A96" w:rsidRPr="00A863A5" w:rsidRDefault="00EC6A96" w:rsidP="00EC6A96">
            <w:pPr>
              <w:spacing w:after="0" w:line="240" w:lineRule="auto"/>
              <w:jc w:val="center"/>
              <w:rPr>
                <w:rFonts w:ascii="Arial" w:hAnsi="Arial" w:cs="Arial"/>
                <w:color w:val="000000"/>
              </w:rPr>
            </w:pPr>
            <w:r>
              <w:rPr>
                <w:rFonts w:ascii="Arial" w:hAnsi="Arial" w:cs="Arial"/>
                <w:color w:val="000000"/>
              </w:rPr>
              <w:t xml:space="preserve">X </w:t>
            </w:r>
          </w:p>
        </w:tc>
        <w:tc>
          <w:tcPr>
            <w:tcW w:w="539" w:type="pct"/>
            <w:tcBorders>
              <w:top w:val="nil"/>
              <w:left w:val="nil"/>
              <w:bottom w:val="single" w:sz="4" w:space="0" w:color="auto"/>
              <w:right w:val="single" w:sz="4" w:space="0" w:color="auto"/>
            </w:tcBorders>
            <w:shd w:val="clear" w:color="auto" w:fill="auto"/>
            <w:noWrap/>
            <w:vAlign w:val="center"/>
          </w:tcPr>
          <w:p w14:paraId="0175C418" w14:textId="5E6F15C7" w:rsidR="00EC6A96" w:rsidRPr="00A863A5" w:rsidRDefault="00EC6A96" w:rsidP="00EC6A96">
            <w:pPr>
              <w:spacing w:after="0" w:line="240" w:lineRule="auto"/>
              <w:jc w:val="center"/>
              <w:rPr>
                <w:rFonts w:ascii="Arial" w:hAnsi="Arial" w:cs="Arial"/>
                <w:color w:val="000000"/>
              </w:rPr>
            </w:pPr>
          </w:p>
        </w:tc>
      </w:tr>
      <w:tr w:rsidR="00EC6A96" w:rsidRPr="00A863A5" w14:paraId="393B47DD" w14:textId="77777777" w:rsidTr="00E30E2C">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308697EA"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1.14</w:t>
            </w:r>
          </w:p>
        </w:tc>
        <w:tc>
          <w:tcPr>
            <w:tcW w:w="2181" w:type="pct"/>
            <w:tcBorders>
              <w:top w:val="nil"/>
              <w:left w:val="nil"/>
              <w:bottom w:val="single" w:sz="4" w:space="0" w:color="auto"/>
              <w:right w:val="single" w:sz="4" w:space="0" w:color="auto"/>
            </w:tcBorders>
            <w:shd w:val="clear" w:color="000000" w:fill="FFFFFF"/>
            <w:vAlign w:val="center"/>
            <w:hideMark/>
          </w:tcPr>
          <w:p w14:paraId="367EAF68" w14:textId="2626EE44" w:rsidR="00EC6A96" w:rsidRPr="00A863A5" w:rsidRDefault="00EC6A96" w:rsidP="00EC6A96">
            <w:pPr>
              <w:spacing w:after="0" w:line="240" w:lineRule="auto"/>
              <w:rPr>
                <w:rFonts w:ascii="Arial" w:hAnsi="Arial" w:cs="Arial"/>
              </w:rPr>
            </w:pPr>
            <w:r>
              <w:rPr>
                <w:rFonts w:ascii="Arial" w:hAnsi="Arial" w:cs="Arial"/>
              </w:rPr>
              <w:t>Réaliser des études d’adduction d’eau potable multi-villages</w:t>
            </w:r>
          </w:p>
        </w:tc>
        <w:tc>
          <w:tcPr>
            <w:tcW w:w="569" w:type="pct"/>
            <w:tcBorders>
              <w:top w:val="nil"/>
              <w:left w:val="nil"/>
              <w:bottom w:val="single" w:sz="4" w:space="0" w:color="auto"/>
              <w:right w:val="single" w:sz="4" w:space="0" w:color="auto"/>
            </w:tcBorders>
            <w:shd w:val="clear" w:color="auto" w:fill="auto"/>
            <w:noWrap/>
            <w:vAlign w:val="center"/>
            <w:hideMark/>
          </w:tcPr>
          <w:p w14:paraId="351BFE3D"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noWrap/>
            <w:vAlign w:val="center"/>
            <w:hideMark/>
          </w:tcPr>
          <w:p w14:paraId="0DF5370A"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noWrap/>
            <w:vAlign w:val="center"/>
            <w:hideMark/>
          </w:tcPr>
          <w:p w14:paraId="134D3C0C" w14:textId="097CA6F3"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auto" w:fill="auto"/>
            <w:noWrap/>
            <w:vAlign w:val="center"/>
            <w:hideMark/>
          </w:tcPr>
          <w:p w14:paraId="150561CB" w14:textId="1B4E0AAF"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auto" w:fill="auto"/>
            <w:noWrap/>
            <w:vAlign w:val="center"/>
            <w:hideMark/>
          </w:tcPr>
          <w:p w14:paraId="0A855C86" w14:textId="42BDFAC2"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r>
      <w:tr w:rsidR="00EC6A96" w:rsidRPr="00A863A5" w14:paraId="6B8D8DFB" w14:textId="77777777" w:rsidTr="00E30E2C">
        <w:trPr>
          <w:trHeight w:val="20"/>
        </w:trPr>
        <w:tc>
          <w:tcPr>
            <w:tcW w:w="191" w:type="pct"/>
            <w:tcBorders>
              <w:top w:val="nil"/>
              <w:left w:val="single" w:sz="4" w:space="0" w:color="auto"/>
              <w:bottom w:val="single" w:sz="4" w:space="0" w:color="auto"/>
              <w:right w:val="single" w:sz="4" w:space="0" w:color="auto"/>
            </w:tcBorders>
            <w:shd w:val="clear" w:color="000000" w:fill="FFFFFF"/>
            <w:noWrap/>
            <w:vAlign w:val="center"/>
            <w:hideMark/>
          </w:tcPr>
          <w:p w14:paraId="3240B231"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1.15</w:t>
            </w:r>
          </w:p>
        </w:tc>
        <w:tc>
          <w:tcPr>
            <w:tcW w:w="2181" w:type="pct"/>
            <w:tcBorders>
              <w:top w:val="nil"/>
              <w:left w:val="nil"/>
              <w:bottom w:val="single" w:sz="4" w:space="0" w:color="auto"/>
              <w:right w:val="single" w:sz="4" w:space="0" w:color="auto"/>
            </w:tcBorders>
            <w:shd w:val="clear" w:color="000000" w:fill="FFFFFF"/>
            <w:vAlign w:val="center"/>
            <w:hideMark/>
          </w:tcPr>
          <w:p w14:paraId="7700D185" w14:textId="1FE1C196" w:rsidR="00EC6A96" w:rsidRPr="00A863A5" w:rsidRDefault="00EC6A96" w:rsidP="00EC6A96">
            <w:pPr>
              <w:spacing w:after="0" w:line="240" w:lineRule="auto"/>
              <w:rPr>
                <w:rFonts w:ascii="Arial" w:hAnsi="Arial" w:cs="Arial"/>
              </w:rPr>
            </w:pPr>
            <w:r>
              <w:rPr>
                <w:rFonts w:ascii="Arial" w:hAnsi="Arial" w:cs="Arial"/>
              </w:rPr>
              <w:t xml:space="preserve">Construire des systèmes d’adduction d’eau potable multi-villages </w:t>
            </w:r>
          </w:p>
        </w:tc>
        <w:tc>
          <w:tcPr>
            <w:tcW w:w="569" w:type="pct"/>
            <w:tcBorders>
              <w:top w:val="nil"/>
              <w:left w:val="nil"/>
              <w:bottom w:val="single" w:sz="4" w:space="0" w:color="auto"/>
              <w:right w:val="single" w:sz="4" w:space="0" w:color="auto"/>
            </w:tcBorders>
            <w:shd w:val="clear" w:color="000000" w:fill="FFFFFF"/>
            <w:noWrap/>
            <w:vAlign w:val="center"/>
            <w:hideMark/>
          </w:tcPr>
          <w:p w14:paraId="7572E5B5"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000000" w:fill="FFFFFF"/>
            <w:noWrap/>
            <w:vAlign w:val="center"/>
            <w:hideMark/>
          </w:tcPr>
          <w:p w14:paraId="53E33D79" w14:textId="11B55C8D"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000000" w:fill="FFFFFF"/>
            <w:noWrap/>
            <w:vAlign w:val="center"/>
            <w:hideMark/>
          </w:tcPr>
          <w:p w14:paraId="4FBA3A60" w14:textId="6BA28B8D"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000000" w:fill="FFFFFF"/>
            <w:noWrap/>
            <w:vAlign w:val="center"/>
            <w:hideMark/>
          </w:tcPr>
          <w:p w14:paraId="365E5289" w14:textId="3DD59C4C"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000000" w:fill="FFFFFF"/>
            <w:noWrap/>
            <w:vAlign w:val="center"/>
            <w:hideMark/>
          </w:tcPr>
          <w:p w14:paraId="5B912D8E" w14:textId="2E682EC6"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r>
      <w:tr w:rsidR="00EC6A96" w:rsidRPr="00A863A5" w14:paraId="0600C45E" w14:textId="77777777" w:rsidTr="00E30E2C">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308CB784"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lastRenderedPageBreak/>
              <w:t>1.16</w:t>
            </w:r>
          </w:p>
        </w:tc>
        <w:tc>
          <w:tcPr>
            <w:tcW w:w="2181" w:type="pct"/>
            <w:tcBorders>
              <w:top w:val="nil"/>
              <w:left w:val="nil"/>
              <w:bottom w:val="single" w:sz="4" w:space="0" w:color="auto"/>
              <w:right w:val="single" w:sz="4" w:space="0" w:color="auto"/>
            </w:tcBorders>
            <w:shd w:val="clear" w:color="000000" w:fill="FFFFFF"/>
            <w:vAlign w:val="center"/>
            <w:hideMark/>
          </w:tcPr>
          <w:p w14:paraId="21691AFF" w14:textId="66C5EB54" w:rsidR="00EC6A96" w:rsidRPr="00A863A5" w:rsidRDefault="00EC6A96" w:rsidP="00EC6A96">
            <w:pPr>
              <w:spacing w:after="0" w:line="240" w:lineRule="auto"/>
              <w:rPr>
                <w:rFonts w:ascii="Arial" w:hAnsi="Arial" w:cs="Arial"/>
              </w:rPr>
            </w:pPr>
            <w:r>
              <w:rPr>
                <w:rFonts w:ascii="Arial" w:hAnsi="Arial" w:cs="Arial"/>
              </w:rPr>
              <w:t xml:space="preserve"> Implanter et réaliser des PMH dans les villages  </w:t>
            </w:r>
          </w:p>
        </w:tc>
        <w:tc>
          <w:tcPr>
            <w:tcW w:w="569" w:type="pct"/>
            <w:tcBorders>
              <w:top w:val="nil"/>
              <w:left w:val="nil"/>
              <w:bottom w:val="single" w:sz="4" w:space="0" w:color="auto"/>
              <w:right w:val="single" w:sz="4" w:space="0" w:color="auto"/>
            </w:tcBorders>
            <w:shd w:val="clear" w:color="auto" w:fill="auto"/>
            <w:noWrap/>
            <w:vAlign w:val="center"/>
            <w:hideMark/>
          </w:tcPr>
          <w:p w14:paraId="583D6C85" w14:textId="48849CC6"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auto" w:fill="auto"/>
            <w:noWrap/>
            <w:vAlign w:val="center"/>
            <w:hideMark/>
          </w:tcPr>
          <w:p w14:paraId="477919E2" w14:textId="0451C7FE"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auto" w:fill="auto"/>
            <w:noWrap/>
            <w:vAlign w:val="center"/>
            <w:hideMark/>
          </w:tcPr>
          <w:p w14:paraId="0BE2DEB4" w14:textId="43450691"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auto" w:fill="auto"/>
            <w:noWrap/>
            <w:vAlign w:val="center"/>
            <w:hideMark/>
          </w:tcPr>
          <w:p w14:paraId="19864C93" w14:textId="5AFA2018"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auto" w:fill="auto"/>
            <w:noWrap/>
            <w:vAlign w:val="center"/>
            <w:hideMark/>
          </w:tcPr>
          <w:p w14:paraId="50346B2F" w14:textId="5D7476CB"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r>
      <w:tr w:rsidR="00EC6A96" w:rsidRPr="00A863A5" w14:paraId="6B9C7C1C" w14:textId="77777777" w:rsidTr="00E30E2C">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6679F8E7"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1.17</w:t>
            </w:r>
          </w:p>
        </w:tc>
        <w:tc>
          <w:tcPr>
            <w:tcW w:w="2181" w:type="pct"/>
            <w:tcBorders>
              <w:top w:val="nil"/>
              <w:left w:val="nil"/>
              <w:bottom w:val="single" w:sz="4" w:space="0" w:color="auto"/>
              <w:right w:val="single" w:sz="4" w:space="0" w:color="auto"/>
            </w:tcBorders>
            <w:shd w:val="clear" w:color="000000" w:fill="FFFFFF"/>
            <w:vAlign w:val="center"/>
            <w:hideMark/>
          </w:tcPr>
          <w:p w14:paraId="704E9CF1" w14:textId="5F66A185" w:rsidR="00EC6A96" w:rsidRPr="00A863A5" w:rsidRDefault="00EC6A96" w:rsidP="00EC6A96">
            <w:pPr>
              <w:spacing w:after="0" w:line="240" w:lineRule="auto"/>
              <w:rPr>
                <w:rFonts w:ascii="Arial" w:hAnsi="Arial" w:cs="Arial"/>
              </w:rPr>
            </w:pPr>
            <w:r>
              <w:rPr>
                <w:rFonts w:ascii="Arial" w:hAnsi="Arial" w:cs="Arial"/>
              </w:rPr>
              <w:t>Réaliser des études d'AEPS</w:t>
            </w:r>
          </w:p>
        </w:tc>
        <w:tc>
          <w:tcPr>
            <w:tcW w:w="569" w:type="pct"/>
            <w:tcBorders>
              <w:top w:val="nil"/>
              <w:left w:val="nil"/>
              <w:bottom w:val="single" w:sz="4" w:space="0" w:color="auto"/>
              <w:right w:val="single" w:sz="4" w:space="0" w:color="auto"/>
            </w:tcBorders>
            <w:shd w:val="clear" w:color="auto" w:fill="auto"/>
            <w:noWrap/>
            <w:vAlign w:val="center"/>
            <w:hideMark/>
          </w:tcPr>
          <w:p w14:paraId="12E7C064"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noWrap/>
            <w:vAlign w:val="center"/>
            <w:hideMark/>
          </w:tcPr>
          <w:p w14:paraId="5FCC7319" w14:textId="71824AEA"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auto" w:fill="auto"/>
            <w:noWrap/>
            <w:vAlign w:val="center"/>
            <w:hideMark/>
          </w:tcPr>
          <w:p w14:paraId="41687DD1" w14:textId="20F43357"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auto" w:fill="auto"/>
            <w:noWrap/>
            <w:vAlign w:val="center"/>
            <w:hideMark/>
          </w:tcPr>
          <w:p w14:paraId="60AF9ECE" w14:textId="7C6D44B4"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auto" w:fill="auto"/>
            <w:noWrap/>
            <w:vAlign w:val="center"/>
            <w:hideMark/>
          </w:tcPr>
          <w:p w14:paraId="4C6C238B" w14:textId="7DCBF259"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r>
      <w:tr w:rsidR="00EC6A96" w:rsidRPr="00A863A5" w14:paraId="62ADB544" w14:textId="77777777" w:rsidTr="00E30E2C">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6D523E99"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1.18</w:t>
            </w:r>
          </w:p>
        </w:tc>
        <w:tc>
          <w:tcPr>
            <w:tcW w:w="2181" w:type="pct"/>
            <w:tcBorders>
              <w:top w:val="nil"/>
              <w:left w:val="nil"/>
              <w:bottom w:val="single" w:sz="4" w:space="0" w:color="auto"/>
              <w:right w:val="single" w:sz="4" w:space="0" w:color="auto"/>
            </w:tcBorders>
            <w:shd w:val="clear" w:color="000000" w:fill="FFFFFF"/>
            <w:vAlign w:val="center"/>
            <w:hideMark/>
          </w:tcPr>
          <w:p w14:paraId="07385A50" w14:textId="23E56A1D" w:rsidR="00EC6A96" w:rsidRPr="00A863A5" w:rsidRDefault="00EC6A96" w:rsidP="00EC6A96">
            <w:pPr>
              <w:spacing w:after="0" w:line="240" w:lineRule="auto"/>
              <w:rPr>
                <w:rFonts w:ascii="Arial" w:hAnsi="Arial" w:cs="Arial"/>
              </w:rPr>
            </w:pPr>
            <w:r>
              <w:rPr>
                <w:rFonts w:ascii="Arial" w:hAnsi="Arial" w:cs="Arial"/>
              </w:rPr>
              <w:t>Réaliser des travaux de construction de nouvelles AEPS</w:t>
            </w:r>
          </w:p>
        </w:tc>
        <w:tc>
          <w:tcPr>
            <w:tcW w:w="569" w:type="pct"/>
            <w:tcBorders>
              <w:top w:val="nil"/>
              <w:left w:val="nil"/>
              <w:bottom w:val="single" w:sz="4" w:space="0" w:color="auto"/>
              <w:right w:val="single" w:sz="4" w:space="0" w:color="auto"/>
            </w:tcBorders>
            <w:shd w:val="clear" w:color="000000" w:fill="FFFFFF"/>
            <w:noWrap/>
            <w:vAlign w:val="center"/>
            <w:hideMark/>
          </w:tcPr>
          <w:p w14:paraId="17ED63BD" w14:textId="193875EB"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000000" w:fill="FFFFFF"/>
            <w:noWrap/>
            <w:vAlign w:val="center"/>
            <w:hideMark/>
          </w:tcPr>
          <w:p w14:paraId="091817BD" w14:textId="5E625CE0"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000000" w:fill="FFFFFF"/>
            <w:noWrap/>
            <w:vAlign w:val="center"/>
            <w:hideMark/>
          </w:tcPr>
          <w:p w14:paraId="7C536B79" w14:textId="3C9E0348"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000000" w:fill="FFFFFF"/>
            <w:noWrap/>
            <w:vAlign w:val="center"/>
            <w:hideMark/>
          </w:tcPr>
          <w:p w14:paraId="274EFB8B" w14:textId="717F231A"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000000" w:fill="FFFFFF"/>
            <w:noWrap/>
            <w:vAlign w:val="center"/>
            <w:hideMark/>
          </w:tcPr>
          <w:p w14:paraId="1C14BD45" w14:textId="04DFCCDF"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r>
      <w:tr w:rsidR="00EC6A96" w:rsidRPr="00A863A5" w14:paraId="7D719C30" w14:textId="77777777" w:rsidTr="00E30E2C">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3D0FCA32"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1.19</w:t>
            </w:r>
          </w:p>
        </w:tc>
        <w:tc>
          <w:tcPr>
            <w:tcW w:w="2181" w:type="pct"/>
            <w:tcBorders>
              <w:top w:val="nil"/>
              <w:left w:val="nil"/>
              <w:bottom w:val="single" w:sz="4" w:space="0" w:color="auto"/>
              <w:right w:val="single" w:sz="4" w:space="0" w:color="auto"/>
            </w:tcBorders>
            <w:shd w:val="clear" w:color="000000" w:fill="FFFFFF"/>
            <w:vAlign w:val="center"/>
            <w:hideMark/>
          </w:tcPr>
          <w:p w14:paraId="21CCA77F" w14:textId="1DB64BC3" w:rsidR="00EC6A96" w:rsidRPr="00A863A5" w:rsidRDefault="00EC6A96" w:rsidP="00EC6A96">
            <w:pPr>
              <w:spacing w:after="0" w:line="240" w:lineRule="auto"/>
              <w:rPr>
                <w:rFonts w:ascii="Arial" w:hAnsi="Arial" w:cs="Arial"/>
              </w:rPr>
            </w:pPr>
            <w:r>
              <w:rPr>
                <w:rFonts w:ascii="Arial" w:hAnsi="Arial" w:cs="Arial"/>
              </w:rPr>
              <w:t>Augmenter les capacités de production de l’ONEA</w:t>
            </w:r>
          </w:p>
        </w:tc>
        <w:tc>
          <w:tcPr>
            <w:tcW w:w="569" w:type="pct"/>
            <w:tcBorders>
              <w:top w:val="nil"/>
              <w:left w:val="nil"/>
              <w:bottom w:val="single" w:sz="4" w:space="0" w:color="auto"/>
              <w:right w:val="single" w:sz="4" w:space="0" w:color="auto"/>
            </w:tcBorders>
            <w:shd w:val="clear" w:color="auto" w:fill="auto"/>
            <w:noWrap/>
            <w:vAlign w:val="center"/>
            <w:hideMark/>
          </w:tcPr>
          <w:p w14:paraId="434289FB"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noWrap/>
            <w:vAlign w:val="center"/>
            <w:hideMark/>
          </w:tcPr>
          <w:p w14:paraId="6AB429AA" w14:textId="5A9B5AE2" w:rsidR="00EC6A96" w:rsidRPr="00A863A5" w:rsidRDefault="00EC6A96" w:rsidP="00EC6A96">
            <w:pPr>
              <w:spacing w:after="0" w:line="240" w:lineRule="auto"/>
              <w:jc w:val="center"/>
              <w:rPr>
                <w:rFonts w:ascii="Arial" w:hAnsi="Arial" w:cs="Arial"/>
                <w:color w:val="FF0000"/>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auto" w:fill="auto"/>
            <w:noWrap/>
            <w:vAlign w:val="center"/>
            <w:hideMark/>
          </w:tcPr>
          <w:p w14:paraId="1CAF438A" w14:textId="689373A1" w:rsidR="00EC6A96" w:rsidRPr="00A863A5" w:rsidRDefault="00EC6A96" w:rsidP="00EC6A96">
            <w:pPr>
              <w:spacing w:after="0" w:line="240" w:lineRule="auto"/>
              <w:jc w:val="center"/>
              <w:rPr>
                <w:rFonts w:ascii="Arial" w:hAnsi="Arial" w:cs="Arial"/>
                <w:color w:val="FF0000"/>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auto" w:fill="auto"/>
            <w:noWrap/>
            <w:vAlign w:val="center"/>
            <w:hideMark/>
          </w:tcPr>
          <w:p w14:paraId="0ABEC460" w14:textId="3E978868" w:rsidR="00EC6A96" w:rsidRPr="00A863A5" w:rsidRDefault="00EC6A96" w:rsidP="00EC6A96">
            <w:pPr>
              <w:spacing w:after="0" w:line="240" w:lineRule="auto"/>
              <w:jc w:val="center"/>
              <w:rPr>
                <w:rFonts w:ascii="Arial" w:hAnsi="Arial" w:cs="Arial"/>
                <w:color w:val="FF0000"/>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auto" w:fill="auto"/>
            <w:noWrap/>
            <w:vAlign w:val="center"/>
            <w:hideMark/>
          </w:tcPr>
          <w:p w14:paraId="5380560A" w14:textId="2674E18B" w:rsidR="00EC6A96" w:rsidRPr="00A863A5" w:rsidRDefault="00EC6A96" w:rsidP="00EC6A96">
            <w:pPr>
              <w:spacing w:after="0" w:line="240" w:lineRule="auto"/>
              <w:jc w:val="center"/>
              <w:rPr>
                <w:rFonts w:ascii="Arial" w:hAnsi="Arial" w:cs="Arial"/>
                <w:color w:val="FF0000"/>
              </w:rPr>
            </w:pPr>
            <w:r>
              <w:rPr>
                <w:rFonts w:ascii="Arial" w:hAnsi="Arial" w:cs="Arial"/>
                <w:color w:val="000000"/>
              </w:rPr>
              <w:t>X</w:t>
            </w:r>
          </w:p>
        </w:tc>
      </w:tr>
      <w:tr w:rsidR="00EC6A96" w:rsidRPr="00A863A5" w14:paraId="744E4CCF" w14:textId="77777777" w:rsidTr="00E30E2C">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0A81E67C"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1.20</w:t>
            </w:r>
          </w:p>
        </w:tc>
        <w:tc>
          <w:tcPr>
            <w:tcW w:w="2181" w:type="pct"/>
            <w:tcBorders>
              <w:top w:val="nil"/>
              <w:left w:val="nil"/>
              <w:bottom w:val="single" w:sz="4" w:space="0" w:color="auto"/>
              <w:right w:val="single" w:sz="4" w:space="0" w:color="auto"/>
            </w:tcBorders>
            <w:shd w:val="clear" w:color="000000" w:fill="FFFFFF"/>
            <w:vAlign w:val="center"/>
            <w:hideMark/>
          </w:tcPr>
          <w:p w14:paraId="3473DF11" w14:textId="13E3B12F" w:rsidR="00EC6A96" w:rsidRPr="00A863A5" w:rsidRDefault="00EC6A96" w:rsidP="00EC6A96">
            <w:pPr>
              <w:spacing w:after="0" w:line="240" w:lineRule="auto"/>
              <w:rPr>
                <w:rFonts w:ascii="Arial" w:hAnsi="Arial" w:cs="Arial"/>
              </w:rPr>
            </w:pPr>
            <w:r>
              <w:rPr>
                <w:rFonts w:ascii="Arial" w:hAnsi="Arial" w:cs="Arial"/>
              </w:rPr>
              <w:t>Augmenter les capacités de stockage de l’ONEA</w:t>
            </w:r>
          </w:p>
        </w:tc>
        <w:tc>
          <w:tcPr>
            <w:tcW w:w="569" w:type="pct"/>
            <w:tcBorders>
              <w:top w:val="nil"/>
              <w:left w:val="nil"/>
              <w:bottom w:val="single" w:sz="4" w:space="0" w:color="auto"/>
              <w:right w:val="single" w:sz="4" w:space="0" w:color="auto"/>
            </w:tcBorders>
            <w:shd w:val="clear" w:color="auto" w:fill="auto"/>
            <w:noWrap/>
            <w:vAlign w:val="center"/>
            <w:hideMark/>
          </w:tcPr>
          <w:p w14:paraId="5C41559B"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noWrap/>
            <w:vAlign w:val="center"/>
            <w:hideMark/>
          </w:tcPr>
          <w:p w14:paraId="517E119F" w14:textId="4E1A75CC" w:rsidR="00EC6A96" w:rsidRPr="00A863A5" w:rsidRDefault="00EC6A96" w:rsidP="00EC6A96">
            <w:pPr>
              <w:spacing w:after="0" w:line="240" w:lineRule="auto"/>
              <w:jc w:val="center"/>
              <w:rPr>
                <w:rFonts w:ascii="Arial" w:hAnsi="Arial" w:cs="Arial"/>
                <w:color w:val="FF0000"/>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auto" w:fill="auto"/>
            <w:noWrap/>
            <w:vAlign w:val="center"/>
            <w:hideMark/>
          </w:tcPr>
          <w:p w14:paraId="6C76D355" w14:textId="12C36F28" w:rsidR="00EC6A96" w:rsidRPr="00A863A5" w:rsidRDefault="00EC6A96" w:rsidP="00EC6A96">
            <w:pPr>
              <w:spacing w:after="0" w:line="240" w:lineRule="auto"/>
              <w:jc w:val="center"/>
              <w:rPr>
                <w:rFonts w:ascii="Arial" w:hAnsi="Arial" w:cs="Arial"/>
                <w:color w:val="FF0000"/>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auto" w:fill="auto"/>
            <w:noWrap/>
            <w:vAlign w:val="center"/>
            <w:hideMark/>
          </w:tcPr>
          <w:p w14:paraId="2596442A" w14:textId="10970223" w:rsidR="00EC6A96" w:rsidRPr="00A863A5" w:rsidRDefault="00EC6A96" w:rsidP="00EC6A96">
            <w:pPr>
              <w:spacing w:after="0" w:line="240" w:lineRule="auto"/>
              <w:jc w:val="center"/>
              <w:rPr>
                <w:rFonts w:ascii="Arial" w:hAnsi="Arial" w:cs="Arial"/>
                <w:color w:val="FF0000"/>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auto" w:fill="auto"/>
            <w:noWrap/>
            <w:vAlign w:val="center"/>
            <w:hideMark/>
          </w:tcPr>
          <w:p w14:paraId="10C1C279" w14:textId="1DCE8B9C" w:rsidR="00EC6A96" w:rsidRPr="00A863A5" w:rsidRDefault="00EC6A96" w:rsidP="00EC6A96">
            <w:pPr>
              <w:spacing w:after="0" w:line="240" w:lineRule="auto"/>
              <w:jc w:val="center"/>
              <w:rPr>
                <w:rFonts w:ascii="Arial" w:hAnsi="Arial" w:cs="Arial"/>
                <w:color w:val="FF0000"/>
              </w:rPr>
            </w:pPr>
            <w:r>
              <w:rPr>
                <w:rFonts w:ascii="Arial" w:hAnsi="Arial" w:cs="Arial"/>
                <w:color w:val="000000"/>
              </w:rPr>
              <w:t>X</w:t>
            </w:r>
          </w:p>
        </w:tc>
      </w:tr>
      <w:tr w:rsidR="00EC6A96" w:rsidRPr="00A863A5" w14:paraId="621FF5CD" w14:textId="77777777" w:rsidTr="00E30E2C">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7AE58B85"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1.21</w:t>
            </w:r>
          </w:p>
        </w:tc>
        <w:tc>
          <w:tcPr>
            <w:tcW w:w="2181" w:type="pct"/>
            <w:tcBorders>
              <w:top w:val="nil"/>
              <w:left w:val="nil"/>
              <w:bottom w:val="single" w:sz="4" w:space="0" w:color="auto"/>
              <w:right w:val="single" w:sz="4" w:space="0" w:color="auto"/>
            </w:tcBorders>
            <w:shd w:val="clear" w:color="000000" w:fill="FFFFFF"/>
            <w:vAlign w:val="center"/>
            <w:hideMark/>
          </w:tcPr>
          <w:p w14:paraId="532663ED" w14:textId="25DDF2EE" w:rsidR="00EC6A96" w:rsidRPr="00A863A5" w:rsidRDefault="00EC6A96" w:rsidP="00EC6A96">
            <w:pPr>
              <w:spacing w:after="0" w:line="240" w:lineRule="auto"/>
              <w:rPr>
                <w:rFonts w:ascii="Arial" w:hAnsi="Arial" w:cs="Arial"/>
              </w:rPr>
            </w:pPr>
            <w:r>
              <w:rPr>
                <w:rFonts w:ascii="Arial" w:hAnsi="Arial" w:cs="Arial"/>
              </w:rPr>
              <w:t>Etendre les réseaux de distribution de l’ONEA</w:t>
            </w:r>
          </w:p>
        </w:tc>
        <w:tc>
          <w:tcPr>
            <w:tcW w:w="569" w:type="pct"/>
            <w:tcBorders>
              <w:top w:val="nil"/>
              <w:left w:val="nil"/>
              <w:bottom w:val="single" w:sz="4" w:space="0" w:color="auto"/>
              <w:right w:val="single" w:sz="4" w:space="0" w:color="auto"/>
            </w:tcBorders>
            <w:shd w:val="clear" w:color="auto" w:fill="auto"/>
            <w:noWrap/>
            <w:vAlign w:val="center"/>
            <w:hideMark/>
          </w:tcPr>
          <w:p w14:paraId="02D4699F"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noWrap/>
            <w:vAlign w:val="center"/>
            <w:hideMark/>
          </w:tcPr>
          <w:p w14:paraId="29E4A92B" w14:textId="6DD5891C" w:rsidR="00EC6A96" w:rsidRPr="00A863A5" w:rsidRDefault="00EC6A96" w:rsidP="00EC6A96">
            <w:pPr>
              <w:spacing w:after="0" w:line="240" w:lineRule="auto"/>
              <w:jc w:val="center"/>
              <w:rPr>
                <w:rFonts w:ascii="Arial" w:hAnsi="Arial" w:cs="Arial"/>
                <w:color w:val="FF0000"/>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auto" w:fill="auto"/>
            <w:noWrap/>
            <w:vAlign w:val="center"/>
            <w:hideMark/>
          </w:tcPr>
          <w:p w14:paraId="443A9723" w14:textId="13669FBC" w:rsidR="00EC6A96" w:rsidRPr="00A863A5" w:rsidRDefault="00EC6A96" w:rsidP="00EC6A96">
            <w:pPr>
              <w:spacing w:after="0" w:line="240" w:lineRule="auto"/>
              <w:jc w:val="center"/>
              <w:rPr>
                <w:rFonts w:ascii="Arial" w:hAnsi="Arial" w:cs="Arial"/>
                <w:color w:val="FF0000"/>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auto" w:fill="auto"/>
            <w:noWrap/>
            <w:vAlign w:val="center"/>
            <w:hideMark/>
          </w:tcPr>
          <w:p w14:paraId="16C4F342" w14:textId="2AD3EEF0" w:rsidR="00EC6A96" w:rsidRPr="00A863A5" w:rsidRDefault="00EC6A96" w:rsidP="00EC6A96">
            <w:pPr>
              <w:spacing w:after="0" w:line="240" w:lineRule="auto"/>
              <w:jc w:val="center"/>
              <w:rPr>
                <w:rFonts w:ascii="Arial" w:hAnsi="Arial" w:cs="Arial"/>
                <w:color w:val="FF0000"/>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auto" w:fill="auto"/>
            <w:noWrap/>
            <w:vAlign w:val="center"/>
            <w:hideMark/>
          </w:tcPr>
          <w:p w14:paraId="1CB4E0C7" w14:textId="62B8170D" w:rsidR="00EC6A96" w:rsidRPr="00A863A5" w:rsidRDefault="00EC6A96" w:rsidP="00EC6A96">
            <w:pPr>
              <w:spacing w:after="0" w:line="240" w:lineRule="auto"/>
              <w:jc w:val="center"/>
              <w:rPr>
                <w:rFonts w:ascii="Arial" w:hAnsi="Arial" w:cs="Arial"/>
                <w:color w:val="FF0000"/>
              </w:rPr>
            </w:pPr>
            <w:r>
              <w:rPr>
                <w:rFonts w:ascii="Arial" w:hAnsi="Arial" w:cs="Arial"/>
                <w:color w:val="000000"/>
              </w:rPr>
              <w:t>X</w:t>
            </w:r>
          </w:p>
        </w:tc>
      </w:tr>
      <w:tr w:rsidR="00EC6A96" w:rsidRPr="00A863A5" w14:paraId="7083D908" w14:textId="77777777" w:rsidTr="00E30E2C">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7F25AC8F"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1.22</w:t>
            </w:r>
          </w:p>
        </w:tc>
        <w:tc>
          <w:tcPr>
            <w:tcW w:w="2181" w:type="pct"/>
            <w:tcBorders>
              <w:top w:val="nil"/>
              <w:left w:val="nil"/>
              <w:bottom w:val="single" w:sz="4" w:space="0" w:color="auto"/>
              <w:right w:val="single" w:sz="4" w:space="0" w:color="auto"/>
            </w:tcBorders>
            <w:shd w:val="clear" w:color="000000" w:fill="FFFFFF"/>
            <w:vAlign w:val="center"/>
            <w:hideMark/>
          </w:tcPr>
          <w:p w14:paraId="6359EA26" w14:textId="535D1BBB" w:rsidR="00EC6A96" w:rsidRPr="00A863A5" w:rsidRDefault="00EC6A96" w:rsidP="00EC6A96">
            <w:pPr>
              <w:spacing w:after="0" w:line="240" w:lineRule="auto"/>
              <w:rPr>
                <w:rFonts w:ascii="Arial" w:hAnsi="Arial" w:cs="Arial"/>
              </w:rPr>
            </w:pPr>
            <w:r>
              <w:rPr>
                <w:rFonts w:ascii="Arial" w:hAnsi="Arial" w:cs="Arial"/>
              </w:rPr>
              <w:t>Créer de nouveaux centres ONEA</w:t>
            </w:r>
          </w:p>
        </w:tc>
        <w:tc>
          <w:tcPr>
            <w:tcW w:w="569" w:type="pct"/>
            <w:tcBorders>
              <w:top w:val="nil"/>
              <w:left w:val="nil"/>
              <w:bottom w:val="single" w:sz="4" w:space="0" w:color="auto"/>
              <w:right w:val="single" w:sz="4" w:space="0" w:color="auto"/>
            </w:tcBorders>
            <w:shd w:val="clear" w:color="auto" w:fill="auto"/>
            <w:noWrap/>
            <w:vAlign w:val="center"/>
            <w:hideMark/>
          </w:tcPr>
          <w:p w14:paraId="0B78ABEB"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noWrap/>
            <w:vAlign w:val="center"/>
            <w:hideMark/>
          </w:tcPr>
          <w:p w14:paraId="2F68105E" w14:textId="3915910B" w:rsidR="00EC6A96" w:rsidRPr="00A863A5" w:rsidRDefault="00EC6A96" w:rsidP="00EC6A96">
            <w:pPr>
              <w:spacing w:after="0" w:line="240" w:lineRule="auto"/>
              <w:jc w:val="center"/>
              <w:rPr>
                <w:rFonts w:ascii="Arial" w:hAnsi="Arial" w:cs="Arial"/>
                <w:color w:val="FF0000"/>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auto" w:fill="auto"/>
            <w:noWrap/>
            <w:vAlign w:val="center"/>
            <w:hideMark/>
          </w:tcPr>
          <w:p w14:paraId="4648B041" w14:textId="0024E380" w:rsidR="00EC6A96" w:rsidRPr="00A863A5" w:rsidRDefault="00EC6A96" w:rsidP="00EC6A96">
            <w:pPr>
              <w:spacing w:after="0" w:line="240" w:lineRule="auto"/>
              <w:jc w:val="center"/>
              <w:rPr>
                <w:rFonts w:ascii="Arial" w:hAnsi="Arial" w:cs="Arial"/>
                <w:color w:val="FF0000"/>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auto" w:fill="auto"/>
            <w:noWrap/>
            <w:vAlign w:val="center"/>
            <w:hideMark/>
          </w:tcPr>
          <w:p w14:paraId="6D9E79BD" w14:textId="667DE335" w:rsidR="00EC6A96" w:rsidRPr="00A863A5" w:rsidRDefault="00EC6A96" w:rsidP="00EC6A96">
            <w:pPr>
              <w:spacing w:after="0" w:line="240" w:lineRule="auto"/>
              <w:jc w:val="center"/>
              <w:rPr>
                <w:rFonts w:ascii="Arial" w:hAnsi="Arial" w:cs="Arial"/>
                <w:color w:val="FF0000"/>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auto" w:fill="auto"/>
            <w:noWrap/>
            <w:vAlign w:val="center"/>
            <w:hideMark/>
          </w:tcPr>
          <w:p w14:paraId="73B1367A" w14:textId="51BD9B65" w:rsidR="00EC6A96" w:rsidRPr="00A863A5" w:rsidRDefault="00EC6A96" w:rsidP="00EC6A96">
            <w:pPr>
              <w:spacing w:after="0" w:line="240" w:lineRule="auto"/>
              <w:jc w:val="center"/>
              <w:rPr>
                <w:rFonts w:ascii="Arial" w:hAnsi="Arial" w:cs="Arial"/>
                <w:color w:val="FF0000"/>
              </w:rPr>
            </w:pPr>
            <w:r>
              <w:rPr>
                <w:rFonts w:ascii="Arial" w:hAnsi="Arial" w:cs="Arial"/>
                <w:color w:val="000000"/>
              </w:rPr>
              <w:t>X</w:t>
            </w:r>
          </w:p>
        </w:tc>
      </w:tr>
      <w:tr w:rsidR="00EC6A96" w:rsidRPr="00A863A5" w14:paraId="707B6242" w14:textId="77777777" w:rsidTr="00E30E2C">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0D2A0BB5"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1.23</w:t>
            </w:r>
          </w:p>
        </w:tc>
        <w:tc>
          <w:tcPr>
            <w:tcW w:w="2181" w:type="pct"/>
            <w:tcBorders>
              <w:top w:val="nil"/>
              <w:left w:val="nil"/>
              <w:bottom w:val="single" w:sz="4" w:space="0" w:color="auto"/>
              <w:right w:val="single" w:sz="4" w:space="0" w:color="auto"/>
            </w:tcBorders>
            <w:shd w:val="clear" w:color="000000" w:fill="FFFFFF"/>
            <w:vAlign w:val="center"/>
            <w:hideMark/>
          </w:tcPr>
          <w:p w14:paraId="210FE5B7" w14:textId="62431B49" w:rsidR="00EC6A96" w:rsidRPr="00A863A5" w:rsidRDefault="00EC6A96" w:rsidP="00EC6A96">
            <w:pPr>
              <w:spacing w:after="0" w:line="240" w:lineRule="auto"/>
              <w:rPr>
                <w:rFonts w:ascii="Arial" w:hAnsi="Arial" w:cs="Arial"/>
              </w:rPr>
            </w:pPr>
            <w:r>
              <w:rPr>
                <w:rFonts w:ascii="Arial" w:hAnsi="Arial" w:cs="Arial"/>
              </w:rPr>
              <w:t>Réhabiliter/Mettre à niveau des AEPS</w:t>
            </w:r>
          </w:p>
        </w:tc>
        <w:tc>
          <w:tcPr>
            <w:tcW w:w="569" w:type="pct"/>
            <w:tcBorders>
              <w:top w:val="nil"/>
              <w:left w:val="nil"/>
              <w:bottom w:val="single" w:sz="4" w:space="0" w:color="auto"/>
              <w:right w:val="single" w:sz="4" w:space="0" w:color="auto"/>
            </w:tcBorders>
            <w:shd w:val="clear" w:color="auto" w:fill="auto"/>
            <w:noWrap/>
            <w:vAlign w:val="center"/>
            <w:hideMark/>
          </w:tcPr>
          <w:p w14:paraId="79EC517A" w14:textId="58266776" w:rsidR="00EC6A96" w:rsidRPr="00A863A5" w:rsidRDefault="00EC6A96" w:rsidP="00EC6A96">
            <w:pPr>
              <w:spacing w:after="0" w:line="240" w:lineRule="auto"/>
              <w:jc w:val="center"/>
              <w:rPr>
                <w:rFonts w:ascii="Arial" w:hAnsi="Arial" w:cs="Arial"/>
                <w:color w:val="000000"/>
              </w:rPr>
            </w:pPr>
            <w:r>
              <w:rPr>
                <w:rFonts w:ascii="Arial" w:hAnsi="Arial" w:cs="Arial"/>
                <w:color w:val="000000"/>
              </w:rPr>
              <w:t xml:space="preserve">X </w:t>
            </w:r>
            <w:r w:rsidRPr="00A863A5">
              <w:rPr>
                <w:rFonts w:ascii="Arial" w:hAnsi="Arial" w:cs="Arial"/>
                <w:color w:val="000000"/>
              </w:rPr>
              <w:t xml:space="preserve">   </w:t>
            </w:r>
          </w:p>
        </w:tc>
        <w:tc>
          <w:tcPr>
            <w:tcW w:w="522" w:type="pct"/>
            <w:tcBorders>
              <w:top w:val="nil"/>
              <w:left w:val="nil"/>
              <w:bottom w:val="single" w:sz="4" w:space="0" w:color="auto"/>
              <w:right w:val="single" w:sz="4" w:space="0" w:color="auto"/>
            </w:tcBorders>
            <w:shd w:val="clear" w:color="auto" w:fill="auto"/>
            <w:noWrap/>
            <w:vAlign w:val="center"/>
            <w:hideMark/>
          </w:tcPr>
          <w:p w14:paraId="79FEB7C4" w14:textId="69A29658"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auto" w:fill="auto"/>
            <w:noWrap/>
            <w:vAlign w:val="center"/>
            <w:hideMark/>
          </w:tcPr>
          <w:p w14:paraId="3BDCE38C" w14:textId="37707E70"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auto" w:fill="auto"/>
            <w:noWrap/>
            <w:vAlign w:val="center"/>
            <w:hideMark/>
          </w:tcPr>
          <w:p w14:paraId="241249C1" w14:textId="6EBA7233"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auto" w:fill="auto"/>
            <w:noWrap/>
            <w:vAlign w:val="center"/>
            <w:hideMark/>
          </w:tcPr>
          <w:p w14:paraId="6CA4270F" w14:textId="23970FD3"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r>
      <w:tr w:rsidR="00EC6A96" w:rsidRPr="00A863A5" w14:paraId="3834A32C" w14:textId="77777777" w:rsidTr="00E30E2C">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487568E6"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1.24</w:t>
            </w:r>
          </w:p>
        </w:tc>
        <w:tc>
          <w:tcPr>
            <w:tcW w:w="2181" w:type="pct"/>
            <w:tcBorders>
              <w:top w:val="nil"/>
              <w:left w:val="nil"/>
              <w:bottom w:val="single" w:sz="4" w:space="0" w:color="auto"/>
              <w:right w:val="single" w:sz="4" w:space="0" w:color="auto"/>
            </w:tcBorders>
            <w:shd w:val="clear" w:color="000000" w:fill="FFFFFF"/>
            <w:vAlign w:val="center"/>
            <w:hideMark/>
          </w:tcPr>
          <w:p w14:paraId="5B46212F" w14:textId="55E93B96" w:rsidR="00EC6A96" w:rsidRPr="00A863A5" w:rsidRDefault="00EC6A96" w:rsidP="00EC6A96">
            <w:pPr>
              <w:spacing w:after="0" w:line="240" w:lineRule="auto"/>
              <w:rPr>
                <w:rFonts w:ascii="Arial" w:hAnsi="Arial" w:cs="Arial"/>
              </w:rPr>
            </w:pPr>
            <w:r>
              <w:rPr>
                <w:rFonts w:ascii="Arial" w:hAnsi="Arial" w:cs="Arial"/>
              </w:rPr>
              <w:t>Réhabiliter des PMH</w:t>
            </w:r>
          </w:p>
        </w:tc>
        <w:tc>
          <w:tcPr>
            <w:tcW w:w="569" w:type="pct"/>
            <w:tcBorders>
              <w:top w:val="nil"/>
              <w:left w:val="nil"/>
              <w:bottom w:val="single" w:sz="4" w:space="0" w:color="auto"/>
              <w:right w:val="single" w:sz="4" w:space="0" w:color="auto"/>
            </w:tcBorders>
            <w:shd w:val="clear" w:color="auto" w:fill="auto"/>
            <w:noWrap/>
            <w:vAlign w:val="center"/>
            <w:hideMark/>
          </w:tcPr>
          <w:p w14:paraId="2C73FBEA" w14:textId="272FBE66" w:rsidR="00EC6A96" w:rsidRPr="00A863A5" w:rsidRDefault="00EC6A96" w:rsidP="00EC6A96">
            <w:pPr>
              <w:spacing w:after="0" w:line="240" w:lineRule="auto"/>
              <w:jc w:val="center"/>
              <w:rPr>
                <w:rFonts w:ascii="Arial" w:hAnsi="Arial" w:cs="Arial"/>
                <w:color w:val="000000"/>
              </w:rPr>
            </w:pPr>
            <w:r>
              <w:rPr>
                <w:rFonts w:ascii="Arial" w:hAnsi="Arial" w:cs="Arial"/>
                <w:color w:val="000000"/>
              </w:rPr>
              <w:t xml:space="preserve">X </w:t>
            </w:r>
            <w:r w:rsidRPr="00A863A5">
              <w:rPr>
                <w:rFonts w:ascii="Arial" w:hAnsi="Arial" w:cs="Arial"/>
                <w:color w:val="000000"/>
              </w:rPr>
              <w:t xml:space="preserve">   </w:t>
            </w:r>
          </w:p>
        </w:tc>
        <w:tc>
          <w:tcPr>
            <w:tcW w:w="522" w:type="pct"/>
            <w:tcBorders>
              <w:top w:val="nil"/>
              <w:left w:val="nil"/>
              <w:bottom w:val="single" w:sz="4" w:space="0" w:color="auto"/>
              <w:right w:val="single" w:sz="4" w:space="0" w:color="auto"/>
            </w:tcBorders>
            <w:shd w:val="clear" w:color="auto" w:fill="auto"/>
            <w:noWrap/>
            <w:vAlign w:val="center"/>
            <w:hideMark/>
          </w:tcPr>
          <w:p w14:paraId="789412CD" w14:textId="3A10689E"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auto" w:fill="auto"/>
            <w:noWrap/>
            <w:vAlign w:val="center"/>
            <w:hideMark/>
          </w:tcPr>
          <w:p w14:paraId="63A237A9" w14:textId="2CFDC0A1"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auto" w:fill="auto"/>
            <w:noWrap/>
            <w:vAlign w:val="center"/>
            <w:hideMark/>
          </w:tcPr>
          <w:p w14:paraId="613E2B87" w14:textId="5D35CA7B"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auto" w:fill="auto"/>
            <w:noWrap/>
            <w:vAlign w:val="center"/>
            <w:hideMark/>
          </w:tcPr>
          <w:p w14:paraId="2918D1C8" w14:textId="388E05B1" w:rsidR="00EC6A96" w:rsidRPr="00A863A5" w:rsidRDefault="00EC6A96" w:rsidP="00EC6A96">
            <w:pPr>
              <w:spacing w:after="0" w:line="240" w:lineRule="auto"/>
              <w:jc w:val="center"/>
              <w:rPr>
                <w:rFonts w:ascii="Arial" w:hAnsi="Arial" w:cs="Arial"/>
                <w:color w:val="000000"/>
              </w:rPr>
            </w:pPr>
            <w:r>
              <w:rPr>
                <w:rFonts w:ascii="Arial" w:hAnsi="Arial" w:cs="Arial"/>
                <w:color w:val="000000"/>
              </w:rPr>
              <w:t>X</w:t>
            </w:r>
          </w:p>
        </w:tc>
      </w:tr>
      <w:tr w:rsidR="00A863A5" w:rsidRPr="00A863A5" w14:paraId="5107BA74" w14:textId="77777777" w:rsidTr="00E30E2C">
        <w:trPr>
          <w:trHeight w:val="615"/>
        </w:trPr>
        <w:tc>
          <w:tcPr>
            <w:tcW w:w="191" w:type="pct"/>
            <w:tcBorders>
              <w:top w:val="nil"/>
              <w:left w:val="single" w:sz="4" w:space="0" w:color="auto"/>
              <w:bottom w:val="single" w:sz="4" w:space="0" w:color="auto"/>
              <w:right w:val="single" w:sz="4" w:space="0" w:color="auto"/>
            </w:tcBorders>
            <w:shd w:val="clear" w:color="000000" w:fill="D9D9D9"/>
            <w:vAlign w:val="center"/>
            <w:hideMark/>
          </w:tcPr>
          <w:p w14:paraId="5664ADB1" w14:textId="77777777" w:rsidR="00A863A5" w:rsidRPr="00A863A5" w:rsidRDefault="00A863A5" w:rsidP="00A863A5">
            <w:pPr>
              <w:spacing w:after="0" w:line="240" w:lineRule="auto"/>
              <w:jc w:val="center"/>
              <w:rPr>
                <w:rFonts w:ascii="Arial" w:hAnsi="Arial" w:cs="Arial"/>
                <w:b/>
                <w:bCs/>
                <w:color w:val="000000"/>
              </w:rPr>
            </w:pPr>
            <w:r w:rsidRPr="00A863A5">
              <w:rPr>
                <w:rFonts w:ascii="Arial" w:hAnsi="Arial" w:cs="Arial"/>
                <w:b/>
                <w:bCs/>
                <w:color w:val="000000"/>
              </w:rPr>
              <w:t>2.</w:t>
            </w:r>
          </w:p>
        </w:tc>
        <w:tc>
          <w:tcPr>
            <w:tcW w:w="4809" w:type="pct"/>
            <w:gridSpan w:val="6"/>
            <w:tcBorders>
              <w:top w:val="nil"/>
              <w:left w:val="nil"/>
              <w:bottom w:val="single" w:sz="4" w:space="0" w:color="auto"/>
              <w:right w:val="single" w:sz="4" w:space="0" w:color="auto"/>
            </w:tcBorders>
            <w:shd w:val="clear" w:color="000000" w:fill="D9D9D9"/>
            <w:vAlign w:val="center"/>
            <w:hideMark/>
          </w:tcPr>
          <w:p w14:paraId="054F5F4D" w14:textId="19A5BF59" w:rsidR="00A863A5" w:rsidRPr="00A863A5" w:rsidRDefault="00A863A5" w:rsidP="00A863A5">
            <w:pPr>
              <w:spacing w:after="0" w:line="240" w:lineRule="auto"/>
              <w:rPr>
                <w:rFonts w:ascii="Arial" w:hAnsi="Arial" w:cs="Arial"/>
                <w:b/>
                <w:bCs/>
                <w:color w:val="000000"/>
              </w:rPr>
            </w:pPr>
            <w:r w:rsidRPr="00A863A5">
              <w:rPr>
                <w:rFonts w:ascii="Arial" w:hAnsi="Arial" w:cs="Arial"/>
                <w:b/>
                <w:bCs/>
                <w:color w:val="000000"/>
              </w:rPr>
              <w:t>Action 2 : Gestion du service public de l'eau</w:t>
            </w:r>
          </w:p>
        </w:tc>
      </w:tr>
      <w:tr w:rsidR="00EC6A96" w:rsidRPr="00A863A5" w14:paraId="299114DE" w14:textId="77777777" w:rsidTr="00E30E2C">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3088D7CC"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2.1</w:t>
            </w:r>
          </w:p>
        </w:tc>
        <w:tc>
          <w:tcPr>
            <w:tcW w:w="2181" w:type="pct"/>
            <w:tcBorders>
              <w:top w:val="nil"/>
              <w:left w:val="nil"/>
              <w:bottom w:val="single" w:sz="4" w:space="0" w:color="auto"/>
              <w:right w:val="single" w:sz="4" w:space="0" w:color="auto"/>
            </w:tcBorders>
            <w:shd w:val="clear" w:color="000000" w:fill="FFFFFF"/>
            <w:vAlign w:val="center"/>
            <w:hideMark/>
          </w:tcPr>
          <w:p w14:paraId="0CCB76EB" w14:textId="783BBC87" w:rsidR="00EC6A96" w:rsidRPr="00A863A5" w:rsidRDefault="00EC6A96" w:rsidP="00EC6A96">
            <w:pPr>
              <w:spacing w:after="0" w:line="240" w:lineRule="auto"/>
              <w:rPr>
                <w:rFonts w:ascii="Arial" w:hAnsi="Arial" w:cs="Arial"/>
              </w:rPr>
            </w:pPr>
            <w:r>
              <w:rPr>
                <w:rFonts w:ascii="Arial" w:hAnsi="Arial" w:cs="Arial"/>
              </w:rPr>
              <w:t xml:space="preserve">Actualiser et poursuivre la mise œuvre de la Réforme de gestion des ouvrages hydrauliques </w:t>
            </w:r>
          </w:p>
        </w:tc>
        <w:tc>
          <w:tcPr>
            <w:tcW w:w="569" w:type="pct"/>
            <w:tcBorders>
              <w:top w:val="nil"/>
              <w:left w:val="nil"/>
              <w:bottom w:val="single" w:sz="4" w:space="0" w:color="auto"/>
              <w:right w:val="single" w:sz="4" w:space="0" w:color="auto"/>
            </w:tcBorders>
            <w:shd w:val="clear" w:color="auto" w:fill="auto"/>
            <w:noWrap/>
            <w:vAlign w:val="center"/>
            <w:hideMark/>
          </w:tcPr>
          <w:p w14:paraId="749DC59F"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vAlign w:val="center"/>
            <w:hideMark/>
          </w:tcPr>
          <w:p w14:paraId="63B36410" w14:textId="5B4CB255"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auto" w:fill="auto"/>
            <w:vAlign w:val="center"/>
            <w:hideMark/>
          </w:tcPr>
          <w:p w14:paraId="7412AB07" w14:textId="5CAD00C4"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auto" w:fill="auto"/>
            <w:vAlign w:val="center"/>
            <w:hideMark/>
          </w:tcPr>
          <w:p w14:paraId="0B3816FE" w14:textId="39F55513"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auto" w:fill="auto"/>
            <w:vAlign w:val="center"/>
            <w:hideMark/>
          </w:tcPr>
          <w:p w14:paraId="01D6D409" w14:textId="50817381" w:rsidR="00EC6A96" w:rsidRPr="00A863A5" w:rsidRDefault="00EC6A96" w:rsidP="00EC6A96">
            <w:pPr>
              <w:spacing w:after="0" w:line="240" w:lineRule="auto"/>
              <w:jc w:val="center"/>
              <w:rPr>
                <w:rFonts w:ascii="Arial" w:hAnsi="Arial" w:cs="Arial"/>
              </w:rPr>
            </w:pPr>
            <w:r>
              <w:rPr>
                <w:rFonts w:ascii="Arial" w:hAnsi="Arial" w:cs="Arial"/>
                <w:color w:val="000000"/>
              </w:rPr>
              <w:t>X</w:t>
            </w:r>
          </w:p>
        </w:tc>
      </w:tr>
      <w:tr w:rsidR="00EC6A96" w:rsidRPr="00A863A5" w14:paraId="407AABAD" w14:textId="77777777" w:rsidTr="00E84036">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3DDA59F3"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2.2</w:t>
            </w:r>
          </w:p>
        </w:tc>
        <w:tc>
          <w:tcPr>
            <w:tcW w:w="2181" w:type="pct"/>
            <w:tcBorders>
              <w:top w:val="nil"/>
              <w:left w:val="nil"/>
              <w:bottom w:val="single" w:sz="4" w:space="0" w:color="auto"/>
              <w:right w:val="single" w:sz="4" w:space="0" w:color="auto"/>
            </w:tcBorders>
            <w:shd w:val="clear" w:color="000000" w:fill="FFFFFF"/>
            <w:vAlign w:val="center"/>
            <w:hideMark/>
          </w:tcPr>
          <w:p w14:paraId="7CB98CD3" w14:textId="295290FF" w:rsidR="00EC6A96" w:rsidRPr="00A863A5" w:rsidRDefault="00EC6A96" w:rsidP="00EC6A96">
            <w:pPr>
              <w:spacing w:after="0" w:line="240" w:lineRule="auto"/>
              <w:rPr>
                <w:rFonts w:ascii="Arial" w:hAnsi="Arial" w:cs="Arial"/>
              </w:rPr>
            </w:pPr>
            <w:r>
              <w:rPr>
                <w:rFonts w:ascii="Arial" w:hAnsi="Arial" w:cs="Arial"/>
              </w:rPr>
              <w:t>Finaliser et adopter la stratégie PPP sectorielle</w:t>
            </w:r>
          </w:p>
        </w:tc>
        <w:tc>
          <w:tcPr>
            <w:tcW w:w="569" w:type="pct"/>
            <w:tcBorders>
              <w:top w:val="nil"/>
              <w:left w:val="nil"/>
              <w:bottom w:val="single" w:sz="4" w:space="0" w:color="auto"/>
              <w:right w:val="single" w:sz="4" w:space="0" w:color="auto"/>
            </w:tcBorders>
            <w:shd w:val="clear" w:color="auto" w:fill="auto"/>
            <w:noWrap/>
            <w:vAlign w:val="center"/>
            <w:hideMark/>
          </w:tcPr>
          <w:p w14:paraId="755C7AC7" w14:textId="152493FB" w:rsidR="00EC6A96" w:rsidRPr="00A863A5" w:rsidRDefault="00E84036" w:rsidP="00EC6A96">
            <w:pPr>
              <w:spacing w:after="0" w:line="240" w:lineRule="auto"/>
              <w:jc w:val="center"/>
              <w:rPr>
                <w:rFonts w:ascii="Arial" w:hAnsi="Arial" w:cs="Arial"/>
                <w:color w:val="000000"/>
              </w:rPr>
            </w:pPr>
            <w:r>
              <w:rPr>
                <w:rFonts w:ascii="Arial" w:hAnsi="Arial" w:cs="Arial"/>
                <w:color w:val="000000"/>
              </w:rPr>
              <w:t>X</w:t>
            </w:r>
            <w:r w:rsidR="00EC6A96"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vAlign w:val="center"/>
          </w:tcPr>
          <w:p w14:paraId="77DF1582" w14:textId="374DB56A" w:rsidR="00EC6A96" w:rsidRPr="00A863A5" w:rsidRDefault="00E84036" w:rsidP="00EC6A96">
            <w:pPr>
              <w:spacing w:after="0" w:line="240" w:lineRule="auto"/>
              <w:jc w:val="center"/>
              <w:rPr>
                <w:rFonts w:ascii="Arial" w:hAnsi="Arial" w:cs="Arial"/>
              </w:rPr>
            </w:pPr>
            <w:r>
              <w:rPr>
                <w:rFonts w:ascii="Arial" w:hAnsi="Arial" w:cs="Arial"/>
              </w:rPr>
              <w:t>X</w:t>
            </w:r>
          </w:p>
        </w:tc>
        <w:tc>
          <w:tcPr>
            <w:tcW w:w="522" w:type="pct"/>
            <w:tcBorders>
              <w:top w:val="nil"/>
              <w:left w:val="nil"/>
              <w:bottom w:val="single" w:sz="4" w:space="0" w:color="auto"/>
              <w:right w:val="single" w:sz="4" w:space="0" w:color="auto"/>
            </w:tcBorders>
            <w:shd w:val="clear" w:color="auto" w:fill="auto"/>
            <w:vAlign w:val="center"/>
          </w:tcPr>
          <w:p w14:paraId="444907C0" w14:textId="3B3563F2" w:rsidR="00EC6A96" w:rsidRPr="00A863A5" w:rsidRDefault="00E84036" w:rsidP="00EC6A96">
            <w:pPr>
              <w:spacing w:after="0" w:line="240" w:lineRule="auto"/>
              <w:jc w:val="center"/>
              <w:rPr>
                <w:rFonts w:ascii="Arial" w:hAnsi="Arial" w:cs="Arial"/>
              </w:rPr>
            </w:pPr>
            <w:r>
              <w:rPr>
                <w:rFonts w:ascii="Arial" w:hAnsi="Arial" w:cs="Arial"/>
              </w:rPr>
              <w:t>X</w:t>
            </w:r>
          </w:p>
        </w:tc>
        <w:tc>
          <w:tcPr>
            <w:tcW w:w="476" w:type="pct"/>
            <w:tcBorders>
              <w:top w:val="nil"/>
              <w:left w:val="nil"/>
              <w:bottom w:val="single" w:sz="4" w:space="0" w:color="auto"/>
              <w:right w:val="single" w:sz="4" w:space="0" w:color="auto"/>
            </w:tcBorders>
            <w:shd w:val="clear" w:color="auto" w:fill="auto"/>
            <w:vAlign w:val="center"/>
          </w:tcPr>
          <w:p w14:paraId="40BB1D67" w14:textId="7513909A" w:rsidR="00EC6A96" w:rsidRPr="00A863A5" w:rsidRDefault="00EC6A96" w:rsidP="00EC6A96">
            <w:pPr>
              <w:spacing w:after="0" w:line="240" w:lineRule="auto"/>
              <w:jc w:val="center"/>
              <w:rPr>
                <w:rFonts w:ascii="Arial" w:hAnsi="Arial" w:cs="Arial"/>
              </w:rPr>
            </w:pPr>
          </w:p>
        </w:tc>
        <w:tc>
          <w:tcPr>
            <w:tcW w:w="539" w:type="pct"/>
            <w:tcBorders>
              <w:top w:val="nil"/>
              <w:left w:val="nil"/>
              <w:bottom w:val="single" w:sz="4" w:space="0" w:color="auto"/>
              <w:right w:val="single" w:sz="4" w:space="0" w:color="auto"/>
            </w:tcBorders>
            <w:shd w:val="clear" w:color="auto" w:fill="auto"/>
            <w:vAlign w:val="center"/>
          </w:tcPr>
          <w:p w14:paraId="6563CB49" w14:textId="0A6C3AAC" w:rsidR="00EC6A96" w:rsidRPr="00A863A5" w:rsidRDefault="00EC6A96" w:rsidP="00EC6A96">
            <w:pPr>
              <w:spacing w:after="0" w:line="240" w:lineRule="auto"/>
              <w:jc w:val="center"/>
              <w:rPr>
                <w:rFonts w:ascii="Arial" w:hAnsi="Arial" w:cs="Arial"/>
              </w:rPr>
            </w:pPr>
          </w:p>
        </w:tc>
      </w:tr>
      <w:tr w:rsidR="00EC6A96" w:rsidRPr="00A863A5" w14:paraId="6771956D" w14:textId="77777777" w:rsidTr="00E30E2C">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3D18E4DD"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2.3</w:t>
            </w:r>
          </w:p>
        </w:tc>
        <w:tc>
          <w:tcPr>
            <w:tcW w:w="2181" w:type="pct"/>
            <w:tcBorders>
              <w:top w:val="nil"/>
              <w:left w:val="nil"/>
              <w:bottom w:val="single" w:sz="4" w:space="0" w:color="auto"/>
              <w:right w:val="single" w:sz="4" w:space="0" w:color="auto"/>
            </w:tcBorders>
            <w:shd w:val="clear" w:color="000000" w:fill="FFFFFF"/>
            <w:vAlign w:val="center"/>
            <w:hideMark/>
          </w:tcPr>
          <w:p w14:paraId="7F10C407" w14:textId="66F85C73" w:rsidR="00EC6A96" w:rsidRPr="00A863A5" w:rsidRDefault="00EC6A96" w:rsidP="00EC6A96">
            <w:pPr>
              <w:spacing w:after="0" w:line="240" w:lineRule="auto"/>
              <w:rPr>
                <w:rFonts w:ascii="Arial" w:hAnsi="Arial" w:cs="Arial"/>
              </w:rPr>
            </w:pPr>
            <w:r>
              <w:rPr>
                <w:rFonts w:ascii="Arial" w:hAnsi="Arial" w:cs="Arial"/>
              </w:rPr>
              <w:t>Accompagner les maitres d'ouvrages dans la mise en place de dispositifs PPP</w:t>
            </w:r>
          </w:p>
        </w:tc>
        <w:tc>
          <w:tcPr>
            <w:tcW w:w="569" w:type="pct"/>
            <w:tcBorders>
              <w:top w:val="nil"/>
              <w:left w:val="nil"/>
              <w:bottom w:val="single" w:sz="4" w:space="0" w:color="auto"/>
              <w:right w:val="single" w:sz="4" w:space="0" w:color="auto"/>
            </w:tcBorders>
            <w:shd w:val="clear" w:color="auto" w:fill="auto"/>
            <w:noWrap/>
            <w:vAlign w:val="center"/>
            <w:hideMark/>
          </w:tcPr>
          <w:p w14:paraId="413D4744"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vAlign w:val="center"/>
            <w:hideMark/>
          </w:tcPr>
          <w:p w14:paraId="66E3C5F4" w14:textId="0A481CD9" w:rsidR="00EC6A96" w:rsidRPr="00A863A5" w:rsidRDefault="00EC6A96" w:rsidP="00EC6A96">
            <w:pPr>
              <w:spacing w:after="0" w:line="240" w:lineRule="auto"/>
              <w:jc w:val="center"/>
              <w:rPr>
                <w:rFonts w:ascii="Arial" w:hAnsi="Arial" w:cs="Arial"/>
              </w:rPr>
            </w:pPr>
          </w:p>
        </w:tc>
        <w:tc>
          <w:tcPr>
            <w:tcW w:w="522" w:type="pct"/>
            <w:tcBorders>
              <w:top w:val="nil"/>
              <w:left w:val="nil"/>
              <w:bottom w:val="single" w:sz="4" w:space="0" w:color="auto"/>
              <w:right w:val="single" w:sz="4" w:space="0" w:color="auto"/>
            </w:tcBorders>
            <w:shd w:val="clear" w:color="auto" w:fill="auto"/>
            <w:vAlign w:val="center"/>
            <w:hideMark/>
          </w:tcPr>
          <w:p w14:paraId="4B2E2211" w14:textId="20DA7E52"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auto" w:fill="auto"/>
            <w:vAlign w:val="center"/>
            <w:hideMark/>
          </w:tcPr>
          <w:p w14:paraId="43DDCCC1" w14:textId="478ABF82"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auto" w:fill="auto"/>
            <w:vAlign w:val="center"/>
            <w:hideMark/>
          </w:tcPr>
          <w:p w14:paraId="2F04D524" w14:textId="614A9439" w:rsidR="00EC6A96" w:rsidRPr="00A863A5" w:rsidRDefault="00EC6A96" w:rsidP="00EC6A96">
            <w:pPr>
              <w:spacing w:after="0" w:line="240" w:lineRule="auto"/>
              <w:jc w:val="center"/>
              <w:rPr>
                <w:rFonts w:ascii="Arial" w:hAnsi="Arial" w:cs="Arial"/>
              </w:rPr>
            </w:pPr>
            <w:r>
              <w:rPr>
                <w:rFonts w:ascii="Arial" w:hAnsi="Arial" w:cs="Arial"/>
                <w:color w:val="000000"/>
              </w:rPr>
              <w:t>X</w:t>
            </w:r>
          </w:p>
        </w:tc>
      </w:tr>
      <w:tr w:rsidR="00EC6A96" w:rsidRPr="00A863A5" w14:paraId="1653F386" w14:textId="77777777" w:rsidTr="00E30E2C">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0B7E5E27"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2.4</w:t>
            </w:r>
          </w:p>
        </w:tc>
        <w:tc>
          <w:tcPr>
            <w:tcW w:w="2181" w:type="pct"/>
            <w:tcBorders>
              <w:top w:val="nil"/>
              <w:left w:val="nil"/>
              <w:bottom w:val="single" w:sz="4" w:space="0" w:color="auto"/>
              <w:right w:val="single" w:sz="4" w:space="0" w:color="auto"/>
            </w:tcBorders>
            <w:shd w:val="clear" w:color="000000" w:fill="FFFFFF"/>
            <w:vAlign w:val="center"/>
            <w:hideMark/>
          </w:tcPr>
          <w:p w14:paraId="09EEB2B2" w14:textId="45477A21" w:rsidR="00EC6A96" w:rsidRPr="00A863A5" w:rsidRDefault="00EC6A96" w:rsidP="00EC6A96">
            <w:pPr>
              <w:spacing w:after="0" w:line="240" w:lineRule="auto"/>
              <w:rPr>
                <w:rFonts w:ascii="Arial" w:hAnsi="Arial" w:cs="Arial"/>
              </w:rPr>
            </w:pPr>
            <w:r>
              <w:rPr>
                <w:rFonts w:ascii="Arial" w:hAnsi="Arial" w:cs="Arial"/>
              </w:rPr>
              <w:t>Informer/sensibiliser les opérateurs économiques et des autres acteurs du sous-secteur sur le PPP </w:t>
            </w:r>
          </w:p>
        </w:tc>
        <w:tc>
          <w:tcPr>
            <w:tcW w:w="569" w:type="pct"/>
            <w:tcBorders>
              <w:top w:val="nil"/>
              <w:left w:val="nil"/>
              <w:bottom w:val="single" w:sz="4" w:space="0" w:color="auto"/>
              <w:right w:val="single" w:sz="4" w:space="0" w:color="auto"/>
            </w:tcBorders>
            <w:shd w:val="clear" w:color="auto" w:fill="auto"/>
            <w:noWrap/>
            <w:vAlign w:val="center"/>
            <w:hideMark/>
          </w:tcPr>
          <w:p w14:paraId="254A16CE"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vAlign w:val="center"/>
            <w:hideMark/>
          </w:tcPr>
          <w:p w14:paraId="2659A2E5" w14:textId="0B8773D2" w:rsidR="00EC6A96" w:rsidRPr="00A863A5" w:rsidRDefault="00EC6A96" w:rsidP="00EC6A96">
            <w:pPr>
              <w:spacing w:after="0" w:line="240" w:lineRule="auto"/>
              <w:jc w:val="center"/>
              <w:rPr>
                <w:rFonts w:ascii="Arial" w:hAnsi="Arial" w:cs="Arial"/>
              </w:rPr>
            </w:pPr>
          </w:p>
        </w:tc>
        <w:tc>
          <w:tcPr>
            <w:tcW w:w="522" w:type="pct"/>
            <w:tcBorders>
              <w:top w:val="nil"/>
              <w:left w:val="nil"/>
              <w:bottom w:val="single" w:sz="4" w:space="0" w:color="auto"/>
              <w:right w:val="single" w:sz="4" w:space="0" w:color="auto"/>
            </w:tcBorders>
            <w:shd w:val="clear" w:color="auto" w:fill="auto"/>
            <w:vAlign w:val="center"/>
            <w:hideMark/>
          </w:tcPr>
          <w:p w14:paraId="57CAFEA9" w14:textId="55E9CC7E"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auto" w:fill="auto"/>
            <w:vAlign w:val="center"/>
            <w:hideMark/>
          </w:tcPr>
          <w:p w14:paraId="21988093" w14:textId="6FF38FB2"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auto" w:fill="auto"/>
            <w:vAlign w:val="center"/>
            <w:hideMark/>
          </w:tcPr>
          <w:p w14:paraId="72893F72" w14:textId="41F6CFF4" w:rsidR="00EC6A96" w:rsidRPr="00A863A5" w:rsidRDefault="00EC6A96" w:rsidP="00EC6A96">
            <w:pPr>
              <w:spacing w:after="0" w:line="240" w:lineRule="auto"/>
              <w:jc w:val="center"/>
              <w:rPr>
                <w:rFonts w:ascii="Arial" w:hAnsi="Arial" w:cs="Arial"/>
              </w:rPr>
            </w:pPr>
            <w:r>
              <w:rPr>
                <w:rFonts w:ascii="Arial" w:hAnsi="Arial" w:cs="Arial"/>
                <w:color w:val="000000"/>
              </w:rPr>
              <w:t>X</w:t>
            </w:r>
          </w:p>
        </w:tc>
      </w:tr>
      <w:tr w:rsidR="00EC6A96" w:rsidRPr="00A863A5" w14:paraId="35F01277" w14:textId="77777777" w:rsidTr="00E30E2C">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2DB21FF1"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2.5</w:t>
            </w:r>
          </w:p>
        </w:tc>
        <w:tc>
          <w:tcPr>
            <w:tcW w:w="2181" w:type="pct"/>
            <w:tcBorders>
              <w:top w:val="nil"/>
              <w:left w:val="nil"/>
              <w:bottom w:val="single" w:sz="4" w:space="0" w:color="auto"/>
              <w:right w:val="single" w:sz="4" w:space="0" w:color="auto"/>
            </w:tcBorders>
            <w:shd w:val="clear" w:color="000000" w:fill="FFFFFF"/>
            <w:vAlign w:val="center"/>
            <w:hideMark/>
          </w:tcPr>
          <w:p w14:paraId="2580263C" w14:textId="4720E6BA" w:rsidR="00EC6A96" w:rsidRPr="00A863A5" w:rsidRDefault="00EC6A96" w:rsidP="00EC6A96">
            <w:pPr>
              <w:spacing w:after="0" w:line="240" w:lineRule="auto"/>
              <w:rPr>
                <w:rFonts w:ascii="Arial" w:hAnsi="Arial" w:cs="Arial"/>
              </w:rPr>
            </w:pPr>
            <w:r>
              <w:rPr>
                <w:rFonts w:ascii="Arial" w:hAnsi="Arial" w:cs="Arial"/>
              </w:rPr>
              <w:t>Diffuser la stratégie PPP auprès des opérateurs économiques et des acteurs de l’eau potable </w:t>
            </w:r>
          </w:p>
        </w:tc>
        <w:tc>
          <w:tcPr>
            <w:tcW w:w="569" w:type="pct"/>
            <w:tcBorders>
              <w:top w:val="nil"/>
              <w:left w:val="nil"/>
              <w:bottom w:val="single" w:sz="4" w:space="0" w:color="auto"/>
              <w:right w:val="single" w:sz="4" w:space="0" w:color="auto"/>
            </w:tcBorders>
            <w:shd w:val="clear" w:color="auto" w:fill="auto"/>
            <w:noWrap/>
            <w:vAlign w:val="center"/>
            <w:hideMark/>
          </w:tcPr>
          <w:p w14:paraId="4047A2CA"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vAlign w:val="center"/>
            <w:hideMark/>
          </w:tcPr>
          <w:p w14:paraId="173CF4CE" w14:textId="66730199" w:rsidR="00EC6A96" w:rsidRPr="00A863A5" w:rsidRDefault="00EC6A96" w:rsidP="00EC6A96">
            <w:pPr>
              <w:spacing w:after="0" w:line="240" w:lineRule="auto"/>
              <w:jc w:val="center"/>
              <w:rPr>
                <w:rFonts w:ascii="Arial" w:hAnsi="Arial" w:cs="Arial"/>
              </w:rPr>
            </w:pPr>
          </w:p>
        </w:tc>
        <w:tc>
          <w:tcPr>
            <w:tcW w:w="522" w:type="pct"/>
            <w:tcBorders>
              <w:top w:val="nil"/>
              <w:left w:val="nil"/>
              <w:bottom w:val="single" w:sz="4" w:space="0" w:color="auto"/>
              <w:right w:val="single" w:sz="4" w:space="0" w:color="auto"/>
            </w:tcBorders>
            <w:shd w:val="clear" w:color="auto" w:fill="auto"/>
            <w:vAlign w:val="center"/>
            <w:hideMark/>
          </w:tcPr>
          <w:p w14:paraId="18883903" w14:textId="244B911B"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auto" w:fill="auto"/>
            <w:vAlign w:val="center"/>
            <w:hideMark/>
          </w:tcPr>
          <w:p w14:paraId="3CFFE814" w14:textId="680DD9FA"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auto" w:fill="auto"/>
            <w:vAlign w:val="center"/>
            <w:hideMark/>
          </w:tcPr>
          <w:p w14:paraId="407725C0" w14:textId="65114144" w:rsidR="00EC6A96" w:rsidRPr="00A863A5" w:rsidRDefault="00EC6A96" w:rsidP="00EC6A96">
            <w:pPr>
              <w:spacing w:after="0" w:line="240" w:lineRule="auto"/>
              <w:jc w:val="center"/>
              <w:rPr>
                <w:rFonts w:ascii="Arial" w:hAnsi="Arial" w:cs="Arial"/>
              </w:rPr>
            </w:pPr>
          </w:p>
        </w:tc>
      </w:tr>
      <w:tr w:rsidR="00EC6A96" w:rsidRPr="00A863A5" w14:paraId="44DC7660" w14:textId="77777777" w:rsidTr="00E30E2C">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56011F4B"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2.6</w:t>
            </w:r>
          </w:p>
        </w:tc>
        <w:tc>
          <w:tcPr>
            <w:tcW w:w="2181" w:type="pct"/>
            <w:tcBorders>
              <w:top w:val="nil"/>
              <w:left w:val="nil"/>
              <w:bottom w:val="single" w:sz="4" w:space="0" w:color="auto"/>
              <w:right w:val="single" w:sz="4" w:space="0" w:color="auto"/>
            </w:tcBorders>
            <w:shd w:val="clear" w:color="000000" w:fill="FFFFFF"/>
            <w:vAlign w:val="center"/>
            <w:hideMark/>
          </w:tcPr>
          <w:p w14:paraId="041A65B4" w14:textId="4278E7E0" w:rsidR="00EC6A96" w:rsidRPr="00A863A5" w:rsidRDefault="00EC6A96" w:rsidP="00EC6A96">
            <w:pPr>
              <w:spacing w:after="0" w:line="240" w:lineRule="auto"/>
              <w:rPr>
                <w:rFonts w:ascii="Arial" w:hAnsi="Arial" w:cs="Arial"/>
              </w:rPr>
            </w:pPr>
            <w:r>
              <w:rPr>
                <w:rFonts w:ascii="Arial" w:hAnsi="Arial" w:cs="Arial"/>
              </w:rPr>
              <w:t xml:space="preserve">Mener une étude et mettre en place une régulation du service public de l'eau </w:t>
            </w:r>
          </w:p>
        </w:tc>
        <w:tc>
          <w:tcPr>
            <w:tcW w:w="569" w:type="pct"/>
            <w:tcBorders>
              <w:top w:val="nil"/>
              <w:left w:val="nil"/>
              <w:bottom w:val="single" w:sz="4" w:space="0" w:color="auto"/>
              <w:right w:val="single" w:sz="4" w:space="0" w:color="auto"/>
            </w:tcBorders>
            <w:shd w:val="clear" w:color="auto" w:fill="auto"/>
            <w:noWrap/>
            <w:vAlign w:val="center"/>
            <w:hideMark/>
          </w:tcPr>
          <w:p w14:paraId="03BC5B9F"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vAlign w:val="center"/>
            <w:hideMark/>
          </w:tcPr>
          <w:p w14:paraId="6C13A333" w14:textId="7972DAB1"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auto" w:fill="auto"/>
            <w:vAlign w:val="center"/>
            <w:hideMark/>
          </w:tcPr>
          <w:p w14:paraId="4868BD75" w14:textId="21094F6D"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auto" w:fill="auto"/>
            <w:vAlign w:val="center"/>
            <w:hideMark/>
          </w:tcPr>
          <w:p w14:paraId="75391AED" w14:textId="055A4DA8"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auto" w:fill="auto"/>
            <w:vAlign w:val="center"/>
            <w:hideMark/>
          </w:tcPr>
          <w:p w14:paraId="2ACAE5BE" w14:textId="66753DD5" w:rsidR="00EC6A96" w:rsidRPr="00A863A5" w:rsidRDefault="00EC6A96" w:rsidP="00EC6A96">
            <w:pPr>
              <w:spacing w:after="0" w:line="240" w:lineRule="auto"/>
              <w:jc w:val="center"/>
              <w:rPr>
                <w:rFonts w:ascii="Arial" w:hAnsi="Arial" w:cs="Arial"/>
              </w:rPr>
            </w:pPr>
            <w:r>
              <w:rPr>
                <w:rFonts w:ascii="Arial" w:hAnsi="Arial" w:cs="Arial"/>
                <w:color w:val="000000"/>
              </w:rPr>
              <w:t>X</w:t>
            </w:r>
          </w:p>
        </w:tc>
      </w:tr>
      <w:tr w:rsidR="00EC6A96" w:rsidRPr="00A863A5" w14:paraId="457F96CE" w14:textId="77777777" w:rsidTr="00E30E2C">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58B61E3C"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2.7</w:t>
            </w:r>
          </w:p>
        </w:tc>
        <w:tc>
          <w:tcPr>
            <w:tcW w:w="2181" w:type="pct"/>
            <w:tcBorders>
              <w:top w:val="nil"/>
              <w:left w:val="nil"/>
              <w:bottom w:val="single" w:sz="4" w:space="0" w:color="auto"/>
              <w:right w:val="single" w:sz="4" w:space="0" w:color="auto"/>
            </w:tcBorders>
            <w:shd w:val="clear" w:color="000000" w:fill="FFFFFF"/>
            <w:vAlign w:val="center"/>
            <w:hideMark/>
          </w:tcPr>
          <w:p w14:paraId="5DB2CA13" w14:textId="2AD0B337" w:rsidR="00EC6A96" w:rsidRPr="00A863A5" w:rsidRDefault="00EC6A96" w:rsidP="00EC6A96">
            <w:pPr>
              <w:spacing w:after="0" w:line="240" w:lineRule="auto"/>
              <w:rPr>
                <w:rFonts w:ascii="Arial" w:hAnsi="Arial" w:cs="Arial"/>
              </w:rPr>
            </w:pPr>
            <w:r>
              <w:rPr>
                <w:rFonts w:ascii="Arial" w:hAnsi="Arial" w:cs="Arial"/>
              </w:rPr>
              <w:t>Adopter et appliquer une péréquation des prix adaptée à un système de gestion durable des infrastructures (politique tarifaire en milieu rural et semi-urbain)</w:t>
            </w:r>
          </w:p>
        </w:tc>
        <w:tc>
          <w:tcPr>
            <w:tcW w:w="569" w:type="pct"/>
            <w:tcBorders>
              <w:top w:val="nil"/>
              <w:left w:val="nil"/>
              <w:bottom w:val="single" w:sz="4" w:space="0" w:color="auto"/>
              <w:right w:val="single" w:sz="4" w:space="0" w:color="auto"/>
            </w:tcBorders>
            <w:shd w:val="clear" w:color="auto" w:fill="auto"/>
            <w:noWrap/>
            <w:vAlign w:val="center"/>
            <w:hideMark/>
          </w:tcPr>
          <w:p w14:paraId="2EFF126C"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vAlign w:val="center"/>
            <w:hideMark/>
          </w:tcPr>
          <w:p w14:paraId="0A7272B5" w14:textId="23CC1F16"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auto" w:fill="auto"/>
            <w:vAlign w:val="center"/>
            <w:hideMark/>
          </w:tcPr>
          <w:p w14:paraId="63A74971" w14:textId="4059F6F9"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auto" w:fill="auto"/>
            <w:vAlign w:val="center"/>
            <w:hideMark/>
          </w:tcPr>
          <w:p w14:paraId="23B95D07" w14:textId="66A8C17E"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auto" w:fill="auto"/>
            <w:vAlign w:val="center"/>
            <w:hideMark/>
          </w:tcPr>
          <w:p w14:paraId="19329B61" w14:textId="5BCB8C4F" w:rsidR="00EC6A96" w:rsidRPr="00A863A5" w:rsidRDefault="00EC6A96" w:rsidP="00EC6A96">
            <w:pPr>
              <w:spacing w:after="0" w:line="240" w:lineRule="auto"/>
              <w:jc w:val="center"/>
              <w:rPr>
                <w:rFonts w:ascii="Arial" w:hAnsi="Arial" w:cs="Arial"/>
              </w:rPr>
            </w:pPr>
            <w:r>
              <w:rPr>
                <w:rFonts w:ascii="Arial" w:hAnsi="Arial" w:cs="Arial"/>
                <w:color w:val="000000"/>
              </w:rPr>
              <w:t>X</w:t>
            </w:r>
          </w:p>
        </w:tc>
      </w:tr>
      <w:tr w:rsidR="00EC6A96" w:rsidRPr="00A863A5" w14:paraId="040A9EB1" w14:textId="77777777" w:rsidTr="00E30E2C">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4AC92A03"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2.8</w:t>
            </w:r>
          </w:p>
        </w:tc>
        <w:tc>
          <w:tcPr>
            <w:tcW w:w="2181" w:type="pct"/>
            <w:tcBorders>
              <w:top w:val="nil"/>
              <w:left w:val="nil"/>
              <w:bottom w:val="single" w:sz="4" w:space="0" w:color="auto"/>
              <w:right w:val="single" w:sz="4" w:space="0" w:color="auto"/>
            </w:tcBorders>
            <w:shd w:val="clear" w:color="000000" w:fill="FFFFFF"/>
            <w:vAlign w:val="center"/>
            <w:hideMark/>
          </w:tcPr>
          <w:p w14:paraId="225D9261" w14:textId="500169F4" w:rsidR="00EC6A96" w:rsidRPr="00A863A5" w:rsidRDefault="00EC6A96" w:rsidP="00EC6A96">
            <w:pPr>
              <w:spacing w:after="0" w:line="240" w:lineRule="auto"/>
              <w:rPr>
                <w:rFonts w:ascii="Arial" w:hAnsi="Arial" w:cs="Arial"/>
              </w:rPr>
            </w:pPr>
            <w:r>
              <w:rPr>
                <w:rFonts w:ascii="Arial" w:hAnsi="Arial" w:cs="Arial"/>
              </w:rPr>
              <w:t xml:space="preserve"> Organiser un dialogue social sur le prix de l’eau au niveau régional et national (concertations)</w:t>
            </w:r>
          </w:p>
        </w:tc>
        <w:tc>
          <w:tcPr>
            <w:tcW w:w="569" w:type="pct"/>
            <w:tcBorders>
              <w:top w:val="nil"/>
              <w:left w:val="nil"/>
              <w:bottom w:val="single" w:sz="4" w:space="0" w:color="auto"/>
              <w:right w:val="single" w:sz="4" w:space="0" w:color="auto"/>
            </w:tcBorders>
            <w:shd w:val="clear" w:color="auto" w:fill="auto"/>
            <w:noWrap/>
            <w:vAlign w:val="center"/>
            <w:hideMark/>
          </w:tcPr>
          <w:p w14:paraId="7AC54C2E"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vAlign w:val="center"/>
            <w:hideMark/>
          </w:tcPr>
          <w:p w14:paraId="7E0882B5" w14:textId="6C54C58F"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auto" w:fill="auto"/>
            <w:vAlign w:val="center"/>
            <w:hideMark/>
          </w:tcPr>
          <w:p w14:paraId="278B5FA7" w14:textId="2F19AD3F"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auto" w:fill="auto"/>
            <w:vAlign w:val="center"/>
            <w:hideMark/>
          </w:tcPr>
          <w:p w14:paraId="28E153EC" w14:textId="4444C690"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auto" w:fill="auto"/>
            <w:vAlign w:val="center"/>
            <w:hideMark/>
          </w:tcPr>
          <w:p w14:paraId="675D5ECC" w14:textId="2ABD50DF" w:rsidR="00EC6A96" w:rsidRPr="00A863A5" w:rsidRDefault="00EC6A96" w:rsidP="00EC6A96">
            <w:pPr>
              <w:spacing w:after="0" w:line="240" w:lineRule="auto"/>
              <w:jc w:val="center"/>
              <w:rPr>
                <w:rFonts w:ascii="Arial" w:hAnsi="Arial" w:cs="Arial"/>
              </w:rPr>
            </w:pPr>
            <w:r>
              <w:rPr>
                <w:rFonts w:ascii="Arial" w:hAnsi="Arial" w:cs="Arial"/>
                <w:color w:val="000000"/>
              </w:rPr>
              <w:t>X</w:t>
            </w:r>
          </w:p>
        </w:tc>
      </w:tr>
      <w:tr w:rsidR="00EC6A96" w:rsidRPr="00A863A5" w14:paraId="3C012FE1" w14:textId="77777777" w:rsidTr="00E30E2C">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267692F7"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2.9</w:t>
            </w:r>
          </w:p>
        </w:tc>
        <w:tc>
          <w:tcPr>
            <w:tcW w:w="2181" w:type="pct"/>
            <w:tcBorders>
              <w:top w:val="nil"/>
              <w:left w:val="nil"/>
              <w:bottom w:val="single" w:sz="4" w:space="0" w:color="auto"/>
              <w:right w:val="single" w:sz="4" w:space="0" w:color="auto"/>
            </w:tcBorders>
            <w:shd w:val="clear" w:color="000000" w:fill="FFFFFF"/>
            <w:vAlign w:val="center"/>
            <w:hideMark/>
          </w:tcPr>
          <w:p w14:paraId="2DF0DD15" w14:textId="07C4ECF3" w:rsidR="00EC6A96" w:rsidRPr="00A863A5" w:rsidRDefault="00EC6A96" w:rsidP="00EC6A96">
            <w:pPr>
              <w:spacing w:after="0" w:line="240" w:lineRule="auto"/>
              <w:rPr>
                <w:rFonts w:ascii="Arial" w:hAnsi="Arial" w:cs="Arial"/>
              </w:rPr>
            </w:pPr>
            <w:r>
              <w:rPr>
                <w:rFonts w:ascii="Arial" w:hAnsi="Arial" w:cs="Arial"/>
              </w:rPr>
              <w:t> Accompagner les communes pour l'identification de solutions locales d'inclusion des couches vulnérables</w:t>
            </w:r>
          </w:p>
        </w:tc>
        <w:tc>
          <w:tcPr>
            <w:tcW w:w="569" w:type="pct"/>
            <w:tcBorders>
              <w:top w:val="nil"/>
              <w:left w:val="nil"/>
              <w:bottom w:val="single" w:sz="4" w:space="0" w:color="auto"/>
              <w:right w:val="single" w:sz="4" w:space="0" w:color="auto"/>
            </w:tcBorders>
            <w:shd w:val="clear" w:color="auto" w:fill="auto"/>
            <w:noWrap/>
            <w:vAlign w:val="center"/>
            <w:hideMark/>
          </w:tcPr>
          <w:p w14:paraId="0C5E2FD2"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vAlign w:val="center"/>
            <w:hideMark/>
          </w:tcPr>
          <w:p w14:paraId="145D3FD1" w14:textId="588F05FC"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auto" w:fill="auto"/>
            <w:vAlign w:val="center"/>
            <w:hideMark/>
          </w:tcPr>
          <w:p w14:paraId="5865F510" w14:textId="58BD49AA"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auto" w:fill="auto"/>
            <w:vAlign w:val="center"/>
            <w:hideMark/>
          </w:tcPr>
          <w:p w14:paraId="5A77533C" w14:textId="0AC5AFAF"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auto" w:fill="auto"/>
            <w:vAlign w:val="center"/>
            <w:hideMark/>
          </w:tcPr>
          <w:p w14:paraId="2EC0F845" w14:textId="376E4889" w:rsidR="00EC6A96" w:rsidRPr="00A863A5" w:rsidRDefault="00EC6A96" w:rsidP="00EC6A96">
            <w:pPr>
              <w:spacing w:after="0" w:line="240" w:lineRule="auto"/>
              <w:jc w:val="center"/>
              <w:rPr>
                <w:rFonts w:ascii="Arial" w:hAnsi="Arial" w:cs="Arial"/>
              </w:rPr>
            </w:pPr>
            <w:r>
              <w:rPr>
                <w:rFonts w:ascii="Arial" w:hAnsi="Arial" w:cs="Arial"/>
                <w:color w:val="000000"/>
              </w:rPr>
              <w:t>X</w:t>
            </w:r>
          </w:p>
        </w:tc>
      </w:tr>
      <w:tr w:rsidR="00EC6A96" w:rsidRPr="00A863A5" w14:paraId="75133C97" w14:textId="77777777" w:rsidTr="00E30E2C">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1496A927"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lastRenderedPageBreak/>
              <w:t>2.10</w:t>
            </w:r>
          </w:p>
        </w:tc>
        <w:tc>
          <w:tcPr>
            <w:tcW w:w="2181" w:type="pct"/>
            <w:tcBorders>
              <w:top w:val="nil"/>
              <w:left w:val="nil"/>
              <w:bottom w:val="single" w:sz="4" w:space="0" w:color="auto"/>
              <w:right w:val="single" w:sz="4" w:space="0" w:color="auto"/>
            </w:tcBorders>
            <w:shd w:val="clear" w:color="000000" w:fill="FFFFFF"/>
            <w:vAlign w:val="center"/>
            <w:hideMark/>
          </w:tcPr>
          <w:p w14:paraId="72E3EB8C" w14:textId="56A42D39" w:rsidR="00EC6A96" w:rsidRPr="00A863A5" w:rsidRDefault="00EC6A96" w:rsidP="00EC6A96">
            <w:pPr>
              <w:spacing w:after="0" w:line="240" w:lineRule="auto"/>
              <w:rPr>
                <w:rFonts w:ascii="Arial" w:hAnsi="Arial" w:cs="Arial"/>
              </w:rPr>
            </w:pPr>
            <w:r>
              <w:rPr>
                <w:rFonts w:ascii="Arial" w:hAnsi="Arial" w:cs="Arial"/>
              </w:rPr>
              <w:t>Organiser  dans les 13 régions, des campagnes d’information/sensibilisation des communes sur l’intercommunalité</w:t>
            </w:r>
          </w:p>
        </w:tc>
        <w:tc>
          <w:tcPr>
            <w:tcW w:w="569" w:type="pct"/>
            <w:tcBorders>
              <w:top w:val="nil"/>
              <w:left w:val="nil"/>
              <w:bottom w:val="single" w:sz="4" w:space="0" w:color="auto"/>
              <w:right w:val="single" w:sz="4" w:space="0" w:color="auto"/>
            </w:tcBorders>
            <w:shd w:val="clear" w:color="auto" w:fill="auto"/>
            <w:noWrap/>
            <w:vAlign w:val="center"/>
            <w:hideMark/>
          </w:tcPr>
          <w:p w14:paraId="2CD04469"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vAlign w:val="center"/>
            <w:hideMark/>
          </w:tcPr>
          <w:p w14:paraId="4CDD2F02" w14:textId="6201C31D" w:rsidR="00EC6A96" w:rsidRPr="00A863A5" w:rsidRDefault="00EC6A96" w:rsidP="00EC6A96">
            <w:pPr>
              <w:spacing w:after="0" w:line="240" w:lineRule="auto"/>
              <w:jc w:val="center"/>
              <w:rPr>
                <w:rFonts w:ascii="Arial" w:hAnsi="Arial" w:cs="Arial"/>
              </w:rPr>
            </w:pPr>
          </w:p>
        </w:tc>
        <w:tc>
          <w:tcPr>
            <w:tcW w:w="522" w:type="pct"/>
            <w:tcBorders>
              <w:top w:val="nil"/>
              <w:left w:val="nil"/>
              <w:bottom w:val="single" w:sz="4" w:space="0" w:color="auto"/>
              <w:right w:val="single" w:sz="4" w:space="0" w:color="auto"/>
            </w:tcBorders>
            <w:shd w:val="clear" w:color="auto" w:fill="auto"/>
            <w:vAlign w:val="center"/>
            <w:hideMark/>
          </w:tcPr>
          <w:p w14:paraId="5C6148C6" w14:textId="0C06B00A"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auto" w:fill="auto"/>
            <w:vAlign w:val="center"/>
            <w:hideMark/>
          </w:tcPr>
          <w:p w14:paraId="1B31C719" w14:textId="39CE13EF"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auto" w:fill="auto"/>
            <w:vAlign w:val="center"/>
            <w:hideMark/>
          </w:tcPr>
          <w:p w14:paraId="5FAFC486" w14:textId="78A72193" w:rsidR="00EC6A96" w:rsidRPr="00A863A5" w:rsidRDefault="00EC6A96" w:rsidP="00EC6A96">
            <w:pPr>
              <w:spacing w:after="0" w:line="240" w:lineRule="auto"/>
              <w:jc w:val="center"/>
              <w:rPr>
                <w:rFonts w:ascii="Arial" w:hAnsi="Arial" w:cs="Arial"/>
              </w:rPr>
            </w:pPr>
          </w:p>
        </w:tc>
      </w:tr>
      <w:tr w:rsidR="00EC6A96" w:rsidRPr="00A863A5" w14:paraId="2C48D701" w14:textId="77777777" w:rsidTr="00E84036">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7E086CFB"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2.11</w:t>
            </w:r>
          </w:p>
        </w:tc>
        <w:tc>
          <w:tcPr>
            <w:tcW w:w="2181" w:type="pct"/>
            <w:tcBorders>
              <w:top w:val="nil"/>
              <w:left w:val="nil"/>
              <w:bottom w:val="single" w:sz="4" w:space="0" w:color="auto"/>
              <w:right w:val="single" w:sz="4" w:space="0" w:color="auto"/>
            </w:tcBorders>
            <w:shd w:val="clear" w:color="000000" w:fill="FFFFFF"/>
            <w:vAlign w:val="center"/>
            <w:hideMark/>
          </w:tcPr>
          <w:p w14:paraId="2449CA67" w14:textId="6FFEBD16" w:rsidR="00EC6A96" w:rsidRPr="00A863A5" w:rsidRDefault="00EC6A96" w:rsidP="00EC6A96">
            <w:pPr>
              <w:spacing w:after="0" w:line="240" w:lineRule="auto"/>
              <w:rPr>
                <w:rFonts w:ascii="Arial" w:hAnsi="Arial" w:cs="Arial"/>
              </w:rPr>
            </w:pPr>
            <w:r>
              <w:rPr>
                <w:rFonts w:ascii="Arial" w:hAnsi="Arial" w:cs="Arial"/>
              </w:rPr>
              <w:t>Relire les critères d’allocation des ressources  transférées et intégrer Les modalités pratiques qui prennent en compte l’équité, l’encouragement à l’efficacité et l’efficience, le regroupement pour les travaux et la mutualisation pour la gestion des ouvrages </w:t>
            </w:r>
          </w:p>
        </w:tc>
        <w:tc>
          <w:tcPr>
            <w:tcW w:w="569" w:type="pct"/>
            <w:tcBorders>
              <w:top w:val="nil"/>
              <w:left w:val="nil"/>
              <w:bottom w:val="single" w:sz="4" w:space="0" w:color="auto"/>
              <w:right w:val="single" w:sz="4" w:space="0" w:color="auto"/>
            </w:tcBorders>
            <w:shd w:val="clear" w:color="auto" w:fill="auto"/>
            <w:noWrap/>
            <w:vAlign w:val="center"/>
            <w:hideMark/>
          </w:tcPr>
          <w:p w14:paraId="3DE69694"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vAlign w:val="center"/>
          </w:tcPr>
          <w:p w14:paraId="522B7857" w14:textId="7CAEBC25" w:rsidR="00EC6A96" w:rsidRPr="00A863A5" w:rsidRDefault="00EC6A96" w:rsidP="00EC6A96">
            <w:pPr>
              <w:spacing w:after="0" w:line="240" w:lineRule="auto"/>
              <w:jc w:val="center"/>
              <w:rPr>
                <w:rFonts w:ascii="Arial" w:hAnsi="Arial" w:cs="Arial"/>
              </w:rPr>
            </w:pPr>
          </w:p>
        </w:tc>
        <w:tc>
          <w:tcPr>
            <w:tcW w:w="522" w:type="pct"/>
            <w:tcBorders>
              <w:top w:val="nil"/>
              <w:left w:val="nil"/>
              <w:bottom w:val="single" w:sz="4" w:space="0" w:color="auto"/>
              <w:right w:val="single" w:sz="4" w:space="0" w:color="auto"/>
            </w:tcBorders>
            <w:shd w:val="clear" w:color="auto" w:fill="auto"/>
            <w:vAlign w:val="center"/>
          </w:tcPr>
          <w:p w14:paraId="68B493DE" w14:textId="5674DDDD" w:rsidR="00EC6A96" w:rsidRPr="00A863A5" w:rsidRDefault="00E84036" w:rsidP="00EC6A96">
            <w:pPr>
              <w:spacing w:after="0" w:line="240" w:lineRule="auto"/>
              <w:jc w:val="center"/>
              <w:rPr>
                <w:rFonts w:ascii="Arial" w:hAnsi="Arial" w:cs="Arial"/>
              </w:rPr>
            </w:pPr>
            <w:r>
              <w:rPr>
                <w:rFonts w:ascii="Arial" w:hAnsi="Arial" w:cs="Arial"/>
              </w:rPr>
              <w:t>X</w:t>
            </w:r>
          </w:p>
        </w:tc>
        <w:tc>
          <w:tcPr>
            <w:tcW w:w="476" w:type="pct"/>
            <w:tcBorders>
              <w:top w:val="nil"/>
              <w:left w:val="nil"/>
              <w:bottom w:val="single" w:sz="4" w:space="0" w:color="auto"/>
              <w:right w:val="single" w:sz="4" w:space="0" w:color="auto"/>
            </w:tcBorders>
            <w:shd w:val="clear" w:color="auto" w:fill="auto"/>
            <w:vAlign w:val="center"/>
          </w:tcPr>
          <w:p w14:paraId="7299ABEC" w14:textId="645E6402" w:rsidR="00EC6A96" w:rsidRPr="00A863A5" w:rsidRDefault="00EC6A96" w:rsidP="00EC6A96">
            <w:pPr>
              <w:spacing w:after="0" w:line="240" w:lineRule="auto"/>
              <w:jc w:val="center"/>
              <w:rPr>
                <w:rFonts w:ascii="Arial" w:hAnsi="Arial" w:cs="Arial"/>
              </w:rPr>
            </w:pPr>
          </w:p>
        </w:tc>
        <w:tc>
          <w:tcPr>
            <w:tcW w:w="539" w:type="pct"/>
            <w:tcBorders>
              <w:top w:val="nil"/>
              <w:left w:val="nil"/>
              <w:bottom w:val="single" w:sz="4" w:space="0" w:color="auto"/>
              <w:right w:val="single" w:sz="4" w:space="0" w:color="auto"/>
            </w:tcBorders>
            <w:shd w:val="clear" w:color="auto" w:fill="auto"/>
            <w:vAlign w:val="center"/>
          </w:tcPr>
          <w:p w14:paraId="0C657BBE" w14:textId="3EBFEFC6" w:rsidR="00EC6A96" w:rsidRPr="00A863A5" w:rsidRDefault="00EC6A96" w:rsidP="00EC6A96">
            <w:pPr>
              <w:spacing w:after="0" w:line="240" w:lineRule="auto"/>
              <w:jc w:val="center"/>
              <w:rPr>
                <w:rFonts w:ascii="Arial" w:hAnsi="Arial" w:cs="Arial"/>
              </w:rPr>
            </w:pPr>
          </w:p>
        </w:tc>
      </w:tr>
      <w:tr w:rsidR="00EC6A96" w:rsidRPr="00A863A5" w14:paraId="50EBAB83" w14:textId="77777777" w:rsidTr="00EC6A96">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016D16EF"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2.12</w:t>
            </w:r>
          </w:p>
        </w:tc>
        <w:tc>
          <w:tcPr>
            <w:tcW w:w="2181" w:type="pct"/>
            <w:tcBorders>
              <w:top w:val="nil"/>
              <w:left w:val="nil"/>
              <w:bottom w:val="single" w:sz="4" w:space="0" w:color="auto"/>
              <w:right w:val="single" w:sz="4" w:space="0" w:color="auto"/>
            </w:tcBorders>
            <w:shd w:val="clear" w:color="000000" w:fill="FFFFFF"/>
            <w:vAlign w:val="bottom"/>
            <w:hideMark/>
          </w:tcPr>
          <w:p w14:paraId="511592EF" w14:textId="5D07659A" w:rsidR="00EC6A96" w:rsidRPr="00A863A5" w:rsidRDefault="00EC6A96" w:rsidP="00EC6A96">
            <w:pPr>
              <w:spacing w:after="0" w:line="240" w:lineRule="auto"/>
              <w:rPr>
                <w:rFonts w:ascii="Arial" w:hAnsi="Arial" w:cs="Arial"/>
              </w:rPr>
            </w:pPr>
            <w:r>
              <w:rPr>
                <w:rFonts w:ascii="Arial" w:hAnsi="Arial" w:cs="Arial"/>
                <w:color w:val="000000"/>
              </w:rPr>
              <w:t>Mettre en œuvre les recommandations de l’étude sur l’intercommunalité</w:t>
            </w:r>
          </w:p>
        </w:tc>
        <w:tc>
          <w:tcPr>
            <w:tcW w:w="569" w:type="pct"/>
            <w:tcBorders>
              <w:top w:val="nil"/>
              <w:left w:val="nil"/>
              <w:bottom w:val="single" w:sz="4" w:space="0" w:color="auto"/>
              <w:right w:val="single" w:sz="4" w:space="0" w:color="auto"/>
            </w:tcBorders>
            <w:shd w:val="clear" w:color="auto" w:fill="auto"/>
            <w:noWrap/>
            <w:vAlign w:val="center"/>
            <w:hideMark/>
          </w:tcPr>
          <w:p w14:paraId="43B2B8EF"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vAlign w:val="center"/>
            <w:hideMark/>
          </w:tcPr>
          <w:p w14:paraId="3A6D9386" w14:textId="77777777" w:rsidR="00EC6A96" w:rsidRPr="00A863A5" w:rsidRDefault="00EC6A96" w:rsidP="00EC6A96">
            <w:pPr>
              <w:spacing w:after="0" w:line="240" w:lineRule="auto"/>
              <w:jc w:val="center"/>
              <w:rPr>
                <w:rFonts w:ascii="Arial" w:hAnsi="Arial" w:cs="Arial"/>
              </w:rPr>
            </w:pPr>
            <w:r w:rsidRPr="00A863A5">
              <w:rPr>
                <w:rFonts w:ascii="Arial" w:hAnsi="Arial" w:cs="Arial"/>
              </w:rPr>
              <w:t> </w:t>
            </w:r>
          </w:p>
        </w:tc>
        <w:tc>
          <w:tcPr>
            <w:tcW w:w="522" w:type="pct"/>
            <w:tcBorders>
              <w:top w:val="nil"/>
              <w:left w:val="nil"/>
              <w:bottom w:val="single" w:sz="4" w:space="0" w:color="auto"/>
              <w:right w:val="single" w:sz="4" w:space="0" w:color="auto"/>
            </w:tcBorders>
            <w:shd w:val="clear" w:color="auto" w:fill="auto"/>
            <w:vAlign w:val="center"/>
            <w:hideMark/>
          </w:tcPr>
          <w:p w14:paraId="18C14856" w14:textId="1EC7BE7F" w:rsidR="00EC6A96" w:rsidRPr="00A863A5" w:rsidRDefault="00EC6A96" w:rsidP="00EC6A96">
            <w:pPr>
              <w:spacing w:after="0" w:line="240" w:lineRule="auto"/>
              <w:jc w:val="center"/>
              <w:rPr>
                <w:rFonts w:ascii="Arial" w:hAnsi="Arial" w:cs="Arial"/>
              </w:rPr>
            </w:pPr>
            <w:r>
              <w:rPr>
                <w:rFonts w:ascii="Arial" w:hAnsi="Arial" w:cs="Arial"/>
              </w:rPr>
              <w:t xml:space="preserve">X </w:t>
            </w:r>
          </w:p>
        </w:tc>
        <w:tc>
          <w:tcPr>
            <w:tcW w:w="476" w:type="pct"/>
            <w:tcBorders>
              <w:top w:val="nil"/>
              <w:left w:val="nil"/>
              <w:bottom w:val="single" w:sz="4" w:space="0" w:color="auto"/>
              <w:right w:val="single" w:sz="4" w:space="0" w:color="auto"/>
            </w:tcBorders>
            <w:shd w:val="clear" w:color="auto" w:fill="auto"/>
            <w:vAlign w:val="center"/>
            <w:hideMark/>
          </w:tcPr>
          <w:p w14:paraId="4A00B7C0" w14:textId="5C703C07" w:rsidR="00EC6A96" w:rsidRPr="00A863A5" w:rsidRDefault="00EC6A96" w:rsidP="00EC6A96">
            <w:pPr>
              <w:spacing w:after="0" w:line="240" w:lineRule="auto"/>
              <w:jc w:val="center"/>
              <w:rPr>
                <w:rFonts w:ascii="Arial" w:hAnsi="Arial" w:cs="Arial"/>
              </w:rPr>
            </w:pPr>
            <w:r w:rsidRPr="00A863A5">
              <w:rPr>
                <w:rFonts w:ascii="Arial" w:hAnsi="Arial" w:cs="Arial"/>
              </w:rPr>
              <w:t> </w:t>
            </w:r>
            <w:r w:rsidR="00E84036">
              <w:rPr>
                <w:rFonts w:ascii="Arial" w:hAnsi="Arial" w:cs="Arial"/>
              </w:rPr>
              <w:t>X</w:t>
            </w:r>
          </w:p>
        </w:tc>
        <w:tc>
          <w:tcPr>
            <w:tcW w:w="539" w:type="pct"/>
            <w:tcBorders>
              <w:top w:val="nil"/>
              <w:left w:val="nil"/>
              <w:bottom w:val="single" w:sz="4" w:space="0" w:color="auto"/>
              <w:right w:val="single" w:sz="4" w:space="0" w:color="auto"/>
            </w:tcBorders>
            <w:shd w:val="clear" w:color="auto" w:fill="auto"/>
            <w:vAlign w:val="center"/>
            <w:hideMark/>
          </w:tcPr>
          <w:p w14:paraId="1896168C" w14:textId="36382E6F" w:rsidR="00EC6A96" w:rsidRPr="00A863A5" w:rsidRDefault="00E84036" w:rsidP="00EC6A96">
            <w:pPr>
              <w:spacing w:after="0" w:line="240" w:lineRule="auto"/>
              <w:jc w:val="center"/>
              <w:rPr>
                <w:rFonts w:ascii="Arial" w:hAnsi="Arial" w:cs="Arial"/>
              </w:rPr>
            </w:pPr>
            <w:r>
              <w:rPr>
                <w:rFonts w:ascii="Arial" w:hAnsi="Arial" w:cs="Arial"/>
              </w:rPr>
              <w:t>X</w:t>
            </w:r>
          </w:p>
        </w:tc>
      </w:tr>
      <w:tr w:rsidR="00EC6A96" w:rsidRPr="00A863A5" w14:paraId="793E66D7" w14:textId="77777777" w:rsidTr="00E84036">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7C1F9255"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2.13</w:t>
            </w:r>
          </w:p>
        </w:tc>
        <w:tc>
          <w:tcPr>
            <w:tcW w:w="2181" w:type="pct"/>
            <w:tcBorders>
              <w:top w:val="nil"/>
              <w:left w:val="nil"/>
              <w:bottom w:val="single" w:sz="4" w:space="0" w:color="auto"/>
              <w:right w:val="single" w:sz="4" w:space="0" w:color="auto"/>
            </w:tcBorders>
            <w:shd w:val="clear" w:color="000000" w:fill="FFFFFF"/>
            <w:vAlign w:val="center"/>
            <w:hideMark/>
          </w:tcPr>
          <w:p w14:paraId="623DCD99" w14:textId="29D35F07" w:rsidR="00EC6A96" w:rsidRPr="00A863A5" w:rsidRDefault="00EC6A96" w:rsidP="00EC6A96">
            <w:pPr>
              <w:spacing w:after="0" w:line="240" w:lineRule="auto"/>
              <w:rPr>
                <w:rFonts w:ascii="Arial" w:hAnsi="Arial" w:cs="Arial"/>
              </w:rPr>
            </w:pPr>
            <w:r>
              <w:rPr>
                <w:rFonts w:ascii="Arial" w:hAnsi="Arial" w:cs="Arial"/>
              </w:rPr>
              <w:t xml:space="preserve">Poursuivre les activités d’optimisation des charges d’exploitation </w:t>
            </w:r>
          </w:p>
        </w:tc>
        <w:tc>
          <w:tcPr>
            <w:tcW w:w="569" w:type="pct"/>
            <w:tcBorders>
              <w:top w:val="nil"/>
              <w:left w:val="nil"/>
              <w:bottom w:val="single" w:sz="4" w:space="0" w:color="auto"/>
              <w:right w:val="single" w:sz="4" w:space="0" w:color="auto"/>
            </w:tcBorders>
            <w:shd w:val="clear" w:color="auto" w:fill="auto"/>
            <w:noWrap/>
            <w:vAlign w:val="center"/>
            <w:hideMark/>
          </w:tcPr>
          <w:p w14:paraId="78055732"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vAlign w:val="center"/>
            <w:hideMark/>
          </w:tcPr>
          <w:p w14:paraId="7FEF1996" w14:textId="0BD059DF" w:rsidR="00EC6A96" w:rsidRPr="00A863A5" w:rsidRDefault="00E84036" w:rsidP="00EC6A96">
            <w:pPr>
              <w:spacing w:after="0" w:line="240" w:lineRule="auto"/>
              <w:jc w:val="center"/>
              <w:rPr>
                <w:rFonts w:ascii="Arial" w:hAnsi="Arial" w:cs="Arial"/>
              </w:rPr>
            </w:pPr>
            <w:r>
              <w:rPr>
                <w:rFonts w:ascii="Arial" w:hAnsi="Arial" w:cs="Arial"/>
              </w:rPr>
              <w:t>X</w:t>
            </w:r>
            <w:r w:rsidR="00EC6A96" w:rsidRPr="00A863A5">
              <w:rPr>
                <w:rFonts w:ascii="Arial" w:hAnsi="Arial" w:cs="Arial"/>
              </w:rPr>
              <w:t> </w:t>
            </w:r>
          </w:p>
        </w:tc>
        <w:tc>
          <w:tcPr>
            <w:tcW w:w="522" w:type="pct"/>
            <w:tcBorders>
              <w:top w:val="nil"/>
              <w:left w:val="nil"/>
              <w:bottom w:val="single" w:sz="4" w:space="0" w:color="auto"/>
              <w:right w:val="single" w:sz="4" w:space="0" w:color="auto"/>
            </w:tcBorders>
            <w:shd w:val="clear" w:color="auto" w:fill="auto"/>
            <w:vAlign w:val="center"/>
          </w:tcPr>
          <w:p w14:paraId="12B59C96" w14:textId="53147642" w:rsidR="00EC6A96" w:rsidRPr="00A863A5" w:rsidRDefault="00E84036" w:rsidP="00EC6A96">
            <w:pPr>
              <w:spacing w:after="0" w:line="240" w:lineRule="auto"/>
              <w:jc w:val="center"/>
              <w:rPr>
                <w:rFonts w:ascii="Arial" w:hAnsi="Arial" w:cs="Arial"/>
              </w:rPr>
            </w:pPr>
            <w:r>
              <w:rPr>
                <w:rFonts w:ascii="Arial" w:hAnsi="Arial" w:cs="Arial"/>
              </w:rPr>
              <w:t>X</w:t>
            </w:r>
          </w:p>
        </w:tc>
        <w:tc>
          <w:tcPr>
            <w:tcW w:w="476" w:type="pct"/>
            <w:tcBorders>
              <w:top w:val="nil"/>
              <w:left w:val="nil"/>
              <w:bottom w:val="single" w:sz="4" w:space="0" w:color="auto"/>
              <w:right w:val="single" w:sz="4" w:space="0" w:color="auto"/>
            </w:tcBorders>
            <w:shd w:val="clear" w:color="auto" w:fill="auto"/>
            <w:vAlign w:val="center"/>
          </w:tcPr>
          <w:p w14:paraId="5C44DB2A" w14:textId="5309AF4C" w:rsidR="00EC6A96" w:rsidRPr="00A863A5" w:rsidRDefault="00E84036" w:rsidP="00EC6A96">
            <w:pPr>
              <w:spacing w:after="0" w:line="240" w:lineRule="auto"/>
              <w:jc w:val="center"/>
              <w:rPr>
                <w:rFonts w:ascii="Arial" w:hAnsi="Arial" w:cs="Arial"/>
              </w:rPr>
            </w:pPr>
            <w:r>
              <w:rPr>
                <w:rFonts w:ascii="Arial" w:hAnsi="Arial" w:cs="Arial"/>
              </w:rPr>
              <w:t>X</w:t>
            </w:r>
          </w:p>
        </w:tc>
        <w:tc>
          <w:tcPr>
            <w:tcW w:w="539" w:type="pct"/>
            <w:tcBorders>
              <w:top w:val="nil"/>
              <w:left w:val="nil"/>
              <w:bottom w:val="single" w:sz="4" w:space="0" w:color="auto"/>
              <w:right w:val="single" w:sz="4" w:space="0" w:color="auto"/>
            </w:tcBorders>
            <w:shd w:val="clear" w:color="auto" w:fill="auto"/>
            <w:vAlign w:val="center"/>
          </w:tcPr>
          <w:p w14:paraId="5898CEB2" w14:textId="3596D0F9" w:rsidR="00EC6A96" w:rsidRPr="00A863A5" w:rsidRDefault="00E84036" w:rsidP="00EC6A96">
            <w:pPr>
              <w:spacing w:after="0" w:line="240" w:lineRule="auto"/>
              <w:jc w:val="center"/>
              <w:rPr>
                <w:rFonts w:ascii="Arial" w:hAnsi="Arial" w:cs="Arial"/>
              </w:rPr>
            </w:pPr>
            <w:r>
              <w:rPr>
                <w:rFonts w:ascii="Arial" w:hAnsi="Arial" w:cs="Arial"/>
              </w:rPr>
              <w:t>X</w:t>
            </w:r>
          </w:p>
        </w:tc>
      </w:tr>
      <w:tr w:rsidR="00EC6A96" w:rsidRPr="00A863A5" w14:paraId="3988F9DB" w14:textId="77777777" w:rsidTr="00E30E2C">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69FC40B0"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2.14</w:t>
            </w:r>
          </w:p>
        </w:tc>
        <w:tc>
          <w:tcPr>
            <w:tcW w:w="2181" w:type="pct"/>
            <w:tcBorders>
              <w:top w:val="nil"/>
              <w:left w:val="nil"/>
              <w:bottom w:val="single" w:sz="4" w:space="0" w:color="auto"/>
              <w:right w:val="single" w:sz="4" w:space="0" w:color="auto"/>
            </w:tcBorders>
            <w:shd w:val="clear" w:color="000000" w:fill="FFFFFF"/>
            <w:vAlign w:val="center"/>
            <w:hideMark/>
          </w:tcPr>
          <w:p w14:paraId="0D4A8013" w14:textId="408D9281" w:rsidR="00EC6A96" w:rsidRPr="00A863A5" w:rsidRDefault="00EC6A96" w:rsidP="00EC6A96">
            <w:pPr>
              <w:spacing w:after="0" w:line="240" w:lineRule="auto"/>
              <w:rPr>
                <w:rFonts w:ascii="Arial" w:hAnsi="Arial" w:cs="Arial"/>
              </w:rPr>
            </w:pPr>
            <w:r>
              <w:rPr>
                <w:rFonts w:ascii="Arial" w:hAnsi="Arial" w:cs="Arial"/>
              </w:rPr>
              <w:t xml:space="preserve">Elaborer une stratégie nationale de surveillance de la qualité de l’eau de consommation </w:t>
            </w:r>
          </w:p>
        </w:tc>
        <w:tc>
          <w:tcPr>
            <w:tcW w:w="569" w:type="pct"/>
            <w:tcBorders>
              <w:top w:val="nil"/>
              <w:left w:val="nil"/>
              <w:bottom w:val="single" w:sz="4" w:space="0" w:color="auto"/>
              <w:right w:val="single" w:sz="4" w:space="0" w:color="auto"/>
            </w:tcBorders>
            <w:shd w:val="clear" w:color="auto" w:fill="auto"/>
            <w:noWrap/>
            <w:vAlign w:val="center"/>
            <w:hideMark/>
          </w:tcPr>
          <w:p w14:paraId="7E200E19"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vAlign w:val="center"/>
            <w:hideMark/>
          </w:tcPr>
          <w:p w14:paraId="2EC9D3F0" w14:textId="46D59472"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auto" w:fill="auto"/>
            <w:vAlign w:val="center"/>
            <w:hideMark/>
          </w:tcPr>
          <w:p w14:paraId="0FD46599" w14:textId="1EB612AB"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auto" w:fill="auto"/>
            <w:vAlign w:val="center"/>
            <w:hideMark/>
          </w:tcPr>
          <w:p w14:paraId="624A5607" w14:textId="1E83498D"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auto" w:fill="auto"/>
            <w:vAlign w:val="center"/>
            <w:hideMark/>
          </w:tcPr>
          <w:p w14:paraId="58D33444" w14:textId="553EF58F" w:rsidR="00EC6A96" w:rsidRPr="00A863A5" w:rsidRDefault="00EC6A96" w:rsidP="00EC6A96">
            <w:pPr>
              <w:spacing w:after="0" w:line="240" w:lineRule="auto"/>
              <w:jc w:val="center"/>
              <w:rPr>
                <w:rFonts w:ascii="Arial" w:hAnsi="Arial" w:cs="Arial"/>
              </w:rPr>
            </w:pPr>
            <w:r>
              <w:rPr>
                <w:rFonts w:ascii="Arial" w:hAnsi="Arial" w:cs="Arial"/>
                <w:color w:val="000000"/>
              </w:rPr>
              <w:t>X</w:t>
            </w:r>
          </w:p>
        </w:tc>
      </w:tr>
      <w:tr w:rsidR="00EC6A96" w:rsidRPr="00A863A5" w14:paraId="06FD99C0" w14:textId="77777777" w:rsidTr="00E30E2C">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56E628A3"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2.15</w:t>
            </w:r>
          </w:p>
        </w:tc>
        <w:tc>
          <w:tcPr>
            <w:tcW w:w="2181" w:type="pct"/>
            <w:tcBorders>
              <w:top w:val="nil"/>
              <w:left w:val="nil"/>
              <w:bottom w:val="single" w:sz="4" w:space="0" w:color="auto"/>
              <w:right w:val="single" w:sz="4" w:space="0" w:color="auto"/>
            </w:tcBorders>
            <w:shd w:val="clear" w:color="000000" w:fill="FFFFFF"/>
            <w:vAlign w:val="center"/>
            <w:hideMark/>
          </w:tcPr>
          <w:p w14:paraId="56B1EC80" w14:textId="5D0BB52B" w:rsidR="00EC6A96" w:rsidRPr="00A863A5" w:rsidRDefault="00EC6A96" w:rsidP="00EC6A96">
            <w:pPr>
              <w:spacing w:after="0" w:line="240" w:lineRule="auto"/>
              <w:rPr>
                <w:rFonts w:ascii="Arial" w:hAnsi="Arial" w:cs="Arial"/>
              </w:rPr>
            </w:pPr>
            <w:r>
              <w:rPr>
                <w:rFonts w:ascii="Arial" w:hAnsi="Arial" w:cs="Arial"/>
              </w:rPr>
              <w:t>Mettre en œuvre la stratégie de surveillance de la qualité de l’eau de consommation : élaboration des outils, renforcement des capacités techniques</w:t>
            </w:r>
          </w:p>
        </w:tc>
        <w:tc>
          <w:tcPr>
            <w:tcW w:w="569" w:type="pct"/>
            <w:tcBorders>
              <w:top w:val="nil"/>
              <w:left w:val="nil"/>
              <w:bottom w:val="single" w:sz="4" w:space="0" w:color="auto"/>
              <w:right w:val="single" w:sz="4" w:space="0" w:color="auto"/>
            </w:tcBorders>
            <w:shd w:val="clear" w:color="auto" w:fill="auto"/>
            <w:noWrap/>
            <w:vAlign w:val="center"/>
            <w:hideMark/>
          </w:tcPr>
          <w:p w14:paraId="02CACAF0"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vAlign w:val="center"/>
            <w:hideMark/>
          </w:tcPr>
          <w:p w14:paraId="38D803E6" w14:textId="75DBBC8A" w:rsidR="00EC6A96" w:rsidRPr="00A863A5" w:rsidRDefault="00EC6A96" w:rsidP="00EC6A96">
            <w:pPr>
              <w:spacing w:after="0" w:line="240" w:lineRule="auto"/>
              <w:jc w:val="center"/>
              <w:rPr>
                <w:rFonts w:ascii="Arial" w:hAnsi="Arial" w:cs="Arial"/>
              </w:rPr>
            </w:pPr>
          </w:p>
        </w:tc>
        <w:tc>
          <w:tcPr>
            <w:tcW w:w="522" w:type="pct"/>
            <w:tcBorders>
              <w:top w:val="nil"/>
              <w:left w:val="nil"/>
              <w:bottom w:val="single" w:sz="4" w:space="0" w:color="auto"/>
              <w:right w:val="single" w:sz="4" w:space="0" w:color="auto"/>
            </w:tcBorders>
            <w:shd w:val="clear" w:color="auto" w:fill="auto"/>
            <w:vAlign w:val="center"/>
            <w:hideMark/>
          </w:tcPr>
          <w:p w14:paraId="521A5690" w14:textId="7875D0B9"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auto" w:fill="auto"/>
            <w:vAlign w:val="center"/>
            <w:hideMark/>
          </w:tcPr>
          <w:p w14:paraId="5777B225" w14:textId="41F863B4"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auto" w:fill="auto"/>
            <w:vAlign w:val="center"/>
            <w:hideMark/>
          </w:tcPr>
          <w:p w14:paraId="25FA1B7F" w14:textId="6CC2622E" w:rsidR="00EC6A96" w:rsidRPr="00A863A5" w:rsidRDefault="00EC6A96" w:rsidP="00EC6A96">
            <w:pPr>
              <w:spacing w:after="0" w:line="240" w:lineRule="auto"/>
              <w:jc w:val="center"/>
              <w:rPr>
                <w:rFonts w:ascii="Arial" w:hAnsi="Arial" w:cs="Arial"/>
              </w:rPr>
            </w:pPr>
            <w:r>
              <w:rPr>
                <w:rFonts w:ascii="Arial" w:hAnsi="Arial" w:cs="Arial"/>
                <w:color w:val="000000"/>
              </w:rPr>
              <w:t>X</w:t>
            </w:r>
          </w:p>
        </w:tc>
      </w:tr>
      <w:tr w:rsidR="00EC6A96" w:rsidRPr="00A863A5" w14:paraId="10205478" w14:textId="77777777" w:rsidTr="00E30E2C">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4A002095"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2.16</w:t>
            </w:r>
          </w:p>
        </w:tc>
        <w:tc>
          <w:tcPr>
            <w:tcW w:w="2181" w:type="pct"/>
            <w:tcBorders>
              <w:top w:val="nil"/>
              <w:left w:val="nil"/>
              <w:bottom w:val="single" w:sz="4" w:space="0" w:color="auto"/>
              <w:right w:val="single" w:sz="4" w:space="0" w:color="auto"/>
            </w:tcBorders>
            <w:shd w:val="clear" w:color="000000" w:fill="FFFFFF"/>
            <w:vAlign w:val="center"/>
            <w:hideMark/>
          </w:tcPr>
          <w:p w14:paraId="01EED910" w14:textId="0C3D1ABB" w:rsidR="00EC6A96" w:rsidRPr="00A863A5" w:rsidRDefault="00EC6A96" w:rsidP="00EC6A96">
            <w:pPr>
              <w:spacing w:after="0" w:line="240" w:lineRule="auto"/>
              <w:rPr>
                <w:rFonts w:ascii="Arial" w:hAnsi="Arial" w:cs="Arial"/>
              </w:rPr>
            </w:pPr>
            <w:r>
              <w:rPr>
                <w:rFonts w:ascii="Arial" w:hAnsi="Arial" w:cs="Arial"/>
              </w:rPr>
              <w:t>Renforcer le réseau de laboratoire, mécanisme de financement pérenne du fonctionnement du dispositif de surveillance</w:t>
            </w:r>
          </w:p>
        </w:tc>
        <w:tc>
          <w:tcPr>
            <w:tcW w:w="569" w:type="pct"/>
            <w:tcBorders>
              <w:top w:val="nil"/>
              <w:left w:val="nil"/>
              <w:bottom w:val="single" w:sz="4" w:space="0" w:color="auto"/>
              <w:right w:val="single" w:sz="4" w:space="0" w:color="auto"/>
            </w:tcBorders>
            <w:shd w:val="clear" w:color="auto" w:fill="auto"/>
            <w:noWrap/>
            <w:vAlign w:val="center"/>
            <w:hideMark/>
          </w:tcPr>
          <w:p w14:paraId="4309E1A0"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vAlign w:val="center"/>
            <w:hideMark/>
          </w:tcPr>
          <w:p w14:paraId="6D219469" w14:textId="3DEA598B"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auto" w:fill="auto"/>
            <w:vAlign w:val="center"/>
            <w:hideMark/>
          </w:tcPr>
          <w:p w14:paraId="3C477675" w14:textId="7D9F8EC1"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auto" w:fill="auto"/>
            <w:vAlign w:val="center"/>
            <w:hideMark/>
          </w:tcPr>
          <w:p w14:paraId="1C983927" w14:textId="147D97E6"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auto" w:fill="auto"/>
            <w:vAlign w:val="center"/>
            <w:hideMark/>
          </w:tcPr>
          <w:p w14:paraId="16D54E0F" w14:textId="72B7BD70" w:rsidR="00EC6A96" w:rsidRPr="00A863A5" w:rsidRDefault="00EC6A96" w:rsidP="00EC6A96">
            <w:pPr>
              <w:spacing w:after="0" w:line="240" w:lineRule="auto"/>
              <w:jc w:val="center"/>
              <w:rPr>
                <w:rFonts w:ascii="Arial" w:hAnsi="Arial" w:cs="Arial"/>
              </w:rPr>
            </w:pPr>
            <w:r>
              <w:rPr>
                <w:rFonts w:ascii="Arial" w:hAnsi="Arial" w:cs="Arial"/>
                <w:color w:val="000000"/>
              </w:rPr>
              <w:t>X</w:t>
            </w:r>
          </w:p>
        </w:tc>
      </w:tr>
      <w:tr w:rsidR="00A863A5" w:rsidRPr="00A863A5" w14:paraId="4ECBE91D" w14:textId="77777777" w:rsidTr="00E30E2C">
        <w:trPr>
          <w:trHeight w:val="687"/>
        </w:trPr>
        <w:tc>
          <w:tcPr>
            <w:tcW w:w="191" w:type="pct"/>
            <w:tcBorders>
              <w:top w:val="nil"/>
              <w:left w:val="single" w:sz="4" w:space="0" w:color="auto"/>
              <w:bottom w:val="single" w:sz="4" w:space="0" w:color="auto"/>
              <w:right w:val="single" w:sz="4" w:space="0" w:color="auto"/>
            </w:tcBorders>
            <w:shd w:val="clear" w:color="000000" w:fill="D9D9D9"/>
            <w:vAlign w:val="center"/>
            <w:hideMark/>
          </w:tcPr>
          <w:p w14:paraId="6456A99C" w14:textId="77777777" w:rsidR="00A863A5" w:rsidRPr="00A863A5" w:rsidRDefault="00A863A5" w:rsidP="00A863A5">
            <w:pPr>
              <w:spacing w:after="0" w:line="240" w:lineRule="auto"/>
              <w:jc w:val="center"/>
              <w:rPr>
                <w:rFonts w:ascii="Arial" w:hAnsi="Arial" w:cs="Arial"/>
                <w:b/>
                <w:bCs/>
                <w:color w:val="000000"/>
              </w:rPr>
            </w:pPr>
            <w:r w:rsidRPr="00A863A5">
              <w:rPr>
                <w:rFonts w:ascii="Arial" w:hAnsi="Arial" w:cs="Arial"/>
                <w:b/>
                <w:bCs/>
                <w:color w:val="000000"/>
              </w:rPr>
              <w:t>3.</w:t>
            </w:r>
          </w:p>
        </w:tc>
        <w:tc>
          <w:tcPr>
            <w:tcW w:w="4809" w:type="pct"/>
            <w:gridSpan w:val="6"/>
            <w:tcBorders>
              <w:top w:val="nil"/>
              <w:left w:val="nil"/>
              <w:bottom w:val="single" w:sz="4" w:space="0" w:color="auto"/>
              <w:right w:val="single" w:sz="4" w:space="0" w:color="auto"/>
            </w:tcBorders>
            <w:shd w:val="clear" w:color="000000" w:fill="D9D9D9"/>
            <w:vAlign w:val="center"/>
            <w:hideMark/>
          </w:tcPr>
          <w:p w14:paraId="021DDDA0" w14:textId="6BB63E07" w:rsidR="00A863A5" w:rsidRPr="00A863A5" w:rsidRDefault="00A863A5" w:rsidP="00A863A5">
            <w:pPr>
              <w:spacing w:after="0" w:line="240" w:lineRule="auto"/>
              <w:rPr>
                <w:rFonts w:ascii="Arial" w:hAnsi="Arial" w:cs="Arial"/>
                <w:b/>
                <w:bCs/>
                <w:color w:val="000000"/>
              </w:rPr>
            </w:pPr>
            <w:r w:rsidRPr="00A863A5">
              <w:rPr>
                <w:rFonts w:ascii="Arial" w:hAnsi="Arial" w:cs="Arial"/>
                <w:b/>
                <w:bCs/>
                <w:color w:val="000000"/>
              </w:rPr>
              <w:t>Action 3: Renforcement du cadre institutionnel et des instruments de gestion </w:t>
            </w:r>
          </w:p>
        </w:tc>
      </w:tr>
      <w:tr w:rsidR="00EC6A96" w:rsidRPr="00A863A5" w14:paraId="6E7DA715" w14:textId="77777777" w:rsidTr="00EC6A96">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7FBADAE5"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3.1</w:t>
            </w:r>
          </w:p>
        </w:tc>
        <w:tc>
          <w:tcPr>
            <w:tcW w:w="2181" w:type="pct"/>
            <w:tcBorders>
              <w:top w:val="nil"/>
              <w:left w:val="nil"/>
              <w:bottom w:val="single" w:sz="4" w:space="0" w:color="auto"/>
              <w:right w:val="single" w:sz="4" w:space="0" w:color="auto"/>
            </w:tcBorders>
            <w:shd w:val="clear" w:color="000000" w:fill="FFFFFF"/>
            <w:vAlign w:val="center"/>
          </w:tcPr>
          <w:p w14:paraId="3E6C8079" w14:textId="58DBA7C3" w:rsidR="00EC6A96" w:rsidRPr="00A863A5" w:rsidRDefault="00EC6A96" w:rsidP="00EC6A96">
            <w:pPr>
              <w:spacing w:after="0" w:line="240" w:lineRule="auto"/>
              <w:rPr>
                <w:rFonts w:ascii="Arial" w:hAnsi="Arial" w:cs="Arial"/>
              </w:rPr>
            </w:pPr>
            <w:r>
              <w:rPr>
                <w:rFonts w:ascii="Arial" w:hAnsi="Arial" w:cs="Arial"/>
              </w:rPr>
              <w:t>Elaborer et mettre en œuvre en lien avec le programme gouvernance, des actions de renforcement des capacités des acteurs du secteur AEP : publics, CT, ONG, privés</w:t>
            </w:r>
          </w:p>
        </w:tc>
        <w:tc>
          <w:tcPr>
            <w:tcW w:w="569" w:type="pct"/>
            <w:tcBorders>
              <w:top w:val="nil"/>
              <w:left w:val="nil"/>
              <w:bottom w:val="single" w:sz="4" w:space="0" w:color="auto"/>
              <w:right w:val="single" w:sz="4" w:space="0" w:color="auto"/>
            </w:tcBorders>
            <w:shd w:val="clear" w:color="auto" w:fill="auto"/>
            <w:noWrap/>
            <w:vAlign w:val="center"/>
            <w:hideMark/>
          </w:tcPr>
          <w:p w14:paraId="63897068"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vAlign w:val="center"/>
            <w:hideMark/>
          </w:tcPr>
          <w:p w14:paraId="2AAA2671" w14:textId="0CF989AA"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auto" w:fill="auto"/>
            <w:vAlign w:val="center"/>
            <w:hideMark/>
          </w:tcPr>
          <w:p w14:paraId="5C917CAA" w14:textId="42328ACC"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auto" w:fill="auto"/>
            <w:vAlign w:val="center"/>
            <w:hideMark/>
          </w:tcPr>
          <w:p w14:paraId="546867C3" w14:textId="2D9CDB9A"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auto" w:fill="auto"/>
            <w:vAlign w:val="center"/>
            <w:hideMark/>
          </w:tcPr>
          <w:p w14:paraId="44619428" w14:textId="4EDB4116" w:rsidR="00EC6A96" w:rsidRPr="00A863A5" w:rsidRDefault="00EC6A96" w:rsidP="00EC6A96">
            <w:pPr>
              <w:spacing w:after="0" w:line="240" w:lineRule="auto"/>
              <w:jc w:val="center"/>
              <w:rPr>
                <w:rFonts w:ascii="Arial" w:hAnsi="Arial" w:cs="Arial"/>
              </w:rPr>
            </w:pPr>
            <w:r>
              <w:rPr>
                <w:rFonts w:ascii="Arial" w:hAnsi="Arial" w:cs="Arial"/>
                <w:color w:val="000000"/>
              </w:rPr>
              <w:t>X</w:t>
            </w:r>
          </w:p>
        </w:tc>
      </w:tr>
      <w:tr w:rsidR="00EC6A96" w:rsidRPr="00A863A5" w14:paraId="5BFA616A" w14:textId="77777777" w:rsidTr="00E84036">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657FC7B0"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3.2</w:t>
            </w:r>
          </w:p>
        </w:tc>
        <w:tc>
          <w:tcPr>
            <w:tcW w:w="2181" w:type="pct"/>
            <w:tcBorders>
              <w:top w:val="nil"/>
              <w:left w:val="nil"/>
              <w:bottom w:val="single" w:sz="4" w:space="0" w:color="auto"/>
              <w:right w:val="single" w:sz="4" w:space="0" w:color="auto"/>
            </w:tcBorders>
            <w:shd w:val="clear" w:color="000000" w:fill="FFFFFF"/>
            <w:vAlign w:val="center"/>
          </w:tcPr>
          <w:p w14:paraId="721C9CE7" w14:textId="7DBFB79B" w:rsidR="00EC6A96" w:rsidRPr="00A863A5" w:rsidRDefault="00EC6A96" w:rsidP="00EC6A96">
            <w:pPr>
              <w:spacing w:after="0" w:line="240" w:lineRule="auto"/>
              <w:rPr>
                <w:rFonts w:ascii="Arial" w:hAnsi="Arial" w:cs="Arial"/>
              </w:rPr>
            </w:pPr>
            <w:r>
              <w:rPr>
                <w:rFonts w:ascii="Arial" w:hAnsi="Arial" w:cs="Arial"/>
              </w:rPr>
              <w:t>Tenir des ateliers régionaux, provinciaux et communaux d’information et de communication du  programme (PN AEP)</w:t>
            </w:r>
          </w:p>
        </w:tc>
        <w:tc>
          <w:tcPr>
            <w:tcW w:w="569" w:type="pct"/>
            <w:tcBorders>
              <w:top w:val="nil"/>
              <w:left w:val="nil"/>
              <w:bottom w:val="single" w:sz="4" w:space="0" w:color="auto"/>
              <w:right w:val="single" w:sz="4" w:space="0" w:color="auto"/>
            </w:tcBorders>
            <w:shd w:val="clear" w:color="auto" w:fill="auto"/>
            <w:noWrap/>
            <w:vAlign w:val="center"/>
            <w:hideMark/>
          </w:tcPr>
          <w:p w14:paraId="4EBC2E52"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000000" w:fill="FFFFFF"/>
            <w:vAlign w:val="center"/>
            <w:hideMark/>
          </w:tcPr>
          <w:p w14:paraId="2449E8EA" w14:textId="215A0CA2"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000000" w:fill="FFFFFF"/>
            <w:vAlign w:val="center"/>
            <w:hideMark/>
          </w:tcPr>
          <w:p w14:paraId="42792CC7" w14:textId="17893445"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000000" w:fill="FFFFFF"/>
            <w:vAlign w:val="center"/>
          </w:tcPr>
          <w:p w14:paraId="3DB7AAFB" w14:textId="7ED85743" w:rsidR="00EC6A96" w:rsidRPr="00A863A5" w:rsidRDefault="00EC6A96" w:rsidP="00EC6A96">
            <w:pPr>
              <w:spacing w:after="0" w:line="240" w:lineRule="auto"/>
              <w:jc w:val="center"/>
              <w:rPr>
                <w:rFonts w:ascii="Arial" w:hAnsi="Arial" w:cs="Arial"/>
              </w:rPr>
            </w:pPr>
          </w:p>
        </w:tc>
        <w:tc>
          <w:tcPr>
            <w:tcW w:w="539" w:type="pct"/>
            <w:tcBorders>
              <w:top w:val="nil"/>
              <w:left w:val="nil"/>
              <w:bottom w:val="single" w:sz="4" w:space="0" w:color="auto"/>
              <w:right w:val="single" w:sz="4" w:space="0" w:color="auto"/>
            </w:tcBorders>
            <w:shd w:val="clear" w:color="000000" w:fill="FFFFFF"/>
            <w:vAlign w:val="center"/>
          </w:tcPr>
          <w:p w14:paraId="4A272D1C" w14:textId="09DD0368" w:rsidR="00EC6A96" w:rsidRPr="00A863A5" w:rsidRDefault="00EC6A96" w:rsidP="00EC6A96">
            <w:pPr>
              <w:spacing w:after="0" w:line="240" w:lineRule="auto"/>
              <w:jc w:val="center"/>
              <w:rPr>
                <w:rFonts w:ascii="Arial" w:hAnsi="Arial" w:cs="Arial"/>
              </w:rPr>
            </w:pPr>
          </w:p>
        </w:tc>
      </w:tr>
      <w:tr w:rsidR="00EC6A96" w:rsidRPr="00A863A5" w14:paraId="755EBD03" w14:textId="77777777" w:rsidTr="00EC6A96">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2F77FBF8"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3.3</w:t>
            </w:r>
          </w:p>
        </w:tc>
        <w:tc>
          <w:tcPr>
            <w:tcW w:w="2181" w:type="pct"/>
            <w:tcBorders>
              <w:top w:val="nil"/>
              <w:left w:val="nil"/>
              <w:bottom w:val="single" w:sz="4" w:space="0" w:color="auto"/>
              <w:right w:val="single" w:sz="4" w:space="0" w:color="auto"/>
            </w:tcBorders>
            <w:shd w:val="clear" w:color="000000" w:fill="FFFFFF"/>
            <w:vAlign w:val="center"/>
          </w:tcPr>
          <w:p w14:paraId="290A387B" w14:textId="581D5215" w:rsidR="00EC6A96" w:rsidRPr="00A863A5" w:rsidRDefault="00EC6A96" w:rsidP="00E84036">
            <w:pPr>
              <w:spacing w:after="0" w:line="240" w:lineRule="auto"/>
              <w:rPr>
                <w:rFonts w:ascii="Arial" w:hAnsi="Arial" w:cs="Arial"/>
              </w:rPr>
            </w:pPr>
            <w:r>
              <w:rPr>
                <w:rFonts w:ascii="Arial" w:hAnsi="Arial" w:cs="Arial"/>
              </w:rPr>
              <w:t xml:space="preserve">Mettre en </w:t>
            </w:r>
            <w:r w:rsidR="00E84036">
              <w:rPr>
                <w:rFonts w:ascii="Arial" w:hAnsi="Arial" w:cs="Arial"/>
              </w:rPr>
              <w:t xml:space="preserve">œuvre </w:t>
            </w:r>
            <w:r>
              <w:rPr>
                <w:rFonts w:ascii="Arial" w:hAnsi="Arial" w:cs="Arial"/>
              </w:rPr>
              <w:t>la stratégie de communication pour l’information et la sensibilisation des acteurs stratégiques du PN-AEP</w:t>
            </w:r>
          </w:p>
        </w:tc>
        <w:tc>
          <w:tcPr>
            <w:tcW w:w="569" w:type="pct"/>
            <w:tcBorders>
              <w:top w:val="nil"/>
              <w:left w:val="nil"/>
              <w:bottom w:val="single" w:sz="4" w:space="0" w:color="auto"/>
              <w:right w:val="single" w:sz="4" w:space="0" w:color="auto"/>
            </w:tcBorders>
            <w:shd w:val="clear" w:color="auto" w:fill="auto"/>
            <w:noWrap/>
            <w:vAlign w:val="center"/>
            <w:hideMark/>
          </w:tcPr>
          <w:p w14:paraId="082582EE"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vAlign w:val="center"/>
            <w:hideMark/>
          </w:tcPr>
          <w:p w14:paraId="221C9970" w14:textId="56E35481"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auto" w:fill="auto"/>
            <w:vAlign w:val="center"/>
            <w:hideMark/>
          </w:tcPr>
          <w:p w14:paraId="3E372146" w14:textId="77CB6270"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auto" w:fill="auto"/>
            <w:vAlign w:val="center"/>
            <w:hideMark/>
          </w:tcPr>
          <w:p w14:paraId="64044E1F" w14:textId="31F77664"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auto" w:fill="auto"/>
            <w:vAlign w:val="center"/>
            <w:hideMark/>
          </w:tcPr>
          <w:p w14:paraId="1435F759" w14:textId="0B0AA211" w:rsidR="00EC6A96" w:rsidRPr="00A863A5" w:rsidRDefault="00EC6A96" w:rsidP="00EC6A96">
            <w:pPr>
              <w:spacing w:after="0" w:line="240" w:lineRule="auto"/>
              <w:jc w:val="center"/>
              <w:rPr>
                <w:rFonts w:ascii="Arial" w:hAnsi="Arial" w:cs="Arial"/>
              </w:rPr>
            </w:pPr>
            <w:r>
              <w:rPr>
                <w:rFonts w:ascii="Arial" w:hAnsi="Arial" w:cs="Arial"/>
                <w:color w:val="000000"/>
              </w:rPr>
              <w:t>X</w:t>
            </w:r>
          </w:p>
        </w:tc>
      </w:tr>
      <w:tr w:rsidR="00EC6A96" w:rsidRPr="00A863A5" w14:paraId="421657F1" w14:textId="77777777" w:rsidTr="00EC6A96">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4E861852"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3.4</w:t>
            </w:r>
          </w:p>
        </w:tc>
        <w:tc>
          <w:tcPr>
            <w:tcW w:w="2181" w:type="pct"/>
            <w:tcBorders>
              <w:top w:val="nil"/>
              <w:left w:val="nil"/>
              <w:bottom w:val="single" w:sz="4" w:space="0" w:color="auto"/>
              <w:right w:val="single" w:sz="4" w:space="0" w:color="auto"/>
            </w:tcBorders>
            <w:shd w:val="clear" w:color="000000" w:fill="FFFFFF"/>
            <w:vAlign w:val="center"/>
          </w:tcPr>
          <w:p w14:paraId="095FE1ED" w14:textId="26F46F6D" w:rsidR="00EC6A96" w:rsidRPr="00A863A5" w:rsidRDefault="00EC6A96" w:rsidP="00EC6A96">
            <w:pPr>
              <w:spacing w:after="0" w:line="240" w:lineRule="auto"/>
              <w:rPr>
                <w:rFonts w:ascii="Arial" w:hAnsi="Arial" w:cs="Arial"/>
              </w:rPr>
            </w:pPr>
            <w:r>
              <w:rPr>
                <w:rFonts w:ascii="Arial" w:hAnsi="Arial" w:cs="Arial"/>
              </w:rPr>
              <w:t>Vulgariser le guide IMS-AEP</w:t>
            </w:r>
          </w:p>
        </w:tc>
        <w:tc>
          <w:tcPr>
            <w:tcW w:w="569" w:type="pct"/>
            <w:tcBorders>
              <w:top w:val="nil"/>
              <w:left w:val="nil"/>
              <w:bottom w:val="single" w:sz="4" w:space="0" w:color="auto"/>
              <w:right w:val="single" w:sz="4" w:space="0" w:color="auto"/>
            </w:tcBorders>
            <w:shd w:val="clear" w:color="auto" w:fill="auto"/>
            <w:noWrap/>
            <w:vAlign w:val="center"/>
            <w:hideMark/>
          </w:tcPr>
          <w:p w14:paraId="3E6AF64C"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000000" w:fill="FFFFFF"/>
            <w:vAlign w:val="center"/>
            <w:hideMark/>
          </w:tcPr>
          <w:p w14:paraId="28779A1A" w14:textId="174A5E57"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000000" w:fill="FFFFFF"/>
            <w:vAlign w:val="center"/>
            <w:hideMark/>
          </w:tcPr>
          <w:p w14:paraId="0F5F9EC8" w14:textId="1B498B63"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000000" w:fill="FFFFFF"/>
            <w:vAlign w:val="center"/>
            <w:hideMark/>
          </w:tcPr>
          <w:p w14:paraId="625B0F22" w14:textId="77BAA9C1"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000000" w:fill="FFFFFF"/>
            <w:vAlign w:val="center"/>
            <w:hideMark/>
          </w:tcPr>
          <w:p w14:paraId="5A607932" w14:textId="18D4EC01" w:rsidR="00EC6A96" w:rsidRPr="00A863A5" w:rsidRDefault="00EC6A96" w:rsidP="00EC6A96">
            <w:pPr>
              <w:spacing w:after="0" w:line="240" w:lineRule="auto"/>
              <w:jc w:val="center"/>
              <w:rPr>
                <w:rFonts w:ascii="Arial" w:hAnsi="Arial" w:cs="Arial"/>
              </w:rPr>
            </w:pPr>
            <w:r>
              <w:rPr>
                <w:rFonts w:ascii="Arial" w:hAnsi="Arial" w:cs="Arial"/>
                <w:color w:val="000000"/>
              </w:rPr>
              <w:t>X</w:t>
            </w:r>
          </w:p>
        </w:tc>
      </w:tr>
      <w:tr w:rsidR="00EC6A96" w:rsidRPr="00A863A5" w14:paraId="675CFBD9" w14:textId="77777777" w:rsidTr="00EC6A96">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6E389E27"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3.5</w:t>
            </w:r>
          </w:p>
        </w:tc>
        <w:tc>
          <w:tcPr>
            <w:tcW w:w="2181" w:type="pct"/>
            <w:tcBorders>
              <w:top w:val="nil"/>
              <w:left w:val="nil"/>
              <w:bottom w:val="single" w:sz="4" w:space="0" w:color="auto"/>
              <w:right w:val="single" w:sz="4" w:space="0" w:color="auto"/>
            </w:tcBorders>
            <w:shd w:val="clear" w:color="000000" w:fill="FFFFFF"/>
            <w:vAlign w:val="center"/>
          </w:tcPr>
          <w:p w14:paraId="0D1823B3" w14:textId="0A635F73" w:rsidR="00EC6A96" w:rsidRPr="00A863A5" w:rsidRDefault="00EC6A96" w:rsidP="00EC6A96">
            <w:pPr>
              <w:spacing w:after="0" w:line="240" w:lineRule="auto"/>
              <w:rPr>
                <w:rFonts w:ascii="Arial" w:hAnsi="Arial" w:cs="Arial"/>
              </w:rPr>
            </w:pPr>
            <w:r>
              <w:rPr>
                <w:rFonts w:ascii="Arial" w:hAnsi="Arial" w:cs="Arial"/>
              </w:rPr>
              <w:t>Suivre et capitaliser l’application du guide IMS –AEP sur le terrain</w:t>
            </w:r>
          </w:p>
        </w:tc>
        <w:tc>
          <w:tcPr>
            <w:tcW w:w="569" w:type="pct"/>
            <w:tcBorders>
              <w:top w:val="nil"/>
              <w:left w:val="nil"/>
              <w:bottom w:val="single" w:sz="4" w:space="0" w:color="auto"/>
              <w:right w:val="single" w:sz="4" w:space="0" w:color="auto"/>
            </w:tcBorders>
            <w:shd w:val="clear" w:color="auto" w:fill="auto"/>
            <w:noWrap/>
            <w:vAlign w:val="center"/>
            <w:hideMark/>
          </w:tcPr>
          <w:p w14:paraId="721E424C"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000000" w:fill="FFFFFF"/>
            <w:vAlign w:val="center"/>
            <w:hideMark/>
          </w:tcPr>
          <w:p w14:paraId="0DE24743" w14:textId="1E62B4AA"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000000" w:fill="FFFFFF"/>
            <w:vAlign w:val="center"/>
            <w:hideMark/>
          </w:tcPr>
          <w:p w14:paraId="3CD48D50" w14:textId="2C94B379"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000000" w:fill="FFFFFF"/>
            <w:vAlign w:val="center"/>
            <w:hideMark/>
          </w:tcPr>
          <w:p w14:paraId="413E03D7" w14:textId="6437420C"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000000" w:fill="FFFFFF"/>
            <w:vAlign w:val="center"/>
            <w:hideMark/>
          </w:tcPr>
          <w:p w14:paraId="0326176A" w14:textId="583852E4" w:rsidR="00EC6A96" w:rsidRPr="00A863A5" w:rsidRDefault="00EC6A96" w:rsidP="00EC6A96">
            <w:pPr>
              <w:spacing w:after="0" w:line="240" w:lineRule="auto"/>
              <w:jc w:val="center"/>
              <w:rPr>
                <w:rFonts w:ascii="Arial" w:hAnsi="Arial" w:cs="Arial"/>
              </w:rPr>
            </w:pPr>
            <w:r>
              <w:rPr>
                <w:rFonts w:ascii="Arial" w:hAnsi="Arial" w:cs="Arial"/>
                <w:color w:val="000000"/>
              </w:rPr>
              <w:t>X</w:t>
            </w:r>
          </w:p>
        </w:tc>
      </w:tr>
      <w:tr w:rsidR="00EC6A96" w:rsidRPr="00A863A5" w14:paraId="555B8DBC" w14:textId="77777777" w:rsidTr="00EC6A96">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75369277"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3.6</w:t>
            </w:r>
          </w:p>
        </w:tc>
        <w:tc>
          <w:tcPr>
            <w:tcW w:w="2181" w:type="pct"/>
            <w:tcBorders>
              <w:top w:val="nil"/>
              <w:left w:val="nil"/>
              <w:bottom w:val="single" w:sz="4" w:space="0" w:color="auto"/>
              <w:right w:val="single" w:sz="4" w:space="0" w:color="auto"/>
            </w:tcBorders>
            <w:shd w:val="clear" w:color="000000" w:fill="FFFFFF"/>
            <w:vAlign w:val="center"/>
          </w:tcPr>
          <w:p w14:paraId="499DDFE2" w14:textId="215170C2" w:rsidR="00EC6A96" w:rsidRPr="00A863A5" w:rsidRDefault="00EC6A96" w:rsidP="00EC6A96">
            <w:pPr>
              <w:spacing w:after="0" w:line="240" w:lineRule="auto"/>
              <w:rPr>
                <w:rFonts w:ascii="Arial" w:hAnsi="Arial" w:cs="Arial"/>
              </w:rPr>
            </w:pPr>
            <w:r>
              <w:rPr>
                <w:rFonts w:ascii="Arial" w:hAnsi="Arial" w:cs="Arial"/>
              </w:rPr>
              <w:t xml:space="preserve">Elaborer les outils d’opérationnalisation du programme(manuel de suivi évaluation, manuel d’exécution, canevas de rapportage </w:t>
            </w:r>
            <w:r>
              <w:rPr>
                <w:rFonts w:ascii="Arial" w:hAnsi="Arial" w:cs="Arial"/>
              </w:rPr>
              <w:lastRenderedPageBreak/>
              <w:t>du PN AEP, manuel de procédures administrative, financière et comptable, plan de communication, BPO régionaux et communaux, fiches de programmations, PCD-AEPA, normes et critères, document de prescription technique des ouvrages AEP, etc.)</w:t>
            </w:r>
          </w:p>
        </w:tc>
        <w:tc>
          <w:tcPr>
            <w:tcW w:w="569" w:type="pct"/>
            <w:tcBorders>
              <w:top w:val="nil"/>
              <w:left w:val="nil"/>
              <w:bottom w:val="single" w:sz="4" w:space="0" w:color="auto"/>
              <w:right w:val="single" w:sz="4" w:space="0" w:color="auto"/>
            </w:tcBorders>
            <w:shd w:val="clear" w:color="auto" w:fill="auto"/>
            <w:noWrap/>
            <w:vAlign w:val="center"/>
            <w:hideMark/>
          </w:tcPr>
          <w:p w14:paraId="48A2B64B"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lastRenderedPageBreak/>
              <w:t> </w:t>
            </w:r>
          </w:p>
        </w:tc>
        <w:tc>
          <w:tcPr>
            <w:tcW w:w="522" w:type="pct"/>
            <w:tcBorders>
              <w:top w:val="nil"/>
              <w:left w:val="nil"/>
              <w:bottom w:val="single" w:sz="4" w:space="0" w:color="auto"/>
              <w:right w:val="single" w:sz="4" w:space="0" w:color="auto"/>
            </w:tcBorders>
            <w:shd w:val="clear" w:color="000000" w:fill="FFFFFF"/>
            <w:vAlign w:val="center"/>
            <w:hideMark/>
          </w:tcPr>
          <w:p w14:paraId="2538493E" w14:textId="023D01C2"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000000" w:fill="FFFFFF"/>
            <w:vAlign w:val="center"/>
            <w:hideMark/>
          </w:tcPr>
          <w:p w14:paraId="7B5E9BDF" w14:textId="37921891"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000000" w:fill="FFFFFF"/>
            <w:vAlign w:val="center"/>
            <w:hideMark/>
          </w:tcPr>
          <w:p w14:paraId="778EBDBC" w14:textId="7B0D188A"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000000" w:fill="FFFFFF"/>
            <w:vAlign w:val="center"/>
            <w:hideMark/>
          </w:tcPr>
          <w:p w14:paraId="3A11BBB9" w14:textId="77777777" w:rsidR="00EC6A96" w:rsidRPr="00A863A5" w:rsidRDefault="00EC6A96" w:rsidP="00EC6A96">
            <w:pPr>
              <w:spacing w:after="0" w:line="240" w:lineRule="auto"/>
              <w:jc w:val="center"/>
              <w:rPr>
                <w:rFonts w:ascii="Arial" w:hAnsi="Arial" w:cs="Arial"/>
              </w:rPr>
            </w:pPr>
            <w:r w:rsidRPr="00A863A5">
              <w:rPr>
                <w:rFonts w:ascii="Arial" w:hAnsi="Arial" w:cs="Arial"/>
              </w:rPr>
              <w:t> </w:t>
            </w:r>
          </w:p>
        </w:tc>
      </w:tr>
      <w:tr w:rsidR="00EC6A96" w:rsidRPr="00A863A5" w14:paraId="5519B66E" w14:textId="77777777" w:rsidTr="00EC6A96">
        <w:trPr>
          <w:trHeight w:val="20"/>
        </w:trPr>
        <w:tc>
          <w:tcPr>
            <w:tcW w:w="191" w:type="pct"/>
            <w:tcBorders>
              <w:top w:val="nil"/>
              <w:left w:val="single" w:sz="4" w:space="0" w:color="auto"/>
              <w:bottom w:val="single" w:sz="4" w:space="0" w:color="auto"/>
              <w:right w:val="single" w:sz="4" w:space="0" w:color="auto"/>
            </w:tcBorders>
            <w:shd w:val="clear" w:color="auto" w:fill="auto"/>
            <w:noWrap/>
            <w:vAlign w:val="center"/>
            <w:hideMark/>
          </w:tcPr>
          <w:p w14:paraId="345943DB"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3.7</w:t>
            </w:r>
          </w:p>
        </w:tc>
        <w:tc>
          <w:tcPr>
            <w:tcW w:w="2181" w:type="pct"/>
            <w:tcBorders>
              <w:top w:val="nil"/>
              <w:left w:val="nil"/>
              <w:bottom w:val="single" w:sz="4" w:space="0" w:color="auto"/>
              <w:right w:val="single" w:sz="4" w:space="0" w:color="auto"/>
            </w:tcBorders>
            <w:shd w:val="clear" w:color="000000" w:fill="FFFFFF"/>
            <w:vAlign w:val="center"/>
          </w:tcPr>
          <w:p w14:paraId="5F8D0B3D" w14:textId="4C5F7BDF" w:rsidR="00EC6A96" w:rsidRPr="00A863A5" w:rsidRDefault="00EC6A96" w:rsidP="00EC6A96">
            <w:pPr>
              <w:spacing w:after="0" w:line="240" w:lineRule="auto"/>
              <w:rPr>
                <w:rFonts w:ascii="Arial" w:hAnsi="Arial" w:cs="Arial"/>
              </w:rPr>
            </w:pPr>
            <w:r>
              <w:rPr>
                <w:rFonts w:ascii="Arial" w:hAnsi="Arial" w:cs="Arial"/>
              </w:rPr>
              <w:t xml:space="preserve"> Elaborer un système de monitoring des principes de l’AFDH dans le cycle de réalisation des ouvrages y compris évaluation de l’accès des pauvres aux services d’eau potable</w:t>
            </w:r>
          </w:p>
        </w:tc>
        <w:tc>
          <w:tcPr>
            <w:tcW w:w="569" w:type="pct"/>
            <w:tcBorders>
              <w:top w:val="nil"/>
              <w:left w:val="nil"/>
              <w:bottom w:val="single" w:sz="4" w:space="0" w:color="auto"/>
              <w:right w:val="single" w:sz="4" w:space="0" w:color="auto"/>
            </w:tcBorders>
            <w:shd w:val="clear" w:color="auto" w:fill="auto"/>
            <w:noWrap/>
            <w:vAlign w:val="center"/>
            <w:hideMark/>
          </w:tcPr>
          <w:p w14:paraId="40F50577" w14:textId="77777777" w:rsidR="00EC6A96" w:rsidRPr="00A863A5" w:rsidRDefault="00EC6A96" w:rsidP="00EC6A96">
            <w:pPr>
              <w:spacing w:after="0" w:line="240" w:lineRule="auto"/>
              <w:jc w:val="center"/>
              <w:rPr>
                <w:rFonts w:ascii="Arial" w:hAnsi="Arial" w:cs="Arial"/>
                <w:color w:val="000000"/>
              </w:rPr>
            </w:pPr>
            <w:r w:rsidRPr="00A863A5">
              <w:rPr>
                <w:rFonts w:ascii="Arial" w:hAnsi="Arial" w:cs="Arial"/>
                <w:color w:val="000000"/>
              </w:rPr>
              <w:t> </w:t>
            </w:r>
          </w:p>
        </w:tc>
        <w:tc>
          <w:tcPr>
            <w:tcW w:w="522" w:type="pct"/>
            <w:tcBorders>
              <w:top w:val="nil"/>
              <w:left w:val="nil"/>
              <w:bottom w:val="single" w:sz="4" w:space="0" w:color="auto"/>
              <w:right w:val="single" w:sz="4" w:space="0" w:color="auto"/>
            </w:tcBorders>
            <w:shd w:val="clear" w:color="auto" w:fill="auto"/>
            <w:vAlign w:val="center"/>
            <w:hideMark/>
          </w:tcPr>
          <w:p w14:paraId="12DF8C10" w14:textId="10D7863E"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522" w:type="pct"/>
            <w:tcBorders>
              <w:top w:val="nil"/>
              <w:left w:val="nil"/>
              <w:bottom w:val="single" w:sz="4" w:space="0" w:color="auto"/>
              <w:right w:val="single" w:sz="4" w:space="0" w:color="auto"/>
            </w:tcBorders>
            <w:shd w:val="clear" w:color="auto" w:fill="auto"/>
            <w:vAlign w:val="center"/>
            <w:hideMark/>
          </w:tcPr>
          <w:p w14:paraId="250CEF85" w14:textId="0690F16D"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476" w:type="pct"/>
            <w:tcBorders>
              <w:top w:val="nil"/>
              <w:left w:val="nil"/>
              <w:bottom w:val="single" w:sz="4" w:space="0" w:color="auto"/>
              <w:right w:val="single" w:sz="4" w:space="0" w:color="auto"/>
            </w:tcBorders>
            <w:shd w:val="clear" w:color="auto" w:fill="auto"/>
            <w:vAlign w:val="center"/>
            <w:hideMark/>
          </w:tcPr>
          <w:p w14:paraId="7C4D9382" w14:textId="3D4481B8" w:rsidR="00EC6A96" w:rsidRPr="00A863A5" w:rsidRDefault="00EC6A96" w:rsidP="00EC6A96">
            <w:pPr>
              <w:spacing w:after="0" w:line="240" w:lineRule="auto"/>
              <w:jc w:val="center"/>
              <w:rPr>
                <w:rFonts w:ascii="Arial" w:hAnsi="Arial" w:cs="Arial"/>
              </w:rPr>
            </w:pPr>
            <w:r>
              <w:rPr>
                <w:rFonts w:ascii="Arial" w:hAnsi="Arial" w:cs="Arial"/>
                <w:color w:val="000000"/>
              </w:rPr>
              <w:t>X</w:t>
            </w:r>
          </w:p>
        </w:tc>
        <w:tc>
          <w:tcPr>
            <w:tcW w:w="539" w:type="pct"/>
            <w:tcBorders>
              <w:top w:val="nil"/>
              <w:left w:val="nil"/>
              <w:bottom w:val="single" w:sz="4" w:space="0" w:color="auto"/>
              <w:right w:val="single" w:sz="4" w:space="0" w:color="auto"/>
            </w:tcBorders>
            <w:shd w:val="clear" w:color="auto" w:fill="auto"/>
            <w:vAlign w:val="center"/>
            <w:hideMark/>
          </w:tcPr>
          <w:p w14:paraId="4720EC65" w14:textId="6796A82E" w:rsidR="00EC6A96" w:rsidRPr="00A863A5" w:rsidRDefault="00EC6A96" w:rsidP="00EC6A96">
            <w:pPr>
              <w:spacing w:after="0" w:line="240" w:lineRule="auto"/>
              <w:jc w:val="center"/>
              <w:rPr>
                <w:rFonts w:ascii="Arial" w:hAnsi="Arial" w:cs="Arial"/>
              </w:rPr>
            </w:pPr>
            <w:r>
              <w:rPr>
                <w:rFonts w:ascii="Arial" w:hAnsi="Arial" w:cs="Arial"/>
                <w:color w:val="000000"/>
              </w:rPr>
              <w:t>X</w:t>
            </w:r>
          </w:p>
        </w:tc>
      </w:tr>
      <w:tr w:rsidR="00EC6A96" w:rsidRPr="00A863A5" w14:paraId="13E65BEC" w14:textId="77777777" w:rsidTr="00EC6A96">
        <w:trPr>
          <w:trHeight w:val="20"/>
        </w:trPr>
        <w:tc>
          <w:tcPr>
            <w:tcW w:w="1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90D709" w14:textId="07612D8D" w:rsidR="00EC6A96" w:rsidRPr="00A863A5" w:rsidRDefault="00EC6A96" w:rsidP="00EC6A96">
            <w:pPr>
              <w:spacing w:after="0" w:line="240" w:lineRule="auto"/>
              <w:jc w:val="center"/>
              <w:rPr>
                <w:rFonts w:ascii="Arial" w:hAnsi="Arial" w:cs="Arial"/>
                <w:color w:val="000000"/>
              </w:rPr>
            </w:pPr>
            <w:r>
              <w:rPr>
                <w:rFonts w:ascii="Arial" w:hAnsi="Arial" w:cs="Arial"/>
                <w:color w:val="000000"/>
              </w:rPr>
              <w:t>3.8</w:t>
            </w:r>
          </w:p>
        </w:tc>
        <w:tc>
          <w:tcPr>
            <w:tcW w:w="2181" w:type="pct"/>
            <w:tcBorders>
              <w:top w:val="single" w:sz="4" w:space="0" w:color="auto"/>
              <w:left w:val="nil"/>
              <w:bottom w:val="single" w:sz="4" w:space="0" w:color="auto"/>
              <w:right w:val="single" w:sz="4" w:space="0" w:color="auto"/>
            </w:tcBorders>
            <w:shd w:val="clear" w:color="000000" w:fill="FFFFFF"/>
            <w:vAlign w:val="bottom"/>
          </w:tcPr>
          <w:p w14:paraId="3F9632E9" w14:textId="061FF919" w:rsidR="00EC6A96" w:rsidRPr="00A863A5" w:rsidRDefault="00EC6A96" w:rsidP="00EC6A96">
            <w:pPr>
              <w:spacing w:after="0" w:line="240" w:lineRule="auto"/>
              <w:rPr>
                <w:rFonts w:ascii="Arial" w:hAnsi="Arial" w:cs="Arial"/>
              </w:rPr>
            </w:pPr>
            <w:r>
              <w:rPr>
                <w:rFonts w:ascii="Arial" w:hAnsi="Arial" w:cs="Arial"/>
                <w:color w:val="000000"/>
              </w:rPr>
              <w:t>Mettre en œuvre la feuille de route d’AMOC en matière d’AEP</w:t>
            </w:r>
          </w:p>
        </w:tc>
        <w:tc>
          <w:tcPr>
            <w:tcW w:w="569" w:type="pct"/>
            <w:tcBorders>
              <w:top w:val="single" w:sz="4" w:space="0" w:color="auto"/>
              <w:left w:val="nil"/>
              <w:bottom w:val="single" w:sz="4" w:space="0" w:color="auto"/>
              <w:right w:val="single" w:sz="4" w:space="0" w:color="auto"/>
            </w:tcBorders>
            <w:shd w:val="clear" w:color="auto" w:fill="auto"/>
            <w:noWrap/>
            <w:vAlign w:val="center"/>
          </w:tcPr>
          <w:p w14:paraId="002BE8CB" w14:textId="77777777" w:rsidR="00EC6A96" w:rsidRPr="00A863A5" w:rsidRDefault="00EC6A96" w:rsidP="00EC6A96">
            <w:pPr>
              <w:spacing w:after="0" w:line="240" w:lineRule="auto"/>
              <w:jc w:val="center"/>
              <w:rPr>
                <w:rFonts w:ascii="Arial" w:hAnsi="Arial" w:cs="Arial"/>
                <w:color w:val="000000"/>
              </w:rPr>
            </w:pPr>
          </w:p>
        </w:tc>
        <w:tc>
          <w:tcPr>
            <w:tcW w:w="522" w:type="pct"/>
            <w:tcBorders>
              <w:top w:val="single" w:sz="4" w:space="0" w:color="auto"/>
              <w:left w:val="nil"/>
              <w:bottom w:val="single" w:sz="4" w:space="0" w:color="auto"/>
              <w:right w:val="single" w:sz="4" w:space="0" w:color="auto"/>
            </w:tcBorders>
            <w:shd w:val="clear" w:color="auto" w:fill="auto"/>
            <w:vAlign w:val="center"/>
          </w:tcPr>
          <w:p w14:paraId="2F8E668C" w14:textId="77E2CDBC" w:rsidR="00EC6A96" w:rsidRDefault="00E84036" w:rsidP="00EC6A96">
            <w:pPr>
              <w:spacing w:after="0" w:line="240" w:lineRule="auto"/>
              <w:jc w:val="center"/>
              <w:rPr>
                <w:rFonts w:ascii="Arial" w:hAnsi="Arial" w:cs="Arial"/>
                <w:color w:val="000000"/>
              </w:rPr>
            </w:pPr>
            <w:r>
              <w:rPr>
                <w:rFonts w:ascii="Arial" w:hAnsi="Arial" w:cs="Arial"/>
                <w:color w:val="000000"/>
              </w:rPr>
              <w:t>X</w:t>
            </w:r>
          </w:p>
        </w:tc>
        <w:tc>
          <w:tcPr>
            <w:tcW w:w="522" w:type="pct"/>
            <w:tcBorders>
              <w:top w:val="single" w:sz="4" w:space="0" w:color="auto"/>
              <w:left w:val="nil"/>
              <w:bottom w:val="single" w:sz="4" w:space="0" w:color="auto"/>
              <w:right w:val="single" w:sz="4" w:space="0" w:color="auto"/>
            </w:tcBorders>
            <w:shd w:val="clear" w:color="auto" w:fill="auto"/>
            <w:vAlign w:val="center"/>
          </w:tcPr>
          <w:p w14:paraId="0500E88C" w14:textId="52FBAAE5" w:rsidR="00EC6A96" w:rsidRDefault="00E84036" w:rsidP="00EC6A96">
            <w:pPr>
              <w:spacing w:after="0" w:line="240" w:lineRule="auto"/>
              <w:jc w:val="center"/>
              <w:rPr>
                <w:rFonts w:ascii="Arial" w:hAnsi="Arial" w:cs="Arial"/>
                <w:color w:val="000000"/>
              </w:rPr>
            </w:pPr>
            <w:r>
              <w:rPr>
                <w:rFonts w:ascii="Arial" w:hAnsi="Arial" w:cs="Arial"/>
                <w:color w:val="000000"/>
              </w:rPr>
              <w:t>X</w:t>
            </w:r>
          </w:p>
        </w:tc>
        <w:tc>
          <w:tcPr>
            <w:tcW w:w="476" w:type="pct"/>
            <w:tcBorders>
              <w:top w:val="single" w:sz="4" w:space="0" w:color="auto"/>
              <w:left w:val="nil"/>
              <w:bottom w:val="single" w:sz="4" w:space="0" w:color="auto"/>
              <w:right w:val="single" w:sz="4" w:space="0" w:color="auto"/>
            </w:tcBorders>
            <w:shd w:val="clear" w:color="auto" w:fill="auto"/>
            <w:vAlign w:val="center"/>
          </w:tcPr>
          <w:p w14:paraId="0EE60300" w14:textId="1BD7E7F0" w:rsidR="00EC6A96" w:rsidRDefault="00E84036" w:rsidP="00EC6A96">
            <w:pPr>
              <w:spacing w:after="0" w:line="240" w:lineRule="auto"/>
              <w:jc w:val="center"/>
              <w:rPr>
                <w:rFonts w:ascii="Arial" w:hAnsi="Arial" w:cs="Arial"/>
                <w:color w:val="000000"/>
              </w:rPr>
            </w:pPr>
            <w:r>
              <w:rPr>
                <w:rFonts w:ascii="Arial" w:hAnsi="Arial" w:cs="Arial"/>
                <w:color w:val="000000"/>
              </w:rPr>
              <w:t>X</w:t>
            </w:r>
          </w:p>
        </w:tc>
        <w:tc>
          <w:tcPr>
            <w:tcW w:w="539" w:type="pct"/>
            <w:tcBorders>
              <w:top w:val="single" w:sz="4" w:space="0" w:color="auto"/>
              <w:left w:val="nil"/>
              <w:bottom w:val="single" w:sz="4" w:space="0" w:color="auto"/>
              <w:right w:val="single" w:sz="4" w:space="0" w:color="auto"/>
            </w:tcBorders>
            <w:shd w:val="clear" w:color="auto" w:fill="auto"/>
            <w:vAlign w:val="center"/>
          </w:tcPr>
          <w:p w14:paraId="290DDD0F" w14:textId="44E9A65F" w:rsidR="00EC6A96" w:rsidRDefault="00E84036" w:rsidP="00EC6A96">
            <w:pPr>
              <w:spacing w:after="0" w:line="240" w:lineRule="auto"/>
              <w:jc w:val="center"/>
              <w:rPr>
                <w:rFonts w:ascii="Arial" w:hAnsi="Arial" w:cs="Arial"/>
                <w:color w:val="000000"/>
              </w:rPr>
            </w:pPr>
            <w:r>
              <w:rPr>
                <w:rFonts w:ascii="Arial" w:hAnsi="Arial" w:cs="Arial"/>
                <w:color w:val="000000"/>
              </w:rPr>
              <w:t>X</w:t>
            </w:r>
          </w:p>
        </w:tc>
      </w:tr>
    </w:tbl>
    <w:p w14:paraId="3D7893B0" w14:textId="6DD912D8" w:rsidR="00200182" w:rsidRPr="000C034D" w:rsidRDefault="00200182" w:rsidP="00200182">
      <w:pPr>
        <w:tabs>
          <w:tab w:val="left" w:pos="1155"/>
        </w:tabs>
        <w:rPr>
          <w:rFonts w:ascii="Arial" w:hAnsi="Arial" w:cs="Arial"/>
          <w:lang w:val="fr-BE" w:eastAsia="en-US"/>
        </w:rPr>
      </w:pPr>
      <w:r w:rsidRPr="000C034D">
        <w:rPr>
          <w:rFonts w:ascii="Arial" w:hAnsi="Arial" w:cs="Arial"/>
          <w:lang w:val="fr-BE" w:eastAsia="en-US"/>
        </w:rPr>
        <w:tab/>
      </w:r>
    </w:p>
    <w:p w14:paraId="2345DFE8" w14:textId="77777777" w:rsidR="003A5A8B" w:rsidRDefault="003A5A8B">
      <w:pPr>
        <w:spacing w:after="0" w:line="240" w:lineRule="auto"/>
        <w:rPr>
          <w:rFonts w:ascii="Arial" w:eastAsia="Calibri" w:hAnsi="Arial" w:cs="Arial"/>
          <w:b/>
          <w:bCs/>
          <w:szCs w:val="18"/>
          <w:lang w:val="fr-BE" w:eastAsia="en-US"/>
        </w:rPr>
      </w:pPr>
      <w:r>
        <w:rPr>
          <w:rFonts w:ascii="Arial" w:hAnsi="Arial" w:cs="Arial"/>
        </w:rPr>
        <w:br w:type="page"/>
      </w:r>
    </w:p>
    <w:p w14:paraId="4AD90E70" w14:textId="0A5613E5" w:rsidR="00200182" w:rsidRPr="003A5A8B" w:rsidRDefault="003A5A8B" w:rsidP="003A5A8B">
      <w:pPr>
        <w:pStyle w:val="Lgende"/>
        <w:rPr>
          <w:rFonts w:ascii="Arial" w:hAnsi="Arial" w:cs="Arial"/>
          <w:sz w:val="22"/>
        </w:rPr>
      </w:pPr>
      <w:r w:rsidRPr="003A5A8B">
        <w:rPr>
          <w:rFonts w:ascii="Arial" w:hAnsi="Arial" w:cs="Arial"/>
          <w:sz w:val="22"/>
        </w:rPr>
        <w:lastRenderedPageBreak/>
        <w:t xml:space="preserve">Tableau </w:t>
      </w:r>
      <w:r w:rsidRPr="003A5A8B">
        <w:rPr>
          <w:rFonts w:ascii="Arial" w:hAnsi="Arial" w:cs="Arial"/>
          <w:sz w:val="22"/>
        </w:rPr>
        <w:fldChar w:fldCharType="begin"/>
      </w:r>
      <w:r w:rsidRPr="003A5A8B">
        <w:rPr>
          <w:rFonts w:ascii="Arial" w:hAnsi="Arial" w:cs="Arial"/>
          <w:sz w:val="22"/>
        </w:rPr>
        <w:instrText xml:space="preserve"> SEQ Tableau \* ARABIC </w:instrText>
      </w:r>
      <w:r w:rsidRPr="003A5A8B">
        <w:rPr>
          <w:rFonts w:ascii="Arial" w:hAnsi="Arial" w:cs="Arial"/>
          <w:sz w:val="22"/>
        </w:rPr>
        <w:fldChar w:fldCharType="separate"/>
      </w:r>
      <w:r w:rsidR="00205A5E">
        <w:rPr>
          <w:rFonts w:ascii="Arial" w:hAnsi="Arial" w:cs="Arial"/>
          <w:noProof/>
          <w:sz w:val="22"/>
        </w:rPr>
        <w:t>5</w:t>
      </w:r>
      <w:r w:rsidRPr="003A5A8B">
        <w:rPr>
          <w:rFonts w:ascii="Arial" w:hAnsi="Arial" w:cs="Arial"/>
          <w:sz w:val="22"/>
        </w:rPr>
        <w:fldChar w:fldCharType="end"/>
      </w:r>
      <w:r w:rsidRPr="003A5A8B">
        <w:rPr>
          <w:rFonts w:ascii="Arial" w:hAnsi="Arial" w:cs="Arial"/>
          <w:sz w:val="22"/>
        </w:rPr>
        <w:t> : Programmation physique des activités</w:t>
      </w:r>
      <w:r>
        <w:rPr>
          <w:rFonts w:ascii="Arial" w:hAnsi="Arial" w:cs="Arial"/>
          <w:sz w:val="22"/>
        </w:rPr>
        <w:t xml:space="preserve"> du PN/AEP</w:t>
      </w:r>
    </w:p>
    <w:p w14:paraId="52A70E36" w14:textId="77777777" w:rsidR="00200182" w:rsidRDefault="00200182" w:rsidP="00200182">
      <w:pPr>
        <w:rPr>
          <w:rFonts w:ascii="Arial" w:hAnsi="Arial" w:cs="Arial"/>
          <w:sz w:val="20"/>
          <w:lang w:val="fr-BE" w:eastAsia="en-US"/>
        </w:rPr>
      </w:pPr>
    </w:p>
    <w:tbl>
      <w:tblPr>
        <w:tblW w:w="15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0"/>
        <w:gridCol w:w="5532"/>
        <w:gridCol w:w="851"/>
        <w:gridCol w:w="2397"/>
        <w:gridCol w:w="1020"/>
        <w:gridCol w:w="1240"/>
        <w:gridCol w:w="1120"/>
        <w:gridCol w:w="1120"/>
        <w:gridCol w:w="1120"/>
      </w:tblGrid>
      <w:tr w:rsidR="00E71B5E" w:rsidRPr="00EC6A96" w14:paraId="2B715208" w14:textId="77777777" w:rsidTr="001744DD">
        <w:trPr>
          <w:trHeight w:val="20"/>
          <w:tblHeader/>
          <w:jc w:val="center"/>
        </w:trPr>
        <w:tc>
          <w:tcPr>
            <w:tcW w:w="6232" w:type="dxa"/>
            <w:gridSpan w:val="2"/>
            <w:shd w:val="clear" w:color="000000" w:fill="92D050"/>
            <w:vAlign w:val="center"/>
            <w:hideMark/>
          </w:tcPr>
          <w:p w14:paraId="0EC9FBFD" w14:textId="7FA55BC5" w:rsidR="00E71B5E" w:rsidRPr="00EC6A96" w:rsidRDefault="00E71B5E" w:rsidP="00EC6A96">
            <w:pPr>
              <w:spacing w:after="0" w:line="240" w:lineRule="auto"/>
              <w:rPr>
                <w:rFonts w:ascii="Arial" w:hAnsi="Arial" w:cs="Arial"/>
                <w:b/>
                <w:bCs/>
                <w:color w:val="000000"/>
              </w:rPr>
            </w:pPr>
            <w:r w:rsidRPr="00EC6A96">
              <w:rPr>
                <w:rFonts w:ascii="Arial" w:hAnsi="Arial" w:cs="Arial"/>
                <w:b/>
                <w:bCs/>
                <w:color w:val="000000"/>
              </w:rPr>
              <w:t>Programme : Eau potable</w:t>
            </w:r>
            <w:r>
              <w:rPr>
                <w:rFonts w:ascii="Arial" w:hAnsi="Arial" w:cs="Arial"/>
                <w:b/>
                <w:bCs/>
                <w:color w:val="000000"/>
              </w:rPr>
              <w:t>/</w:t>
            </w:r>
            <w:r w:rsidRPr="00EC6A96">
              <w:rPr>
                <w:rFonts w:ascii="Arial" w:hAnsi="Arial" w:cs="Arial"/>
                <w:b/>
                <w:bCs/>
                <w:color w:val="000000"/>
              </w:rPr>
              <w:t xml:space="preserve"> Actions/Activités</w:t>
            </w:r>
          </w:p>
        </w:tc>
        <w:tc>
          <w:tcPr>
            <w:tcW w:w="851" w:type="dxa"/>
            <w:shd w:val="clear" w:color="000000" w:fill="92D050"/>
            <w:vAlign w:val="center"/>
            <w:hideMark/>
          </w:tcPr>
          <w:p w14:paraId="75D4C45E" w14:textId="77777777" w:rsidR="00E71B5E" w:rsidRPr="00EC6A96" w:rsidRDefault="00E71B5E" w:rsidP="00EC6A96">
            <w:pPr>
              <w:spacing w:after="0" w:line="240" w:lineRule="auto"/>
              <w:jc w:val="center"/>
              <w:rPr>
                <w:rFonts w:ascii="Arial" w:hAnsi="Arial" w:cs="Arial"/>
                <w:b/>
                <w:bCs/>
                <w:color w:val="000000"/>
              </w:rPr>
            </w:pPr>
            <w:r w:rsidRPr="00EC6A96">
              <w:rPr>
                <w:rFonts w:ascii="Arial" w:hAnsi="Arial" w:cs="Arial"/>
                <w:b/>
                <w:bCs/>
                <w:color w:val="000000"/>
              </w:rPr>
              <w:t>Unité</w:t>
            </w:r>
          </w:p>
        </w:tc>
        <w:tc>
          <w:tcPr>
            <w:tcW w:w="2397" w:type="dxa"/>
            <w:shd w:val="clear" w:color="000000" w:fill="92D050"/>
            <w:vAlign w:val="center"/>
            <w:hideMark/>
          </w:tcPr>
          <w:p w14:paraId="7E7E3179" w14:textId="77777777" w:rsidR="00E71B5E" w:rsidRPr="00EC6A96" w:rsidRDefault="00E71B5E" w:rsidP="00EC6A96">
            <w:pPr>
              <w:spacing w:after="0" w:line="240" w:lineRule="auto"/>
              <w:jc w:val="center"/>
              <w:rPr>
                <w:rFonts w:ascii="Arial" w:hAnsi="Arial" w:cs="Arial"/>
                <w:b/>
                <w:bCs/>
                <w:color w:val="000000"/>
              </w:rPr>
            </w:pPr>
            <w:r w:rsidRPr="00EC6A96">
              <w:rPr>
                <w:rFonts w:ascii="Arial" w:hAnsi="Arial" w:cs="Arial"/>
                <w:b/>
                <w:bCs/>
                <w:color w:val="000000"/>
              </w:rPr>
              <w:t>Total physique de la phase</w:t>
            </w:r>
          </w:p>
        </w:tc>
        <w:tc>
          <w:tcPr>
            <w:tcW w:w="1020" w:type="dxa"/>
            <w:shd w:val="clear" w:color="000000" w:fill="92D050"/>
            <w:noWrap/>
            <w:vAlign w:val="center"/>
            <w:hideMark/>
          </w:tcPr>
          <w:p w14:paraId="4A3CDB61" w14:textId="77777777" w:rsidR="00E71B5E" w:rsidRPr="00EC6A96" w:rsidRDefault="00E71B5E" w:rsidP="00EC6A96">
            <w:pPr>
              <w:spacing w:after="0" w:line="240" w:lineRule="auto"/>
              <w:jc w:val="center"/>
              <w:rPr>
                <w:rFonts w:ascii="Arial" w:hAnsi="Arial" w:cs="Arial"/>
                <w:b/>
                <w:bCs/>
                <w:color w:val="000000"/>
              </w:rPr>
            </w:pPr>
            <w:r w:rsidRPr="00EC6A96">
              <w:rPr>
                <w:rFonts w:ascii="Arial" w:hAnsi="Arial" w:cs="Arial"/>
                <w:b/>
                <w:bCs/>
                <w:color w:val="000000"/>
              </w:rPr>
              <w:t>2016</w:t>
            </w:r>
          </w:p>
        </w:tc>
        <w:tc>
          <w:tcPr>
            <w:tcW w:w="1240" w:type="dxa"/>
            <w:shd w:val="clear" w:color="000000" w:fill="92D050"/>
            <w:noWrap/>
            <w:vAlign w:val="center"/>
            <w:hideMark/>
          </w:tcPr>
          <w:p w14:paraId="1BB8EBC9" w14:textId="77777777" w:rsidR="00E71B5E" w:rsidRPr="00EC6A96" w:rsidRDefault="00E71B5E" w:rsidP="00EC6A96">
            <w:pPr>
              <w:spacing w:after="0" w:line="240" w:lineRule="auto"/>
              <w:jc w:val="center"/>
              <w:rPr>
                <w:rFonts w:ascii="Arial" w:hAnsi="Arial" w:cs="Arial"/>
                <w:b/>
                <w:bCs/>
                <w:color w:val="000000"/>
              </w:rPr>
            </w:pPr>
            <w:r w:rsidRPr="00EC6A96">
              <w:rPr>
                <w:rFonts w:ascii="Arial" w:hAnsi="Arial" w:cs="Arial"/>
                <w:b/>
                <w:bCs/>
                <w:color w:val="000000"/>
              </w:rPr>
              <w:t>2017</w:t>
            </w:r>
          </w:p>
        </w:tc>
        <w:tc>
          <w:tcPr>
            <w:tcW w:w="1120" w:type="dxa"/>
            <w:shd w:val="clear" w:color="000000" w:fill="92D050"/>
            <w:noWrap/>
            <w:vAlign w:val="center"/>
            <w:hideMark/>
          </w:tcPr>
          <w:p w14:paraId="203A45CE" w14:textId="77777777" w:rsidR="00E71B5E" w:rsidRPr="00EC6A96" w:rsidRDefault="00E71B5E" w:rsidP="00EC6A96">
            <w:pPr>
              <w:spacing w:after="0" w:line="240" w:lineRule="auto"/>
              <w:jc w:val="center"/>
              <w:rPr>
                <w:rFonts w:ascii="Arial" w:hAnsi="Arial" w:cs="Arial"/>
                <w:b/>
                <w:bCs/>
                <w:color w:val="000000"/>
              </w:rPr>
            </w:pPr>
            <w:r w:rsidRPr="00EC6A96">
              <w:rPr>
                <w:rFonts w:ascii="Arial" w:hAnsi="Arial" w:cs="Arial"/>
                <w:b/>
                <w:bCs/>
                <w:color w:val="000000"/>
              </w:rPr>
              <w:t>2018</w:t>
            </w:r>
          </w:p>
        </w:tc>
        <w:tc>
          <w:tcPr>
            <w:tcW w:w="1120" w:type="dxa"/>
            <w:shd w:val="clear" w:color="000000" w:fill="92D050"/>
            <w:noWrap/>
            <w:vAlign w:val="center"/>
            <w:hideMark/>
          </w:tcPr>
          <w:p w14:paraId="7694A3C2" w14:textId="77777777" w:rsidR="00E71B5E" w:rsidRPr="00EC6A96" w:rsidRDefault="00E71B5E" w:rsidP="00EC6A96">
            <w:pPr>
              <w:spacing w:after="0" w:line="240" w:lineRule="auto"/>
              <w:jc w:val="center"/>
              <w:rPr>
                <w:rFonts w:ascii="Arial" w:hAnsi="Arial" w:cs="Arial"/>
                <w:b/>
                <w:bCs/>
                <w:color w:val="000000"/>
              </w:rPr>
            </w:pPr>
            <w:r w:rsidRPr="00EC6A96">
              <w:rPr>
                <w:rFonts w:ascii="Arial" w:hAnsi="Arial" w:cs="Arial"/>
                <w:b/>
                <w:bCs/>
                <w:color w:val="000000"/>
              </w:rPr>
              <w:t>2019</w:t>
            </w:r>
          </w:p>
        </w:tc>
        <w:tc>
          <w:tcPr>
            <w:tcW w:w="1120" w:type="dxa"/>
            <w:shd w:val="clear" w:color="000000" w:fill="92D050"/>
            <w:noWrap/>
            <w:vAlign w:val="center"/>
            <w:hideMark/>
          </w:tcPr>
          <w:p w14:paraId="3F5B44F5" w14:textId="77777777" w:rsidR="00E71B5E" w:rsidRPr="00EC6A96" w:rsidRDefault="00E71B5E" w:rsidP="00EC6A96">
            <w:pPr>
              <w:spacing w:after="0" w:line="240" w:lineRule="auto"/>
              <w:jc w:val="center"/>
              <w:rPr>
                <w:rFonts w:ascii="Arial" w:hAnsi="Arial" w:cs="Arial"/>
                <w:b/>
                <w:bCs/>
                <w:color w:val="000000"/>
              </w:rPr>
            </w:pPr>
            <w:r w:rsidRPr="00EC6A96">
              <w:rPr>
                <w:rFonts w:ascii="Arial" w:hAnsi="Arial" w:cs="Arial"/>
                <w:b/>
                <w:bCs/>
                <w:color w:val="000000"/>
              </w:rPr>
              <w:t>2020</w:t>
            </w:r>
          </w:p>
        </w:tc>
      </w:tr>
      <w:tr w:rsidR="00EC6A96" w:rsidRPr="00EC6A96" w14:paraId="22CF7912" w14:textId="77777777" w:rsidTr="001744DD">
        <w:trPr>
          <w:trHeight w:val="20"/>
          <w:jc w:val="center"/>
        </w:trPr>
        <w:tc>
          <w:tcPr>
            <w:tcW w:w="700" w:type="dxa"/>
            <w:shd w:val="clear" w:color="000000" w:fill="D9D9D9"/>
            <w:vAlign w:val="center"/>
            <w:hideMark/>
          </w:tcPr>
          <w:p w14:paraId="3564CD61" w14:textId="77777777" w:rsidR="00EC6A96" w:rsidRPr="00EC6A96" w:rsidRDefault="00EC6A96" w:rsidP="00EC6A96">
            <w:pPr>
              <w:spacing w:after="0" w:line="240" w:lineRule="auto"/>
              <w:jc w:val="center"/>
              <w:rPr>
                <w:rFonts w:ascii="Arial" w:hAnsi="Arial" w:cs="Arial"/>
                <w:b/>
                <w:bCs/>
                <w:color w:val="000000"/>
              </w:rPr>
            </w:pPr>
            <w:r w:rsidRPr="00EC6A96">
              <w:rPr>
                <w:rFonts w:ascii="Arial" w:hAnsi="Arial" w:cs="Arial"/>
                <w:b/>
                <w:bCs/>
                <w:color w:val="000000"/>
              </w:rPr>
              <w:t xml:space="preserve">1. </w:t>
            </w:r>
          </w:p>
        </w:tc>
        <w:tc>
          <w:tcPr>
            <w:tcW w:w="5532" w:type="dxa"/>
            <w:shd w:val="clear" w:color="000000" w:fill="D9D9D9"/>
            <w:vAlign w:val="center"/>
            <w:hideMark/>
          </w:tcPr>
          <w:p w14:paraId="7727DF39" w14:textId="77777777" w:rsidR="00EC6A96" w:rsidRPr="00EC6A96" w:rsidRDefault="00EC6A96" w:rsidP="00EC6A96">
            <w:pPr>
              <w:spacing w:after="0" w:line="240" w:lineRule="auto"/>
              <w:rPr>
                <w:rFonts w:ascii="Arial" w:hAnsi="Arial" w:cs="Arial"/>
                <w:b/>
                <w:bCs/>
                <w:color w:val="000000"/>
              </w:rPr>
            </w:pPr>
            <w:r w:rsidRPr="00EC6A96">
              <w:rPr>
                <w:rFonts w:ascii="Arial" w:hAnsi="Arial" w:cs="Arial"/>
                <w:b/>
                <w:bCs/>
                <w:color w:val="000000"/>
              </w:rPr>
              <w:t>Action 1 : Accès universel à l’eau potable</w:t>
            </w:r>
          </w:p>
        </w:tc>
        <w:tc>
          <w:tcPr>
            <w:tcW w:w="851" w:type="dxa"/>
            <w:shd w:val="clear" w:color="000000" w:fill="D9D9D9"/>
            <w:vAlign w:val="center"/>
            <w:hideMark/>
          </w:tcPr>
          <w:p w14:paraId="4FAB7781" w14:textId="77777777" w:rsidR="00EC6A96" w:rsidRPr="00EC6A96" w:rsidRDefault="00EC6A96" w:rsidP="00EC6A96">
            <w:pPr>
              <w:spacing w:after="0" w:line="240" w:lineRule="auto"/>
              <w:jc w:val="center"/>
              <w:rPr>
                <w:rFonts w:ascii="Arial" w:hAnsi="Arial" w:cs="Arial"/>
                <w:b/>
                <w:bCs/>
                <w:color w:val="000000"/>
              </w:rPr>
            </w:pPr>
            <w:r w:rsidRPr="00EC6A96">
              <w:rPr>
                <w:rFonts w:ascii="Arial" w:hAnsi="Arial" w:cs="Arial"/>
                <w:b/>
                <w:bCs/>
                <w:color w:val="000000"/>
              </w:rPr>
              <w:t> </w:t>
            </w:r>
          </w:p>
        </w:tc>
        <w:tc>
          <w:tcPr>
            <w:tcW w:w="2397" w:type="dxa"/>
            <w:shd w:val="clear" w:color="000000" w:fill="D9D9D9"/>
            <w:vAlign w:val="center"/>
            <w:hideMark/>
          </w:tcPr>
          <w:p w14:paraId="00147BFD" w14:textId="77777777" w:rsidR="00EC6A96" w:rsidRPr="00EC6A96" w:rsidRDefault="00EC6A96" w:rsidP="00EC6A96">
            <w:pPr>
              <w:spacing w:after="0" w:line="240" w:lineRule="auto"/>
              <w:jc w:val="center"/>
              <w:rPr>
                <w:rFonts w:ascii="Arial" w:hAnsi="Arial" w:cs="Arial"/>
                <w:b/>
                <w:bCs/>
                <w:color w:val="000000"/>
              </w:rPr>
            </w:pPr>
            <w:r w:rsidRPr="00EC6A96">
              <w:rPr>
                <w:rFonts w:ascii="Arial" w:hAnsi="Arial" w:cs="Arial"/>
                <w:b/>
                <w:bCs/>
                <w:color w:val="000000"/>
              </w:rPr>
              <w:t> </w:t>
            </w:r>
          </w:p>
        </w:tc>
        <w:tc>
          <w:tcPr>
            <w:tcW w:w="1020" w:type="dxa"/>
            <w:shd w:val="clear" w:color="000000" w:fill="D9D9D9"/>
            <w:vAlign w:val="center"/>
            <w:hideMark/>
          </w:tcPr>
          <w:p w14:paraId="2CE55082" w14:textId="77777777" w:rsidR="00EC6A96" w:rsidRPr="00EC6A96" w:rsidRDefault="00EC6A96" w:rsidP="00EC6A96">
            <w:pPr>
              <w:spacing w:after="0" w:line="240" w:lineRule="auto"/>
              <w:jc w:val="center"/>
              <w:rPr>
                <w:rFonts w:ascii="Arial" w:hAnsi="Arial" w:cs="Arial"/>
                <w:b/>
                <w:bCs/>
                <w:color w:val="000000"/>
              </w:rPr>
            </w:pPr>
            <w:r w:rsidRPr="00EC6A96">
              <w:rPr>
                <w:rFonts w:ascii="Arial" w:hAnsi="Arial" w:cs="Arial"/>
                <w:b/>
                <w:bCs/>
                <w:color w:val="000000"/>
              </w:rPr>
              <w:t> </w:t>
            </w:r>
          </w:p>
        </w:tc>
        <w:tc>
          <w:tcPr>
            <w:tcW w:w="1240" w:type="dxa"/>
            <w:shd w:val="clear" w:color="000000" w:fill="D9D9D9"/>
            <w:noWrap/>
            <w:vAlign w:val="center"/>
            <w:hideMark/>
          </w:tcPr>
          <w:p w14:paraId="744E5C86" w14:textId="77777777" w:rsidR="00EC6A96" w:rsidRPr="00EC6A96" w:rsidRDefault="00EC6A96" w:rsidP="00EC6A96">
            <w:pPr>
              <w:spacing w:after="0" w:line="240" w:lineRule="auto"/>
              <w:jc w:val="center"/>
              <w:rPr>
                <w:rFonts w:ascii="Arial" w:hAnsi="Arial" w:cs="Arial"/>
                <w:b/>
                <w:bCs/>
                <w:color w:val="000000"/>
              </w:rPr>
            </w:pPr>
            <w:r w:rsidRPr="00EC6A96">
              <w:rPr>
                <w:rFonts w:ascii="Arial" w:hAnsi="Arial" w:cs="Arial"/>
                <w:b/>
                <w:bCs/>
                <w:color w:val="000000"/>
              </w:rPr>
              <w:t> </w:t>
            </w:r>
          </w:p>
        </w:tc>
        <w:tc>
          <w:tcPr>
            <w:tcW w:w="1120" w:type="dxa"/>
            <w:shd w:val="clear" w:color="000000" w:fill="D9D9D9"/>
            <w:noWrap/>
            <w:vAlign w:val="center"/>
            <w:hideMark/>
          </w:tcPr>
          <w:p w14:paraId="7D406B39" w14:textId="77777777" w:rsidR="00EC6A96" w:rsidRPr="00EC6A96" w:rsidRDefault="00EC6A96" w:rsidP="00EC6A96">
            <w:pPr>
              <w:spacing w:after="0" w:line="240" w:lineRule="auto"/>
              <w:jc w:val="center"/>
              <w:rPr>
                <w:rFonts w:ascii="Arial" w:hAnsi="Arial" w:cs="Arial"/>
                <w:b/>
                <w:bCs/>
                <w:color w:val="000000"/>
              </w:rPr>
            </w:pPr>
            <w:r w:rsidRPr="00EC6A96">
              <w:rPr>
                <w:rFonts w:ascii="Arial" w:hAnsi="Arial" w:cs="Arial"/>
                <w:b/>
                <w:bCs/>
                <w:color w:val="000000"/>
              </w:rPr>
              <w:t> </w:t>
            </w:r>
          </w:p>
        </w:tc>
        <w:tc>
          <w:tcPr>
            <w:tcW w:w="1120" w:type="dxa"/>
            <w:shd w:val="clear" w:color="000000" w:fill="D9D9D9"/>
            <w:noWrap/>
            <w:vAlign w:val="center"/>
            <w:hideMark/>
          </w:tcPr>
          <w:p w14:paraId="2B5E754D" w14:textId="77777777" w:rsidR="00EC6A96" w:rsidRPr="00EC6A96" w:rsidRDefault="00EC6A96" w:rsidP="00EC6A96">
            <w:pPr>
              <w:spacing w:after="0" w:line="240" w:lineRule="auto"/>
              <w:jc w:val="center"/>
              <w:rPr>
                <w:rFonts w:ascii="Arial" w:hAnsi="Arial" w:cs="Arial"/>
                <w:b/>
                <w:bCs/>
                <w:color w:val="000000"/>
              </w:rPr>
            </w:pPr>
            <w:r w:rsidRPr="00EC6A96">
              <w:rPr>
                <w:rFonts w:ascii="Arial" w:hAnsi="Arial" w:cs="Arial"/>
                <w:b/>
                <w:bCs/>
                <w:color w:val="000000"/>
              </w:rPr>
              <w:t> </w:t>
            </w:r>
          </w:p>
        </w:tc>
        <w:tc>
          <w:tcPr>
            <w:tcW w:w="1120" w:type="dxa"/>
            <w:shd w:val="clear" w:color="000000" w:fill="D9D9D9"/>
            <w:noWrap/>
            <w:vAlign w:val="center"/>
            <w:hideMark/>
          </w:tcPr>
          <w:p w14:paraId="61C6CDBB" w14:textId="77777777" w:rsidR="00EC6A96" w:rsidRPr="00EC6A96" w:rsidRDefault="00EC6A96" w:rsidP="00EC6A96">
            <w:pPr>
              <w:spacing w:after="0" w:line="240" w:lineRule="auto"/>
              <w:jc w:val="center"/>
              <w:rPr>
                <w:rFonts w:ascii="Arial" w:hAnsi="Arial" w:cs="Arial"/>
                <w:b/>
                <w:bCs/>
                <w:color w:val="000000"/>
              </w:rPr>
            </w:pPr>
            <w:r w:rsidRPr="00EC6A96">
              <w:rPr>
                <w:rFonts w:ascii="Arial" w:hAnsi="Arial" w:cs="Arial"/>
                <w:b/>
                <w:bCs/>
                <w:color w:val="000000"/>
              </w:rPr>
              <w:t> </w:t>
            </w:r>
          </w:p>
        </w:tc>
      </w:tr>
      <w:tr w:rsidR="00EC6A96" w:rsidRPr="00EC6A96" w14:paraId="6C0A7FA7" w14:textId="77777777" w:rsidTr="001744DD">
        <w:trPr>
          <w:trHeight w:val="20"/>
          <w:jc w:val="center"/>
        </w:trPr>
        <w:tc>
          <w:tcPr>
            <w:tcW w:w="700" w:type="dxa"/>
            <w:shd w:val="clear" w:color="auto" w:fill="auto"/>
            <w:noWrap/>
            <w:vAlign w:val="center"/>
            <w:hideMark/>
          </w:tcPr>
          <w:p w14:paraId="0C645DDE"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1.1</w:t>
            </w:r>
          </w:p>
        </w:tc>
        <w:tc>
          <w:tcPr>
            <w:tcW w:w="5532" w:type="dxa"/>
            <w:shd w:val="clear" w:color="000000" w:fill="FFFFFF"/>
            <w:vAlign w:val="center"/>
            <w:hideMark/>
          </w:tcPr>
          <w:p w14:paraId="0171B537" w14:textId="77777777" w:rsidR="00EC6A96" w:rsidRPr="00EC6A96" w:rsidRDefault="00EC6A96" w:rsidP="00E71B5E">
            <w:pPr>
              <w:spacing w:after="0" w:line="240" w:lineRule="auto"/>
              <w:jc w:val="both"/>
              <w:rPr>
                <w:rFonts w:ascii="Arial" w:hAnsi="Arial" w:cs="Arial"/>
              </w:rPr>
            </w:pPr>
            <w:r w:rsidRPr="00EC6A96">
              <w:rPr>
                <w:rFonts w:ascii="Arial" w:hAnsi="Arial" w:cs="Arial"/>
              </w:rPr>
              <w:t xml:space="preserve">Tenir des ateliers de ciblage des investissements en utilisant les outils sectoriels de programmation (PCD-AEPA, BPO et sa matrice d'arbitrage, etc.) de façon à garantir la performance et l'équité </w:t>
            </w:r>
          </w:p>
        </w:tc>
        <w:tc>
          <w:tcPr>
            <w:tcW w:w="851" w:type="dxa"/>
            <w:shd w:val="clear" w:color="auto" w:fill="auto"/>
            <w:noWrap/>
            <w:vAlign w:val="center"/>
            <w:hideMark/>
          </w:tcPr>
          <w:p w14:paraId="0241AEDD"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w:t>
            </w:r>
          </w:p>
        </w:tc>
        <w:tc>
          <w:tcPr>
            <w:tcW w:w="2397" w:type="dxa"/>
            <w:shd w:val="clear" w:color="auto" w:fill="auto"/>
            <w:noWrap/>
            <w:vAlign w:val="center"/>
            <w:hideMark/>
          </w:tcPr>
          <w:p w14:paraId="2CDE0A63"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100%</w:t>
            </w:r>
          </w:p>
        </w:tc>
        <w:tc>
          <w:tcPr>
            <w:tcW w:w="1020" w:type="dxa"/>
            <w:shd w:val="clear" w:color="auto" w:fill="auto"/>
            <w:noWrap/>
            <w:vAlign w:val="center"/>
            <w:hideMark/>
          </w:tcPr>
          <w:p w14:paraId="5D413C7C"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noWrap/>
            <w:vAlign w:val="center"/>
            <w:hideMark/>
          </w:tcPr>
          <w:p w14:paraId="2ABA3B4D"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15%</w:t>
            </w:r>
          </w:p>
        </w:tc>
        <w:tc>
          <w:tcPr>
            <w:tcW w:w="1120" w:type="dxa"/>
            <w:shd w:val="clear" w:color="auto" w:fill="auto"/>
            <w:noWrap/>
            <w:vAlign w:val="center"/>
            <w:hideMark/>
          </w:tcPr>
          <w:p w14:paraId="4581B776"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20%</w:t>
            </w:r>
          </w:p>
        </w:tc>
        <w:tc>
          <w:tcPr>
            <w:tcW w:w="1120" w:type="dxa"/>
            <w:shd w:val="clear" w:color="auto" w:fill="auto"/>
            <w:noWrap/>
            <w:vAlign w:val="center"/>
            <w:hideMark/>
          </w:tcPr>
          <w:p w14:paraId="1C681671"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30%</w:t>
            </w:r>
          </w:p>
        </w:tc>
        <w:tc>
          <w:tcPr>
            <w:tcW w:w="1120" w:type="dxa"/>
            <w:shd w:val="clear" w:color="auto" w:fill="auto"/>
            <w:noWrap/>
            <w:vAlign w:val="center"/>
            <w:hideMark/>
          </w:tcPr>
          <w:p w14:paraId="6031A818"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35%</w:t>
            </w:r>
          </w:p>
        </w:tc>
      </w:tr>
      <w:tr w:rsidR="00EC6A96" w:rsidRPr="00EC6A96" w14:paraId="1F46F6E8" w14:textId="77777777" w:rsidTr="001744DD">
        <w:trPr>
          <w:trHeight w:val="20"/>
          <w:jc w:val="center"/>
        </w:trPr>
        <w:tc>
          <w:tcPr>
            <w:tcW w:w="700" w:type="dxa"/>
            <w:shd w:val="clear" w:color="auto" w:fill="auto"/>
            <w:noWrap/>
            <w:vAlign w:val="center"/>
            <w:hideMark/>
          </w:tcPr>
          <w:p w14:paraId="69D008D3"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1.2</w:t>
            </w:r>
          </w:p>
        </w:tc>
        <w:tc>
          <w:tcPr>
            <w:tcW w:w="5532" w:type="dxa"/>
            <w:shd w:val="clear" w:color="000000" w:fill="FFFFFF"/>
            <w:vAlign w:val="center"/>
            <w:hideMark/>
          </w:tcPr>
          <w:p w14:paraId="6CEF7ADD" w14:textId="77777777" w:rsidR="00EC6A96" w:rsidRPr="00EC6A96" w:rsidRDefault="00EC6A96" w:rsidP="00E71B5E">
            <w:pPr>
              <w:spacing w:after="0" w:line="240" w:lineRule="auto"/>
              <w:jc w:val="both"/>
              <w:rPr>
                <w:rFonts w:ascii="Arial" w:hAnsi="Arial" w:cs="Arial"/>
              </w:rPr>
            </w:pPr>
            <w:r w:rsidRPr="00EC6A96">
              <w:rPr>
                <w:rFonts w:ascii="Arial" w:hAnsi="Arial" w:cs="Arial"/>
              </w:rPr>
              <w:t>Conduire l’intermédiation sociale suivant le guide IMS-AEP</w:t>
            </w:r>
          </w:p>
        </w:tc>
        <w:tc>
          <w:tcPr>
            <w:tcW w:w="851" w:type="dxa"/>
            <w:shd w:val="clear" w:color="auto" w:fill="auto"/>
            <w:noWrap/>
            <w:vAlign w:val="center"/>
            <w:hideMark/>
          </w:tcPr>
          <w:p w14:paraId="3A4965EC"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w:t>
            </w:r>
          </w:p>
        </w:tc>
        <w:tc>
          <w:tcPr>
            <w:tcW w:w="2397" w:type="dxa"/>
            <w:shd w:val="clear" w:color="auto" w:fill="auto"/>
            <w:noWrap/>
            <w:vAlign w:val="center"/>
            <w:hideMark/>
          </w:tcPr>
          <w:p w14:paraId="2CD7EF78"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100%</w:t>
            </w:r>
          </w:p>
        </w:tc>
        <w:tc>
          <w:tcPr>
            <w:tcW w:w="1020" w:type="dxa"/>
            <w:shd w:val="clear" w:color="auto" w:fill="auto"/>
            <w:noWrap/>
            <w:vAlign w:val="center"/>
            <w:hideMark/>
          </w:tcPr>
          <w:p w14:paraId="730A952C"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noWrap/>
            <w:vAlign w:val="center"/>
            <w:hideMark/>
          </w:tcPr>
          <w:p w14:paraId="7809BD3B"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15%</w:t>
            </w:r>
          </w:p>
        </w:tc>
        <w:tc>
          <w:tcPr>
            <w:tcW w:w="1120" w:type="dxa"/>
            <w:shd w:val="clear" w:color="auto" w:fill="auto"/>
            <w:noWrap/>
            <w:vAlign w:val="center"/>
            <w:hideMark/>
          </w:tcPr>
          <w:p w14:paraId="28AD7134"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20%</w:t>
            </w:r>
          </w:p>
        </w:tc>
        <w:tc>
          <w:tcPr>
            <w:tcW w:w="1120" w:type="dxa"/>
            <w:shd w:val="clear" w:color="auto" w:fill="auto"/>
            <w:noWrap/>
            <w:vAlign w:val="center"/>
            <w:hideMark/>
          </w:tcPr>
          <w:p w14:paraId="20DC999B"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30%</w:t>
            </w:r>
          </w:p>
        </w:tc>
        <w:tc>
          <w:tcPr>
            <w:tcW w:w="1120" w:type="dxa"/>
            <w:shd w:val="clear" w:color="auto" w:fill="auto"/>
            <w:noWrap/>
            <w:vAlign w:val="center"/>
            <w:hideMark/>
          </w:tcPr>
          <w:p w14:paraId="49FD8E40"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35%</w:t>
            </w:r>
          </w:p>
        </w:tc>
      </w:tr>
      <w:tr w:rsidR="00EC6A96" w:rsidRPr="00EC6A96" w14:paraId="6B4374AA" w14:textId="77777777" w:rsidTr="001744DD">
        <w:trPr>
          <w:trHeight w:val="20"/>
          <w:jc w:val="center"/>
        </w:trPr>
        <w:tc>
          <w:tcPr>
            <w:tcW w:w="700" w:type="dxa"/>
            <w:shd w:val="clear" w:color="auto" w:fill="auto"/>
            <w:noWrap/>
            <w:vAlign w:val="center"/>
            <w:hideMark/>
          </w:tcPr>
          <w:p w14:paraId="007AEAF7"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1.3</w:t>
            </w:r>
          </w:p>
        </w:tc>
        <w:tc>
          <w:tcPr>
            <w:tcW w:w="5532" w:type="dxa"/>
            <w:shd w:val="clear" w:color="000000" w:fill="FFFFFF"/>
            <w:vAlign w:val="center"/>
            <w:hideMark/>
          </w:tcPr>
          <w:p w14:paraId="0694C08E" w14:textId="77777777" w:rsidR="00EC6A96" w:rsidRPr="00EC6A96" w:rsidRDefault="00EC6A96" w:rsidP="00E71B5E">
            <w:pPr>
              <w:spacing w:after="0" w:line="240" w:lineRule="auto"/>
              <w:jc w:val="both"/>
              <w:rPr>
                <w:rFonts w:ascii="Arial" w:hAnsi="Arial" w:cs="Arial"/>
              </w:rPr>
            </w:pPr>
            <w:r w:rsidRPr="00EC6A96">
              <w:rPr>
                <w:rFonts w:ascii="Arial" w:hAnsi="Arial" w:cs="Arial"/>
              </w:rPr>
              <w:t>Réaliser l’inventaire des forages à grand débit dans les communes </w:t>
            </w:r>
          </w:p>
        </w:tc>
        <w:tc>
          <w:tcPr>
            <w:tcW w:w="851" w:type="dxa"/>
            <w:shd w:val="clear" w:color="auto" w:fill="auto"/>
            <w:noWrap/>
            <w:vAlign w:val="center"/>
            <w:hideMark/>
          </w:tcPr>
          <w:p w14:paraId="13ABAB42"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Nbre</w:t>
            </w:r>
          </w:p>
        </w:tc>
        <w:tc>
          <w:tcPr>
            <w:tcW w:w="2397" w:type="dxa"/>
            <w:shd w:val="clear" w:color="auto" w:fill="auto"/>
            <w:noWrap/>
            <w:vAlign w:val="bottom"/>
            <w:hideMark/>
          </w:tcPr>
          <w:p w14:paraId="3BD5AD45"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1   </w:t>
            </w:r>
          </w:p>
        </w:tc>
        <w:tc>
          <w:tcPr>
            <w:tcW w:w="1020" w:type="dxa"/>
            <w:shd w:val="clear" w:color="auto" w:fill="auto"/>
            <w:noWrap/>
            <w:vAlign w:val="bottom"/>
            <w:hideMark/>
          </w:tcPr>
          <w:p w14:paraId="0F6503AC"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noWrap/>
            <w:vAlign w:val="center"/>
            <w:hideMark/>
          </w:tcPr>
          <w:p w14:paraId="314A8DBD"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1   </w:t>
            </w:r>
          </w:p>
        </w:tc>
        <w:tc>
          <w:tcPr>
            <w:tcW w:w="1120" w:type="dxa"/>
            <w:shd w:val="clear" w:color="auto" w:fill="auto"/>
            <w:noWrap/>
            <w:vAlign w:val="bottom"/>
            <w:hideMark/>
          </w:tcPr>
          <w:p w14:paraId="142C649A"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     </w:t>
            </w:r>
          </w:p>
        </w:tc>
        <w:tc>
          <w:tcPr>
            <w:tcW w:w="1120" w:type="dxa"/>
            <w:shd w:val="clear" w:color="auto" w:fill="auto"/>
            <w:noWrap/>
            <w:vAlign w:val="bottom"/>
            <w:hideMark/>
          </w:tcPr>
          <w:p w14:paraId="061C32BA"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     </w:t>
            </w:r>
          </w:p>
        </w:tc>
        <w:tc>
          <w:tcPr>
            <w:tcW w:w="1120" w:type="dxa"/>
            <w:shd w:val="clear" w:color="auto" w:fill="auto"/>
            <w:noWrap/>
            <w:vAlign w:val="bottom"/>
            <w:hideMark/>
          </w:tcPr>
          <w:p w14:paraId="02D2C7B1"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     </w:t>
            </w:r>
          </w:p>
        </w:tc>
      </w:tr>
      <w:tr w:rsidR="00EC6A96" w:rsidRPr="00EC6A96" w14:paraId="54CD7912" w14:textId="77777777" w:rsidTr="001744DD">
        <w:trPr>
          <w:trHeight w:val="20"/>
          <w:jc w:val="center"/>
        </w:trPr>
        <w:tc>
          <w:tcPr>
            <w:tcW w:w="700" w:type="dxa"/>
            <w:shd w:val="clear" w:color="auto" w:fill="auto"/>
            <w:noWrap/>
            <w:vAlign w:val="center"/>
            <w:hideMark/>
          </w:tcPr>
          <w:p w14:paraId="15DF93C6"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1.4</w:t>
            </w:r>
          </w:p>
        </w:tc>
        <w:tc>
          <w:tcPr>
            <w:tcW w:w="5532" w:type="dxa"/>
            <w:shd w:val="clear" w:color="000000" w:fill="FFFFFF"/>
            <w:vAlign w:val="center"/>
            <w:hideMark/>
          </w:tcPr>
          <w:p w14:paraId="3D34E0A1" w14:textId="77777777" w:rsidR="00EC6A96" w:rsidRPr="00EC6A96" w:rsidRDefault="00EC6A96" w:rsidP="00E71B5E">
            <w:pPr>
              <w:spacing w:after="0" w:line="240" w:lineRule="auto"/>
              <w:jc w:val="both"/>
              <w:rPr>
                <w:rFonts w:ascii="Arial" w:hAnsi="Arial" w:cs="Arial"/>
              </w:rPr>
            </w:pPr>
            <w:r w:rsidRPr="00EC6A96">
              <w:rPr>
                <w:rFonts w:ascii="Arial" w:hAnsi="Arial" w:cs="Arial"/>
              </w:rPr>
              <w:t xml:space="preserve">Réaliser des implantations de forages à gros débit pour les CPE </w:t>
            </w:r>
          </w:p>
        </w:tc>
        <w:tc>
          <w:tcPr>
            <w:tcW w:w="851" w:type="dxa"/>
            <w:shd w:val="clear" w:color="auto" w:fill="auto"/>
            <w:noWrap/>
            <w:vAlign w:val="center"/>
            <w:hideMark/>
          </w:tcPr>
          <w:p w14:paraId="309A6831"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Nbre</w:t>
            </w:r>
          </w:p>
        </w:tc>
        <w:tc>
          <w:tcPr>
            <w:tcW w:w="2397" w:type="dxa"/>
            <w:shd w:val="clear" w:color="auto" w:fill="auto"/>
            <w:noWrap/>
            <w:vAlign w:val="center"/>
            <w:hideMark/>
          </w:tcPr>
          <w:p w14:paraId="2E9BE243"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1 194   </w:t>
            </w:r>
          </w:p>
        </w:tc>
        <w:tc>
          <w:tcPr>
            <w:tcW w:w="1020" w:type="dxa"/>
            <w:shd w:val="clear" w:color="auto" w:fill="auto"/>
            <w:noWrap/>
            <w:vAlign w:val="center"/>
            <w:hideMark/>
          </w:tcPr>
          <w:p w14:paraId="2D44029A"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noWrap/>
            <w:vAlign w:val="center"/>
            <w:hideMark/>
          </w:tcPr>
          <w:p w14:paraId="252494C1"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179   </w:t>
            </w:r>
          </w:p>
        </w:tc>
        <w:tc>
          <w:tcPr>
            <w:tcW w:w="1120" w:type="dxa"/>
            <w:shd w:val="clear" w:color="auto" w:fill="auto"/>
            <w:noWrap/>
            <w:vAlign w:val="center"/>
            <w:hideMark/>
          </w:tcPr>
          <w:p w14:paraId="076B7C8B"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239   </w:t>
            </w:r>
          </w:p>
        </w:tc>
        <w:tc>
          <w:tcPr>
            <w:tcW w:w="1120" w:type="dxa"/>
            <w:shd w:val="clear" w:color="auto" w:fill="auto"/>
            <w:noWrap/>
            <w:vAlign w:val="center"/>
            <w:hideMark/>
          </w:tcPr>
          <w:p w14:paraId="41959E76"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358   </w:t>
            </w:r>
          </w:p>
        </w:tc>
        <w:tc>
          <w:tcPr>
            <w:tcW w:w="1120" w:type="dxa"/>
            <w:shd w:val="clear" w:color="auto" w:fill="auto"/>
            <w:noWrap/>
            <w:vAlign w:val="center"/>
            <w:hideMark/>
          </w:tcPr>
          <w:p w14:paraId="23ECF706"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418   </w:t>
            </w:r>
          </w:p>
        </w:tc>
      </w:tr>
      <w:tr w:rsidR="00EC6A96" w:rsidRPr="00EC6A96" w14:paraId="537174BA" w14:textId="77777777" w:rsidTr="001744DD">
        <w:trPr>
          <w:trHeight w:val="20"/>
          <w:jc w:val="center"/>
        </w:trPr>
        <w:tc>
          <w:tcPr>
            <w:tcW w:w="700" w:type="dxa"/>
            <w:shd w:val="clear" w:color="auto" w:fill="auto"/>
            <w:noWrap/>
            <w:vAlign w:val="center"/>
            <w:hideMark/>
          </w:tcPr>
          <w:p w14:paraId="69AA83D9"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1.5</w:t>
            </w:r>
          </w:p>
        </w:tc>
        <w:tc>
          <w:tcPr>
            <w:tcW w:w="5532" w:type="dxa"/>
            <w:shd w:val="clear" w:color="000000" w:fill="FFFFFF"/>
            <w:vAlign w:val="center"/>
            <w:hideMark/>
          </w:tcPr>
          <w:p w14:paraId="4D9113A4" w14:textId="77777777" w:rsidR="00EC6A96" w:rsidRPr="00EC6A96" w:rsidRDefault="00EC6A96" w:rsidP="00E71B5E">
            <w:pPr>
              <w:spacing w:after="0" w:line="240" w:lineRule="auto"/>
              <w:jc w:val="both"/>
              <w:rPr>
                <w:rFonts w:ascii="Arial" w:hAnsi="Arial" w:cs="Arial"/>
              </w:rPr>
            </w:pPr>
            <w:r w:rsidRPr="00EC6A96">
              <w:rPr>
                <w:rFonts w:ascii="Arial" w:hAnsi="Arial" w:cs="Arial"/>
              </w:rPr>
              <w:t>Identifier et définir des caractéristiques des sites d’eau de surface (barrages existants et cours d’eau) pouvant être exploités pour l’AEP </w:t>
            </w:r>
          </w:p>
        </w:tc>
        <w:tc>
          <w:tcPr>
            <w:tcW w:w="851" w:type="dxa"/>
            <w:shd w:val="clear" w:color="auto" w:fill="auto"/>
            <w:noWrap/>
            <w:vAlign w:val="center"/>
            <w:hideMark/>
          </w:tcPr>
          <w:p w14:paraId="51AB656D"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Nbre</w:t>
            </w:r>
          </w:p>
        </w:tc>
        <w:tc>
          <w:tcPr>
            <w:tcW w:w="2397" w:type="dxa"/>
            <w:shd w:val="clear" w:color="auto" w:fill="auto"/>
            <w:noWrap/>
            <w:vAlign w:val="center"/>
            <w:hideMark/>
          </w:tcPr>
          <w:p w14:paraId="375EE130"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1   </w:t>
            </w:r>
          </w:p>
        </w:tc>
        <w:tc>
          <w:tcPr>
            <w:tcW w:w="1020" w:type="dxa"/>
            <w:shd w:val="clear" w:color="auto" w:fill="auto"/>
            <w:noWrap/>
            <w:vAlign w:val="center"/>
            <w:hideMark/>
          </w:tcPr>
          <w:p w14:paraId="4DF1B911"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noWrap/>
            <w:vAlign w:val="center"/>
            <w:hideMark/>
          </w:tcPr>
          <w:p w14:paraId="4D5597B8"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1   </w:t>
            </w:r>
          </w:p>
        </w:tc>
        <w:tc>
          <w:tcPr>
            <w:tcW w:w="1120" w:type="dxa"/>
            <w:shd w:val="clear" w:color="auto" w:fill="auto"/>
            <w:noWrap/>
            <w:vAlign w:val="center"/>
            <w:hideMark/>
          </w:tcPr>
          <w:p w14:paraId="67AA3FD0"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120" w:type="dxa"/>
            <w:shd w:val="clear" w:color="auto" w:fill="auto"/>
            <w:noWrap/>
            <w:vAlign w:val="center"/>
            <w:hideMark/>
          </w:tcPr>
          <w:p w14:paraId="095F03D4"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120" w:type="dxa"/>
            <w:shd w:val="clear" w:color="auto" w:fill="auto"/>
            <w:noWrap/>
            <w:vAlign w:val="center"/>
            <w:hideMark/>
          </w:tcPr>
          <w:p w14:paraId="1D2299C2"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r>
      <w:tr w:rsidR="00EC6A96" w:rsidRPr="00EC6A96" w14:paraId="5B9E0A27" w14:textId="77777777" w:rsidTr="001744DD">
        <w:trPr>
          <w:trHeight w:val="20"/>
          <w:jc w:val="center"/>
        </w:trPr>
        <w:tc>
          <w:tcPr>
            <w:tcW w:w="700" w:type="dxa"/>
            <w:shd w:val="clear" w:color="auto" w:fill="auto"/>
            <w:noWrap/>
            <w:vAlign w:val="center"/>
            <w:hideMark/>
          </w:tcPr>
          <w:p w14:paraId="4297E7D3"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1.6</w:t>
            </w:r>
          </w:p>
        </w:tc>
        <w:tc>
          <w:tcPr>
            <w:tcW w:w="5532" w:type="dxa"/>
            <w:shd w:val="clear" w:color="000000" w:fill="FFFFFF"/>
            <w:vAlign w:val="center"/>
            <w:hideMark/>
          </w:tcPr>
          <w:p w14:paraId="58A564D7" w14:textId="77777777" w:rsidR="00EC6A96" w:rsidRPr="00EC6A96" w:rsidRDefault="00EC6A96" w:rsidP="00E71B5E">
            <w:pPr>
              <w:spacing w:after="0" w:line="240" w:lineRule="auto"/>
              <w:jc w:val="both"/>
              <w:rPr>
                <w:rFonts w:ascii="Arial" w:hAnsi="Arial" w:cs="Arial"/>
              </w:rPr>
            </w:pPr>
            <w:r w:rsidRPr="00EC6A96">
              <w:rPr>
                <w:rFonts w:ascii="Arial" w:hAnsi="Arial" w:cs="Arial"/>
              </w:rPr>
              <w:t>Réaliser des forages à gros débit pour les CPE</w:t>
            </w:r>
          </w:p>
        </w:tc>
        <w:tc>
          <w:tcPr>
            <w:tcW w:w="851" w:type="dxa"/>
            <w:shd w:val="clear" w:color="auto" w:fill="auto"/>
            <w:noWrap/>
            <w:vAlign w:val="center"/>
            <w:hideMark/>
          </w:tcPr>
          <w:p w14:paraId="5C1A681E"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Nbre </w:t>
            </w:r>
          </w:p>
        </w:tc>
        <w:tc>
          <w:tcPr>
            <w:tcW w:w="2397" w:type="dxa"/>
            <w:shd w:val="clear" w:color="auto" w:fill="auto"/>
            <w:noWrap/>
            <w:vAlign w:val="center"/>
            <w:hideMark/>
          </w:tcPr>
          <w:p w14:paraId="7C1922D5"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408   </w:t>
            </w:r>
          </w:p>
        </w:tc>
        <w:tc>
          <w:tcPr>
            <w:tcW w:w="1020" w:type="dxa"/>
            <w:shd w:val="clear" w:color="auto" w:fill="auto"/>
            <w:noWrap/>
            <w:vAlign w:val="center"/>
            <w:hideMark/>
          </w:tcPr>
          <w:p w14:paraId="6B5A40B5"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noWrap/>
            <w:vAlign w:val="center"/>
            <w:hideMark/>
          </w:tcPr>
          <w:p w14:paraId="00715F5C"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61   </w:t>
            </w:r>
          </w:p>
        </w:tc>
        <w:tc>
          <w:tcPr>
            <w:tcW w:w="1120" w:type="dxa"/>
            <w:shd w:val="clear" w:color="auto" w:fill="auto"/>
            <w:noWrap/>
            <w:vAlign w:val="center"/>
            <w:hideMark/>
          </w:tcPr>
          <w:p w14:paraId="18640CCA"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82   </w:t>
            </w:r>
          </w:p>
        </w:tc>
        <w:tc>
          <w:tcPr>
            <w:tcW w:w="1120" w:type="dxa"/>
            <w:shd w:val="clear" w:color="auto" w:fill="auto"/>
            <w:noWrap/>
            <w:vAlign w:val="center"/>
            <w:hideMark/>
          </w:tcPr>
          <w:p w14:paraId="514B55FC"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122   </w:t>
            </w:r>
          </w:p>
        </w:tc>
        <w:tc>
          <w:tcPr>
            <w:tcW w:w="1120" w:type="dxa"/>
            <w:shd w:val="clear" w:color="auto" w:fill="auto"/>
            <w:noWrap/>
            <w:vAlign w:val="center"/>
            <w:hideMark/>
          </w:tcPr>
          <w:p w14:paraId="522E7728"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143   </w:t>
            </w:r>
          </w:p>
        </w:tc>
      </w:tr>
      <w:tr w:rsidR="00EC6A96" w:rsidRPr="00EC6A96" w14:paraId="1098A620" w14:textId="77777777" w:rsidTr="001744DD">
        <w:trPr>
          <w:trHeight w:val="20"/>
          <w:jc w:val="center"/>
        </w:trPr>
        <w:tc>
          <w:tcPr>
            <w:tcW w:w="700" w:type="dxa"/>
            <w:shd w:val="clear" w:color="auto" w:fill="auto"/>
            <w:noWrap/>
            <w:vAlign w:val="center"/>
            <w:hideMark/>
          </w:tcPr>
          <w:p w14:paraId="58F86517"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1.7</w:t>
            </w:r>
          </w:p>
        </w:tc>
        <w:tc>
          <w:tcPr>
            <w:tcW w:w="5532" w:type="dxa"/>
            <w:shd w:val="clear" w:color="000000" w:fill="FFFFFF"/>
            <w:vAlign w:val="center"/>
            <w:hideMark/>
          </w:tcPr>
          <w:p w14:paraId="4C4B04E9" w14:textId="77777777" w:rsidR="00EC6A96" w:rsidRPr="00EC6A96" w:rsidRDefault="00EC6A96" w:rsidP="00E71B5E">
            <w:pPr>
              <w:spacing w:after="0" w:line="240" w:lineRule="auto"/>
              <w:jc w:val="both"/>
              <w:rPr>
                <w:rFonts w:ascii="Arial" w:hAnsi="Arial" w:cs="Arial"/>
              </w:rPr>
            </w:pPr>
            <w:r w:rsidRPr="00EC6A96">
              <w:rPr>
                <w:rFonts w:ascii="Arial" w:hAnsi="Arial" w:cs="Arial"/>
              </w:rPr>
              <w:t xml:space="preserve">Réaliser des piézomètres </w:t>
            </w:r>
          </w:p>
        </w:tc>
        <w:tc>
          <w:tcPr>
            <w:tcW w:w="851" w:type="dxa"/>
            <w:shd w:val="clear" w:color="auto" w:fill="auto"/>
            <w:noWrap/>
            <w:vAlign w:val="center"/>
            <w:hideMark/>
          </w:tcPr>
          <w:p w14:paraId="75084B83"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Nbre</w:t>
            </w:r>
          </w:p>
        </w:tc>
        <w:tc>
          <w:tcPr>
            <w:tcW w:w="2397" w:type="dxa"/>
            <w:shd w:val="clear" w:color="auto" w:fill="auto"/>
            <w:noWrap/>
            <w:vAlign w:val="center"/>
            <w:hideMark/>
          </w:tcPr>
          <w:p w14:paraId="5A45DDDE"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294   </w:t>
            </w:r>
          </w:p>
        </w:tc>
        <w:tc>
          <w:tcPr>
            <w:tcW w:w="1020" w:type="dxa"/>
            <w:shd w:val="clear" w:color="auto" w:fill="auto"/>
            <w:noWrap/>
            <w:vAlign w:val="center"/>
            <w:hideMark/>
          </w:tcPr>
          <w:p w14:paraId="455D8276"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noWrap/>
            <w:vAlign w:val="center"/>
            <w:hideMark/>
          </w:tcPr>
          <w:p w14:paraId="2F62C987"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44   </w:t>
            </w:r>
          </w:p>
        </w:tc>
        <w:tc>
          <w:tcPr>
            <w:tcW w:w="1120" w:type="dxa"/>
            <w:shd w:val="clear" w:color="auto" w:fill="auto"/>
            <w:noWrap/>
            <w:vAlign w:val="center"/>
            <w:hideMark/>
          </w:tcPr>
          <w:p w14:paraId="7BD9FFA7"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59   </w:t>
            </w:r>
          </w:p>
        </w:tc>
        <w:tc>
          <w:tcPr>
            <w:tcW w:w="1120" w:type="dxa"/>
            <w:shd w:val="clear" w:color="auto" w:fill="auto"/>
            <w:noWrap/>
            <w:vAlign w:val="center"/>
            <w:hideMark/>
          </w:tcPr>
          <w:p w14:paraId="7531B209"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88   </w:t>
            </w:r>
          </w:p>
        </w:tc>
        <w:tc>
          <w:tcPr>
            <w:tcW w:w="1120" w:type="dxa"/>
            <w:shd w:val="clear" w:color="auto" w:fill="auto"/>
            <w:noWrap/>
            <w:vAlign w:val="center"/>
            <w:hideMark/>
          </w:tcPr>
          <w:p w14:paraId="0E87F397"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103   </w:t>
            </w:r>
          </w:p>
        </w:tc>
      </w:tr>
      <w:tr w:rsidR="00EC6A96" w:rsidRPr="00EC6A96" w14:paraId="1106C096" w14:textId="77777777" w:rsidTr="001744DD">
        <w:trPr>
          <w:trHeight w:val="20"/>
          <w:jc w:val="center"/>
        </w:trPr>
        <w:tc>
          <w:tcPr>
            <w:tcW w:w="700" w:type="dxa"/>
            <w:shd w:val="clear" w:color="auto" w:fill="auto"/>
            <w:noWrap/>
            <w:vAlign w:val="center"/>
            <w:hideMark/>
          </w:tcPr>
          <w:p w14:paraId="4B29CAED"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1.8</w:t>
            </w:r>
          </w:p>
        </w:tc>
        <w:tc>
          <w:tcPr>
            <w:tcW w:w="5532" w:type="dxa"/>
            <w:shd w:val="clear" w:color="000000" w:fill="FFFFFF"/>
            <w:vAlign w:val="center"/>
            <w:hideMark/>
          </w:tcPr>
          <w:p w14:paraId="1D5AD3DF" w14:textId="77777777" w:rsidR="00EC6A96" w:rsidRPr="00EC6A96" w:rsidRDefault="00EC6A96" w:rsidP="00E71B5E">
            <w:pPr>
              <w:spacing w:after="0" w:line="240" w:lineRule="auto"/>
              <w:jc w:val="both"/>
              <w:rPr>
                <w:rFonts w:ascii="Arial" w:hAnsi="Arial" w:cs="Arial"/>
              </w:rPr>
            </w:pPr>
            <w:r w:rsidRPr="00EC6A96">
              <w:rPr>
                <w:rFonts w:ascii="Arial" w:hAnsi="Arial" w:cs="Arial"/>
              </w:rPr>
              <w:t>Réaliser des études de CPE à partir d’eau de surface</w:t>
            </w:r>
          </w:p>
        </w:tc>
        <w:tc>
          <w:tcPr>
            <w:tcW w:w="851" w:type="dxa"/>
            <w:shd w:val="clear" w:color="auto" w:fill="auto"/>
            <w:noWrap/>
            <w:vAlign w:val="center"/>
            <w:hideMark/>
          </w:tcPr>
          <w:p w14:paraId="407EC975"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Nbre</w:t>
            </w:r>
          </w:p>
        </w:tc>
        <w:tc>
          <w:tcPr>
            <w:tcW w:w="2397" w:type="dxa"/>
            <w:shd w:val="clear" w:color="auto" w:fill="auto"/>
            <w:noWrap/>
            <w:vAlign w:val="center"/>
            <w:hideMark/>
          </w:tcPr>
          <w:p w14:paraId="5B03773A"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13   </w:t>
            </w:r>
          </w:p>
        </w:tc>
        <w:tc>
          <w:tcPr>
            <w:tcW w:w="1020" w:type="dxa"/>
            <w:shd w:val="clear" w:color="auto" w:fill="auto"/>
            <w:noWrap/>
            <w:vAlign w:val="center"/>
            <w:hideMark/>
          </w:tcPr>
          <w:p w14:paraId="2F01D13A"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noWrap/>
            <w:vAlign w:val="center"/>
            <w:hideMark/>
          </w:tcPr>
          <w:p w14:paraId="73C459C9"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2   </w:t>
            </w:r>
          </w:p>
        </w:tc>
        <w:tc>
          <w:tcPr>
            <w:tcW w:w="1120" w:type="dxa"/>
            <w:shd w:val="clear" w:color="auto" w:fill="auto"/>
            <w:noWrap/>
            <w:vAlign w:val="center"/>
            <w:hideMark/>
          </w:tcPr>
          <w:p w14:paraId="4EB56B4E"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3   </w:t>
            </w:r>
          </w:p>
        </w:tc>
        <w:tc>
          <w:tcPr>
            <w:tcW w:w="1120" w:type="dxa"/>
            <w:shd w:val="clear" w:color="auto" w:fill="auto"/>
            <w:noWrap/>
            <w:vAlign w:val="center"/>
            <w:hideMark/>
          </w:tcPr>
          <w:p w14:paraId="20E26FC5"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4   </w:t>
            </w:r>
          </w:p>
        </w:tc>
        <w:tc>
          <w:tcPr>
            <w:tcW w:w="1120" w:type="dxa"/>
            <w:shd w:val="clear" w:color="auto" w:fill="auto"/>
            <w:noWrap/>
            <w:vAlign w:val="center"/>
            <w:hideMark/>
          </w:tcPr>
          <w:p w14:paraId="29E6A9A4"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5   </w:t>
            </w:r>
          </w:p>
        </w:tc>
      </w:tr>
      <w:tr w:rsidR="00EC6A96" w:rsidRPr="00EC6A96" w14:paraId="4CF66A43" w14:textId="77777777" w:rsidTr="001744DD">
        <w:trPr>
          <w:trHeight w:val="20"/>
          <w:jc w:val="center"/>
        </w:trPr>
        <w:tc>
          <w:tcPr>
            <w:tcW w:w="700" w:type="dxa"/>
            <w:shd w:val="clear" w:color="auto" w:fill="auto"/>
            <w:noWrap/>
            <w:vAlign w:val="center"/>
            <w:hideMark/>
          </w:tcPr>
          <w:p w14:paraId="4B170352"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1.9</w:t>
            </w:r>
          </w:p>
        </w:tc>
        <w:tc>
          <w:tcPr>
            <w:tcW w:w="5532" w:type="dxa"/>
            <w:shd w:val="clear" w:color="000000" w:fill="FFFFFF"/>
            <w:vAlign w:val="center"/>
            <w:hideMark/>
          </w:tcPr>
          <w:p w14:paraId="4CE74FE8" w14:textId="77777777" w:rsidR="00EC6A96" w:rsidRPr="00EC6A96" w:rsidRDefault="00EC6A96" w:rsidP="00E71B5E">
            <w:pPr>
              <w:spacing w:after="0" w:line="240" w:lineRule="auto"/>
              <w:jc w:val="both"/>
              <w:rPr>
                <w:rFonts w:ascii="Arial" w:hAnsi="Arial" w:cs="Arial"/>
              </w:rPr>
            </w:pPr>
            <w:r w:rsidRPr="00EC6A96">
              <w:rPr>
                <w:rFonts w:ascii="Arial" w:hAnsi="Arial" w:cs="Arial"/>
              </w:rPr>
              <w:t>Réaliser des études de CPE à partir d’eaux souterraines</w:t>
            </w:r>
          </w:p>
        </w:tc>
        <w:tc>
          <w:tcPr>
            <w:tcW w:w="851" w:type="dxa"/>
            <w:shd w:val="clear" w:color="auto" w:fill="auto"/>
            <w:noWrap/>
            <w:vAlign w:val="center"/>
            <w:hideMark/>
          </w:tcPr>
          <w:p w14:paraId="60F15F6E"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Nbre</w:t>
            </w:r>
          </w:p>
        </w:tc>
        <w:tc>
          <w:tcPr>
            <w:tcW w:w="2397" w:type="dxa"/>
            <w:shd w:val="clear" w:color="auto" w:fill="auto"/>
            <w:noWrap/>
            <w:vAlign w:val="center"/>
            <w:hideMark/>
          </w:tcPr>
          <w:p w14:paraId="26E6EB3C"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74   </w:t>
            </w:r>
          </w:p>
        </w:tc>
        <w:tc>
          <w:tcPr>
            <w:tcW w:w="1020" w:type="dxa"/>
            <w:shd w:val="clear" w:color="auto" w:fill="auto"/>
            <w:noWrap/>
            <w:vAlign w:val="center"/>
            <w:hideMark/>
          </w:tcPr>
          <w:p w14:paraId="03DB2256"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noWrap/>
            <w:vAlign w:val="center"/>
            <w:hideMark/>
          </w:tcPr>
          <w:p w14:paraId="08C0DFF0"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11   </w:t>
            </w:r>
          </w:p>
        </w:tc>
        <w:tc>
          <w:tcPr>
            <w:tcW w:w="1120" w:type="dxa"/>
            <w:shd w:val="clear" w:color="auto" w:fill="auto"/>
            <w:noWrap/>
            <w:vAlign w:val="center"/>
            <w:hideMark/>
          </w:tcPr>
          <w:p w14:paraId="6A5BB17B"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15   </w:t>
            </w:r>
          </w:p>
        </w:tc>
        <w:tc>
          <w:tcPr>
            <w:tcW w:w="1120" w:type="dxa"/>
            <w:shd w:val="clear" w:color="auto" w:fill="auto"/>
            <w:noWrap/>
            <w:vAlign w:val="center"/>
            <w:hideMark/>
          </w:tcPr>
          <w:p w14:paraId="5AB4BDD5"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22   </w:t>
            </w:r>
          </w:p>
        </w:tc>
        <w:tc>
          <w:tcPr>
            <w:tcW w:w="1120" w:type="dxa"/>
            <w:shd w:val="clear" w:color="auto" w:fill="auto"/>
            <w:noWrap/>
            <w:vAlign w:val="center"/>
            <w:hideMark/>
          </w:tcPr>
          <w:p w14:paraId="62E381C6"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26   </w:t>
            </w:r>
          </w:p>
        </w:tc>
      </w:tr>
      <w:tr w:rsidR="00EC6A96" w:rsidRPr="00EC6A96" w14:paraId="18C5E188" w14:textId="77777777" w:rsidTr="001744DD">
        <w:trPr>
          <w:trHeight w:val="20"/>
          <w:jc w:val="center"/>
        </w:trPr>
        <w:tc>
          <w:tcPr>
            <w:tcW w:w="700" w:type="dxa"/>
            <w:shd w:val="clear" w:color="auto" w:fill="auto"/>
            <w:noWrap/>
            <w:vAlign w:val="center"/>
            <w:hideMark/>
          </w:tcPr>
          <w:p w14:paraId="2457644F"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1.10</w:t>
            </w:r>
          </w:p>
        </w:tc>
        <w:tc>
          <w:tcPr>
            <w:tcW w:w="5532" w:type="dxa"/>
            <w:shd w:val="clear" w:color="000000" w:fill="FFFFFF"/>
            <w:vAlign w:val="center"/>
            <w:hideMark/>
          </w:tcPr>
          <w:p w14:paraId="47AFE79E" w14:textId="77777777" w:rsidR="00EC6A96" w:rsidRPr="00EC6A96" w:rsidRDefault="00EC6A96" w:rsidP="00E71B5E">
            <w:pPr>
              <w:spacing w:after="0" w:line="240" w:lineRule="auto"/>
              <w:jc w:val="both"/>
              <w:rPr>
                <w:rFonts w:ascii="Arial" w:hAnsi="Arial" w:cs="Arial"/>
              </w:rPr>
            </w:pPr>
            <w:r w:rsidRPr="00EC6A96">
              <w:rPr>
                <w:rFonts w:ascii="Arial" w:hAnsi="Arial" w:cs="Arial"/>
              </w:rPr>
              <w:t>Construire des CPE à partir d’eau de surface</w:t>
            </w:r>
          </w:p>
        </w:tc>
        <w:tc>
          <w:tcPr>
            <w:tcW w:w="851" w:type="dxa"/>
            <w:shd w:val="clear" w:color="auto" w:fill="auto"/>
            <w:noWrap/>
            <w:vAlign w:val="center"/>
            <w:hideMark/>
          </w:tcPr>
          <w:p w14:paraId="425565BA"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Nbre</w:t>
            </w:r>
          </w:p>
        </w:tc>
        <w:tc>
          <w:tcPr>
            <w:tcW w:w="2397" w:type="dxa"/>
            <w:shd w:val="clear" w:color="auto" w:fill="auto"/>
            <w:noWrap/>
            <w:vAlign w:val="center"/>
            <w:hideMark/>
          </w:tcPr>
          <w:p w14:paraId="612C556D"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13   </w:t>
            </w:r>
          </w:p>
        </w:tc>
        <w:tc>
          <w:tcPr>
            <w:tcW w:w="1020" w:type="dxa"/>
            <w:shd w:val="clear" w:color="auto" w:fill="auto"/>
            <w:noWrap/>
            <w:vAlign w:val="center"/>
            <w:hideMark/>
          </w:tcPr>
          <w:p w14:paraId="7CD63406"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noWrap/>
            <w:vAlign w:val="center"/>
            <w:hideMark/>
          </w:tcPr>
          <w:p w14:paraId="4096CCEE"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2   </w:t>
            </w:r>
          </w:p>
        </w:tc>
        <w:tc>
          <w:tcPr>
            <w:tcW w:w="1120" w:type="dxa"/>
            <w:shd w:val="clear" w:color="auto" w:fill="auto"/>
            <w:noWrap/>
            <w:vAlign w:val="center"/>
            <w:hideMark/>
          </w:tcPr>
          <w:p w14:paraId="74409EF3"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3   </w:t>
            </w:r>
          </w:p>
        </w:tc>
        <w:tc>
          <w:tcPr>
            <w:tcW w:w="1120" w:type="dxa"/>
            <w:shd w:val="clear" w:color="auto" w:fill="auto"/>
            <w:noWrap/>
            <w:vAlign w:val="center"/>
            <w:hideMark/>
          </w:tcPr>
          <w:p w14:paraId="6E1EBDF8"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4   </w:t>
            </w:r>
          </w:p>
        </w:tc>
        <w:tc>
          <w:tcPr>
            <w:tcW w:w="1120" w:type="dxa"/>
            <w:shd w:val="clear" w:color="auto" w:fill="auto"/>
            <w:noWrap/>
            <w:vAlign w:val="center"/>
            <w:hideMark/>
          </w:tcPr>
          <w:p w14:paraId="2C6AD04D"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5   </w:t>
            </w:r>
          </w:p>
        </w:tc>
      </w:tr>
      <w:tr w:rsidR="00EC6A96" w:rsidRPr="00EC6A96" w14:paraId="4DE19293" w14:textId="77777777" w:rsidTr="001744DD">
        <w:trPr>
          <w:trHeight w:val="20"/>
          <w:jc w:val="center"/>
        </w:trPr>
        <w:tc>
          <w:tcPr>
            <w:tcW w:w="700" w:type="dxa"/>
            <w:shd w:val="clear" w:color="auto" w:fill="auto"/>
            <w:noWrap/>
            <w:vAlign w:val="center"/>
            <w:hideMark/>
          </w:tcPr>
          <w:p w14:paraId="7A69E3C9"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1.11</w:t>
            </w:r>
          </w:p>
        </w:tc>
        <w:tc>
          <w:tcPr>
            <w:tcW w:w="5532" w:type="dxa"/>
            <w:shd w:val="clear" w:color="000000" w:fill="FFFFFF"/>
            <w:vAlign w:val="center"/>
            <w:hideMark/>
          </w:tcPr>
          <w:p w14:paraId="4B549DDD" w14:textId="77777777" w:rsidR="00EC6A96" w:rsidRPr="00EC6A96" w:rsidRDefault="00EC6A96" w:rsidP="00E71B5E">
            <w:pPr>
              <w:spacing w:after="0" w:line="240" w:lineRule="auto"/>
              <w:jc w:val="both"/>
              <w:rPr>
                <w:rFonts w:ascii="Arial" w:hAnsi="Arial" w:cs="Arial"/>
              </w:rPr>
            </w:pPr>
            <w:r w:rsidRPr="00EC6A96">
              <w:rPr>
                <w:rFonts w:ascii="Arial" w:hAnsi="Arial" w:cs="Arial"/>
              </w:rPr>
              <w:t>Construire des CPE  à partir d’eaux souterraines</w:t>
            </w:r>
          </w:p>
        </w:tc>
        <w:tc>
          <w:tcPr>
            <w:tcW w:w="851" w:type="dxa"/>
            <w:shd w:val="clear" w:color="auto" w:fill="auto"/>
            <w:noWrap/>
            <w:vAlign w:val="center"/>
            <w:hideMark/>
          </w:tcPr>
          <w:p w14:paraId="08390D44"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Nbre</w:t>
            </w:r>
          </w:p>
        </w:tc>
        <w:tc>
          <w:tcPr>
            <w:tcW w:w="2397" w:type="dxa"/>
            <w:shd w:val="clear" w:color="auto" w:fill="auto"/>
            <w:noWrap/>
            <w:vAlign w:val="center"/>
            <w:hideMark/>
          </w:tcPr>
          <w:p w14:paraId="0FBEA559"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74   </w:t>
            </w:r>
          </w:p>
        </w:tc>
        <w:tc>
          <w:tcPr>
            <w:tcW w:w="1020" w:type="dxa"/>
            <w:shd w:val="clear" w:color="auto" w:fill="auto"/>
            <w:noWrap/>
            <w:vAlign w:val="center"/>
            <w:hideMark/>
          </w:tcPr>
          <w:p w14:paraId="1FDA114A"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noWrap/>
            <w:vAlign w:val="center"/>
            <w:hideMark/>
          </w:tcPr>
          <w:p w14:paraId="0BD60214"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11   </w:t>
            </w:r>
          </w:p>
        </w:tc>
        <w:tc>
          <w:tcPr>
            <w:tcW w:w="1120" w:type="dxa"/>
            <w:shd w:val="clear" w:color="auto" w:fill="auto"/>
            <w:noWrap/>
            <w:vAlign w:val="center"/>
            <w:hideMark/>
          </w:tcPr>
          <w:p w14:paraId="2C1A639A"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15   </w:t>
            </w:r>
          </w:p>
        </w:tc>
        <w:tc>
          <w:tcPr>
            <w:tcW w:w="1120" w:type="dxa"/>
            <w:shd w:val="clear" w:color="auto" w:fill="auto"/>
            <w:noWrap/>
            <w:vAlign w:val="center"/>
            <w:hideMark/>
          </w:tcPr>
          <w:p w14:paraId="0B6BD67A"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22   </w:t>
            </w:r>
          </w:p>
        </w:tc>
        <w:tc>
          <w:tcPr>
            <w:tcW w:w="1120" w:type="dxa"/>
            <w:shd w:val="clear" w:color="auto" w:fill="auto"/>
            <w:noWrap/>
            <w:vAlign w:val="center"/>
            <w:hideMark/>
          </w:tcPr>
          <w:p w14:paraId="430FBD65"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26   </w:t>
            </w:r>
          </w:p>
        </w:tc>
      </w:tr>
      <w:tr w:rsidR="00EC6A96" w:rsidRPr="00EC6A96" w14:paraId="41515110" w14:textId="77777777" w:rsidTr="001744DD">
        <w:trPr>
          <w:trHeight w:val="20"/>
          <w:jc w:val="center"/>
        </w:trPr>
        <w:tc>
          <w:tcPr>
            <w:tcW w:w="700" w:type="dxa"/>
            <w:shd w:val="clear" w:color="auto" w:fill="auto"/>
            <w:noWrap/>
            <w:vAlign w:val="center"/>
            <w:hideMark/>
          </w:tcPr>
          <w:p w14:paraId="61C0E4CC"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1.12</w:t>
            </w:r>
          </w:p>
        </w:tc>
        <w:tc>
          <w:tcPr>
            <w:tcW w:w="5532" w:type="dxa"/>
            <w:shd w:val="clear" w:color="000000" w:fill="FFFFFF"/>
            <w:vAlign w:val="center"/>
            <w:hideMark/>
          </w:tcPr>
          <w:p w14:paraId="40164651" w14:textId="77777777" w:rsidR="00EC6A96" w:rsidRPr="00EC6A96" w:rsidRDefault="00EC6A96" w:rsidP="00E71B5E">
            <w:pPr>
              <w:spacing w:after="0" w:line="240" w:lineRule="auto"/>
              <w:jc w:val="both"/>
              <w:rPr>
                <w:rFonts w:ascii="Arial" w:hAnsi="Arial" w:cs="Arial"/>
              </w:rPr>
            </w:pPr>
            <w:r w:rsidRPr="00EC6A96">
              <w:rPr>
                <w:rFonts w:ascii="Arial" w:hAnsi="Arial" w:cs="Arial"/>
              </w:rPr>
              <w:t>Réaliser des études d’extension des réseaux ONEA dans les villages rattachés aux centres urbains</w:t>
            </w:r>
          </w:p>
        </w:tc>
        <w:tc>
          <w:tcPr>
            <w:tcW w:w="851" w:type="dxa"/>
            <w:shd w:val="clear" w:color="auto" w:fill="auto"/>
            <w:noWrap/>
            <w:vAlign w:val="center"/>
            <w:hideMark/>
          </w:tcPr>
          <w:p w14:paraId="319473F5"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Nbre</w:t>
            </w:r>
          </w:p>
        </w:tc>
        <w:tc>
          <w:tcPr>
            <w:tcW w:w="2397" w:type="dxa"/>
            <w:shd w:val="clear" w:color="auto" w:fill="auto"/>
            <w:noWrap/>
            <w:vAlign w:val="center"/>
            <w:hideMark/>
          </w:tcPr>
          <w:p w14:paraId="27315260"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186   </w:t>
            </w:r>
          </w:p>
        </w:tc>
        <w:tc>
          <w:tcPr>
            <w:tcW w:w="1020" w:type="dxa"/>
            <w:shd w:val="clear" w:color="auto" w:fill="auto"/>
            <w:noWrap/>
            <w:vAlign w:val="center"/>
            <w:hideMark/>
          </w:tcPr>
          <w:p w14:paraId="2A31F495"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noWrap/>
            <w:vAlign w:val="center"/>
            <w:hideMark/>
          </w:tcPr>
          <w:p w14:paraId="5980CB73"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69   </w:t>
            </w:r>
          </w:p>
        </w:tc>
        <w:tc>
          <w:tcPr>
            <w:tcW w:w="1120" w:type="dxa"/>
            <w:shd w:val="clear" w:color="auto" w:fill="auto"/>
            <w:noWrap/>
            <w:vAlign w:val="center"/>
            <w:hideMark/>
          </w:tcPr>
          <w:p w14:paraId="3D09D404"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117   </w:t>
            </w:r>
          </w:p>
        </w:tc>
        <w:tc>
          <w:tcPr>
            <w:tcW w:w="1120" w:type="dxa"/>
            <w:shd w:val="clear" w:color="auto" w:fill="auto"/>
            <w:vAlign w:val="center"/>
            <w:hideMark/>
          </w:tcPr>
          <w:p w14:paraId="3D17841B" w14:textId="77777777" w:rsidR="00EC6A96" w:rsidRPr="00EC6A96" w:rsidRDefault="00EC6A96" w:rsidP="00EC6A96">
            <w:pPr>
              <w:spacing w:after="0" w:line="240" w:lineRule="auto"/>
              <w:jc w:val="center"/>
              <w:rPr>
                <w:rFonts w:ascii="Arial" w:hAnsi="Arial" w:cs="Arial"/>
              </w:rPr>
            </w:pPr>
            <w:r w:rsidRPr="00EC6A96">
              <w:rPr>
                <w:rFonts w:ascii="Arial" w:hAnsi="Arial" w:cs="Arial"/>
              </w:rPr>
              <w:t> </w:t>
            </w:r>
          </w:p>
        </w:tc>
        <w:tc>
          <w:tcPr>
            <w:tcW w:w="1120" w:type="dxa"/>
            <w:shd w:val="clear" w:color="auto" w:fill="auto"/>
            <w:vAlign w:val="center"/>
            <w:hideMark/>
          </w:tcPr>
          <w:p w14:paraId="4A33D3CE" w14:textId="77777777" w:rsidR="00EC6A96" w:rsidRPr="00EC6A96" w:rsidRDefault="00EC6A96" w:rsidP="00EC6A96">
            <w:pPr>
              <w:spacing w:after="0" w:line="240" w:lineRule="auto"/>
              <w:jc w:val="center"/>
              <w:rPr>
                <w:rFonts w:ascii="Arial" w:hAnsi="Arial" w:cs="Arial"/>
              </w:rPr>
            </w:pPr>
            <w:r w:rsidRPr="00EC6A96">
              <w:rPr>
                <w:rFonts w:ascii="Arial" w:hAnsi="Arial" w:cs="Arial"/>
              </w:rPr>
              <w:t> </w:t>
            </w:r>
          </w:p>
        </w:tc>
      </w:tr>
      <w:tr w:rsidR="00EC6A96" w:rsidRPr="00EC6A96" w14:paraId="7D84B3BF" w14:textId="77777777" w:rsidTr="001744DD">
        <w:trPr>
          <w:trHeight w:val="20"/>
          <w:jc w:val="center"/>
        </w:trPr>
        <w:tc>
          <w:tcPr>
            <w:tcW w:w="700" w:type="dxa"/>
            <w:shd w:val="clear" w:color="auto" w:fill="auto"/>
            <w:noWrap/>
            <w:vAlign w:val="center"/>
            <w:hideMark/>
          </w:tcPr>
          <w:p w14:paraId="679FBABC"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1.13</w:t>
            </w:r>
          </w:p>
        </w:tc>
        <w:tc>
          <w:tcPr>
            <w:tcW w:w="5532" w:type="dxa"/>
            <w:shd w:val="clear" w:color="000000" w:fill="FFFFFF"/>
            <w:vAlign w:val="center"/>
            <w:hideMark/>
          </w:tcPr>
          <w:p w14:paraId="75CBBC06" w14:textId="77777777" w:rsidR="00EC6A96" w:rsidRPr="00EC6A96" w:rsidRDefault="00EC6A96" w:rsidP="00E71B5E">
            <w:pPr>
              <w:spacing w:after="0" w:line="240" w:lineRule="auto"/>
              <w:jc w:val="both"/>
              <w:rPr>
                <w:rFonts w:ascii="Arial" w:hAnsi="Arial" w:cs="Arial"/>
              </w:rPr>
            </w:pPr>
            <w:r w:rsidRPr="00EC6A96">
              <w:rPr>
                <w:rFonts w:ascii="Arial" w:hAnsi="Arial" w:cs="Arial"/>
              </w:rPr>
              <w:t>Réaliser les travaux d’extension des réseaux ONEA dans les villages rattachés aux centres urbains</w:t>
            </w:r>
          </w:p>
        </w:tc>
        <w:tc>
          <w:tcPr>
            <w:tcW w:w="851" w:type="dxa"/>
            <w:shd w:val="clear" w:color="auto" w:fill="auto"/>
            <w:noWrap/>
            <w:vAlign w:val="center"/>
            <w:hideMark/>
          </w:tcPr>
          <w:p w14:paraId="23F92A71"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Nbre</w:t>
            </w:r>
          </w:p>
        </w:tc>
        <w:tc>
          <w:tcPr>
            <w:tcW w:w="2397" w:type="dxa"/>
            <w:shd w:val="clear" w:color="auto" w:fill="auto"/>
            <w:noWrap/>
            <w:vAlign w:val="center"/>
            <w:hideMark/>
          </w:tcPr>
          <w:p w14:paraId="28DDF90F"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186   </w:t>
            </w:r>
          </w:p>
        </w:tc>
        <w:tc>
          <w:tcPr>
            <w:tcW w:w="1020" w:type="dxa"/>
            <w:shd w:val="clear" w:color="auto" w:fill="auto"/>
            <w:noWrap/>
            <w:vAlign w:val="center"/>
            <w:hideMark/>
          </w:tcPr>
          <w:p w14:paraId="66A87D47"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vAlign w:val="center"/>
            <w:hideMark/>
          </w:tcPr>
          <w:p w14:paraId="68DAFBE9" w14:textId="77777777" w:rsidR="00EC6A96" w:rsidRPr="00EC6A96" w:rsidRDefault="00EC6A96" w:rsidP="00EC6A96">
            <w:pPr>
              <w:spacing w:after="0" w:line="240" w:lineRule="auto"/>
              <w:jc w:val="center"/>
              <w:rPr>
                <w:rFonts w:ascii="Arial" w:hAnsi="Arial" w:cs="Arial"/>
              </w:rPr>
            </w:pPr>
            <w:r w:rsidRPr="00EC6A96">
              <w:rPr>
                <w:rFonts w:ascii="Arial" w:hAnsi="Arial" w:cs="Arial"/>
              </w:rPr>
              <w:t> </w:t>
            </w:r>
          </w:p>
        </w:tc>
        <w:tc>
          <w:tcPr>
            <w:tcW w:w="1120" w:type="dxa"/>
            <w:shd w:val="clear" w:color="auto" w:fill="auto"/>
            <w:vAlign w:val="center"/>
            <w:hideMark/>
          </w:tcPr>
          <w:p w14:paraId="33FF01CC" w14:textId="77777777" w:rsidR="00EC6A96" w:rsidRPr="00EC6A96" w:rsidRDefault="00EC6A96" w:rsidP="00EC6A96">
            <w:pPr>
              <w:spacing w:after="0" w:line="240" w:lineRule="auto"/>
              <w:jc w:val="center"/>
              <w:rPr>
                <w:rFonts w:ascii="Arial" w:hAnsi="Arial" w:cs="Arial"/>
              </w:rPr>
            </w:pPr>
            <w:r w:rsidRPr="00EC6A96">
              <w:rPr>
                <w:rFonts w:ascii="Arial" w:hAnsi="Arial" w:cs="Arial"/>
              </w:rPr>
              <w:t xml:space="preserve">          69   </w:t>
            </w:r>
          </w:p>
        </w:tc>
        <w:tc>
          <w:tcPr>
            <w:tcW w:w="1120" w:type="dxa"/>
            <w:shd w:val="clear" w:color="auto" w:fill="auto"/>
            <w:vAlign w:val="center"/>
            <w:hideMark/>
          </w:tcPr>
          <w:p w14:paraId="58F4B504" w14:textId="77777777" w:rsidR="00EC6A96" w:rsidRPr="00EC6A96" w:rsidRDefault="00EC6A96" w:rsidP="00EC6A96">
            <w:pPr>
              <w:spacing w:after="0" w:line="240" w:lineRule="auto"/>
              <w:jc w:val="center"/>
              <w:rPr>
                <w:rFonts w:ascii="Arial" w:hAnsi="Arial" w:cs="Arial"/>
              </w:rPr>
            </w:pPr>
            <w:r w:rsidRPr="00EC6A96">
              <w:rPr>
                <w:rFonts w:ascii="Arial" w:hAnsi="Arial" w:cs="Arial"/>
              </w:rPr>
              <w:t xml:space="preserve">        117   </w:t>
            </w:r>
          </w:p>
        </w:tc>
        <w:tc>
          <w:tcPr>
            <w:tcW w:w="1120" w:type="dxa"/>
            <w:shd w:val="clear" w:color="auto" w:fill="auto"/>
            <w:vAlign w:val="center"/>
            <w:hideMark/>
          </w:tcPr>
          <w:p w14:paraId="3ED1465A" w14:textId="77777777" w:rsidR="00EC6A96" w:rsidRPr="00EC6A96" w:rsidRDefault="00EC6A96" w:rsidP="00EC6A96">
            <w:pPr>
              <w:spacing w:after="0" w:line="240" w:lineRule="auto"/>
              <w:jc w:val="center"/>
              <w:rPr>
                <w:rFonts w:ascii="Arial" w:hAnsi="Arial" w:cs="Arial"/>
              </w:rPr>
            </w:pPr>
            <w:r w:rsidRPr="00EC6A96">
              <w:rPr>
                <w:rFonts w:ascii="Arial" w:hAnsi="Arial" w:cs="Arial"/>
              </w:rPr>
              <w:t> </w:t>
            </w:r>
          </w:p>
        </w:tc>
      </w:tr>
      <w:tr w:rsidR="00EC6A96" w:rsidRPr="00EC6A96" w14:paraId="3F56B02E" w14:textId="77777777" w:rsidTr="001744DD">
        <w:trPr>
          <w:trHeight w:val="20"/>
          <w:jc w:val="center"/>
        </w:trPr>
        <w:tc>
          <w:tcPr>
            <w:tcW w:w="700" w:type="dxa"/>
            <w:shd w:val="clear" w:color="auto" w:fill="auto"/>
            <w:noWrap/>
            <w:vAlign w:val="center"/>
            <w:hideMark/>
          </w:tcPr>
          <w:p w14:paraId="66F0AA69"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1.14</w:t>
            </w:r>
          </w:p>
        </w:tc>
        <w:tc>
          <w:tcPr>
            <w:tcW w:w="5532" w:type="dxa"/>
            <w:shd w:val="clear" w:color="000000" w:fill="FFFFFF"/>
            <w:vAlign w:val="center"/>
            <w:hideMark/>
          </w:tcPr>
          <w:p w14:paraId="39C65A15" w14:textId="77777777" w:rsidR="00EC6A96" w:rsidRPr="00EC6A96" w:rsidRDefault="00EC6A96" w:rsidP="00E71B5E">
            <w:pPr>
              <w:spacing w:after="0" w:line="240" w:lineRule="auto"/>
              <w:jc w:val="both"/>
              <w:rPr>
                <w:rFonts w:ascii="Arial" w:hAnsi="Arial" w:cs="Arial"/>
              </w:rPr>
            </w:pPr>
            <w:r w:rsidRPr="00EC6A96">
              <w:rPr>
                <w:rFonts w:ascii="Arial" w:hAnsi="Arial" w:cs="Arial"/>
              </w:rPr>
              <w:t>Réaliser des études d’adduction d’eau potable multi-villages</w:t>
            </w:r>
          </w:p>
        </w:tc>
        <w:tc>
          <w:tcPr>
            <w:tcW w:w="851" w:type="dxa"/>
            <w:shd w:val="clear" w:color="auto" w:fill="auto"/>
            <w:noWrap/>
            <w:vAlign w:val="center"/>
            <w:hideMark/>
          </w:tcPr>
          <w:p w14:paraId="097AAC9A"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Nbre</w:t>
            </w:r>
          </w:p>
        </w:tc>
        <w:tc>
          <w:tcPr>
            <w:tcW w:w="2397" w:type="dxa"/>
            <w:shd w:val="clear" w:color="auto" w:fill="auto"/>
            <w:noWrap/>
            <w:vAlign w:val="center"/>
            <w:hideMark/>
          </w:tcPr>
          <w:p w14:paraId="423C42AC"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87   </w:t>
            </w:r>
          </w:p>
        </w:tc>
        <w:tc>
          <w:tcPr>
            <w:tcW w:w="1020" w:type="dxa"/>
            <w:shd w:val="clear" w:color="auto" w:fill="auto"/>
            <w:noWrap/>
            <w:vAlign w:val="center"/>
            <w:hideMark/>
          </w:tcPr>
          <w:p w14:paraId="1CD69934"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noWrap/>
            <w:vAlign w:val="center"/>
            <w:hideMark/>
          </w:tcPr>
          <w:p w14:paraId="6FC015C3"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120" w:type="dxa"/>
            <w:shd w:val="clear" w:color="auto" w:fill="auto"/>
            <w:noWrap/>
            <w:vAlign w:val="center"/>
            <w:hideMark/>
          </w:tcPr>
          <w:p w14:paraId="370FCAAF"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3   </w:t>
            </w:r>
          </w:p>
        </w:tc>
        <w:tc>
          <w:tcPr>
            <w:tcW w:w="1120" w:type="dxa"/>
            <w:shd w:val="clear" w:color="auto" w:fill="auto"/>
            <w:noWrap/>
            <w:vAlign w:val="center"/>
            <w:hideMark/>
          </w:tcPr>
          <w:p w14:paraId="73DF6454"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36   </w:t>
            </w:r>
          </w:p>
        </w:tc>
        <w:tc>
          <w:tcPr>
            <w:tcW w:w="1120" w:type="dxa"/>
            <w:shd w:val="clear" w:color="auto" w:fill="auto"/>
            <w:noWrap/>
            <w:vAlign w:val="center"/>
            <w:hideMark/>
          </w:tcPr>
          <w:p w14:paraId="5C18D2AA"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48   </w:t>
            </w:r>
          </w:p>
        </w:tc>
      </w:tr>
      <w:tr w:rsidR="00EC6A96" w:rsidRPr="00EC6A96" w14:paraId="48CA763B" w14:textId="77777777" w:rsidTr="001744DD">
        <w:trPr>
          <w:trHeight w:val="20"/>
          <w:jc w:val="center"/>
        </w:trPr>
        <w:tc>
          <w:tcPr>
            <w:tcW w:w="700" w:type="dxa"/>
            <w:shd w:val="clear" w:color="000000" w:fill="FFFFFF"/>
            <w:noWrap/>
            <w:vAlign w:val="center"/>
            <w:hideMark/>
          </w:tcPr>
          <w:p w14:paraId="7BB1A82E"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1.15</w:t>
            </w:r>
          </w:p>
        </w:tc>
        <w:tc>
          <w:tcPr>
            <w:tcW w:w="5532" w:type="dxa"/>
            <w:shd w:val="clear" w:color="000000" w:fill="FFFFFF"/>
            <w:vAlign w:val="center"/>
            <w:hideMark/>
          </w:tcPr>
          <w:p w14:paraId="698DD3E3" w14:textId="77777777" w:rsidR="00EC6A96" w:rsidRPr="00EC6A96" w:rsidRDefault="00EC6A96" w:rsidP="00E71B5E">
            <w:pPr>
              <w:spacing w:after="0" w:line="240" w:lineRule="auto"/>
              <w:jc w:val="both"/>
              <w:rPr>
                <w:rFonts w:ascii="Arial" w:hAnsi="Arial" w:cs="Arial"/>
              </w:rPr>
            </w:pPr>
            <w:r w:rsidRPr="00EC6A96">
              <w:rPr>
                <w:rFonts w:ascii="Arial" w:hAnsi="Arial" w:cs="Arial"/>
              </w:rPr>
              <w:t xml:space="preserve">Construire des systèmes d’adduction d’eau potable multi-villages </w:t>
            </w:r>
          </w:p>
        </w:tc>
        <w:tc>
          <w:tcPr>
            <w:tcW w:w="851" w:type="dxa"/>
            <w:shd w:val="clear" w:color="000000" w:fill="FFFFFF"/>
            <w:noWrap/>
            <w:vAlign w:val="center"/>
            <w:hideMark/>
          </w:tcPr>
          <w:p w14:paraId="010689F4"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Nbre</w:t>
            </w:r>
          </w:p>
        </w:tc>
        <w:tc>
          <w:tcPr>
            <w:tcW w:w="2397" w:type="dxa"/>
            <w:shd w:val="clear" w:color="000000" w:fill="FFFFFF"/>
            <w:noWrap/>
            <w:vAlign w:val="center"/>
            <w:hideMark/>
          </w:tcPr>
          <w:p w14:paraId="72E70AFD"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5   </w:t>
            </w:r>
          </w:p>
        </w:tc>
        <w:tc>
          <w:tcPr>
            <w:tcW w:w="1020" w:type="dxa"/>
            <w:shd w:val="clear" w:color="000000" w:fill="FFFFFF"/>
            <w:noWrap/>
            <w:vAlign w:val="center"/>
            <w:hideMark/>
          </w:tcPr>
          <w:p w14:paraId="249D7257"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000000" w:fill="FFFFFF"/>
            <w:noWrap/>
            <w:vAlign w:val="center"/>
            <w:hideMark/>
          </w:tcPr>
          <w:p w14:paraId="47383E4F"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1   </w:t>
            </w:r>
          </w:p>
        </w:tc>
        <w:tc>
          <w:tcPr>
            <w:tcW w:w="1120" w:type="dxa"/>
            <w:shd w:val="clear" w:color="000000" w:fill="FFFFFF"/>
            <w:noWrap/>
            <w:vAlign w:val="center"/>
            <w:hideMark/>
          </w:tcPr>
          <w:p w14:paraId="53BB3A35"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1   </w:t>
            </w:r>
          </w:p>
        </w:tc>
        <w:tc>
          <w:tcPr>
            <w:tcW w:w="1120" w:type="dxa"/>
            <w:shd w:val="clear" w:color="000000" w:fill="FFFFFF"/>
            <w:noWrap/>
            <w:vAlign w:val="center"/>
            <w:hideMark/>
          </w:tcPr>
          <w:p w14:paraId="50B4F778"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2   </w:t>
            </w:r>
          </w:p>
        </w:tc>
        <w:tc>
          <w:tcPr>
            <w:tcW w:w="1120" w:type="dxa"/>
            <w:shd w:val="clear" w:color="000000" w:fill="FFFFFF"/>
            <w:noWrap/>
            <w:vAlign w:val="center"/>
            <w:hideMark/>
          </w:tcPr>
          <w:p w14:paraId="498685DE"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1   </w:t>
            </w:r>
          </w:p>
        </w:tc>
      </w:tr>
      <w:tr w:rsidR="00EC6A96" w:rsidRPr="00EC6A96" w14:paraId="34C6D69B" w14:textId="77777777" w:rsidTr="001744DD">
        <w:trPr>
          <w:trHeight w:val="20"/>
          <w:jc w:val="center"/>
        </w:trPr>
        <w:tc>
          <w:tcPr>
            <w:tcW w:w="700" w:type="dxa"/>
            <w:shd w:val="clear" w:color="000000" w:fill="FFFFFF"/>
            <w:vAlign w:val="center"/>
            <w:hideMark/>
          </w:tcPr>
          <w:p w14:paraId="1A269472" w14:textId="77777777" w:rsidR="00EC6A96" w:rsidRPr="00EC6A96" w:rsidRDefault="00EC6A96" w:rsidP="00EC6A96">
            <w:pPr>
              <w:spacing w:after="0" w:line="240" w:lineRule="auto"/>
              <w:rPr>
                <w:rFonts w:ascii="Arial" w:hAnsi="Arial" w:cs="Arial"/>
              </w:rPr>
            </w:pPr>
            <w:r w:rsidRPr="00EC6A96">
              <w:rPr>
                <w:rFonts w:ascii="Arial" w:hAnsi="Arial" w:cs="Arial"/>
              </w:rPr>
              <w:t xml:space="preserve"> 1.16 </w:t>
            </w:r>
          </w:p>
        </w:tc>
        <w:tc>
          <w:tcPr>
            <w:tcW w:w="5532" w:type="dxa"/>
            <w:shd w:val="clear" w:color="000000" w:fill="FFFFFF"/>
            <w:vAlign w:val="center"/>
            <w:hideMark/>
          </w:tcPr>
          <w:p w14:paraId="5519992D" w14:textId="77777777" w:rsidR="00EC6A96" w:rsidRPr="00EC6A96" w:rsidRDefault="00EC6A96" w:rsidP="00E71B5E">
            <w:pPr>
              <w:spacing w:after="0" w:line="240" w:lineRule="auto"/>
              <w:jc w:val="both"/>
              <w:rPr>
                <w:rFonts w:ascii="Arial" w:hAnsi="Arial" w:cs="Arial"/>
              </w:rPr>
            </w:pPr>
            <w:r w:rsidRPr="00EC6A96">
              <w:rPr>
                <w:rFonts w:ascii="Arial" w:hAnsi="Arial" w:cs="Arial"/>
              </w:rPr>
              <w:t xml:space="preserve"> Implanter et réaliser des PMH dans les villages  </w:t>
            </w:r>
          </w:p>
        </w:tc>
        <w:tc>
          <w:tcPr>
            <w:tcW w:w="851" w:type="dxa"/>
            <w:shd w:val="clear" w:color="000000" w:fill="FFFFFF"/>
            <w:noWrap/>
            <w:vAlign w:val="center"/>
            <w:hideMark/>
          </w:tcPr>
          <w:p w14:paraId="5216434A"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Nbre</w:t>
            </w:r>
          </w:p>
        </w:tc>
        <w:tc>
          <w:tcPr>
            <w:tcW w:w="2397" w:type="dxa"/>
            <w:shd w:val="clear" w:color="000000" w:fill="FFFFFF"/>
            <w:noWrap/>
            <w:vAlign w:val="center"/>
            <w:hideMark/>
          </w:tcPr>
          <w:p w14:paraId="3B2055F5"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4 402   </w:t>
            </w:r>
          </w:p>
        </w:tc>
        <w:tc>
          <w:tcPr>
            <w:tcW w:w="1020" w:type="dxa"/>
            <w:shd w:val="clear" w:color="000000" w:fill="FFFFFF"/>
            <w:noWrap/>
            <w:vAlign w:val="center"/>
            <w:hideMark/>
          </w:tcPr>
          <w:p w14:paraId="628E7D4E"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1 619   </w:t>
            </w:r>
          </w:p>
        </w:tc>
        <w:tc>
          <w:tcPr>
            <w:tcW w:w="1240" w:type="dxa"/>
            <w:shd w:val="clear" w:color="000000" w:fill="FFFFFF"/>
            <w:noWrap/>
            <w:vAlign w:val="center"/>
            <w:hideMark/>
          </w:tcPr>
          <w:p w14:paraId="0F6A095B"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1 623   </w:t>
            </w:r>
          </w:p>
        </w:tc>
        <w:tc>
          <w:tcPr>
            <w:tcW w:w="1120" w:type="dxa"/>
            <w:shd w:val="clear" w:color="000000" w:fill="FFFFFF"/>
            <w:noWrap/>
            <w:vAlign w:val="center"/>
            <w:hideMark/>
          </w:tcPr>
          <w:p w14:paraId="71F5B0BC"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348   </w:t>
            </w:r>
          </w:p>
        </w:tc>
        <w:tc>
          <w:tcPr>
            <w:tcW w:w="1120" w:type="dxa"/>
            <w:shd w:val="clear" w:color="000000" w:fill="FFFFFF"/>
            <w:noWrap/>
            <w:vAlign w:val="center"/>
            <w:hideMark/>
          </w:tcPr>
          <w:p w14:paraId="798A23D7"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406   </w:t>
            </w:r>
          </w:p>
        </w:tc>
        <w:tc>
          <w:tcPr>
            <w:tcW w:w="1120" w:type="dxa"/>
            <w:shd w:val="clear" w:color="000000" w:fill="FFFFFF"/>
            <w:noWrap/>
            <w:vAlign w:val="center"/>
            <w:hideMark/>
          </w:tcPr>
          <w:p w14:paraId="438DDF93"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406   </w:t>
            </w:r>
          </w:p>
        </w:tc>
      </w:tr>
      <w:tr w:rsidR="00EC6A96" w:rsidRPr="00EC6A96" w14:paraId="14339594" w14:textId="77777777" w:rsidTr="001744DD">
        <w:trPr>
          <w:trHeight w:val="20"/>
          <w:jc w:val="center"/>
        </w:trPr>
        <w:tc>
          <w:tcPr>
            <w:tcW w:w="700" w:type="dxa"/>
            <w:shd w:val="clear" w:color="auto" w:fill="auto"/>
            <w:noWrap/>
            <w:vAlign w:val="center"/>
            <w:hideMark/>
          </w:tcPr>
          <w:p w14:paraId="4B23C7BB"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lastRenderedPageBreak/>
              <w:t>1.17</w:t>
            </w:r>
          </w:p>
        </w:tc>
        <w:tc>
          <w:tcPr>
            <w:tcW w:w="5532" w:type="dxa"/>
            <w:shd w:val="clear" w:color="000000" w:fill="FFFFFF"/>
            <w:vAlign w:val="center"/>
            <w:hideMark/>
          </w:tcPr>
          <w:p w14:paraId="36B23F74" w14:textId="77777777" w:rsidR="00EC6A96" w:rsidRPr="00EC6A96" w:rsidRDefault="00EC6A96" w:rsidP="00E71B5E">
            <w:pPr>
              <w:spacing w:after="0" w:line="240" w:lineRule="auto"/>
              <w:jc w:val="both"/>
              <w:rPr>
                <w:rFonts w:ascii="Arial" w:hAnsi="Arial" w:cs="Arial"/>
              </w:rPr>
            </w:pPr>
            <w:r w:rsidRPr="00EC6A96">
              <w:rPr>
                <w:rFonts w:ascii="Arial" w:hAnsi="Arial" w:cs="Arial"/>
              </w:rPr>
              <w:t>Réaliser des études d'AEPS</w:t>
            </w:r>
          </w:p>
        </w:tc>
        <w:tc>
          <w:tcPr>
            <w:tcW w:w="851" w:type="dxa"/>
            <w:shd w:val="clear" w:color="auto" w:fill="auto"/>
            <w:noWrap/>
            <w:vAlign w:val="center"/>
            <w:hideMark/>
          </w:tcPr>
          <w:p w14:paraId="6F391BE8"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Nbre</w:t>
            </w:r>
          </w:p>
        </w:tc>
        <w:tc>
          <w:tcPr>
            <w:tcW w:w="2397" w:type="dxa"/>
            <w:shd w:val="clear" w:color="auto" w:fill="auto"/>
            <w:noWrap/>
            <w:vAlign w:val="center"/>
            <w:hideMark/>
          </w:tcPr>
          <w:p w14:paraId="7CF07A28"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515   </w:t>
            </w:r>
          </w:p>
        </w:tc>
        <w:tc>
          <w:tcPr>
            <w:tcW w:w="1020" w:type="dxa"/>
            <w:shd w:val="clear" w:color="auto" w:fill="auto"/>
            <w:noWrap/>
            <w:vAlign w:val="center"/>
            <w:hideMark/>
          </w:tcPr>
          <w:p w14:paraId="308B3982"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noWrap/>
            <w:vAlign w:val="center"/>
            <w:hideMark/>
          </w:tcPr>
          <w:p w14:paraId="6829F622"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77   </w:t>
            </w:r>
          </w:p>
        </w:tc>
        <w:tc>
          <w:tcPr>
            <w:tcW w:w="1120" w:type="dxa"/>
            <w:shd w:val="clear" w:color="auto" w:fill="auto"/>
            <w:noWrap/>
            <w:vAlign w:val="center"/>
            <w:hideMark/>
          </w:tcPr>
          <w:p w14:paraId="2CD46240"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103   </w:t>
            </w:r>
          </w:p>
        </w:tc>
        <w:tc>
          <w:tcPr>
            <w:tcW w:w="1120" w:type="dxa"/>
            <w:shd w:val="clear" w:color="auto" w:fill="auto"/>
            <w:noWrap/>
            <w:vAlign w:val="center"/>
            <w:hideMark/>
          </w:tcPr>
          <w:p w14:paraId="6AC9FA4E"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155   </w:t>
            </w:r>
          </w:p>
        </w:tc>
        <w:tc>
          <w:tcPr>
            <w:tcW w:w="1120" w:type="dxa"/>
            <w:shd w:val="clear" w:color="auto" w:fill="auto"/>
            <w:noWrap/>
            <w:vAlign w:val="center"/>
            <w:hideMark/>
          </w:tcPr>
          <w:p w14:paraId="61945FFF"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180   </w:t>
            </w:r>
          </w:p>
        </w:tc>
      </w:tr>
      <w:tr w:rsidR="00EC6A96" w:rsidRPr="00EC6A96" w14:paraId="2AD5520D" w14:textId="77777777" w:rsidTr="001744DD">
        <w:trPr>
          <w:trHeight w:val="20"/>
          <w:jc w:val="center"/>
        </w:trPr>
        <w:tc>
          <w:tcPr>
            <w:tcW w:w="700" w:type="dxa"/>
            <w:shd w:val="clear" w:color="auto" w:fill="auto"/>
            <w:noWrap/>
            <w:vAlign w:val="center"/>
            <w:hideMark/>
          </w:tcPr>
          <w:p w14:paraId="19FDFD60"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1.18</w:t>
            </w:r>
          </w:p>
        </w:tc>
        <w:tc>
          <w:tcPr>
            <w:tcW w:w="5532" w:type="dxa"/>
            <w:shd w:val="clear" w:color="000000" w:fill="FFFFFF"/>
            <w:vAlign w:val="center"/>
            <w:hideMark/>
          </w:tcPr>
          <w:p w14:paraId="3FEDFE9A" w14:textId="77777777" w:rsidR="00EC6A96" w:rsidRPr="00EC6A96" w:rsidRDefault="00EC6A96" w:rsidP="00E71B5E">
            <w:pPr>
              <w:spacing w:after="0" w:line="240" w:lineRule="auto"/>
              <w:jc w:val="both"/>
              <w:rPr>
                <w:rFonts w:ascii="Arial" w:hAnsi="Arial" w:cs="Arial"/>
              </w:rPr>
            </w:pPr>
            <w:r w:rsidRPr="00EC6A96">
              <w:rPr>
                <w:rFonts w:ascii="Arial" w:hAnsi="Arial" w:cs="Arial"/>
              </w:rPr>
              <w:t>Réaliser des travaux de construction de nouvelles AEPS</w:t>
            </w:r>
          </w:p>
        </w:tc>
        <w:tc>
          <w:tcPr>
            <w:tcW w:w="851" w:type="dxa"/>
            <w:shd w:val="clear" w:color="auto" w:fill="auto"/>
            <w:noWrap/>
            <w:vAlign w:val="center"/>
            <w:hideMark/>
          </w:tcPr>
          <w:p w14:paraId="284D32AA"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Nbre</w:t>
            </w:r>
          </w:p>
        </w:tc>
        <w:tc>
          <w:tcPr>
            <w:tcW w:w="2397" w:type="dxa"/>
            <w:shd w:val="clear" w:color="000000" w:fill="FFFFFF"/>
            <w:noWrap/>
            <w:vAlign w:val="center"/>
            <w:hideMark/>
          </w:tcPr>
          <w:p w14:paraId="349D59A2"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515   </w:t>
            </w:r>
          </w:p>
        </w:tc>
        <w:tc>
          <w:tcPr>
            <w:tcW w:w="1020" w:type="dxa"/>
            <w:shd w:val="clear" w:color="000000" w:fill="FFFFFF"/>
            <w:noWrap/>
            <w:vAlign w:val="center"/>
            <w:hideMark/>
          </w:tcPr>
          <w:p w14:paraId="13846655"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83   </w:t>
            </w:r>
          </w:p>
        </w:tc>
        <w:tc>
          <w:tcPr>
            <w:tcW w:w="1240" w:type="dxa"/>
            <w:shd w:val="clear" w:color="000000" w:fill="FFFFFF"/>
            <w:noWrap/>
            <w:vAlign w:val="center"/>
            <w:hideMark/>
          </w:tcPr>
          <w:p w14:paraId="5956937C"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65   </w:t>
            </w:r>
          </w:p>
        </w:tc>
        <w:tc>
          <w:tcPr>
            <w:tcW w:w="1120" w:type="dxa"/>
            <w:shd w:val="clear" w:color="000000" w:fill="FFFFFF"/>
            <w:noWrap/>
            <w:vAlign w:val="center"/>
            <w:hideMark/>
          </w:tcPr>
          <w:p w14:paraId="6964D642"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86   </w:t>
            </w:r>
          </w:p>
        </w:tc>
        <w:tc>
          <w:tcPr>
            <w:tcW w:w="1120" w:type="dxa"/>
            <w:shd w:val="clear" w:color="000000" w:fill="FFFFFF"/>
            <w:noWrap/>
            <w:vAlign w:val="center"/>
            <w:hideMark/>
          </w:tcPr>
          <w:p w14:paraId="5C7C967D"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130   </w:t>
            </w:r>
          </w:p>
        </w:tc>
        <w:tc>
          <w:tcPr>
            <w:tcW w:w="1120" w:type="dxa"/>
            <w:shd w:val="clear" w:color="000000" w:fill="FFFFFF"/>
            <w:noWrap/>
            <w:vAlign w:val="center"/>
            <w:hideMark/>
          </w:tcPr>
          <w:p w14:paraId="32A6248F"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151   </w:t>
            </w:r>
          </w:p>
        </w:tc>
      </w:tr>
      <w:tr w:rsidR="00EC6A96" w:rsidRPr="00EC6A96" w14:paraId="72237BE3" w14:textId="77777777" w:rsidTr="001744DD">
        <w:trPr>
          <w:trHeight w:val="20"/>
          <w:jc w:val="center"/>
        </w:trPr>
        <w:tc>
          <w:tcPr>
            <w:tcW w:w="700" w:type="dxa"/>
            <w:shd w:val="clear" w:color="auto" w:fill="auto"/>
            <w:noWrap/>
            <w:vAlign w:val="center"/>
            <w:hideMark/>
          </w:tcPr>
          <w:p w14:paraId="54B976DE"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1.19</w:t>
            </w:r>
          </w:p>
        </w:tc>
        <w:tc>
          <w:tcPr>
            <w:tcW w:w="5532" w:type="dxa"/>
            <w:shd w:val="clear" w:color="000000" w:fill="FFFFFF"/>
            <w:vAlign w:val="center"/>
            <w:hideMark/>
          </w:tcPr>
          <w:p w14:paraId="6A11FAB0" w14:textId="77777777" w:rsidR="00EC6A96" w:rsidRPr="00EC6A96" w:rsidRDefault="00EC6A96" w:rsidP="00E71B5E">
            <w:pPr>
              <w:spacing w:after="0" w:line="240" w:lineRule="auto"/>
              <w:jc w:val="both"/>
              <w:rPr>
                <w:rFonts w:ascii="Arial" w:hAnsi="Arial" w:cs="Arial"/>
              </w:rPr>
            </w:pPr>
            <w:r w:rsidRPr="00EC6A96">
              <w:rPr>
                <w:rFonts w:ascii="Arial" w:hAnsi="Arial" w:cs="Arial"/>
              </w:rPr>
              <w:t>Augmenter les capacités de production de l’ONEA</w:t>
            </w:r>
          </w:p>
        </w:tc>
        <w:tc>
          <w:tcPr>
            <w:tcW w:w="851" w:type="dxa"/>
            <w:shd w:val="clear" w:color="auto" w:fill="auto"/>
            <w:noWrap/>
            <w:vAlign w:val="center"/>
            <w:hideMark/>
          </w:tcPr>
          <w:p w14:paraId="4ECB1C2F"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m3</w:t>
            </w:r>
          </w:p>
        </w:tc>
        <w:tc>
          <w:tcPr>
            <w:tcW w:w="2397" w:type="dxa"/>
            <w:shd w:val="clear" w:color="auto" w:fill="auto"/>
            <w:noWrap/>
            <w:vAlign w:val="center"/>
            <w:hideMark/>
          </w:tcPr>
          <w:p w14:paraId="610526A4"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248 400   </w:t>
            </w:r>
          </w:p>
        </w:tc>
        <w:tc>
          <w:tcPr>
            <w:tcW w:w="1020" w:type="dxa"/>
            <w:shd w:val="clear" w:color="auto" w:fill="auto"/>
            <w:noWrap/>
            <w:vAlign w:val="center"/>
            <w:hideMark/>
          </w:tcPr>
          <w:p w14:paraId="1DA84D2D"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000000" w:fill="FFFFFF"/>
            <w:noWrap/>
            <w:vAlign w:val="center"/>
            <w:hideMark/>
          </w:tcPr>
          <w:p w14:paraId="5CA58AE4" w14:textId="77777777" w:rsidR="00EC6A96" w:rsidRPr="001744DD" w:rsidRDefault="00EC6A96" w:rsidP="00EC6A96">
            <w:pPr>
              <w:spacing w:after="0" w:line="240" w:lineRule="auto"/>
              <w:jc w:val="center"/>
              <w:rPr>
                <w:rFonts w:ascii="Arial" w:hAnsi="Arial" w:cs="Arial"/>
              </w:rPr>
            </w:pPr>
            <w:r w:rsidRPr="001744DD">
              <w:rPr>
                <w:rFonts w:ascii="Arial" w:hAnsi="Arial" w:cs="Arial"/>
              </w:rPr>
              <w:t>156 200</w:t>
            </w:r>
          </w:p>
        </w:tc>
        <w:tc>
          <w:tcPr>
            <w:tcW w:w="1120" w:type="dxa"/>
            <w:shd w:val="clear" w:color="000000" w:fill="FFFFFF"/>
            <w:noWrap/>
            <w:vAlign w:val="center"/>
            <w:hideMark/>
          </w:tcPr>
          <w:p w14:paraId="55CE3AF9" w14:textId="77777777" w:rsidR="00EC6A96" w:rsidRPr="001744DD" w:rsidRDefault="00EC6A96" w:rsidP="00EC6A96">
            <w:pPr>
              <w:spacing w:after="0" w:line="240" w:lineRule="auto"/>
              <w:jc w:val="center"/>
              <w:rPr>
                <w:rFonts w:ascii="Arial" w:hAnsi="Arial" w:cs="Arial"/>
              </w:rPr>
            </w:pPr>
            <w:r w:rsidRPr="001744DD">
              <w:rPr>
                <w:rFonts w:ascii="Arial" w:hAnsi="Arial" w:cs="Arial"/>
              </w:rPr>
              <w:t>40 000</w:t>
            </w:r>
          </w:p>
        </w:tc>
        <w:tc>
          <w:tcPr>
            <w:tcW w:w="1120" w:type="dxa"/>
            <w:shd w:val="clear" w:color="000000" w:fill="FFFFFF"/>
            <w:noWrap/>
            <w:vAlign w:val="center"/>
            <w:hideMark/>
          </w:tcPr>
          <w:p w14:paraId="63B93CBE" w14:textId="77777777" w:rsidR="00EC6A96" w:rsidRPr="001744DD" w:rsidRDefault="00EC6A96" w:rsidP="00EC6A96">
            <w:pPr>
              <w:spacing w:after="0" w:line="240" w:lineRule="auto"/>
              <w:jc w:val="center"/>
              <w:rPr>
                <w:rFonts w:ascii="Arial" w:hAnsi="Arial" w:cs="Arial"/>
              </w:rPr>
            </w:pPr>
            <w:r w:rsidRPr="001744DD">
              <w:rPr>
                <w:rFonts w:ascii="Arial" w:hAnsi="Arial" w:cs="Arial"/>
              </w:rPr>
              <w:t>40 000</w:t>
            </w:r>
          </w:p>
        </w:tc>
        <w:tc>
          <w:tcPr>
            <w:tcW w:w="1120" w:type="dxa"/>
            <w:shd w:val="clear" w:color="000000" w:fill="FFFFFF"/>
            <w:noWrap/>
            <w:vAlign w:val="center"/>
            <w:hideMark/>
          </w:tcPr>
          <w:p w14:paraId="545C4081" w14:textId="77777777" w:rsidR="00EC6A96" w:rsidRPr="001744DD" w:rsidRDefault="00EC6A96" w:rsidP="00EC6A96">
            <w:pPr>
              <w:spacing w:after="0" w:line="240" w:lineRule="auto"/>
              <w:jc w:val="center"/>
              <w:rPr>
                <w:rFonts w:ascii="Arial" w:hAnsi="Arial" w:cs="Arial"/>
              </w:rPr>
            </w:pPr>
            <w:r w:rsidRPr="001744DD">
              <w:rPr>
                <w:rFonts w:ascii="Arial" w:hAnsi="Arial" w:cs="Arial"/>
              </w:rPr>
              <w:t>12 200</w:t>
            </w:r>
          </w:p>
        </w:tc>
      </w:tr>
      <w:tr w:rsidR="00EC6A96" w:rsidRPr="00EC6A96" w14:paraId="5A2A6B36" w14:textId="77777777" w:rsidTr="001744DD">
        <w:trPr>
          <w:trHeight w:val="20"/>
          <w:jc w:val="center"/>
        </w:trPr>
        <w:tc>
          <w:tcPr>
            <w:tcW w:w="700" w:type="dxa"/>
            <w:shd w:val="clear" w:color="auto" w:fill="auto"/>
            <w:noWrap/>
            <w:vAlign w:val="center"/>
            <w:hideMark/>
          </w:tcPr>
          <w:p w14:paraId="5654AA4D"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1.20</w:t>
            </w:r>
          </w:p>
        </w:tc>
        <w:tc>
          <w:tcPr>
            <w:tcW w:w="5532" w:type="dxa"/>
            <w:shd w:val="clear" w:color="000000" w:fill="FFFFFF"/>
            <w:vAlign w:val="center"/>
            <w:hideMark/>
          </w:tcPr>
          <w:p w14:paraId="0916291D" w14:textId="77777777" w:rsidR="00EC6A96" w:rsidRPr="00EC6A96" w:rsidRDefault="00EC6A96" w:rsidP="00E71B5E">
            <w:pPr>
              <w:spacing w:after="0" w:line="240" w:lineRule="auto"/>
              <w:jc w:val="both"/>
              <w:rPr>
                <w:rFonts w:ascii="Arial" w:hAnsi="Arial" w:cs="Arial"/>
              </w:rPr>
            </w:pPr>
            <w:r w:rsidRPr="00EC6A96">
              <w:rPr>
                <w:rFonts w:ascii="Arial" w:hAnsi="Arial" w:cs="Arial"/>
              </w:rPr>
              <w:t>Augmenter les capacités de stockage de l’ONEA</w:t>
            </w:r>
          </w:p>
        </w:tc>
        <w:tc>
          <w:tcPr>
            <w:tcW w:w="851" w:type="dxa"/>
            <w:shd w:val="clear" w:color="auto" w:fill="auto"/>
            <w:noWrap/>
            <w:vAlign w:val="center"/>
            <w:hideMark/>
          </w:tcPr>
          <w:p w14:paraId="3233E88C"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m3</w:t>
            </w:r>
          </w:p>
        </w:tc>
        <w:tc>
          <w:tcPr>
            <w:tcW w:w="2397" w:type="dxa"/>
            <w:shd w:val="clear" w:color="auto" w:fill="auto"/>
            <w:noWrap/>
            <w:vAlign w:val="center"/>
            <w:hideMark/>
          </w:tcPr>
          <w:p w14:paraId="0C6D0061"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20 000   </w:t>
            </w:r>
          </w:p>
        </w:tc>
        <w:tc>
          <w:tcPr>
            <w:tcW w:w="1020" w:type="dxa"/>
            <w:shd w:val="clear" w:color="auto" w:fill="auto"/>
            <w:noWrap/>
            <w:vAlign w:val="center"/>
            <w:hideMark/>
          </w:tcPr>
          <w:p w14:paraId="4CB44195"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000000" w:fill="FFFFFF"/>
            <w:noWrap/>
            <w:vAlign w:val="center"/>
            <w:hideMark/>
          </w:tcPr>
          <w:p w14:paraId="3A44E1BF" w14:textId="77777777" w:rsidR="00EC6A96" w:rsidRPr="001744DD" w:rsidRDefault="00EC6A96" w:rsidP="00EC6A96">
            <w:pPr>
              <w:spacing w:after="0" w:line="240" w:lineRule="auto"/>
              <w:jc w:val="center"/>
              <w:rPr>
                <w:rFonts w:ascii="Arial" w:hAnsi="Arial" w:cs="Arial"/>
              </w:rPr>
            </w:pPr>
            <w:r w:rsidRPr="001744DD">
              <w:rPr>
                <w:rFonts w:ascii="Arial" w:hAnsi="Arial" w:cs="Arial"/>
              </w:rPr>
              <w:t>18 300</w:t>
            </w:r>
          </w:p>
        </w:tc>
        <w:tc>
          <w:tcPr>
            <w:tcW w:w="1120" w:type="dxa"/>
            <w:shd w:val="clear" w:color="000000" w:fill="FFFFFF"/>
            <w:noWrap/>
            <w:vAlign w:val="center"/>
            <w:hideMark/>
          </w:tcPr>
          <w:p w14:paraId="7F953672" w14:textId="77777777" w:rsidR="00EC6A96" w:rsidRPr="001744DD" w:rsidRDefault="00EC6A96" w:rsidP="00EC6A96">
            <w:pPr>
              <w:spacing w:after="0" w:line="240" w:lineRule="auto"/>
              <w:jc w:val="center"/>
              <w:rPr>
                <w:rFonts w:ascii="Arial" w:hAnsi="Arial" w:cs="Arial"/>
              </w:rPr>
            </w:pPr>
            <w:r w:rsidRPr="001744DD">
              <w:rPr>
                <w:rFonts w:ascii="Arial" w:hAnsi="Arial" w:cs="Arial"/>
              </w:rPr>
              <w:t>300</w:t>
            </w:r>
          </w:p>
        </w:tc>
        <w:tc>
          <w:tcPr>
            <w:tcW w:w="1120" w:type="dxa"/>
            <w:shd w:val="clear" w:color="000000" w:fill="FFFFFF"/>
            <w:noWrap/>
            <w:vAlign w:val="center"/>
            <w:hideMark/>
          </w:tcPr>
          <w:p w14:paraId="1A56C05B" w14:textId="77777777" w:rsidR="00EC6A96" w:rsidRPr="001744DD" w:rsidRDefault="00EC6A96" w:rsidP="00EC6A96">
            <w:pPr>
              <w:spacing w:after="0" w:line="240" w:lineRule="auto"/>
              <w:jc w:val="center"/>
              <w:rPr>
                <w:rFonts w:ascii="Arial" w:hAnsi="Arial" w:cs="Arial"/>
              </w:rPr>
            </w:pPr>
            <w:r w:rsidRPr="001744DD">
              <w:rPr>
                <w:rFonts w:ascii="Arial" w:hAnsi="Arial" w:cs="Arial"/>
              </w:rPr>
              <w:t>600</w:t>
            </w:r>
          </w:p>
        </w:tc>
        <w:tc>
          <w:tcPr>
            <w:tcW w:w="1120" w:type="dxa"/>
            <w:shd w:val="clear" w:color="000000" w:fill="FFFFFF"/>
            <w:noWrap/>
            <w:vAlign w:val="center"/>
            <w:hideMark/>
          </w:tcPr>
          <w:p w14:paraId="0D1E302A" w14:textId="77777777" w:rsidR="00EC6A96" w:rsidRPr="001744DD" w:rsidRDefault="00EC6A96" w:rsidP="00EC6A96">
            <w:pPr>
              <w:spacing w:after="0" w:line="240" w:lineRule="auto"/>
              <w:jc w:val="center"/>
              <w:rPr>
                <w:rFonts w:ascii="Arial" w:hAnsi="Arial" w:cs="Arial"/>
              </w:rPr>
            </w:pPr>
            <w:r w:rsidRPr="001744DD">
              <w:rPr>
                <w:rFonts w:ascii="Arial" w:hAnsi="Arial" w:cs="Arial"/>
              </w:rPr>
              <w:t>800</w:t>
            </w:r>
          </w:p>
        </w:tc>
      </w:tr>
      <w:tr w:rsidR="00EC6A96" w:rsidRPr="00EC6A96" w14:paraId="63ACD810" w14:textId="77777777" w:rsidTr="001744DD">
        <w:trPr>
          <w:trHeight w:val="20"/>
          <w:jc w:val="center"/>
        </w:trPr>
        <w:tc>
          <w:tcPr>
            <w:tcW w:w="700" w:type="dxa"/>
            <w:shd w:val="clear" w:color="auto" w:fill="auto"/>
            <w:noWrap/>
            <w:vAlign w:val="center"/>
            <w:hideMark/>
          </w:tcPr>
          <w:p w14:paraId="285FDA0C"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1.21</w:t>
            </w:r>
          </w:p>
        </w:tc>
        <w:tc>
          <w:tcPr>
            <w:tcW w:w="5532" w:type="dxa"/>
            <w:shd w:val="clear" w:color="000000" w:fill="FFFFFF"/>
            <w:vAlign w:val="center"/>
            <w:hideMark/>
          </w:tcPr>
          <w:p w14:paraId="003CD9A0" w14:textId="77777777" w:rsidR="00EC6A96" w:rsidRPr="00EC6A96" w:rsidRDefault="00EC6A96" w:rsidP="00E71B5E">
            <w:pPr>
              <w:spacing w:after="0" w:line="240" w:lineRule="auto"/>
              <w:jc w:val="both"/>
              <w:rPr>
                <w:rFonts w:ascii="Arial" w:hAnsi="Arial" w:cs="Arial"/>
              </w:rPr>
            </w:pPr>
            <w:r w:rsidRPr="00EC6A96">
              <w:rPr>
                <w:rFonts w:ascii="Arial" w:hAnsi="Arial" w:cs="Arial"/>
              </w:rPr>
              <w:t>Etendre les réseaux de distribution de l’ONEA</w:t>
            </w:r>
          </w:p>
        </w:tc>
        <w:tc>
          <w:tcPr>
            <w:tcW w:w="851" w:type="dxa"/>
            <w:shd w:val="clear" w:color="auto" w:fill="auto"/>
            <w:noWrap/>
            <w:vAlign w:val="center"/>
            <w:hideMark/>
          </w:tcPr>
          <w:p w14:paraId="39758BBE"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km</w:t>
            </w:r>
          </w:p>
        </w:tc>
        <w:tc>
          <w:tcPr>
            <w:tcW w:w="2397" w:type="dxa"/>
            <w:shd w:val="clear" w:color="auto" w:fill="auto"/>
            <w:noWrap/>
            <w:vAlign w:val="center"/>
            <w:hideMark/>
          </w:tcPr>
          <w:p w14:paraId="6D7ECFD7"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1 140   </w:t>
            </w:r>
          </w:p>
        </w:tc>
        <w:tc>
          <w:tcPr>
            <w:tcW w:w="1020" w:type="dxa"/>
            <w:shd w:val="clear" w:color="auto" w:fill="auto"/>
            <w:noWrap/>
            <w:vAlign w:val="center"/>
            <w:hideMark/>
          </w:tcPr>
          <w:p w14:paraId="34F84ED6"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000000" w:fill="FFFFFF"/>
            <w:noWrap/>
            <w:vAlign w:val="center"/>
            <w:hideMark/>
          </w:tcPr>
          <w:p w14:paraId="34F53897" w14:textId="77777777" w:rsidR="00EC6A96" w:rsidRPr="001744DD" w:rsidRDefault="00EC6A96" w:rsidP="00EC6A96">
            <w:pPr>
              <w:spacing w:after="0" w:line="240" w:lineRule="auto"/>
              <w:jc w:val="center"/>
              <w:rPr>
                <w:rFonts w:ascii="Arial" w:hAnsi="Arial" w:cs="Arial"/>
              </w:rPr>
            </w:pPr>
            <w:r w:rsidRPr="001744DD">
              <w:rPr>
                <w:rFonts w:ascii="Arial" w:hAnsi="Arial" w:cs="Arial"/>
              </w:rPr>
              <w:t>280</w:t>
            </w:r>
          </w:p>
        </w:tc>
        <w:tc>
          <w:tcPr>
            <w:tcW w:w="1120" w:type="dxa"/>
            <w:shd w:val="clear" w:color="000000" w:fill="FFFFFF"/>
            <w:noWrap/>
            <w:vAlign w:val="center"/>
            <w:hideMark/>
          </w:tcPr>
          <w:p w14:paraId="3E88D252" w14:textId="77777777" w:rsidR="00EC6A96" w:rsidRPr="001744DD" w:rsidRDefault="00EC6A96" w:rsidP="00EC6A96">
            <w:pPr>
              <w:spacing w:after="0" w:line="240" w:lineRule="auto"/>
              <w:jc w:val="center"/>
              <w:rPr>
                <w:rFonts w:ascii="Arial" w:hAnsi="Arial" w:cs="Arial"/>
              </w:rPr>
            </w:pPr>
            <w:r w:rsidRPr="001744DD">
              <w:rPr>
                <w:rFonts w:ascii="Arial" w:hAnsi="Arial" w:cs="Arial"/>
              </w:rPr>
              <w:t>430</w:t>
            </w:r>
          </w:p>
        </w:tc>
        <w:tc>
          <w:tcPr>
            <w:tcW w:w="1120" w:type="dxa"/>
            <w:shd w:val="clear" w:color="000000" w:fill="FFFFFF"/>
            <w:noWrap/>
            <w:vAlign w:val="center"/>
            <w:hideMark/>
          </w:tcPr>
          <w:p w14:paraId="21F968FC" w14:textId="77777777" w:rsidR="00EC6A96" w:rsidRPr="001744DD" w:rsidRDefault="00EC6A96" w:rsidP="00EC6A96">
            <w:pPr>
              <w:spacing w:after="0" w:line="240" w:lineRule="auto"/>
              <w:jc w:val="center"/>
              <w:rPr>
                <w:rFonts w:ascii="Arial" w:hAnsi="Arial" w:cs="Arial"/>
              </w:rPr>
            </w:pPr>
            <w:r w:rsidRPr="001744DD">
              <w:rPr>
                <w:rFonts w:ascii="Arial" w:hAnsi="Arial" w:cs="Arial"/>
              </w:rPr>
              <w:t>150</w:t>
            </w:r>
          </w:p>
        </w:tc>
        <w:tc>
          <w:tcPr>
            <w:tcW w:w="1120" w:type="dxa"/>
            <w:shd w:val="clear" w:color="000000" w:fill="FFFFFF"/>
            <w:noWrap/>
            <w:vAlign w:val="center"/>
            <w:hideMark/>
          </w:tcPr>
          <w:p w14:paraId="783D532D" w14:textId="77777777" w:rsidR="00EC6A96" w:rsidRPr="001744DD" w:rsidRDefault="00EC6A96" w:rsidP="00EC6A96">
            <w:pPr>
              <w:spacing w:after="0" w:line="240" w:lineRule="auto"/>
              <w:jc w:val="center"/>
              <w:rPr>
                <w:rFonts w:ascii="Arial" w:hAnsi="Arial" w:cs="Arial"/>
              </w:rPr>
            </w:pPr>
            <w:r w:rsidRPr="001744DD">
              <w:rPr>
                <w:rFonts w:ascii="Arial" w:hAnsi="Arial" w:cs="Arial"/>
              </w:rPr>
              <w:t>280</w:t>
            </w:r>
          </w:p>
        </w:tc>
      </w:tr>
      <w:tr w:rsidR="00EC6A96" w:rsidRPr="00EC6A96" w14:paraId="1D1099A1" w14:textId="77777777" w:rsidTr="001744DD">
        <w:trPr>
          <w:trHeight w:val="20"/>
          <w:jc w:val="center"/>
        </w:trPr>
        <w:tc>
          <w:tcPr>
            <w:tcW w:w="700" w:type="dxa"/>
            <w:shd w:val="clear" w:color="auto" w:fill="auto"/>
            <w:noWrap/>
            <w:vAlign w:val="center"/>
            <w:hideMark/>
          </w:tcPr>
          <w:p w14:paraId="78E9BB3F"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1.22</w:t>
            </w:r>
          </w:p>
        </w:tc>
        <w:tc>
          <w:tcPr>
            <w:tcW w:w="5532" w:type="dxa"/>
            <w:shd w:val="clear" w:color="000000" w:fill="FFFFFF"/>
            <w:vAlign w:val="center"/>
            <w:hideMark/>
          </w:tcPr>
          <w:p w14:paraId="39C14D22" w14:textId="77777777" w:rsidR="00EC6A96" w:rsidRPr="00EC6A96" w:rsidRDefault="00EC6A96" w:rsidP="00E71B5E">
            <w:pPr>
              <w:spacing w:after="0" w:line="240" w:lineRule="auto"/>
              <w:jc w:val="both"/>
              <w:rPr>
                <w:rFonts w:ascii="Arial" w:hAnsi="Arial" w:cs="Arial"/>
              </w:rPr>
            </w:pPr>
            <w:r w:rsidRPr="00EC6A96">
              <w:rPr>
                <w:rFonts w:ascii="Arial" w:hAnsi="Arial" w:cs="Arial"/>
              </w:rPr>
              <w:t>Créer de nouveaux centres ONEA</w:t>
            </w:r>
          </w:p>
        </w:tc>
        <w:tc>
          <w:tcPr>
            <w:tcW w:w="851" w:type="dxa"/>
            <w:shd w:val="clear" w:color="auto" w:fill="auto"/>
            <w:noWrap/>
            <w:vAlign w:val="center"/>
            <w:hideMark/>
          </w:tcPr>
          <w:p w14:paraId="47B8E4E5"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Nbre</w:t>
            </w:r>
          </w:p>
        </w:tc>
        <w:tc>
          <w:tcPr>
            <w:tcW w:w="2397" w:type="dxa"/>
            <w:shd w:val="clear" w:color="auto" w:fill="auto"/>
            <w:noWrap/>
            <w:vAlign w:val="center"/>
            <w:hideMark/>
          </w:tcPr>
          <w:p w14:paraId="1B321357"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8   </w:t>
            </w:r>
          </w:p>
        </w:tc>
        <w:tc>
          <w:tcPr>
            <w:tcW w:w="1020" w:type="dxa"/>
            <w:shd w:val="clear" w:color="auto" w:fill="auto"/>
            <w:noWrap/>
            <w:vAlign w:val="center"/>
            <w:hideMark/>
          </w:tcPr>
          <w:p w14:paraId="6B1CA487"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000000" w:fill="FFFFFF"/>
            <w:noWrap/>
            <w:vAlign w:val="center"/>
            <w:hideMark/>
          </w:tcPr>
          <w:p w14:paraId="44E0CA86" w14:textId="77777777" w:rsidR="00EC6A96" w:rsidRPr="001744DD" w:rsidRDefault="00EC6A96" w:rsidP="00EC6A96">
            <w:pPr>
              <w:spacing w:after="0" w:line="240" w:lineRule="auto"/>
              <w:jc w:val="center"/>
              <w:rPr>
                <w:rFonts w:ascii="Arial" w:hAnsi="Arial" w:cs="Arial"/>
              </w:rPr>
            </w:pPr>
            <w:r w:rsidRPr="001744DD">
              <w:rPr>
                <w:rFonts w:ascii="Arial" w:hAnsi="Arial" w:cs="Arial"/>
              </w:rPr>
              <w:t>2</w:t>
            </w:r>
          </w:p>
        </w:tc>
        <w:tc>
          <w:tcPr>
            <w:tcW w:w="1120" w:type="dxa"/>
            <w:shd w:val="clear" w:color="000000" w:fill="FFFFFF"/>
            <w:noWrap/>
            <w:vAlign w:val="center"/>
            <w:hideMark/>
          </w:tcPr>
          <w:p w14:paraId="7EC65DB4" w14:textId="77777777" w:rsidR="00EC6A96" w:rsidRPr="001744DD" w:rsidRDefault="00EC6A96" w:rsidP="00EC6A96">
            <w:pPr>
              <w:spacing w:after="0" w:line="240" w:lineRule="auto"/>
              <w:jc w:val="center"/>
              <w:rPr>
                <w:rFonts w:ascii="Arial" w:hAnsi="Arial" w:cs="Arial"/>
              </w:rPr>
            </w:pPr>
            <w:r w:rsidRPr="001744DD">
              <w:rPr>
                <w:rFonts w:ascii="Arial" w:hAnsi="Arial" w:cs="Arial"/>
              </w:rPr>
              <w:t>2</w:t>
            </w:r>
          </w:p>
        </w:tc>
        <w:tc>
          <w:tcPr>
            <w:tcW w:w="1120" w:type="dxa"/>
            <w:shd w:val="clear" w:color="000000" w:fill="FFFFFF"/>
            <w:noWrap/>
            <w:vAlign w:val="center"/>
            <w:hideMark/>
          </w:tcPr>
          <w:p w14:paraId="1B05B93B" w14:textId="77777777" w:rsidR="00EC6A96" w:rsidRPr="001744DD" w:rsidRDefault="00EC6A96" w:rsidP="00EC6A96">
            <w:pPr>
              <w:spacing w:after="0" w:line="240" w:lineRule="auto"/>
              <w:jc w:val="center"/>
              <w:rPr>
                <w:rFonts w:ascii="Arial" w:hAnsi="Arial" w:cs="Arial"/>
              </w:rPr>
            </w:pPr>
            <w:r w:rsidRPr="001744DD">
              <w:rPr>
                <w:rFonts w:ascii="Arial" w:hAnsi="Arial" w:cs="Arial"/>
              </w:rPr>
              <w:t>2</w:t>
            </w:r>
          </w:p>
        </w:tc>
        <w:tc>
          <w:tcPr>
            <w:tcW w:w="1120" w:type="dxa"/>
            <w:shd w:val="clear" w:color="000000" w:fill="FFFFFF"/>
            <w:noWrap/>
            <w:vAlign w:val="center"/>
            <w:hideMark/>
          </w:tcPr>
          <w:p w14:paraId="459FC335" w14:textId="77777777" w:rsidR="00EC6A96" w:rsidRPr="001744DD" w:rsidRDefault="00EC6A96" w:rsidP="00EC6A96">
            <w:pPr>
              <w:spacing w:after="0" w:line="240" w:lineRule="auto"/>
              <w:jc w:val="center"/>
              <w:rPr>
                <w:rFonts w:ascii="Arial" w:hAnsi="Arial" w:cs="Arial"/>
              </w:rPr>
            </w:pPr>
            <w:r w:rsidRPr="001744DD">
              <w:rPr>
                <w:rFonts w:ascii="Arial" w:hAnsi="Arial" w:cs="Arial"/>
              </w:rPr>
              <w:t>2</w:t>
            </w:r>
          </w:p>
        </w:tc>
      </w:tr>
      <w:tr w:rsidR="00EC6A96" w:rsidRPr="00EC6A96" w14:paraId="2AE844FD" w14:textId="77777777" w:rsidTr="001744DD">
        <w:trPr>
          <w:trHeight w:val="20"/>
          <w:jc w:val="center"/>
        </w:trPr>
        <w:tc>
          <w:tcPr>
            <w:tcW w:w="700" w:type="dxa"/>
            <w:shd w:val="clear" w:color="auto" w:fill="auto"/>
            <w:noWrap/>
            <w:vAlign w:val="center"/>
            <w:hideMark/>
          </w:tcPr>
          <w:p w14:paraId="20E27302"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1.23</w:t>
            </w:r>
          </w:p>
        </w:tc>
        <w:tc>
          <w:tcPr>
            <w:tcW w:w="5532" w:type="dxa"/>
            <w:shd w:val="clear" w:color="000000" w:fill="FFFFFF"/>
            <w:vAlign w:val="center"/>
            <w:hideMark/>
          </w:tcPr>
          <w:p w14:paraId="2A62CC13" w14:textId="77777777" w:rsidR="00EC6A96" w:rsidRPr="00EC6A96" w:rsidRDefault="00EC6A96" w:rsidP="00E71B5E">
            <w:pPr>
              <w:spacing w:after="0" w:line="240" w:lineRule="auto"/>
              <w:jc w:val="both"/>
              <w:rPr>
                <w:rFonts w:ascii="Arial" w:hAnsi="Arial" w:cs="Arial"/>
              </w:rPr>
            </w:pPr>
            <w:r w:rsidRPr="00EC6A96">
              <w:rPr>
                <w:rFonts w:ascii="Arial" w:hAnsi="Arial" w:cs="Arial"/>
              </w:rPr>
              <w:t>Réhabiliter/Mettre à niveau des AEPS</w:t>
            </w:r>
          </w:p>
        </w:tc>
        <w:tc>
          <w:tcPr>
            <w:tcW w:w="851" w:type="dxa"/>
            <w:shd w:val="clear" w:color="auto" w:fill="auto"/>
            <w:noWrap/>
            <w:vAlign w:val="center"/>
            <w:hideMark/>
          </w:tcPr>
          <w:p w14:paraId="2B3BBF28"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Nbre</w:t>
            </w:r>
          </w:p>
        </w:tc>
        <w:tc>
          <w:tcPr>
            <w:tcW w:w="2397" w:type="dxa"/>
            <w:shd w:val="clear" w:color="auto" w:fill="auto"/>
            <w:noWrap/>
            <w:vAlign w:val="center"/>
            <w:hideMark/>
          </w:tcPr>
          <w:p w14:paraId="2E213B99"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225   </w:t>
            </w:r>
          </w:p>
        </w:tc>
        <w:tc>
          <w:tcPr>
            <w:tcW w:w="1020" w:type="dxa"/>
            <w:shd w:val="clear" w:color="auto" w:fill="auto"/>
            <w:noWrap/>
            <w:vAlign w:val="center"/>
            <w:hideMark/>
          </w:tcPr>
          <w:p w14:paraId="4BF81CCC"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18   </w:t>
            </w:r>
          </w:p>
        </w:tc>
        <w:tc>
          <w:tcPr>
            <w:tcW w:w="1240" w:type="dxa"/>
            <w:shd w:val="clear" w:color="auto" w:fill="auto"/>
            <w:noWrap/>
            <w:vAlign w:val="center"/>
            <w:hideMark/>
          </w:tcPr>
          <w:p w14:paraId="08758B24"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31   </w:t>
            </w:r>
          </w:p>
        </w:tc>
        <w:tc>
          <w:tcPr>
            <w:tcW w:w="1120" w:type="dxa"/>
            <w:shd w:val="clear" w:color="auto" w:fill="auto"/>
            <w:noWrap/>
            <w:vAlign w:val="center"/>
            <w:hideMark/>
          </w:tcPr>
          <w:p w14:paraId="20678D11"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41   </w:t>
            </w:r>
          </w:p>
        </w:tc>
        <w:tc>
          <w:tcPr>
            <w:tcW w:w="1120" w:type="dxa"/>
            <w:shd w:val="clear" w:color="auto" w:fill="auto"/>
            <w:noWrap/>
            <w:vAlign w:val="center"/>
            <w:hideMark/>
          </w:tcPr>
          <w:p w14:paraId="3F9B865D"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63   </w:t>
            </w:r>
          </w:p>
        </w:tc>
        <w:tc>
          <w:tcPr>
            <w:tcW w:w="1120" w:type="dxa"/>
            <w:shd w:val="clear" w:color="auto" w:fill="auto"/>
            <w:noWrap/>
            <w:vAlign w:val="center"/>
            <w:hideMark/>
          </w:tcPr>
          <w:p w14:paraId="4C7E78AC"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72   </w:t>
            </w:r>
          </w:p>
        </w:tc>
      </w:tr>
      <w:tr w:rsidR="00EC6A96" w:rsidRPr="00EC6A96" w14:paraId="1127C74A" w14:textId="77777777" w:rsidTr="001744DD">
        <w:trPr>
          <w:trHeight w:val="20"/>
          <w:jc w:val="center"/>
        </w:trPr>
        <w:tc>
          <w:tcPr>
            <w:tcW w:w="700" w:type="dxa"/>
            <w:shd w:val="clear" w:color="auto" w:fill="auto"/>
            <w:noWrap/>
            <w:vAlign w:val="center"/>
            <w:hideMark/>
          </w:tcPr>
          <w:p w14:paraId="2BAB63F8"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1.24</w:t>
            </w:r>
          </w:p>
        </w:tc>
        <w:tc>
          <w:tcPr>
            <w:tcW w:w="5532" w:type="dxa"/>
            <w:shd w:val="clear" w:color="000000" w:fill="FFFFFF"/>
            <w:vAlign w:val="center"/>
            <w:hideMark/>
          </w:tcPr>
          <w:p w14:paraId="6926F490" w14:textId="77777777" w:rsidR="00EC6A96" w:rsidRPr="00EC6A96" w:rsidRDefault="00EC6A96" w:rsidP="00E71B5E">
            <w:pPr>
              <w:spacing w:after="0" w:line="240" w:lineRule="auto"/>
              <w:jc w:val="both"/>
              <w:rPr>
                <w:rFonts w:ascii="Arial" w:hAnsi="Arial" w:cs="Arial"/>
              </w:rPr>
            </w:pPr>
            <w:r w:rsidRPr="00EC6A96">
              <w:rPr>
                <w:rFonts w:ascii="Arial" w:hAnsi="Arial" w:cs="Arial"/>
              </w:rPr>
              <w:t>Réhabiliter des PMH</w:t>
            </w:r>
          </w:p>
        </w:tc>
        <w:tc>
          <w:tcPr>
            <w:tcW w:w="851" w:type="dxa"/>
            <w:shd w:val="clear" w:color="auto" w:fill="auto"/>
            <w:noWrap/>
            <w:vAlign w:val="center"/>
            <w:hideMark/>
          </w:tcPr>
          <w:p w14:paraId="16811F7E"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Nbre</w:t>
            </w:r>
          </w:p>
        </w:tc>
        <w:tc>
          <w:tcPr>
            <w:tcW w:w="2397" w:type="dxa"/>
            <w:shd w:val="clear" w:color="auto" w:fill="auto"/>
            <w:noWrap/>
            <w:vAlign w:val="center"/>
            <w:hideMark/>
          </w:tcPr>
          <w:p w14:paraId="72A1DCD1"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3 871   </w:t>
            </w:r>
          </w:p>
        </w:tc>
        <w:tc>
          <w:tcPr>
            <w:tcW w:w="1020" w:type="dxa"/>
            <w:shd w:val="clear" w:color="auto" w:fill="auto"/>
            <w:noWrap/>
            <w:vAlign w:val="center"/>
            <w:hideMark/>
          </w:tcPr>
          <w:p w14:paraId="46A13908"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549   </w:t>
            </w:r>
          </w:p>
        </w:tc>
        <w:tc>
          <w:tcPr>
            <w:tcW w:w="1240" w:type="dxa"/>
            <w:shd w:val="clear" w:color="auto" w:fill="auto"/>
            <w:noWrap/>
            <w:vAlign w:val="center"/>
            <w:hideMark/>
          </w:tcPr>
          <w:p w14:paraId="3215D288"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498   </w:t>
            </w:r>
          </w:p>
        </w:tc>
        <w:tc>
          <w:tcPr>
            <w:tcW w:w="1120" w:type="dxa"/>
            <w:shd w:val="clear" w:color="auto" w:fill="auto"/>
            <w:noWrap/>
            <w:vAlign w:val="center"/>
            <w:hideMark/>
          </w:tcPr>
          <w:p w14:paraId="0A3A7118"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664   </w:t>
            </w:r>
          </w:p>
        </w:tc>
        <w:tc>
          <w:tcPr>
            <w:tcW w:w="1120" w:type="dxa"/>
            <w:shd w:val="clear" w:color="auto" w:fill="auto"/>
            <w:noWrap/>
            <w:vAlign w:val="center"/>
            <w:hideMark/>
          </w:tcPr>
          <w:p w14:paraId="7F115658"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997   </w:t>
            </w:r>
          </w:p>
        </w:tc>
        <w:tc>
          <w:tcPr>
            <w:tcW w:w="1120" w:type="dxa"/>
            <w:shd w:val="clear" w:color="auto" w:fill="auto"/>
            <w:noWrap/>
            <w:vAlign w:val="center"/>
            <w:hideMark/>
          </w:tcPr>
          <w:p w14:paraId="572A69C0"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1 163   </w:t>
            </w:r>
          </w:p>
        </w:tc>
      </w:tr>
      <w:tr w:rsidR="00EC6A96" w:rsidRPr="00EC6A96" w14:paraId="536EC5FE" w14:textId="77777777" w:rsidTr="001744DD">
        <w:trPr>
          <w:trHeight w:val="20"/>
          <w:jc w:val="center"/>
        </w:trPr>
        <w:tc>
          <w:tcPr>
            <w:tcW w:w="700" w:type="dxa"/>
            <w:shd w:val="clear" w:color="000000" w:fill="D9D9D9"/>
            <w:vAlign w:val="center"/>
            <w:hideMark/>
          </w:tcPr>
          <w:p w14:paraId="3E1521DF" w14:textId="77777777" w:rsidR="00EC6A96" w:rsidRPr="00EC6A96" w:rsidRDefault="00EC6A96" w:rsidP="00EC6A96">
            <w:pPr>
              <w:spacing w:after="0" w:line="240" w:lineRule="auto"/>
              <w:jc w:val="center"/>
              <w:rPr>
                <w:rFonts w:ascii="Arial" w:hAnsi="Arial" w:cs="Arial"/>
                <w:b/>
                <w:bCs/>
                <w:color w:val="000000"/>
              </w:rPr>
            </w:pPr>
            <w:r w:rsidRPr="00EC6A96">
              <w:rPr>
                <w:rFonts w:ascii="Arial" w:hAnsi="Arial" w:cs="Arial"/>
                <w:b/>
                <w:bCs/>
                <w:color w:val="000000"/>
              </w:rPr>
              <w:t>2.</w:t>
            </w:r>
          </w:p>
        </w:tc>
        <w:tc>
          <w:tcPr>
            <w:tcW w:w="5532" w:type="dxa"/>
            <w:shd w:val="clear" w:color="000000" w:fill="D9D9D9"/>
            <w:vAlign w:val="center"/>
            <w:hideMark/>
          </w:tcPr>
          <w:p w14:paraId="4BC1467F" w14:textId="77777777" w:rsidR="00EC6A96" w:rsidRPr="00EC6A96" w:rsidRDefault="00EC6A96" w:rsidP="00E71B5E">
            <w:pPr>
              <w:spacing w:after="0" w:line="240" w:lineRule="auto"/>
              <w:jc w:val="both"/>
              <w:rPr>
                <w:rFonts w:ascii="Arial" w:hAnsi="Arial" w:cs="Arial"/>
                <w:b/>
                <w:bCs/>
                <w:color w:val="000000"/>
              </w:rPr>
            </w:pPr>
            <w:r w:rsidRPr="00EC6A96">
              <w:rPr>
                <w:rFonts w:ascii="Arial" w:hAnsi="Arial" w:cs="Arial"/>
                <w:b/>
                <w:bCs/>
                <w:color w:val="000000"/>
              </w:rPr>
              <w:t>Action 2 : Gestion du service public de l'eau</w:t>
            </w:r>
          </w:p>
        </w:tc>
        <w:tc>
          <w:tcPr>
            <w:tcW w:w="851" w:type="dxa"/>
            <w:shd w:val="clear" w:color="000000" w:fill="D9D9D9"/>
            <w:vAlign w:val="center"/>
            <w:hideMark/>
          </w:tcPr>
          <w:p w14:paraId="50BA51D9" w14:textId="77777777" w:rsidR="00EC6A96" w:rsidRPr="00EC6A96" w:rsidRDefault="00EC6A96" w:rsidP="00EC6A96">
            <w:pPr>
              <w:spacing w:after="0" w:line="240" w:lineRule="auto"/>
              <w:rPr>
                <w:rFonts w:ascii="Arial" w:hAnsi="Arial" w:cs="Arial"/>
                <w:b/>
                <w:bCs/>
                <w:color w:val="000000"/>
              </w:rPr>
            </w:pPr>
            <w:r w:rsidRPr="00EC6A96">
              <w:rPr>
                <w:rFonts w:ascii="Arial" w:hAnsi="Arial" w:cs="Arial"/>
                <w:b/>
                <w:bCs/>
                <w:color w:val="000000"/>
              </w:rPr>
              <w:t> </w:t>
            </w:r>
          </w:p>
        </w:tc>
        <w:tc>
          <w:tcPr>
            <w:tcW w:w="2397" w:type="dxa"/>
            <w:shd w:val="clear" w:color="000000" w:fill="D9D9D9"/>
            <w:noWrap/>
            <w:vAlign w:val="center"/>
            <w:hideMark/>
          </w:tcPr>
          <w:p w14:paraId="16E2D843" w14:textId="77777777" w:rsidR="00EC6A96" w:rsidRPr="00EC6A96" w:rsidRDefault="00EC6A96" w:rsidP="00EC6A96">
            <w:pPr>
              <w:spacing w:after="0" w:line="240" w:lineRule="auto"/>
              <w:jc w:val="center"/>
              <w:rPr>
                <w:rFonts w:ascii="Arial" w:hAnsi="Arial" w:cs="Arial"/>
                <w:b/>
                <w:bCs/>
                <w:color w:val="000000"/>
              </w:rPr>
            </w:pPr>
            <w:r w:rsidRPr="00EC6A96">
              <w:rPr>
                <w:rFonts w:ascii="Arial" w:hAnsi="Arial" w:cs="Arial"/>
                <w:b/>
                <w:bCs/>
                <w:color w:val="000000"/>
              </w:rPr>
              <w:t> </w:t>
            </w:r>
          </w:p>
        </w:tc>
        <w:tc>
          <w:tcPr>
            <w:tcW w:w="1020" w:type="dxa"/>
            <w:shd w:val="clear" w:color="000000" w:fill="D9D9D9"/>
            <w:noWrap/>
            <w:vAlign w:val="center"/>
            <w:hideMark/>
          </w:tcPr>
          <w:p w14:paraId="178F416F" w14:textId="77777777" w:rsidR="00EC6A96" w:rsidRPr="00EC6A96" w:rsidRDefault="00EC6A96" w:rsidP="00EC6A96">
            <w:pPr>
              <w:spacing w:after="0" w:line="240" w:lineRule="auto"/>
              <w:jc w:val="center"/>
              <w:rPr>
                <w:rFonts w:ascii="Arial" w:hAnsi="Arial" w:cs="Arial"/>
                <w:b/>
                <w:bCs/>
                <w:color w:val="000000"/>
              </w:rPr>
            </w:pPr>
            <w:r w:rsidRPr="00EC6A96">
              <w:rPr>
                <w:rFonts w:ascii="Arial" w:hAnsi="Arial" w:cs="Arial"/>
                <w:b/>
                <w:bCs/>
                <w:color w:val="000000"/>
              </w:rPr>
              <w:t> </w:t>
            </w:r>
          </w:p>
        </w:tc>
        <w:tc>
          <w:tcPr>
            <w:tcW w:w="1240" w:type="dxa"/>
            <w:shd w:val="clear" w:color="000000" w:fill="D9D9D9"/>
            <w:noWrap/>
            <w:vAlign w:val="center"/>
            <w:hideMark/>
          </w:tcPr>
          <w:p w14:paraId="6DCDF08D" w14:textId="77777777" w:rsidR="00EC6A96" w:rsidRPr="00EC6A96" w:rsidRDefault="00EC6A96" w:rsidP="00EC6A96">
            <w:pPr>
              <w:spacing w:after="0" w:line="240" w:lineRule="auto"/>
              <w:jc w:val="center"/>
              <w:rPr>
                <w:rFonts w:ascii="Arial" w:hAnsi="Arial" w:cs="Arial"/>
                <w:b/>
                <w:bCs/>
                <w:color w:val="000000"/>
              </w:rPr>
            </w:pPr>
            <w:r w:rsidRPr="00EC6A96">
              <w:rPr>
                <w:rFonts w:ascii="Arial" w:hAnsi="Arial" w:cs="Arial"/>
                <w:b/>
                <w:bCs/>
                <w:color w:val="000000"/>
              </w:rPr>
              <w:t> </w:t>
            </w:r>
          </w:p>
        </w:tc>
        <w:tc>
          <w:tcPr>
            <w:tcW w:w="1120" w:type="dxa"/>
            <w:shd w:val="clear" w:color="000000" w:fill="D9D9D9"/>
            <w:noWrap/>
            <w:vAlign w:val="center"/>
            <w:hideMark/>
          </w:tcPr>
          <w:p w14:paraId="10923807" w14:textId="77777777" w:rsidR="00EC6A96" w:rsidRPr="00EC6A96" w:rsidRDefault="00EC6A96" w:rsidP="00EC6A96">
            <w:pPr>
              <w:spacing w:after="0" w:line="240" w:lineRule="auto"/>
              <w:jc w:val="center"/>
              <w:rPr>
                <w:rFonts w:ascii="Arial" w:hAnsi="Arial" w:cs="Arial"/>
                <w:b/>
                <w:bCs/>
                <w:color w:val="000000"/>
              </w:rPr>
            </w:pPr>
            <w:r w:rsidRPr="00EC6A96">
              <w:rPr>
                <w:rFonts w:ascii="Arial" w:hAnsi="Arial" w:cs="Arial"/>
                <w:b/>
                <w:bCs/>
                <w:color w:val="000000"/>
              </w:rPr>
              <w:t> </w:t>
            </w:r>
          </w:p>
        </w:tc>
        <w:tc>
          <w:tcPr>
            <w:tcW w:w="1120" w:type="dxa"/>
            <w:shd w:val="clear" w:color="000000" w:fill="D9D9D9"/>
            <w:noWrap/>
            <w:vAlign w:val="center"/>
            <w:hideMark/>
          </w:tcPr>
          <w:p w14:paraId="547C201C" w14:textId="77777777" w:rsidR="00EC6A96" w:rsidRPr="00EC6A96" w:rsidRDefault="00EC6A96" w:rsidP="00EC6A96">
            <w:pPr>
              <w:spacing w:after="0" w:line="240" w:lineRule="auto"/>
              <w:jc w:val="center"/>
              <w:rPr>
                <w:rFonts w:ascii="Arial" w:hAnsi="Arial" w:cs="Arial"/>
                <w:b/>
                <w:bCs/>
                <w:color w:val="000000"/>
              </w:rPr>
            </w:pPr>
            <w:r w:rsidRPr="00EC6A96">
              <w:rPr>
                <w:rFonts w:ascii="Arial" w:hAnsi="Arial" w:cs="Arial"/>
                <w:b/>
                <w:bCs/>
                <w:color w:val="000000"/>
              </w:rPr>
              <w:t> </w:t>
            </w:r>
          </w:p>
        </w:tc>
        <w:tc>
          <w:tcPr>
            <w:tcW w:w="1120" w:type="dxa"/>
            <w:shd w:val="clear" w:color="000000" w:fill="D9D9D9"/>
            <w:noWrap/>
            <w:vAlign w:val="center"/>
            <w:hideMark/>
          </w:tcPr>
          <w:p w14:paraId="38E8BB86" w14:textId="77777777" w:rsidR="00EC6A96" w:rsidRPr="00EC6A96" w:rsidRDefault="00EC6A96" w:rsidP="00EC6A96">
            <w:pPr>
              <w:spacing w:after="0" w:line="240" w:lineRule="auto"/>
              <w:jc w:val="center"/>
              <w:rPr>
                <w:rFonts w:ascii="Arial" w:hAnsi="Arial" w:cs="Arial"/>
                <w:b/>
                <w:bCs/>
                <w:color w:val="000000"/>
              </w:rPr>
            </w:pPr>
            <w:r w:rsidRPr="00EC6A96">
              <w:rPr>
                <w:rFonts w:ascii="Arial" w:hAnsi="Arial" w:cs="Arial"/>
                <w:b/>
                <w:bCs/>
                <w:color w:val="000000"/>
              </w:rPr>
              <w:t> </w:t>
            </w:r>
          </w:p>
        </w:tc>
      </w:tr>
      <w:tr w:rsidR="00EC6A96" w:rsidRPr="00EC6A96" w14:paraId="588620A1" w14:textId="77777777" w:rsidTr="001744DD">
        <w:trPr>
          <w:trHeight w:val="20"/>
          <w:jc w:val="center"/>
        </w:trPr>
        <w:tc>
          <w:tcPr>
            <w:tcW w:w="700" w:type="dxa"/>
            <w:shd w:val="clear" w:color="auto" w:fill="auto"/>
            <w:noWrap/>
            <w:vAlign w:val="center"/>
            <w:hideMark/>
          </w:tcPr>
          <w:p w14:paraId="5BAE7198"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2.1</w:t>
            </w:r>
          </w:p>
        </w:tc>
        <w:tc>
          <w:tcPr>
            <w:tcW w:w="5532" w:type="dxa"/>
            <w:shd w:val="clear" w:color="000000" w:fill="FFFFFF"/>
            <w:vAlign w:val="center"/>
            <w:hideMark/>
          </w:tcPr>
          <w:p w14:paraId="4E48C9A1" w14:textId="77777777" w:rsidR="00EC6A96" w:rsidRPr="00EC6A96" w:rsidRDefault="00EC6A96" w:rsidP="00E71B5E">
            <w:pPr>
              <w:spacing w:after="0" w:line="240" w:lineRule="auto"/>
              <w:jc w:val="both"/>
              <w:rPr>
                <w:rFonts w:ascii="Arial" w:hAnsi="Arial" w:cs="Arial"/>
              </w:rPr>
            </w:pPr>
            <w:r w:rsidRPr="00EC6A96">
              <w:rPr>
                <w:rFonts w:ascii="Arial" w:hAnsi="Arial" w:cs="Arial"/>
              </w:rPr>
              <w:t xml:space="preserve">Actualiser et poursuivre la mise œuvre de la Réforme de gestion des ouvrages hydrauliques </w:t>
            </w:r>
          </w:p>
        </w:tc>
        <w:tc>
          <w:tcPr>
            <w:tcW w:w="851" w:type="dxa"/>
            <w:shd w:val="clear" w:color="auto" w:fill="auto"/>
            <w:noWrap/>
            <w:vAlign w:val="center"/>
            <w:hideMark/>
          </w:tcPr>
          <w:p w14:paraId="596C1787"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 </w:t>
            </w:r>
          </w:p>
        </w:tc>
        <w:tc>
          <w:tcPr>
            <w:tcW w:w="2397" w:type="dxa"/>
            <w:shd w:val="clear" w:color="auto" w:fill="auto"/>
            <w:noWrap/>
            <w:vAlign w:val="center"/>
            <w:hideMark/>
          </w:tcPr>
          <w:p w14:paraId="22CF816B"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100%</w:t>
            </w:r>
          </w:p>
        </w:tc>
        <w:tc>
          <w:tcPr>
            <w:tcW w:w="1020" w:type="dxa"/>
            <w:shd w:val="clear" w:color="auto" w:fill="auto"/>
            <w:noWrap/>
            <w:vAlign w:val="center"/>
            <w:hideMark/>
          </w:tcPr>
          <w:p w14:paraId="0DA4A484"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vAlign w:val="center"/>
            <w:hideMark/>
          </w:tcPr>
          <w:p w14:paraId="004809BD" w14:textId="77777777" w:rsidR="00EC6A96" w:rsidRPr="00EC6A96" w:rsidRDefault="00EC6A96" w:rsidP="00EC6A96">
            <w:pPr>
              <w:spacing w:after="0" w:line="240" w:lineRule="auto"/>
              <w:jc w:val="center"/>
              <w:rPr>
                <w:rFonts w:ascii="Arial" w:hAnsi="Arial" w:cs="Arial"/>
              </w:rPr>
            </w:pPr>
            <w:r w:rsidRPr="00EC6A96">
              <w:rPr>
                <w:rFonts w:ascii="Arial" w:hAnsi="Arial" w:cs="Arial"/>
              </w:rPr>
              <w:t>15%</w:t>
            </w:r>
          </w:p>
        </w:tc>
        <w:tc>
          <w:tcPr>
            <w:tcW w:w="1120" w:type="dxa"/>
            <w:shd w:val="clear" w:color="auto" w:fill="auto"/>
            <w:vAlign w:val="center"/>
            <w:hideMark/>
          </w:tcPr>
          <w:p w14:paraId="66AA4A76" w14:textId="77777777" w:rsidR="00EC6A96" w:rsidRPr="00EC6A96" w:rsidRDefault="00EC6A96" w:rsidP="00EC6A96">
            <w:pPr>
              <w:spacing w:after="0" w:line="240" w:lineRule="auto"/>
              <w:jc w:val="center"/>
              <w:rPr>
                <w:rFonts w:ascii="Arial" w:hAnsi="Arial" w:cs="Arial"/>
              </w:rPr>
            </w:pPr>
            <w:r w:rsidRPr="00EC6A96">
              <w:rPr>
                <w:rFonts w:ascii="Arial" w:hAnsi="Arial" w:cs="Arial"/>
              </w:rPr>
              <w:t>20%</w:t>
            </w:r>
          </w:p>
        </w:tc>
        <w:tc>
          <w:tcPr>
            <w:tcW w:w="1120" w:type="dxa"/>
            <w:shd w:val="clear" w:color="auto" w:fill="auto"/>
            <w:vAlign w:val="center"/>
            <w:hideMark/>
          </w:tcPr>
          <w:p w14:paraId="2DF7708E" w14:textId="77777777" w:rsidR="00EC6A96" w:rsidRPr="00EC6A96" w:rsidRDefault="00EC6A96" w:rsidP="00EC6A96">
            <w:pPr>
              <w:spacing w:after="0" w:line="240" w:lineRule="auto"/>
              <w:jc w:val="center"/>
              <w:rPr>
                <w:rFonts w:ascii="Arial" w:hAnsi="Arial" w:cs="Arial"/>
              </w:rPr>
            </w:pPr>
            <w:r w:rsidRPr="00EC6A96">
              <w:rPr>
                <w:rFonts w:ascii="Arial" w:hAnsi="Arial" w:cs="Arial"/>
              </w:rPr>
              <w:t>30%</w:t>
            </w:r>
          </w:p>
        </w:tc>
        <w:tc>
          <w:tcPr>
            <w:tcW w:w="1120" w:type="dxa"/>
            <w:shd w:val="clear" w:color="auto" w:fill="auto"/>
            <w:vAlign w:val="center"/>
            <w:hideMark/>
          </w:tcPr>
          <w:p w14:paraId="08A5B7BA" w14:textId="77777777" w:rsidR="00EC6A96" w:rsidRPr="00EC6A96" w:rsidRDefault="00EC6A96" w:rsidP="00EC6A96">
            <w:pPr>
              <w:spacing w:after="0" w:line="240" w:lineRule="auto"/>
              <w:jc w:val="center"/>
              <w:rPr>
                <w:rFonts w:ascii="Arial" w:hAnsi="Arial" w:cs="Arial"/>
              </w:rPr>
            </w:pPr>
            <w:r w:rsidRPr="00EC6A96">
              <w:rPr>
                <w:rFonts w:ascii="Arial" w:hAnsi="Arial" w:cs="Arial"/>
              </w:rPr>
              <w:t>35%</w:t>
            </w:r>
          </w:p>
        </w:tc>
      </w:tr>
      <w:tr w:rsidR="00EC6A96" w:rsidRPr="00EC6A96" w14:paraId="531EFB7C" w14:textId="77777777" w:rsidTr="001744DD">
        <w:trPr>
          <w:trHeight w:val="20"/>
          <w:jc w:val="center"/>
        </w:trPr>
        <w:tc>
          <w:tcPr>
            <w:tcW w:w="700" w:type="dxa"/>
            <w:shd w:val="clear" w:color="auto" w:fill="auto"/>
            <w:noWrap/>
            <w:vAlign w:val="center"/>
            <w:hideMark/>
          </w:tcPr>
          <w:p w14:paraId="2C9E93F6"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2.2</w:t>
            </w:r>
          </w:p>
        </w:tc>
        <w:tc>
          <w:tcPr>
            <w:tcW w:w="5532" w:type="dxa"/>
            <w:shd w:val="clear" w:color="000000" w:fill="FFFFFF"/>
            <w:vAlign w:val="center"/>
            <w:hideMark/>
          </w:tcPr>
          <w:p w14:paraId="5A9F052E" w14:textId="77777777" w:rsidR="00EC6A96" w:rsidRPr="00EC6A96" w:rsidRDefault="00EC6A96" w:rsidP="00E71B5E">
            <w:pPr>
              <w:spacing w:after="0" w:line="240" w:lineRule="auto"/>
              <w:jc w:val="both"/>
              <w:rPr>
                <w:rFonts w:ascii="Arial" w:hAnsi="Arial" w:cs="Arial"/>
              </w:rPr>
            </w:pPr>
            <w:r w:rsidRPr="00EC6A96">
              <w:rPr>
                <w:rFonts w:ascii="Arial" w:hAnsi="Arial" w:cs="Arial"/>
              </w:rPr>
              <w:t>Finaliser et adopter la stratégie PPP sectorielle</w:t>
            </w:r>
          </w:p>
        </w:tc>
        <w:tc>
          <w:tcPr>
            <w:tcW w:w="851" w:type="dxa"/>
            <w:shd w:val="clear" w:color="auto" w:fill="auto"/>
            <w:noWrap/>
            <w:vAlign w:val="center"/>
            <w:hideMark/>
          </w:tcPr>
          <w:p w14:paraId="2196941F"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 </w:t>
            </w:r>
          </w:p>
        </w:tc>
        <w:tc>
          <w:tcPr>
            <w:tcW w:w="2397" w:type="dxa"/>
            <w:shd w:val="clear" w:color="auto" w:fill="auto"/>
            <w:noWrap/>
            <w:vAlign w:val="center"/>
            <w:hideMark/>
          </w:tcPr>
          <w:p w14:paraId="28BD3E02"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100%</w:t>
            </w:r>
          </w:p>
        </w:tc>
        <w:tc>
          <w:tcPr>
            <w:tcW w:w="1020" w:type="dxa"/>
            <w:shd w:val="clear" w:color="auto" w:fill="auto"/>
            <w:noWrap/>
            <w:vAlign w:val="center"/>
            <w:hideMark/>
          </w:tcPr>
          <w:p w14:paraId="7F0096E8"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vAlign w:val="center"/>
            <w:hideMark/>
          </w:tcPr>
          <w:p w14:paraId="54AA4DB9" w14:textId="77777777" w:rsidR="00EC6A96" w:rsidRPr="00EC6A96" w:rsidRDefault="00EC6A96" w:rsidP="00EC6A96">
            <w:pPr>
              <w:spacing w:after="0" w:line="240" w:lineRule="auto"/>
              <w:jc w:val="center"/>
              <w:rPr>
                <w:rFonts w:ascii="Arial" w:hAnsi="Arial" w:cs="Arial"/>
              </w:rPr>
            </w:pPr>
            <w:r w:rsidRPr="00EC6A96">
              <w:rPr>
                <w:rFonts w:ascii="Arial" w:hAnsi="Arial" w:cs="Arial"/>
              </w:rPr>
              <w:t>15%</w:t>
            </w:r>
          </w:p>
        </w:tc>
        <w:tc>
          <w:tcPr>
            <w:tcW w:w="1120" w:type="dxa"/>
            <w:shd w:val="clear" w:color="auto" w:fill="auto"/>
            <w:vAlign w:val="center"/>
            <w:hideMark/>
          </w:tcPr>
          <w:p w14:paraId="24748D66" w14:textId="77777777" w:rsidR="00EC6A96" w:rsidRPr="00EC6A96" w:rsidRDefault="00EC6A96" w:rsidP="00EC6A96">
            <w:pPr>
              <w:spacing w:after="0" w:line="240" w:lineRule="auto"/>
              <w:jc w:val="center"/>
              <w:rPr>
                <w:rFonts w:ascii="Arial" w:hAnsi="Arial" w:cs="Arial"/>
              </w:rPr>
            </w:pPr>
            <w:r w:rsidRPr="00EC6A96">
              <w:rPr>
                <w:rFonts w:ascii="Arial" w:hAnsi="Arial" w:cs="Arial"/>
              </w:rPr>
              <w:t>20%</w:t>
            </w:r>
          </w:p>
        </w:tc>
        <w:tc>
          <w:tcPr>
            <w:tcW w:w="1120" w:type="dxa"/>
            <w:shd w:val="clear" w:color="auto" w:fill="auto"/>
            <w:vAlign w:val="center"/>
            <w:hideMark/>
          </w:tcPr>
          <w:p w14:paraId="266137B5" w14:textId="77777777" w:rsidR="00EC6A96" w:rsidRPr="00EC6A96" w:rsidRDefault="00EC6A96" w:rsidP="00EC6A96">
            <w:pPr>
              <w:spacing w:after="0" w:line="240" w:lineRule="auto"/>
              <w:jc w:val="center"/>
              <w:rPr>
                <w:rFonts w:ascii="Arial" w:hAnsi="Arial" w:cs="Arial"/>
              </w:rPr>
            </w:pPr>
            <w:r w:rsidRPr="00EC6A96">
              <w:rPr>
                <w:rFonts w:ascii="Arial" w:hAnsi="Arial" w:cs="Arial"/>
              </w:rPr>
              <w:t>30%</w:t>
            </w:r>
          </w:p>
        </w:tc>
        <w:tc>
          <w:tcPr>
            <w:tcW w:w="1120" w:type="dxa"/>
            <w:shd w:val="clear" w:color="auto" w:fill="auto"/>
            <w:vAlign w:val="center"/>
            <w:hideMark/>
          </w:tcPr>
          <w:p w14:paraId="7AA2D053" w14:textId="77777777" w:rsidR="00EC6A96" w:rsidRPr="00EC6A96" w:rsidRDefault="00EC6A96" w:rsidP="00EC6A96">
            <w:pPr>
              <w:spacing w:after="0" w:line="240" w:lineRule="auto"/>
              <w:jc w:val="center"/>
              <w:rPr>
                <w:rFonts w:ascii="Arial" w:hAnsi="Arial" w:cs="Arial"/>
              </w:rPr>
            </w:pPr>
            <w:r w:rsidRPr="00EC6A96">
              <w:rPr>
                <w:rFonts w:ascii="Arial" w:hAnsi="Arial" w:cs="Arial"/>
              </w:rPr>
              <w:t>35%</w:t>
            </w:r>
          </w:p>
        </w:tc>
      </w:tr>
      <w:tr w:rsidR="00EC6A96" w:rsidRPr="00EC6A96" w14:paraId="66AD3A9A" w14:textId="77777777" w:rsidTr="001744DD">
        <w:trPr>
          <w:trHeight w:val="20"/>
          <w:jc w:val="center"/>
        </w:trPr>
        <w:tc>
          <w:tcPr>
            <w:tcW w:w="700" w:type="dxa"/>
            <w:shd w:val="clear" w:color="auto" w:fill="auto"/>
            <w:noWrap/>
            <w:vAlign w:val="center"/>
            <w:hideMark/>
          </w:tcPr>
          <w:p w14:paraId="66A29D49"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2.3</w:t>
            </w:r>
          </w:p>
        </w:tc>
        <w:tc>
          <w:tcPr>
            <w:tcW w:w="5532" w:type="dxa"/>
            <w:shd w:val="clear" w:color="000000" w:fill="FFFFFF"/>
            <w:vAlign w:val="center"/>
            <w:hideMark/>
          </w:tcPr>
          <w:p w14:paraId="0778E02D" w14:textId="77777777" w:rsidR="00EC6A96" w:rsidRPr="00EC6A96" w:rsidRDefault="00EC6A96" w:rsidP="00E71B5E">
            <w:pPr>
              <w:spacing w:after="0" w:line="240" w:lineRule="auto"/>
              <w:jc w:val="both"/>
              <w:rPr>
                <w:rFonts w:ascii="Arial" w:hAnsi="Arial" w:cs="Arial"/>
              </w:rPr>
            </w:pPr>
            <w:r w:rsidRPr="00EC6A96">
              <w:rPr>
                <w:rFonts w:ascii="Arial" w:hAnsi="Arial" w:cs="Arial"/>
              </w:rPr>
              <w:t>Accompagner les maitres d'ouvrages dans la mise en place de dispositifs PPP</w:t>
            </w:r>
          </w:p>
        </w:tc>
        <w:tc>
          <w:tcPr>
            <w:tcW w:w="851" w:type="dxa"/>
            <w:shd w:val="clear" w:color="auto" w:fill="auto"/>
            <w:noWrap/>
            <w:vAlign w:val="center"/>
            <w:hideMark/>
          </w:tcPr>
          <w:p w14:paraId="433CCBFB"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 </w:t>
            </w:r>
          </w:p>
        </w:tc>
        <w:tc>
          <w:tcPr>
            <w:tcW w:w="2397" w:type="dxa"/>
            <w:shd w:val="clear" w:color="auto" w:fill="auto"/>
            <w:noWrap/>
            <w:vAlign w:val="center"/>
            <w:hideMark/>
          </w:tcPr>
          <w:p w14:paraId="0E6A276A"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100%</w:t>
            </w:r>
          </w:p>
        </w:tc>
        <w:tc>
          <w:tcPr>
            <w:tcW w:w="1020" w:type="dxa"/>
            <w:shd w:val="clear" w:color="auto" w:fill="auto"/>
            <w:noWrap/>
            <w:vAlign w:val="center"/>
            <w:hideMark/>
          </w:tcPr>
          <w:p w14:paraId="1976CF13"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vAlign w:val="center"/>
            <w:hideMark/>
          </w:tcPr>
          <w:p w14:paraId="7DF2BCE7" w14:textId="77777777" w:rsidR="00EC6A96" w:rsidRPr="00EC6A96" w:rsidRDefault="00EC6A96" w:rsidP="00EC6A96">
            <w:pPr>
              <w:spacing w:after="0" w:line="240" w:lineRule="auto"/>
              <w:jc w:val="center"/>
              <w:rPr>
                <w:rFonts w:ascii="Arial" w:hAnsi="Arial" w:cs="Arial"/>
              </w:rPr>
            </w:pPr>
            <w:r w:rsidRPr="00EC6A96">
              <w:rPr>
                <w:rFonts w:ascii="Arial" w:hAnsi="Arial" w:cs="Arial"/>
              </w:rPr>
              <w:t>15%</w:t>
            </w:r>
          </w:p>
        </w:tc>
        <w:tc>
          <w:tcPr>
            <w:tcW w:w="1120" w:type="dxa"/>
            <w:shd w:val="clear" w:color="auto" w:fill="auto"/>
            <w:vAlign w:val="center"/>
            <w:hideMark/>
          </w:tcPr>
          <w:p w14:paraId="6445E22D" w14:textId="77777777" w:rsidR="00EC6A96" w:rsidRPr="00EC6A96" w:rsidRDefault="00EC6A96" w:rsidP="00EC6A96">
            <w:pPr>
              <w:spacing w:after="0" w:line="240" w:lineRule="auto"/>
              <w:jc w:val="center"/>
              <w:rPr>
                <w:rFonts w:ascii="Arial" w:hAnsi="Arial" w:cs="Arial"/>
              </w:rPr>
            </w:pPr>
            <w:r w:rsidRPr="00EC6A96">
              <w:rPr>
                <w:rFonts w:ascii="Arial" w:hAnsi="Arial" w:cs="Arial"/>
              </w:rPr>
              <w:t>20%</w:t>
            </w:r>
          </w:p>
        </w:tc>
        <w:tc>
          <w:tcPr>
            <w:tcW w:w="1120" w:type="dxa"/>
            <w:shd w:val="clear" w:color="auto" w:fill="auto"/>
            <w:vAlign w:val="center"/>
            <w:hideMark/>
          </w:tcPr>
          <w:p w14:paraId="6802C6B7" w14:textId="77777777" w:rsidR="00EC6A96" w:rsidRPr="00EC6A96" w:rsidRDefault="00EC6A96" w:rsidP="00EC6A96">
            <w:pPr>
              <w:spacing w:after="0" w:line="240" w:lineRule="auto"/>
              <w:jc w:val="center"/>
              <w:rPr>
                <w:rFonts w:ascii="Arial" w:hAnsi="Arial" w:cs="Arial"/>
              </w:rPr>
            </w:pPr>
            <w:r w:rsidRPr="00EC6A96">
              <w:rPr>
                <w:rFonts w:ascii="Arial" w:hAnsi="Arial" w:cs="Arial"/>
              </w:rPr>
              <w:t>30%</w:t>
            </w:r>
          </w:p>
        </w:tc>
        <w:tc>
          <w:tcPr>
            <w:tcW w:w="1120" w:type="dxa"/>
            <w:shd w:val="clear" w:color="auto" w:fill="auto"/>
            <w:vAlign w:val="center"/>
            <w:hideMark/>
          </w:tcPr>
          <w:p w14:paraId="4D8E49AC" w14:textId="77777777" w:rsidR="00EC6A96" w:rsidRPr="00EC6A96" w:rsidRDefault="00EC6A96" w:rsidP="00EC6A96">
            <w:pPr>
              <w:spacing w:after="0" w:line="240" w:lineRule="auto"/>
              <w:jc w:val="center"/>
              <w:rPr>
                <w:rFonts w:ascii="Arial" w:hAnsi="Arial" w:cs="Arial"/>
              </w:rPr>
            </w:pPr>
            <w:r w:rsidRPr="00EC6A96">
              <w:rPr>
                <w:rFonts w:ascii="Arial" w:hAnsi="Arial" w:cs="Arial"/>
              </w:rPr>
              <w:t>35%</w:t>
            </w:r>
          </w:p>
        </w:tc>
      </w:tr>
      <w:tr w:rsidR="00EC6A96" w:rsidRPr="00EC6A96" w14:paraId="0600CD6D" w14:textId="77777777" w:rsidTr="001744DD">
        <w:trPr>
          <w:trHeight w:val="20"/>
          <w:jc w:val="center"/>
        </w:trPr>
        <w:tc>
          <w:tcPr>
            <w:tcW w:w="700" w:type="dxa"/>
            <w:shd w:val="clear" w:color="auto" w:fill="auto"/>
            <w:noWrap/>
            <w:vAlign w:val="center"/>
            <w:hideMark/>
          </w:tcPr>
          <w:p w14:paraId="1EAE0E19"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2.4</w:t>
            </w:r>
          </w:p>
        </w:tc>
        <w:tc>
          <w:tcPr>
            <w:tcW w:w="5532" w:type="dxa"/>
            <w:shd w:val="clear" w:color="000000" w:fill="FFFFFF"/>
            <w:vAlign w:val="center"/>
            <w:hideMark/>
          </w:tcPr>
          <w:p w14:paraId="165F9AFE" w14:textId="77777777" w:rsidR="00EC6A96" w:rsidRPr="00EC6A96" w:rsidRDefault="00EC6A96" w:rsidP="00E71B5E">
            <w:pPr>
              <w:spacing w:after="0" w:line="240" w:lineRule="auto"/>
              <w:jc w:val="both"/>
              <w:rPr>
                <w:rFonts w:ascii="Arial" w:hAnsi="Arial" w:cs="Arial"/>
              </w:rPr>
            </w:pPr>
            <w:r w:rsidRPr="00EC6A96">
              <w:rPr>
                <w:rFonts w:ascii="Arial" w:hAnsi="Arial" w:cs="Arial"/>
              </w:rPr>
              <w:t>Informer/sensibiliser les opérateurs économiques et des autres acteurs du sous-secteur sur le PPP </w:t>
            </w:r>
          </w:p>
        </w:tc>
        <w:tc>
          <w:tcPr>
            <w:tcW w:w="851" w:type="dxa"/>
            <w:shd w:val="clear" w:color="auto" w:fill="auto"/>
            <w:noWrap/>
            <w:vAlign w:val="center"/>
            <w:hideMark/>
          </w:tcPr>
          <w:p w14:paraId="6CC9C7CE"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 </w:t>
            </w:r>
          </w:p>
        </w:tc>
        <w:tc>
          <w:tcPr>
            <w:tcW w:w="2397" w:type="dxa"/>
            <w:shd w:val="clear" w:color="auto" w:fill="auto"/>
            <w:noWrap/>
            <w:vAlign w:val="center"/>
            <w:hideMark/>
          </w:tcPr>
          <w:p w14:paraId="14031942"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100%</w:t>
            </w:r>
          </w:p>
        </w:tc>
        <w:tc>
          <w:tcPr>
            <w:tcW w:w="1020" w:type="dxa"/>
            <w:shd w:val="clear" w:color="auto" w:fill="auto"/>
            <w:noWrap/>
            <w:vAlign w:val="center"/>
            <w:hideMark/>
          </w:tcPr>
          <w:p w14:paraId="55ECB059"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vAlign w:val="center"/>
            <w:hideMark/>
          </w:tcPr>
          <w:p w14:paraId="74362916" w14:textId="77777777" w:rsidR="00EC6A96" w:rsidRPr="00EC6A96" w:rsidRDefault="00EC6A96" w:rsidP="00EC6A96">
            <w:pPr>
              <w:spacing w:after="0" w:line="240" w:lineRule="auto"/>
              <w:jc w:val="center"/>
              <w:rPr>
                <w:rFonts w:ascii="Arial" w:hAnsi="Arial" w:cs="Arial"/>
              </w:rPr>
            </w:pPr>
            <w:r w:rsidRPr="00EC6A96">
              <w:rPr>
                <w:rFonts w:ascii="Arial" w:hAnsi="Arial" w:cs="Arial"/>
              </w:rPr>
              <w:t>15%</w:t>
            </w:r>
          </w:p>
        </w:tc>
        <w:tc>
          <w:tcPr>
            <w:tcW w:w="1120" w:type="dxa"/>
            <w:shd w:val="clear" w:color="auto" w:fill="auto"/>
            <w:vAlign w:val="center"/>
            <w:hideMark/>
          </w:tcPr>
          <w:p w14:paraId="5CD31A44" w14:textId="77777777" w:rsidR="00EC6A96" w:rsidRPr="00EC6A96" w:rsidRDefault="00EC6A96" w:rsidP="00EC6A96">
            <w:pPr>
              <w:spacing w:after="0" w:line="240" w:lineRule="auto"/>
              <w:jc w:val="center"/>
              <w:rPr>
                <w:rFonts w:ascii="Arial" w:hAnsi="Arial" w:cs="Arial"/>
              </w:rPr>
            </w:pPr>
            <w:r w:rsidRPr="00EC6A96">
              <w:rPr>
                <w:rFonts w:ascii="Arial" w:hAnsi="Arial" w:cs="Arial"/>
              </w:rPr>
              <w:t>20%</w:t>
            </w:r>
          </w:p>
        </w:tc>
        <w:tc>
          <w:tcPr>
            <w:tcW w:w="1120" w:type="dxa"/>
            <w:shd w:val="clear" w:color="auto" w:fill="auto"/>
            <w:vAlign w:val="center"/>
            <w:hideMark/>
          </w:tcPr>
          <w:p w14:paraId="29A3847C" w14:textId="77777777" w:rsidR="00EC6A96" w:rsidRPr="00EC6A96" w:rsidRDefault="00EC6A96" w:rsidP="00EC6A96">
            <w:pPr>
              <w:spacing w:after="0" w:line="240" w:lineRule="auto"/>
              <w:jc w:val="center"/>
              <w:rPr>
                <w:rFonts w:ascii="Arial" w:hAnsi="Arial" w:cs="Arial"/>
              </w:rPr>
            </w:pPr>
            <w:r w:rsidRPr="00EC6A96">
              <w:rPr>
                <w:rFonts w:ascii="Arial" w:hAnsi="Arial" w:cs="Arial"/>
              </w:rPr>
              <w:t>30%</w:t>
            </w:r>
          </w:p>
        </w:tc>
        <w:tc>
          <w:tcPr>
            <w:tcW w:w="1120" w:type="dxa"/>
            <w:shd w:val="clear" w:color="auto" w:fill="auto"/>
            <w:vAlign w:val="center"/>
            <w:hideMark/>
          </w:tcPr>
          <w:p w14:paraId="011E6477" w14:textId="77777777" w:rsidR="00EC6A96" w:rsidRPr="00EC6A96" w:rsidRDefault="00EC6A96" w:rsidP="00EC6A96">
            <w:pPr>
              <w:spacing w:after="0" w:line="240" w:lineRule="auto"/>
              <w:jc w:val="center"/>
              <w:rPr>
                <w:rFonts w:ascii="Arial" w:hAnsi="Arial" w:cs="Arial"/>
              </w:rPr>
            </w:pPr>
            <w:r w:rsidRPr="00EC6A96">
              <w:rPr>
                <w:rFonts w:ascii="Arial" w:hAnsi="Arial" w:cs="Arial"/>
              </w:rPr>
              <w:t>35%</w:t>
            </w:r>
          </w:p>
        </w:tc>
      </w:tr>
      <w:tr w:rsidR="00EC6A96" w:rsidRPr="00EC6A96" w14:paraId="4FAD9477" w14:textId="77777777" w:rsidTr="001744DD">
        <w:trPr>
          <w:trHeight w:val="20"/>
          <w:jc w:val="center"/>
        </w:trPr>
        <w:tc>
          <w:tcPr>
            <w:tcW w:w="700" w:type="dxa"/>
            <w:shd w:val="clear" w:color="auto" w:fill="auto"/>
            <w:noWrap/>
            <w:vAlign w:val="center"/>
            <w:hideMark/>
          </w:tcPr>
          <w:p w14:paraId="67D577CF"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2.5</w:t>
            </w:r>
          </w:p>
        </w:tc>
        <w:tc>
          <w:tcPr>
            <w:tcW w:w="5532" w:type="dxa"/>
            <w:shd w:val="clear" w:color="000000" w:fill="FFFFFF"/>
            <w:vAlign w:val="center"/>
            <w:hideMark/>
          </w:tcPr>
          <w:p w14:paraId="036221CB" w14:textId="77777777" w:rsidR="00EC6A96" w:rsidRPr="00EC6A96" w:rsidRDefault="00EC6A96" w:rsidP="00E71B5E">
            <w:pPr>
              <w:spacing w:after="0" w:line="240" w:lineRule="auto"/>
              <w:jc w:val="both"/>
              <w:rPr>
                <w:rFonts w:ascii="Arial" w:hAnsi="Arial" w:cs="Arial"/>
              </w:rPr>
            </w:pPr>
            <w:r w:rsidRPr="00EC6A96">
              <w:rPr>
                <w:rFonts w:ascii="Arial" w:hAnsi="Arial" w:cs="Arial"/>
              </w:rPr>
              <w:t>Diffuser la stratégie PPP auprès des opérateurs économiques et des acteurs de l’eau potable </w:t>
            </w:r>
          </w:p>
        </w:tc>
        <w:tc>
          <w:tcPr>
            <w:tcW w:w="851" w:type="dxa"/>
            <w:shd w:val="clear" w:color="auto" w:fill="auto"/>
            <w:noWrap/>
            <w:vAlign w:val="center"/>
            <w:hideMark/>
          </w:tcPr>
          <w:p w14:paraId="66B717F3"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 </w:t>
            </w:r>
          </w:p>
        </w:tc>
        <w:tc>
          <w:tcPr>
            <w:tcW w:w="2397" w:type="dxa"/>
            <w:shd w:val="clear" w:color="auto" w:fill="auto"/>
            <w:noWrap/>
            <w:vAlign w:val="center"/>
            <w:hideMark/>
          </w:tcPr>
          <w:p w14:paraId="191EAFC1"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100%</w:t>
            </w:r>
          </w:p>
        </w:tc>
        <w:tc>
          <w:tcPr>
            <w:tcW w:w="1020" w:type="dxa"/>
            <w:shd w:val="clear" w:color="auto" w:fill="auto"/>
            <w:noWrap/>
            <w:vAlign w:val="center"/>
            <w:hideMark/>
          </w:tcPr>
          <w:p w14:paraId="494936DC"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vAlign w:val="center"/>
            <w:hideMark/>
          </w:tcPr>
          <w:p w14:paraId="18CA7529" w14:textId="77777777" w:rsidR="00EC6A96" w:rsidRPr="00EC6A96" w:rsidRDefault="00EC6A96" w:rsidP="00EC6A96">
            <w:pPr>
              <w:spacing w:after="0" w:line="240" w:lineRule="auto"/>
              <w:jc w:val="center"/>
              <w:rPr>
                <w:rFonts w:ascii="Arial" w:hAnsi="Arial" w:cs="Arial"/>
              </w:rPr>
            </w:pPr>
            <w:r w:rsidRPr="00EC6A96">
              <w:rPr>
                <w:rFonts w:ascii="Arial" w:hAnsi="Arial" w:cs="Arial"/>
              </w:rPr>
              <w:t>15%</w:t>
            </w:r>
          </w:p>
        </w:tc>
        <w:tc>
          <w:tcPr>
            <w:tcW w:w="1120" w:type="dxa"/>
            <w:shd w:val="clear" w:color="auto" w:fill="auto"/>
            <w:vAlign w:val="center"/>
            <w:hideMark/>
          </w:tcPr>
          <w:p w14:paraId="29FD5434" w14:textId="77777777" w:rsidR="00EC6A96" w:rsidRPr="00EC6A96" w:rsidRDefault="00EC6A96" w:rsidP="00EC6A96">
            <w:pPr>
              <w:spacing w:after="0" w:line="240" w:lineRule="auto"/>
              <w:jc w:val="center"/>
              <w:rPr>
                <w:rFonts w:ascii="Arial" w:hAnsi="Arial" w:cs="Arial"/>
              </w:rPr>
            </w:pPr>
            <w:r w:rsidRPr="00EC6A96">
              <w:rPr>
                <w:rFonts w:ascii="Arial" w:hAnsi="Arial" w:cs="Arial"/>
              </w:rPr>
              <w:t>20%</w:t>
            </w:r>
          </w:p>
        </w:tc>
        <w:tc>
          <w:tcPr>
            <w:tcW w:w="1120" w:type="dxa"/>
            <w:shd w:val="clear" w:color="auto" w:fill="auto"/>
            <w:vAlign w:val="center"/>
            <w:hideMark/>
          </w:tcPr>
          <w:p w14:paraId="76940C1B" w14:textId="77777777" w:rsidR="00EC6A96" w:rsidRPr="00EC6A96" w:rsidRDefault="00EC6A96" w:rsidP="00EC6A96">
            <w:pPr>
              <w:spacing w:after="0" w:line="240" w:lineRule="auto"/>
              <w:jc w:val="center"/>
              <w:rPr>
                <w:rFonts w:ascii="Arial" w:hAnsi="Arial" w:cs="Arial"/>
              </w:rPr>
            </w:pPr>
            <w:r w:rsidRPr="00EC6A96">
              <w:rPr>
                <w:rFonts w:ascii="Arial" w:hAnsi="Arial" w:cs="Arial"/>
              </w:rPr>
              <w:t>30%</w:t>
            </w:r>
          </w:p>
        </w:tc>
        <w:tc>
          <w:tcPr>
            <w:tcW w:w="1120" w:type="dxa"/>
            <w:shd w:val="clear" w:color="auto" w:fill="auto"/>
            <w:vAlign w:val="center"/>
            <w:hideMark/>
          </w:tcPr>
          <w:p w14:paraId="28A15102" w14:textId="77777777" w:rsidR="00EC6A96" w:rsidRPr="00EC6A96" w:rsidRDefault="00EC6A96" w:rsidP="00EC6A96">
            <w:pPr>
              <w:spacing w:after="0" w:line="240" w:lineRule="auto"/>
              <w:jc w:val="center"/>
              <w:rPr>
                <w:rFonts w:ascii="Arial" w:hAnsi="Arial" w:cs="Arial"/>
              </w:rPr>
            </w:pPr>
            <w:r w:rsidRPr="00EC6A96">
              <w:rPr>
                <w:rFonts w:ascii="Arial" w:hAnsi="Arial" w:cs="Arial"/>
              </w:rPr>
              <w:t>35%</w:t>
            </w:r>
          </w:p>
        </w:tc>
      </w:tr>
      <w:tr w:rsidR="00EC6A96" w:rsidRPr="00EC6A96" w14:paraId="696A8054" w14:textId="77777777" w:rsidTr="001744DD">
        <w:trPr>
          <w:trHeight w:val="20"/>
          <w:jc w:val="center"/>
        </w:trPr>
        <w:tc>
          <w:tcPr>
            <w:tcW w:w="700" w:type="dxa"/>
            <w:shd w:val="clear" w:color="auto" w:fill="auto"/>
            <w:noWrap/>
            <w:vAlign w:val="center"/>
            <w:hideMark/>
          </w:tcPr>
          <w:p w14:paraId="512571CC"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2.6</w:t>
            </w:r>
          </w:p>
        </w:tc>
        <w:tc>
          <w:tcPr>
            <w:tcW w:w="5532" w:type="dxa"/>
            <w:shd w:val="clear" w:color="000000" w:fill="FFFFFF"/>
            <w:vAlign w:val="center"/>
            <w:hideMark/>
          </w:tcPr>
          <w:p w14:paraId="248B6D69" w14:textId="77777777" w:rsidR="00EC6A96" w:rsidRPr="00EC6A96" w:rsidRDefault="00EC6A96" w:rsidP="00E71B5E">
            <w:pPr>
              <w:spacing w:after="0" w:line="240" w:lineRule="auto"/>
              <w:jc w:val="both"/>
              <w:rPr>
                <w:rFonts w:ascii="Arial" w:hAnsi="Arial" w:cs="Arial"/>
              </w:rPr>
            </w:pPr>
            <w:r w:rsidRPr="00EC6A96">
              <w:rPr>
                <w:rFonts w:ascii="Arial" w:hAnsi="Arial" w:cs="Arial"/>
              </w:rPr>
              <w:t xml:space="preserve">Mener une étude et mettre en place une régulation du service public de l'eau </w:t>
            </w:r>
          </w:p>
        </w:tc>
        <w:tc>
          <w:tcPr>
            <w:tcW w:w="851" w:type="dxa"/>
            <w:shd w:val="clear" w:color="auto" w:fill="auto"/>
            <w:noWrap/>
            <w:vAlign w:val="center"/>
            <w:hideMark/>
          </w:tcPr>
          <w:p w14:paraId="13F127DE"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 </w:t>
            </w:r>
          </w:p>
        </w:tc>
        <w:tc>
          <w:tcPr>
            <w:tcW w:w="2397" w:type="dxa"/>
            <w:shd w:val="clear" w:color="auto" w:fill="auto"/>
            <w:noWrap/>
            <w:vAlign w:val="center"/>
            <w:hideMark/>
          </w:tcPr>
          <w:p w14:paraId="25933782"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100%</w:t>
            </w:r>
          </w:p>
        </w:tc>
        <w:tc>
          <w:tcPr>
            <w:tcW w:w="1020" w:type="dxa"/>
            <w:shd w:val="clear" w:color="auto" w:fill="auto"/>
            <w:noWrap/>
            <w:vAlign w:val="center"/>
            <w:hideMark/>
          </w:tcPr>
          <w:p w14:paraId="1BC5311F"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vAlign w:val="center"/>
            <w:hideMark/>
          </w:tcPr>
          <w:p w14:paraId="76FA4342" w14:textId="77777777" w:rsidR="00EC6A96" w:rsidRPr="00EC6A96" w:rsidRDefault="00EC6A96" w:rsidP="00EC6A96">
            <w:pPr>
              <w:spacing w:after="0" w:line="240" w:lineRule="auto"/>
              <w:jc w:val="center"/>
              <w:rPr>
                <w:rFonts w:ascii="Arial" w:hAnsi="Arial" w:cs="Arial"/>
              </w:rPr>
            </w:pPr>
            <w:r w:rsidRPr="00EC6A96">
              <w:rPr>
                <w:rFonts w:ascii="Arial" w:hAnsi="Arial" w:cs="Arial"/>
              </w:rPr>
              <w:t>15%</w:t>
            </w:r>
          </w:p>
        </w:tc>
        <w:tc>
          <w:tcPr>
            <w:tcW w:w="1120" w:type="dxa"/>
            <w:shd w:val="clear" w:color="auto" w:fill="auto"/>
            <w:vAlign w:val="center"/>
            <w:hideMark/>
          </w:tcPr>
          <w:p w14:paraId="79F32260" w14:textId="77777777" w:rsidR="00EC6A96" w:rsidRPr="00EC6A96" w:rsidRDefault="00EC6A96" w:rsidP="00EC6A96">
            <w:pPr>
              <w:spacing w:after="0" w:line="240" w:lineRule="auto"/>
              <w:jc w:val="center"/>
              <w:rPr>
                <w:rFonts w:ascii="Arial" w:hAnsi="Arial" w:cs="Arial"/>
              </w:rPr>
            </w:pPr>
            <w:r w:rsidRPr="00EC6A96">
              <w:rPr>
                <w:rFonts w:ascii="Arial" w:hAnsi="Arial" w:cs="Arial"/>
              </w:rPr>
              <w:t>20%</w:t>
            </w:r>
          </w:p>
        </w:tc>
        <w:tc>
          <w:tcPr>
            <w:tcW w:w="1120" w:type="dxa"/>
            <w:shd w:val="clear" w:color="auto" w:fill="auto"/>
            <w:vAlign w:val="center"/>
            <w:hideMark/>
          </w:tcPr>
          <w:p w14:paraId="7F7AB030" w14:textId="77777777" w:rsidR="00EC6A96" w:rsidRPr="00EC6A96" w:rsidRDefault="00EC6A96" w:rsidP="00EC6A96">
            <w:pPr>
              <w:spacing w:after="0" w:line="240" w:lineRule="auto"/>
              <w:jc w:val="center"/>
              <w:rPr>
                <w:rFonts w:ascii="Arial" w:hAnsi="Arial" w:cs="Arial"/>
              </w:rPr>
            </w:pPr>
            <w:r w:rsidRPr="00EC6A96">
              <w:rPr>
                <w:rFonts w:ascii="Arial" w:hAnsi="Arial" w:cs="Arial"/>
              </w:rPr>
              <w:t>30%</w:t>
            </w:r>
          </w:p>
        </w:tc>
        <w:tc>
          <w:tcPr>
            <w:tcW w:w="1120" w:type="dxa"/>
            <w:shd w:val="clear" w:color="auto" w:fill="auto"/>
            <w:vAlign w:val="center"/>
            <w:hideMark/>
          </w:tcPr>
          <w:p w14:paraId="20C61042" w14:textId="77777777" w:rsidR="00EC6A96" w:rsidRPr="00EC6A96" w:rsidRDefault="00EC6A96" w:rsidP="00EC6A96">
            <w:pPr>
              <w:spacing w:after="0" w:line="240" w:lineRule="auto"/>
              <w:jc w:val="center"/>
              <w:rPr>
                <w:rFonts w:ascii="Arial" w:hAnsi="Arial" w:cs="Arial"/>
              </w:rPr>
            </w:pPr>
            <w:r w:rsidRPr="00EC6A96">
              <w:rPr>
                <w:rFonts w:ascii="Arial" w:hAnsi="Arial" w:cs="Arial"/>
              </w:rPr>
              <w:t>35%</w:t>
            </w:r>
          </w:p>
        </w:tc>
      </w:tr>
      <w:tr w:rsidR="00EC6A96" w:rsidRPr="00EC6A96" w14:paraId="040C6E92" w14:textId="77777777" w:rsidTr="001744DD">
        <w:trPr>
          <w:trHeight w:val="20"/>
          <w:jc w:val="center"/>
        </w:trPr>
        <w:tc>
          <w:tcPr>
            <w:tcW w:w="700" w:type="dxa"/>
            <w:shd w:val="clear" w:color="auto" w:fill="auto"/>
            <w:noWrap/>
            <w:vAlign w:val="center"/>
            <w:hideMark/>
          </w:tcPr>
          <w:p w14:paraId="35C9F3E1"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2.7</w:t>
            </w:r>
          </w:p>
        </w:tc>
        <w:tc>
          <w:tcPr>
            <w:tcW w:w="5532" w:type="dxa"/>
            <w:shd w:val="clear" w:color="000000" w:fill="FFFFFF"/>
            <w:vAlign w:val="center"/>
            <w:hideMark/>
          </w:tcPr>
          <w:p w14:paraId="1F9DBEA8" w14:textId="77777777" w:rsidR="00EC6A96" w:rsidRPr="00EC6A96" w:rsidRDefault="00EC6A96" w:rsidP="00E71B5E">
            <w:pPr>
              <w:spacing w:after="0" w:line="240" w:lineRule="auto"/>
              <w:jc w:val="both"/>
              <w:rPr>
                <w:rFonts w:ascii="Arial" w:hAnsi="Arial" w:cs="Arial"/>
              </w:rPr>
            </w:pPr>
            <w:r w:rsidRPr="00EC6A96">
              <w:rPr>
                <w:rFonts w:ascii="Arial" w:hAnsi="Arial" w:cs="Arial"/>
              </w:rPr>
              <w:t>Adopter et appliquer une péréquation des prix adaptée à un système de gestion durable des infrastructures (politique tarifaire en milieu rural et semi-urbain)</w:t>
            </w:r>
          </w:p>
        </w:tc>
        <w:tc>
          <w:tcPr>
            <w:tcW w:w="851" w:type="dxa"/>
            <w:shd w:val="clear" w:color="auto" w:fill="auto"/>
            <w:noWrap/>
            <w:vAlign w:val="center"/>
            <w:hideMark/>
          </w:tcPr>
          <w:p w14:paraId="01A7E430"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 </w:t>
            </w:r>
          </w:p>
        </w:tc>
        <w:tc>
          <w:tcPr>
            <w:tcW w:w="2397" w:type="dxa"/>
            <w:shd w:val="clear" w:color="auto" w:fill="auto"/>
            <w:noWrap/>
            <w:vAlign w:val="center"/>
            <w:hideMark/>
          </w:tcPr>
          <w:p w14:paraId="20E9BEE9"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100%</w:t>
            </w:r>
          </w:p>
        </w:tc>
        <w:tc>
          <w:tcPr>
            <w:tcW w:w="1020" w:type="dxa"/>
            <w:shd w:val="clear" w:color="auto" w:fill="auto"/>
            <w:noWrap/>
            <w:vAlign w:val="center"/>
            <w:hideMark/>
          </w:tcPr>
          <w:p w14:paraId="424DB056"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vAlign w:val="center"/>
            <w:hideMark/>
          </w:tcPr>
          <w:p w14:paraId="3972A15B" w14:textId="77777777" w:rsidR="00EC6A96" w:rsidRPr="00EC6A96" w:rsidRDefault="00EC6A96" w:rsidP="00EC6A96">
            <w:pPr>
              <w:spacing w:after="0" w:line="240" w:lineRule="auto"/>
              <w:jc w:val="center"/>
              <w:rPr>
                <w:rFonts w:ascii="Arial" w:hAnsi="Arial" w:cs="Arial"/>
              </w:rPr>
            </w:pPr>
            <w:r w:rsidRPr="00EC6A96">
              <w:rPr>
                <w:rFonts w:ascii="Arial" w:hAnsi="Arial" w:cs="Arial"/>
              </w:rPr>
              <w:t>15%</w:t>
            </w:r>
          </w:p>
        </w:tc>
        <w:tc>
          <w:tcPr>
            <w:tcW w:w="1120" w:type="dxa"/>
            <w:shd w:val="clear" w:color="auto" w:fill="auto"/>
            <w:vAlign w:val="center"/>
            <w:hideMark/>
          </w:tcPr>
          <w:p w14:paraId="7DA4F493" w14:textId="77777777" w:rsidR="00EC6A96" w:rsidRPr="00EC6A96" w:rsidRDefault="00EC6A96" w:rsidP="00EC6A96">
            <w:pPr>
              <w:spacing w:after="0" w:line="240" w:lineRule="auto"/>
              <w:jc w:val="center"/>
              <w:rPr>
                <w:rFonts w:ascii="Arial" w:hAnsi="Arial" w:cs="Arial"/>
              </w:rPr>
            </w:pPr>
            <w:r w:rsidRPr="00EC6A96">
              <w:rPr>
                <w:rFonts w:ascii="Arial" w:hAnsi="Arial" w:cs="Arial"/>
              </w:rPr>
              <w:t>20%</w:t>
            </w:r>
          </w:p>
        </w:tc>
        <w:tc>
          <w:tcPr>
            <w:tcW w:w="1120" w:type="dxa"/>
            <w:shd w:val="clear" w:color="auto" w:fill="auto"/>
            <w:vAlign w:val="center"/>
            <w:hideMark/>
          </w:tcPr>
          <w:p w14:paraId="3C47A769" w14:textId="77777777" w:rsidR="00EC6A96" w:rsidRPr="00EC6A96" w:rsidRDefault="00EC6A96" w:rsidP="00EC6A96">
            <w:pPr>
              <w:spacing w:after="0" w:line="240" w:lineRule="auto"/>
              <w:jc w:val="center"/>
              <w:rPr>
                <w:rFonts w:ascii="Arial" w:hAnsi="Arial" w:cs="Arial"/>
              </w:rPr>
            </w:pPr>
            <w:r w:rsidRPr="00EC6A96">
              <w:rPr>
                <w:rFonts w:ascii="Arial" w:hAnsi="Arial" w:cs="Arial"/>
              </w:rPr>
              <w:t>30%</w:t>
            </w:r>
          </w:p>
        </w:tc>
        <w:tc>
          <w:tcPr>
            <w:tcW w:w="1120" w:type="dxa"/>
            <w:shd w:val="clear" w:color="auto" w:fill="auto"/>
            <w:vAlign w:val="center"/>
            <w:hideMark/>
          </w:tcPr>
          <w:p w14:paraId="23EE324D" w14:textId="77777777" w:rsidR="00EC6A96" w:rsidRPr="00EC6A96" w:rsidRDefault="00EC6A96" w:rsidP="00EC6A96">
            <w:pPr>
              <w:spacing w:after="0" w:line="240" w:lineRule="auto"/>
              <w:jc w:val="center"/>
              <w:rPr>
                <w:rFonts w:ascii="Arial" w:hAnsi="Arial" w:cs="Arial"/>
              </w:rPr>
            </w:pPr>
            <w:r w:rsidRPr="00EC6A96">
              <w:rPr>
                <w:rFonts w:ascii="Arial" w:hAnsi="Arial" w:cs="Arial"/>
              </w:rPr>
              <w:t>35%</w:t>
            </w:r>
          </w:p>
        </w:tc>
      </w:tr>
      <w:tr w:rsidR="00EC6A96" w:rsidRPr="00EC6A96" w14:paraId="0A0E6F68" w14:textId="77777777" w:rsidTr="001744DD">
        <w:trPr>
          <w:trHeight w:val="20"/>
          <w:jc w:val="center"/>
        </w:trPr>
        <w:tc>
          <w:tcPr>
            <w:tcW w:w="700" w:type="dxa"/>
            <w:shd w:val="clear" w:color="auto" w:fill="auto"/>
            <w:noWrap/>
            <w:vAlign w:val="center"/>
            <w:hideMark/>
          </w:tcPr>
          <w:p w14:paraId="6BFA8C29"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2.8</w:t>
            </w:r>
          </w:p>
        </w:tc>
        <w:tc>
          <w:tcPr>
            <w:tcW w:w="5532" w:type="dxa"/>
            <w:shd w:val="clear" w:color="000000" w:fill="FFFFFF"/>
            <w:vAlign w:val="center"/>
            <w:hideMark/>
          </w:tcPr>
          <w:p w14:paraId="05DFF8C9" w14:textId="77777777" w:rsidR="00EC6A96" w:rsidRPr="00EC6A96" w:rsidRDefault="00EC6A96" w:rsidP="00E71B5E">
            <w:pPr>
              <w:spacing w:after="0" w:line="240" w:lineRule="auto"/>
              <w:jc w:val="both"/>
              <w:rPr>
                <w:rFonts w:ascii="Arial" w:hAnsi="Arial" w:cs="Arial"/>
              </w:rPr>
            </w:pPr>
            <w:r w:rsidRPr="00EC6A96">
              <w:rPr>
                <w:rFonts w:ascii="Arial" w:hAnsi="Arial" w:cs="Arial"/>
              </w:rPr>
              <w:t xml:space="preserve"> Organiser un dialogue social sur le prix de l’eau au niveau régional et national (concertations)</w:t>
            </w:r>
          </w:p>
        </w:tc>
        <w:tc>
          <w:tcPr>
            <w:tcW w:w="851" w:type="dxa"/>
            <w:shd w:val="clear" w:color="auto" w:fill="auto"/>
            <w:noWrap/>
            <w:vAlign w:val="center"/>
            <w:hideMark/>
          </w:tcPr>
          <w:p w14:paraId="7C57DC1B"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 </w:t>
            </w:r>
          </w:p>
        </w:tc>
        <w:tc>
          <w:tcPr>
            <w:tcW w:w="2397" w:type="dxa"/>
            <w:shd w:val="clear" w:color="auto" w:fill="auto"/>
            <w:noWrap/>
            <w:vAlign w:val="center"/>
            <w:hideMark/>
          </w:tcPr>
          <w:p w14:paraId="51A3F4A3"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100%</w:t>
            </w:r>
          </w:p>
        </w:tc>
        <w:tc>
          <w:tcPr>
            <w:tcW w:w="1020" w:type="dxa"/>
            <w:shd w:val="clear" w:color="auto" w:fill="auto"/>
            <w:noWrap/>
            <w:vAlign w:val="center"/>
            <w:hideMark/>
          </w:tcPr>
          <w:p w14:paraId="19ED02BC"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vAlign w:val="center"/>
            <w:hideMark/>
          </w:tcPr>
          <w:p w14:paraId="348EA0E4" w14:textId="77777777" w:rsidR="00EC6A96" w:rsidRPr="00EC6A96" w:rsidRDefault="00EC6A96" w:rsidP="00EC6A96">
            <w:pPr>
              <w:spacing w:after="0" w:line="240" w:lineRule="auto"/>
              <w:jc w:val="center"/>
              <w:rPr>
                <w:rFonts w:ascii="Arial" w:hAnsi="Arial" w:cs="Arial"/>
              </w:rPr>
            </w:pPr>
            <w:r w:rsidRPr="00EC6A96">
              <w:rPr>
                <w:rFonts w:ascii="Arial" w:hAnsi="Arial" w:cs="Arial"/>
              </w:rPr>
              <w:t>15%</w:t>
            </w:r>
          </w:p>
        </w:tc>
        <w:tc>
          <w:tcPr>
            <w:tcW w:w="1120" w:type="dxa"/>
            <w:shd w:val="clear" w:color="auto" w:fill="auto"/>
            <w:vAlign w:val="center"/>
            <w:hideMark/>
          </w:tcPr>
          <w:p w14:paraId="5EBF2650" w14:textId="77777777" w:rsidR="00EC6A96" w:rsidRPr="00EC6A96" w:rsidRDefault="00EC6A96" w:rsidP="00EC6A96">
            <w:pPr>
              <w:spacing w:after="0" w:line="240" w:lineRule="auto"/>
              <w:jc w:val="center"/>
              <w:rPr>
                <w:rFonts w:ascii="Arial" w:hAnsi="Arial" w:cs="Arial"/>
              </w:rPr>
            </w:pPr>
            <w:r w:rsidRPr="00EC6A96">
              <w:rPr>
                <w:rFonts w:ascii="Arial" w:hAnsi="Arial" w:cs="Arial"/>
              </w:rPr>
              <w:t>20%</w:t>
            </w:r>
          </w:p>
        </w:tc>
        <w:tc>
          <w:tcPr>
            <w:tcW w:w="1120" w:type="dxa"/>
            <w:shd w:val="clear" w:color="auto" w:fill="auto"/>
            <w:vAlign w:val="center"/>
            <w:hideMark/>
          </w:tcPr>
          <w:p w14:paraId="662DC2F2" w14:textId="77777777" w:rsidR="00EC6A96" w:rsidRPr="00EC6A96" w:rsidRDefault="00EC6A96" w:rsidP="00EC6A96">
            <w:pPr>
              <w:spacing w:after="0" w:line="240" w:lineRule="auto"/>
              <w:jc w:val="center"/>
              <w:rPr>
                <w:rFonts w:ascii="Arial" w:hAnsi="Arial" w:cs="Arial"/>
              </w:rPr>
            </w:pPr>
            <w:r w:rsidRPr="00EC6A96">
              <w:rPr>
                <w:rFonts w:ascii="Arial" w:hAnsi="Arial" w:cs="Arial"/>
              </w:rPr>
              <w:t>30%</w:t>
            </w:r>
          </w:p>
        </w:tc>
        <w:tc>
          <w:tcPr>
            <w:tcW w:w="1120" w:type="dxa"/>
            <w:shd w:val="clear" w:color="auto" w:fill="auto"/>
            <w:vAlign w:val="center"/>
            <w:hideMark/>
          </w:tcPr>
          <w:p w14:paraId="049CAFBC" w14:textId="77777777" w:rsidR="00EC6A96" w:rsidRPr="00EC6A96" w:rsidRDefault="00EC6A96" w:rsidP="00EC6A96">
            <w:pPr>
              <w:spacing w:after="0" w:line="240" w:lineRule="auto"/>
              <w:jc w:val="center"/>
              <w:rPr>
                <w:rFonts w:ascii="Arial" w:hAnsi="Arial" w:cs="Arial"/>
              </w:rPr>
            </w:pPr>
            <w:r w:rsidRPr="00EC6A96">
              <w:rPr>
                <w:rFonts w:ascii="Arial" w:hAnsi="Arial" w:cs="Arial"/>
              </w:rPr>
              <w:t>35%</w:t>
            </w:r>
          </w:p>
        </w:tc>
      </w:tr>
      <w:tr w:rsidR="00EC6A96" w:rsidRPr="00EC6A96" w14:paraId="51ADE70C" w14:textId="77777777" w:rsidTr="001744DD">
        <w:trPr>
          <w:trHeight w:val="20"/>
          <w:jc w:val="center"/>
        </w:trPr>
        <w:tc>
          <w:tcPr>
            <w:tcW w:w="700" w:type="dxa"/>
            <w:shd w:val="clear" w:color="auto" w:fill="auto"/>
            <w:noWrap/>
            <w:vAlign w:val="center"/>
            <w:hideMark/>
          </w:tcPr>
          <w:p w14:paraId="66D48D6B"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2.9</w:t>
            </w:r>
          </w:p>
        </w:tc>
        <w:tc>
          <w:tcPr>
            <w:tcW w:w="5532" w:type="dxa"/>
            <w:shd w:val="clear" w:color="000000" w:fill="FFFFFF"/>
            <w:vAlign w:val="center"/>
            <w:hideMark/>
          </w:tcPr>
          <w:p w14:paraId="03423B42" w14:textId="77777777" w:rsidR="00EC6A96" w:rsidRPr="00EC6A96" w:rsidRDefault="00EC6A96" w:rsidP="00E71B5E">
            <w:pPr>
              <w:spacing w:after="0" w:line="240" w:lineRule="auto"/>
              <w:jc w:val="both"/>
              <w:rPr>
                <w:rFonts w:ascii="Arial" w:hAnsi="Arial" w:cs="Arial"/>
              </w:rPr>
            </w:pPr>
            <w:r w:rsidRPr="00EC6A96">
              <w:rPr>
                <w:rFonts w:ascii="Arial" w:hAnsi="Arial" w:cs="Arial"/>
              </w:rPr>
              <w:t> Accompagner les communes pour l'identification de solutions locales d'inclusion des couches vulnérables</w:t>
            </w:r>
          </w:p>
        </w:tc>
        <w:tc>
          <w:tcPr>
            <w:tcW w:w="851" w:type="dxa"/>
            <w:shd w:val="clear" w:color="auto" w:fill="auto"/>
            <w:noWrap/>
            <w:vAlign w:val="center"/>
            <w:hideMark/>
          </w:tcPr>
          <w:p w14:paraId="1EE81058"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 </w:t>
            </w:r>
          </w:p>
        </w:tc>
        <w:tc>
          <w:tcPr>
            <w:tcW w:w="2397" w:type="dxa"/>
            <w:shd w:val="clear" w:color="auto" w:fill="auto"/>
            <w:noWrap/>
            <w:vAlign w:val="center"/>
            <w:hideMark/>
          </w:tcPr>
          <w:p w14:paraId="47C7D0BE"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100%</w:t>
            </w:r>
          </w:p>
        </w:tc>
        <w:tc>
          <w:tcPr>
            <w:tcW w:w="1020" w:type="dxa"/>
            <w:shd w:val="clear" w:color="auto" w:fill="auto"/>
            <w:noWrap/>
            <w:vAlign w:val="center"/>
            <w:hideMark/>
          </w:tcPr>
          <w:p w14:paraId="579FF285"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vAlign w:val="center"/>
            <w:hideMark/>
          </w:tcPr>
          <w:p w14:paraId="2E27CEEE" w14:textId="77777777" w:rsidR="00EC6A96" w:rsidRPr="00EC6A96" w:rsidRDefault="00EC6A96" w:rsidP="00EC6A96">
            <w:pPr>
              <w:spacing w:after="0" w:line="240" w:lineRule="auto"/>
              <w:jc w:val="center"/>
              <w:rPr>
                <w:rFonts w:ascii="Arial" w:hAnsi="Arial" w:cs="Arial"/>
              </w:rPr>
            </w:pPr>
            <w:r w:rsidRPr="00EC6A96">
              <w:rPr>
                <w:rFonts w:ascii="Arial" w:hAnsi="Arial" w:cs="Arial"/>
              </w:rPr>
              <w:t>15%</w:t>
            </w:r>
          </w:p>
        </w:tc>
        <w:tc>
          <w:tcPr>
            <w:tcW w:w="1120" w:type="dxa"/>
            <w:shd w:val="clear" w:color="auto" w:fill="auto"/>
            <w:vAlign w:val="center"/>
            <w:hideMark/>
          </w:tcPr>
          <w:p w14:paraId="483A488B" w14:textId="77777777" w:rsidR="00EC6A96" w:rsidRPr="00EC6A96" w:rsidRDefault="00EC6A96" w:rsidP="00EC6A96">
            <w:pPr>
              <w:spacing w:after="0" w:line="240" w:lineRule="auto"/>
              <w:jc w:val="center"/>
              <w:rPr>
                <w:rFonts w:ascii="Arial" w:hAnsi="Arial" w:cs="Arial"/>
              </w:rPr>
            </w:pPr>
            <w:r w:rsidRPr="00EC6A96">
              <w:rPr>
                <w:rFonts w:ascii="Arial" w:hAnsi="Arial" w:cs="Arial"/>
              </w:rPr>
              <w:t>20%</w:t>
            </w:r>
          </w:p>
        </w:tc>
        <w:tc>
          <w:tcPr>
            <w:tcW w:w="1120" w:type="dxa"/>
            <w:shd w:val="clear" w:color="auto" w:fill="auto"/>
            <w:vAlign w:val="center"/>
            <w:hideMark/>
          </w:tcPr>
          <w:p w14:paraId="7EFDCC4B" w14:textId="77777777" w:rsidR="00EC6A96" w:rsidRPr="00EC6A96" w:rsidRDefault="00EC6A96" w:rsidP="00EC6A96">
            <w:pPr>
              <w:spacing w:after="0" w:line="240" w:lineRule="auto"/>
              <w:jc w:val="center"/>
              <w:rPr>
                <w:rFonts w:ascii="Arial" w:hAnsi="Arial" w:cs="Arial"/>
              </w:rPr>
            </w:pPr>
            <w:r w:rsidRPr="00EC6A96">
              <w:rPr>
                <w:rFonts w:ascii="Arial" w:hAnsi="Arial" w:cs="Arial"/>
              </w:rPr>
              <w:t>30%</w:t>
            </w:r>
          </w:p>
        </w:tc>
        <w:tc>
          <w:tcPr>
            <w:tcW w:w="1120" w:type="dxa"/>
            <w:shd w:val="clear" w:color="auto" w:fill="auto"/>
            <w:vAlign w:val="center"/>
            <w:hideMark/>
          </w:tcPr>
          <w:p w14:paraId="6993443E" w14:textId="77777777" w:rsidR="00EC6A96" w:rsidRPr="00EC6A96" w:rsidRDefault="00EC6A96" w:rsidP="00EC6A96">
            <w:pPr>
              <w:spacing w:after="0" w:line="240" w:lineRule="auto"/>
              <w:jc w:val="center"/>
              <w:rPr>
                <w:rFonts w:ascii="Arial" w:hAnsi="Arial" w:cs="Arial"/>
              </w:rPr>
            </w:pPr>
            <w:r w:rsidRPr="00EC6A96">
              <w:rPr>
                <w:rFonts w:ascii="Arial" w:hAnsi="Arial" w:cs="Arial"/>
              </w:rPr>
              <w:t>35%</w:t>
            </w:r>
          </w:p>
        </w:tc>
      </w:tr>
      <w:tr w:rsidR="00EC6A96" w:rsidRPr="00EC6A96" w14:paraId="1F3FB818" w14:textId="77777777" w:rsidTr="001744DD">
        <w:trPr>
          <w:trHeight w:val="20"/>
          <w:jc w:val="center"/>
        </w:trPr>
        <w:tc>
          <w:tcPr>
            <w:tcW w:w="700" w:type="dxa"/>
            <w:shd w:val="clear" w:color="auto" w:fill="auto"/>
            <w:noWrap/>
            <w:vAlign w:val="center"/>
            <w:hideMark/>
          </w:tcPr>
          <w:p w14:paraId="1785A01D"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2.10</w:t>
            </w:r>
          </w:p>
        </w:tc>
        <w:tc>
          <w:tcPr>
            <w:tcW w:w="5532" w:type="dxa"/>
            <w:shd w:val="clear" w:color="000000" w:fill="FFFFFF"/>
            <w:vAlign w:val="center"/>
            <w:hideMark/>
          </w:tcPr>
          <w:p w14:paraId="7C5C2976" w14:textId="77777777" w:rsidR="00EC6A96" w:rsidRPr="00EC6A96" w:rsidRDefault="00EC6A96" w:rsidP="00E71B5E">
            <w:pPr>
              <w:spacing w:after="0" w:line="240" w:lineRule="auto"/>
              <w:jc w:val="both"/>
              <w:rPr>
                <w:rFonts w:ascii="Arial" w:hAnsi="Arial" w:cs="Arial"/>
              </w:rPr>
            </w:pPr>
            <w:r w:rsidRPr="00EC6A96">
              <w:rPr>
                <w:rFonts w:ascii="Arial" w:hAnsi="Arial" w:cs="Arial"/>
              </w:rPr>
              <w:t>Organiser  dans les 13 régions, des campagnes d’information/sensibilisation des communes sur l’intercommunalité</w:t>
            </w:r>
          </w:p>
        </w:tc>
        <w:tc>
          <w:tcPr>
            <w:tcW w:w="851" w:type="dxa"/>
            <w:shd w:val="clear" w:color="auto" w:fill="auto"/>
            <w:noWrap/>
            <w:vAlign w:val="center"/>
            <w:hideMark/>
          </w:tcPr>
          <w:p w14:paraId="76AF8528"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 </w:t>
            </w:r>
          </w:p>
        </w:tc>
        <w:tc>
          <w:tcPr>
            <w:tcW w:w="2397" w:type="dxa"/>
            <w:shd w:val="clear" w:color="auto" w:fill="auto"/>
            <w:noWrap/>
            <w:vAlign w:val="center"/>
            <w:hideMark/>
          </w:tcPr>
          <w:p w14:paraId="469441F2"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100%</w:t>
            </w:r>
          </w:p>
        </w:tc>
        <w:tc>
          <w:tcPr>
            <w:tcW w:w="1020" w:type="dxa"/>
            <w:shd w:val="clear" w:color="auto" w:fill="auto"/>
            <w:noWrap/>
            <w:vAlign w:val="center"/>
            <w:hideMark/>
          </w:tcPr>
          <w:p w14:paraId="40B2C8D7"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vAlign w:val="center"/>
            <w:hideMark/>
          </w:tcPr>
          <w:p w14:paraId="25CFB779" w14:textId="77777777" w:rsidR="00EC6A96" w:rsidRPr="00EC6A96" w:rsidRDefault="00EC6A96" w:rsidP="00EC6A96">
            <w:pPr>
              <w:spacing w:after="0" w:line="240" w:lineRule="auto"/>
              <w:jc w:val="center"/>
              <w:rPr>
                <w:rFonts w:ascii="Arial" w:hAnsi="Arial" w:cs="Arial"/>
              </w:rPr>
            </w:pPr>
            <w:r w:rsidRPr="00EC6A96">
              <w:rPr>
                <w:rFonts w:ascii="Arial" w:hAnsi="Arial" w:cs="Arial"/>
              </w:rPr>
              <w:t>15%</w:t>
            </w:r>
          </w:p>
        </w:tc>
        <w:tc>
          <w:tcPr>
            <w:tcW w:w="1120" w:type="dxa"/>
            <w:shd w:val="clear" w:color="auto" w:fill="auto"/>
            <w:vAlign w:val="center"/>
            <w:hideMark/>
          </w:tcPr>
          <w:p w14:paraId="2CBE6EDB" w14:textId="77777777" w:rsidR="00EC6A96" w:rsidRPr="00EC6A96" w:rsidRDefault="00EC6A96" w:rsidP="00EC6A96">
            <w:pPr>
              <w:spacing w:after="0" w:line="240" w:lineRule="auto"/>
              <w:jc w:val="center"/>
              <w:rPr>
                <w:rFonts w:ascii="Arial" w:hAnsi="Arial" w:cs="Arial"/>
              </w:rPr>
            </w:pPr>
            <w:r w:rsidRPr="00EC6A96">
              <w:rPr>
                <w:rFonts w:ascii="Arial" w:hAnsi="Arial" w:cs="Arial"/>
              </w:rPr>
              <w:t>20%</w:t>
            </w:r>
          </w:p>
        </w:tc>
        <w:tc>
          <w:tcPr>
            <w:tcW w:w="1120" w:type="dxa"/>
            <w:shd w:val="clear" w:color="auto" w:fill="auto"/>
            <w:vAlign w:val="center"/>
            <w:hideMark/>
          </w:tcPr>
          <w:p w14:paraId="20AF8F7E" w14:textId="77777777" w:rsidR="00EC6A96" w:rsidRPr="00EC6A96" w:rsidRDefault="00EC6A96" w:rsidP="00EC6A96">
            <w:pPr>
              <w:spacing w:after="0" w:line="240" w:lineRule="auto"/>
              <w:jc w:val="center"/>
              <w:rPr>
                <w:rFonts w:ascii="Arial" w:hAnsi="Arial" w:cs="Arial"/>
              </w:rPr>
            </w:pPr>
            <w:r w:rsidRPr="00EC6A96">
              <w:rPr>
                <w:rFonts w:ascii="Arial" w:hAnsi="Arial" w:cs="Arial"/>
              </w:rPr>
              <w:t>30%</w:t>
            </w:r>
          </w:p>
        </w:tc>
        <w:tc>
          <w:tcPr>
            <w:tcW w:w="1120" w:type="dxa"/>
            <w:shd w:val="clear" w:color="auto" w:fill="auto"/>
            <w:vAlign w:val="center"/>
            <w:hideMark/>
          </w:tcPr>
          <w:p w14:paraId="0A2096A4" w14:textId="77777777" w:rsidR="00EC6A96" w:rsidRPr="00EC6A96" w:rsidRDefault="00EC6A96" w:rsidP="00EC6A96">
            <w:pPr>
              <w:spacing w:after="0" w:line="240" w:lineRule="auto"/>
              <w:jc w:val="center"/>
              <w:rPr>
                <w:rFonts w:ascii="Arial" w:hAnsi="Arial" w:cs="Arial"/>
              </w:rPr>
            </w:pPr>
            <w:r w:rsidRPr="00EC6A96">
              <w:rPr>
                <w:rFonts w:ascii="Arial" w:hAnsi="Arial" w:cs="Arial"/>
              </w:rPr>
              <w:t>35%</w:t>
            </w:r>
          </w:p>
        </w:tc>
      </w:tr>
      <w:tr w:rsidR="00EC6A96" w:rsidRPr="00EC6A96" w14:paraId="3A744184" w14:textId="77777777" w:rsidTr="001744DD">
        <w:trPr>
          <w:trHeight w:val="20"/>
          <w:jc w:val="center"/>
        </w:trPr>
        <w:tc>
          <w:tcPr>
            <w:tcW w:w="700" w:type="dxa"/>
            <w:shd w:val="clear" w:color="auto" w:fill="auto"/>
            <w:noWrap/>
            <w:vAlign w:val="center"/>
            <w:hideMark/>
          </w:tcPr>
          <w:p w14:paraId="6A863221"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2.11</w:t>
            </w:r>
          </w:p>
        </w:tc>
        <w:tc>
          <w:tcPr>
            <w:tcW w:w="5532" w:type="dxa"/>
            <w:shd w:val="clear" w:color="000000" w:fill="FFFFFF"/>
            <w:vAlign w:val="center"/>
            <w:hideMark/>
          </w:tcPr>
          <w:p w14:paraId="393E0BC8" w14:textId="77777777" w:rsidR="00EC6A96" w:rsidRPr="00EC6A96" w:rsidRDefault="00EC6A96" w:rsidP="00E71B5E">
            <w:pPr>
              <w:spacing w:after="0" w:line="240" w:lineRule="auto"/>
              <w:jc w:val="both"/>
              <w:rPr>
                <w:rFonts w:ascii="Arial" w:hAnsi="Arial" w:cs="Arial"/>
              </w:rPr>
            </w:pPr>
            <w:r w:rsidRPr="00EC6A96">
              <w:rPr>
                <w:rFonts w:ascii="Arial" w:hAnsi="Arial" w:cs="Arial"/>
              </w:rPr>
              <w:t xml:space="preserve">Relire les critères d’allocation des ressources  transférées et intégrer Les modalités pratiques qui </w:t>
            </w:r>
            <w:r w:rsidRPr="00EC6A96">
              <w:rPr>
                <w:rFonts w:ascii="Arial" w:hAnsi="Arial" w:cs="Arial"/>
              </w:rPr>
              <w:lastRenderedPageBreak/>
              <w:t>prennent en compte l’équité, l’encouragement à l’efficacité et l’efficience, le regroupement pour les travaux et la mutualisation pour la gestion des ouvrages </w:t>
            </w:r>
          </w:p>
        </w:tc>
        <w:tc>
          <w:tcPr>
            <w:tcW w:w="851" w:type="dxa"/>
            <w:shd w:val="clear" w:color="auto" w:fill="auto"/>
            <w:noWrap/>
            <w:vAlign w:val="center"/>
            <w:hideMark/>
          </w:tcPr>
          <w:p w14:paraId="1C56D1CC"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lastRenderedPageBreak/>
              <w:t xml:space="preserve"> % </w:t>
            </w:r>
          </w:p>
        </w:tc>
        <w:tc>
          <w:tcPr>
            <w:tcW w:w="2397" w:type="dxa"/>
            <w:shd w:val="clear" w:color="auto" w:fill="auto"/>
            <w:noWrap/>
            <w:vAlign w:val="center"/>
            <w:hideMark/>
          </w:tcPr>
          <w:p w14:paraId="49BB464A"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100%</w:t>
            </w:r>
          </w:p>
        </w:tc>
        <w:tc>
          <w:tcPr>
            <w:tcW w:w="1020" w:type="dxa"/>
            <w:shd w:val="clear" w:color="auto" w:fill="auto"/>
            <w:noWrap/>
            <w:vAlign w:val="center"/>
            <w:hideMark/>
          </w:tcPr>
          <w:p w14:paraId="30847427"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vAlign w:val="center"/>
            <w:hideMark/>
          </w:tcPr>
          <w:p w14:paraId="6468CBE4" w14:textId="77777777" w:rsidR="00EC6A96" w:rsidRPr="00EC6A96" w:rsidRDefault="00EC6A96" w:rsidP="00EC6A96">
            <w:pPr>
              <w:spacing w:after="0" w:line="240" w:lineRule="auto"/>
              <w:jc w:val="center"/>
              <w:rPr>
                <w:rFonts w:ascii="Arial" w:hAnsi="Arial" w:cs="Arial"/>
              </w:rPr>
            </w:pPr>
            <w:r w:rsidRPr="00EC6A96">
              <w:rPr>
                <w:rFonts w:ascii="Arial" w:hAnsi="Arial" w:cs="Arial"/>
              </w:rPr>
              <w:t> </w:t>
            </w:r>
          </w:p>
        </w:tc>
        <w:tc>
          <w:tcPr>
            <w:tcW w:w="1120" w:type="dxa"/>
            <w:shd w:val="clear" w:color="auto" w:fill="auto"/>
            <w:vAlign w:val="center"/>
            <w:hideMark/>
          </w:tcPr>
          <w:p w14:paraId="2362CDDC" w14:textId="77777777" w:rsidR="00EC6A96" w:rsidRPr="00EC6A96" w:rsidRDefault="00EC6A96" w:rsidP="00EC6A96">
            <w:pPr>
              <w:spacing w:after="0" w:line="240" w:lineRule="auto"/>
              <w:jc w:val="center"/>
              <w:rPr>
                <w:rFonts w:ascii="Arial" w:hAnsi="Arial" w:cs="Arial"/>
              </w:rPr>
            </w:pPr>
            <w:r w:rsidRPr="00EC6A96">
              <w:rPr>
                <w:rFonts w:ascii="Arial" w:hAnsi="Arial" w:cs="Arial"/>
              </w:rPr>
              <w:t>100%</w:t>
            </w:r>
          </w:p>
        </w:tc>
        <w:tc>
          <w:tcPr>
            <w:tcW w:w="1120" w:type="dxa"/>
            <w:shd w:val="clear" w:color="auto" w:fill="auto"/>
            <w:vAlign w:val="center"/>
            <w:hideMark/>
          </w:tcPr>
          <w:p w14:paraId="20803735" w14:textId="77777777" w:rsidR="00EC6A96" w:rsidRPr="00EC6A96" w:rsidRDefault="00EC6A96" w:rsidP="00EC6A96">
            <w:pPr>
              <w:spacing w:after="0" w:line="240" w:lineRule="auto"/>
              <w:jc w:val="center"/>
              <w:rPr>
                <w:rFonts w:ascii="Arial" w:hAnsi="Arial" w:cs="Arial"/>
              </w:rPr>
            </w:pPr>
            <w:r w:rsidRPr="00EC6A96">
              <w:rPr>
                <w:rFonts w:ascii="Arial" w:hAnsi="Arial" w:cs="Arial"/>
              </w:rPr>
              <w:t> </w:t>
            </w:r>
          </w:p>
        </w:tc>
        <w:tc>
          <w:tcPr>
            <w:tcW w:w="1120" w:type="dxa"/>
            <w:shd w:val="clear" w:color="auto" w:fill="auto"/>
            <w:vAlign w:val="center"/>
            <w:hideMark/>
          </w:tcPr>
          <w:p w14:paraId="71D2AE43" w14:textId="77777777" w:rsidR="00EC6A96" w:rsidRPr="00EC6A96" w:rsidRDefault="00EC6A96" w:rsidP="00EC6A96">
            <w:pPr>
              <w:spacing w:after="0" w:line="240" w:lineRule="auto"/>
              <w:jc w:val="center"/>
              <w:rPr>
                <w:rFonts w:ascii="Arial" w:hAnsi="Arial" w:cs="Arial"/>
              </w:rPr>
            </w:pPr>
            <w:r w:rsidRPr="00EC6A96">
              <w:rPr>
                <w:rFonts w:ascii="Arial" w:hAnsi="Arial" w:cs="Arial"/>
              </w:rPr>
              <w:t> </w:t>
            </w:r>
          </w:p>
        </w:tc>
      </w:tr>
      <w:tr w:rsidR="00EC6A96" w:rsidRPr="00EC6A96" w14:paraId="5CB939ED" w14:textId="77777777" w:rsidTr="001744DD">
        <w:trPr>
          <w:trHeight w:val="20"/>
          <w:jc w:val="center"/>
        </w:trPr>
        <w:tc>
          <w:tcPr>
            <w:tcW w:w="700" w:type="dxa"/>
            <w:shd w:val="clear" w:color="auto" w:fill="auto"/>
            <w:noWrap/>
            <w:vAlign w:val="center"/>
            <w:hideMark/>
          </w:tcPr>
          <w:p w14:paraId="1902447D"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2.12</w:t>
            </w:r>
          </w:p>
        </w:tc>
        <w:tc>
          <w:tcPr>
            <w:tcW w:w="5532" w:type="dxa"/>
            <w:shd w:val="clear" w:color="auto" w:fill="auto"/>
            <w:vAlign w:val="bottom"/>
            <w:hideMark/>
          </w:tcPr>
          <w:p w14:paraId="070A3998" w14:textId="77777777" w:rsidR="00EC6A96" w:rsidRPr="00EC6A96" w:rsidRDefault="00EC6A96" w:rsidP="00E71B5E">
            <w:pPr>
              <w:spacing w:after="0" w:line="240" w:lineRule="auto"/>
              <w:jc w:val="both"/>
              <w:rPr>
                <w:rFonts w:ascii="Arial" w:hAnsi="Arial" w:cs="Arial"/>
                <w:color w:val="000000"/>
              </w:rPr>
            </w:pPr>
            <w:r w:rsidRPr="00EC6A96">
              <w:rPr>
                <w:rFonts w:ascii="Arial" w:hAnsi="Arial" w:cs="Arial"/>
                <w:color w:val="000000"/>
              </w:rPr>
              <w:t>Mettre en œuvre les recommandations de l’étude sur l’intercommunalité</w:t>
            </w:r>
          </w:p>
        </w:tc>
        <w:tc>
          <w:tcPr>
            <w:tcW w:w="851" w:type="dxa"/>
            <w:shd w:val="clear" w:color="auto" w:fill="auto"/>
            <w:noWrap/>
            <w:vAlign w:val="center"/>
            <w:hideMark/>
          </w:tcPr>
          <w:p w14:paraId="2E5028F4"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 </w:t>
            </w:r>
          </w:p>
        </w:tc>
        <w:tc>
          <w:tcPr>
            <w:tcW w:w="2397" w:type="dxa"/>
            <w:shd w:val="clear" w:color="auto" w:fill="auto"/>
            <w:noWrap/>
            <w:vAlign w:val="center"/>
            <w:hideMark/>
          </w:tcPr>
          <w:p w14:paraId="543FDCF9"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100%</w:t>
            </w:r>
          </w:p>
        </w:tc>
        <w:tc>
          <w:tcPr>
            <w:tcW w:w="1020" w:type="dxa"/>
            <w:shd w:val="clear" w:color="auto" w:fill="auto"/>
            <w:noWrap/>
            <w:vAlign w:val="center"/>
            <w:hideMark/>
          </w:tcPr>
          <w:p w14:paraId="310D2F79"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vAlign w:val="center"/>
            <w:hideMark/>
          </w:tcPr>
          <w:p w14:paraId="61E307D3" w14:textId="77777777" w:rsidR="00EC6A96" w:rsidRPr="00EC6A96" w:rsidRDefault="00EC6A96" w:rsidP="00EC6A96">
            <w:pPr>
              <w:spacing w:after="0" w:line="240" w:lineRule="auto"/>
              <w:jc w:val="center"/>
              <w:rPr>
                <w:rFonts w:ascii="Arial" w:hAnsi="Arial" w:cs="Arial"/>
              </w:rPr>
            </w:pPr>
            <w:r w:rsidRPr="00EC6A96">
              <w:rPr>
                <w:rFonts w:ascii="Arial" w:hAnsi="Arial" w:cs="Arial"/>
              </w:rPr>
              <w:t> </w:t>
            </w:r>
          </w:p>
        </w:tc>
        <w:tc>
          <w:tcPr>
            <w:tcW w:w="1120" w:type="dxa"/>
            <w:shd w:val="clear" w:color="auto" w:fill="auto"/>
            <w:vAlign w:val="center"/>
            <w:hideMark/>
          </w:tcPr>
          <w:p w14:paraId="5DB025CF" w14:textId="77777777" w:rsidR="00EC6A96" w:rsidRPr="00EC6A96" w:rsidRDefault="00EC6A96" w:rsidP="00EC6A96">
            <w:pPr>
              <w:spacing w:after="0" w:line="240" w:lineRule="auto"/>
              <w:jc w:val="center"/>
              <w:rPr>
                <w:rFonts w:ascii="Arial" w:hAnsi="Arial" w:cs="Arial"/>
              </w:rPr>
            </w:pPr>
            <w:r w:rsidRPr="00EC6A96">
              <w:rPr>
                <w:rFonts w:ascii="Arial" w:hAnsi="Arial" w:cs="Arial"/>
              </w:rPr>
              <w:t>33%</w:t>
            </w:r>
          </w:p>
        </w:tc>
        <w:tc>
          <w:tcPr>
            <w:tcW w:w="1120" w:type="dxa"/>
            <w:shd w:val="clear" w:color="auto" w:fill="auto"/>
            <w:vAlign w:val="center"/>
            <w:hideMark/>
          </w:tcPr>
          <w:p w14:paraId="49A74F37" w14:textId="77777777" w:rsidR="00EC6A96" w:rsidRPr="00EC6A96" w:rsidRDefault="00EC6A96" w:rsidP="00EC6A96">
            <w:pPr>
              <w:spacing w:after="0" w:line="240" w:lineRule="auto"/>
              <w:jc w:val="center"/>
              <w:rPr>
                <w:rFonts w:ascii="Arial" w:hAnsi="Arial" w:cs="Arial"/>
              </w:rPr>
            </w:pPr>
            <w:r w:rsidRPr="00EC6A96">
              <w:rPr>
                <w:rFonts w:ascii="Arial" w:hAnsi="Arial" w:cs="Arial"/>
              </w:rPr>
              <w:t>33%</w:t>
            </w:r>
          </w:p>
        </w:tc>
        <w:tc>
          <w:tcPr>
            <w:tcW w:w="1120" w:type="dxa"/>
            <w:shd w:val="clear" w:color="auto" w:fill="auto"/>
            <w:vAlign w:val="center"/>
            <w:hideMark/>
          </w:tcPr>
          <w:p w14:paraId="3296C2BA" w14:textId="77777777" w:rsidR="00EC6A96" w:rsidRPr="00EC6A96" w:rsidRDefault="00EC6A96" w:rsidP="00EC6A96">
            <w:pPr>
              <w:spacing w:after="0" w:line="240" w:lineRule="auto"/>
              <w:jc w:val="center"/>
              <w:rPr>
                <w:rFonts w:ascii="Arial" w:hAnsi="Arial" w:cs="Arial"/>
              </w:rPr>
            </w:pPr>
            <w:r w:rsidRPr="00EC6A96">
              <w:rPr>
                <w:rFonts w:ascii="Arial" w:hAnsi="Arial" w:cs="Arial"/>
              </w:rPr>
              <w:t>34%</w:t>
            </w:r>
          </w:p>
        </w:tc>
      </w:tr>
      <w:tr w:rsidR="00EC6A96" w:rsidRPr="00EC6A96" w14:paraId="18314B71" w14:textId="77777777" w:rsidTr="001744DD">
        <w:trPr>
          <w:trHeight w:val="20"/>
          <w:jc w:val="center"/>
        </w:trPr>
        <w:tc>
          <w:tcPr>
            <w:tcW w:w="700" w:type="dxa"/>
            <w:shd w:val="clear" w:color="auto" w:fill="auto"/>
            <w:noWrap/>
            <w:vAlign w:val="center"/>
            <w:hideMark/>
          </w:tcPr>
          <w:p w14:paraId="48F02991"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2.13</w:t>
            </w:r>
          </w:p>
        </w:tc>
        <w:tc>
          <w:tcPr>
            <w:tcW w:w="5532" w:type="dxa"/>
            <w:shd w:val="clear" w:color="000000" w:fill="FFFFFF"/>
            <w:vAlign w:val="center"/>
            <w:hideMark/>
          </w:tcPr>
          <w:p w14:paraId="40776BCE" w14:textId="77777777" w:rsidR="00EC6A96" w:rsidRPr="00EC6A96" w:rsidRDefault="00EC6A96" w:rsidP="00E71B5E">
            <w:pPr>
              <w:spacing w:after="0" w:line="240" w:lineRule="auto"/>
              <w:jc w:val="both"/>
              <w:rPr>
                <w:rFonts w:ascii="Arial" w:hAnsi="Arial" w:cs="Arial"/>
              </w:rPr>
            </w:pPr>
            <w:r w:rsidRPr="00EC6A96">
              <w:rPr>
                <w:rFonts w:ascii="Arial" w:hAnsi="Arial" w:cs="Arial"/>
              </w:rPr>
              <w:t xml:space="preserve">Poursuivre les activités d’optimisation des charges d’exploitation </w:t>
            </w:r>
          </w:p>
        </w:tc>
        <w:tc>
          <w:tcPr>
            <w:tcW w:w="851" w:type="dxa"/>
            <w:shd w:val="clear" w:color="auto" w:fill="auto"/>
            <w:noWrap/>
            <w:vAlign w:val="center"/>
            <w:hideMark/>
          </w:tcPr>
          <w:p w14:paraId="406F864B"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 </w:t>
            </w:r>
          </w:p>
        </w:tc>
        <w:tc>
          <w:tcPr>
            <w:tcW w:w="2397" w:type="dxa"/>
            <w:shd w:val="clear" w:color="auto" w:fill="auto"/>
            <w:noWrap/>
            <w:vAlign w:val="center"/>
            <w:hideMark/>
          </w:tcPr>
          <w:p w14:paraId="117FB787"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100%</w:t>
            </w:r>
          </w:p>
        </w:tc>
        <w:tc>
          <w:tcPr>
            <w:tcW w:w="1020" w:type="dxa"/>
            <w:shd w:val="clear" w:color="auto" w:fill="auto"/>
            <w:noWrap/>
            <w:vAlign w:val="center"/>
            <w:hideMark/>
          </w:tcPr>
          <w:p w14:paraId="6BB06612"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vAlign w:val="center"/>
            <w:hideMark/>
          </w:tcPr>
          <w:p w14:paraId="6948AAEF" w14:textId="77777777" w:rsidR="00EC6A96" w:rsidRPr="00EC6A96" w:rsidRDefault="00EC6A96" w:rsidP="00EC6A96">
            <w:pPr>
              <w:spacing w:after="0" w:line="240" w:lineRule="auto"/>
              <w:jc w:val="center"/>
              <w:rPr>
                <w:rFonts w:ascii="Arial" w:hAnsi="Arial" w:cs="Arial"/>
              </w:rPr>
            </w:pPr>
            <w:r w:rsidRPr="00EC6A96">
              <w:rPr>
                <w:rFonts w:ascii="Arial" w:hAnsi="Arial" w:cs="Arial"/>
              </w:rPr>
              <w:t>15%</w:t>
            </w:r>
          </w:p>
        </w:tc>
        <w:tc>
          <w:tcPr>
            <w:tcW w:w="1120" w:type="dxa"/>
            <w:shd w:val="clear" w:color="auto" w:fill="auto"/>
            <w:vAlign w:val="center"/>
            <w:hideMark/>
          </w:tcPr>
          <w:p w14:paraId="23D29055" w14:textId="77777777" w:rsidR="00EC6A96" w:rsidRPr="00EC6A96" w:rsidRDefault="00EC6A96" w:rsidP="00EC6A96">
            <w:pPr>
              <w:spacing w:after="0" w:line="240" w:lineRule="auto"/>
              <w:jc w:val="center"/>
              <w:rPr>
                <w:rFonts w:ascii="Arial" w:hAnsi="Arial" w:cs="Arial"/>
              </w:rPr>
            </w:pPr>
            <w:r w:rsidRPr="00EC6A96">
              <w:rPr>
                <w:rFonts w:ascii="Arial" w:hAnsi="Arial" w:cs="Arial"/>
              </w:rPr>
              <w:t>20%</w:t>
            </w:r>
          </w:p>
        </w:tc>
        <w:tc>
          <w:tcPr>
            <w:tcW w:w="1120" w:type="dxa"/>
            <w:shd w:val="clear" w:color="auto" w:fill="auto"/>
            <w:vAlign w:val="center"/>
            <w:hideMark/>
          </w:tcPr>
          <w:p w14:paraId="5FF7C9DE" w14:textId="77777777" w:rsidR="00EC6A96" w:rsidRPr="00EC6A96" w:rsidRDefault="00EC6A96" w:rsidP="00EC6A96">
            <w:pPr>
              <w:spacing w:after="0" w:line="240" w:lineRule="auto"/>
              <w:jc w:val="center"/>
              <w:rPr>
                <w:rFonts w:ascii="Arial" w:hAnsi="Arial" w:cs="Arial"/>
              </w:rPr>
            </w:pPr>
            <w:r w:rsidRPr="00EC6A96">
              <w:rPr>
                <w:rFonts w:ascii="Arial" w:hAnsi="Arial" w:cs="Arial"/>
              </w:rPr>
              <w:t>30%</w:t>
            </w:r>
          </w:p>
        </w:tc>
        <w:tc>
          <w:tcPr>
            <w:tcW w:w="1120" w:type="dxa"/>
            <w:shd w:val="clear" w:color="auto" w:fill="auto"/>
            <w:vAlign w:val="center"/>
            <w:hideMark/>
          </w:tcPr>
          <w:p w14:paraId="4008444E" w14:textId="77777777" w:rsidR="00EC6A96" w:rsidRPr="00EC6A96" w:rsidRDefault="00EC6A96" w:rsidP="00EC6A96">
            <w:pPr>
              <w:spacing w:after="0" w:line="240" w:lineRule="auto"/>
              <w:jc w:val="center"/>
              <w:rPr>
                <w:rFonts w:ascii="Arial" w:hAnsi="Arial" w:cs="Arial"/>
              </w:rPr>
            </w:pPr>
            <w:r w:rsidRPr="00EC6A96">
              <w:rPr>
                <w:rFonts w:ascii="Arial" w:hAnsi="Arial" w:cs="Arial"/>
              </w:rPr>
              <w:t>35%</w:t>
            </w:r>
          </w:p>
        </w:tc>
      </w:tr>
      <w:tr w:rsidR="00EC6A96" w:rsidRPr="00EC6A96" w14:paraId="37130C62" w14:textId="77777777" w:rsidTr="001744DD">
        <w:trPr>
          <w:trHeight w:val="20"/>
          <w:jc w:val="center"/>
        </w:trPr>
        <w:tc>
          <w:tcPr>
            <w:tcW w:w="700" w:type="dxa"/>
            <w:shd w:val="clear" w:color="auto" w:fill="auto"/>
            <w:noWrap/>
            <w:vAlign w:val="center"/>
            <w:hideMark/>
          </w:tcPr>
          <w:p w14:paraId="3627DF21"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2.14</w:t>
            </w:r>
          </w:p>
        </w:tc>
        <w:tc>
          <w:tcPr>
            <w:tcW w:w="5532" w:type="dxa"/>
            <w:shd w:val="clear" w:color="000000" w:fill="FFFFFF"/>
            <w:vAlign w:val="center"/>
            <w:hideMark/>
          </w:tcPr>
          <w:p w14:paraId="32A7CDDB" w14:textId="77777777" w:rsidR="00EC6A96" w:rsidRPr="00EC6A96" w:rsidRDefault="00EC6A96" w:rsidP="00E71B5E">
            <w:pPr>
              <w:spacing w:after="0" w:line="240" w:lineRule="auto"/>
              <w:jc w:val="both"/>
              <w:rPr>
                <w:rFonts w:ascii="Arial" w:hAnsi="Arial" w:cs="Arial"/>
              </w:rPr>
            </w:pPr>
            <w:r w:rsidRPr="00EC6A96">
              <w:rPr>
                <w:rFonts w:ascii="Arial" w:hAnsi="Arial" w:cs="Arial"/>
              </w:rPr>
              <w:t xml:space="preserve">Elaborer une stratégie nationale de surveillance de la qualité de l’eau de consommation </w:t>
            </w:r>
          </w:p>
        </w:tc>
        <w:tc>
          <w:tcPr>
            <w:tcW w:w="851" w:type="dxa"/>
            <w:shd w:val="clear" w:color="auto" w:fill="auto"/>
            <w:noWrap/>
            <w:vAlign w:val="center"/>
            <w:hideMark/>
          </w:tcPr>
          <w:p w14:paraId="6A910E5E"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 </w:t>
            </w:r>
          </w:p>
        </w:tc>
        <w:tc>
          <w:tcPr>
            <w:tcW w:w="2397" w:type="dxa"/>
            <w:shd w:val="clear" w:color="auto" w:fill="auto"/>
            <w:noWrap/>
            <w:vAlign w:val="center"/>
            <w:hideMark/>
          </w:tcPr>
          <w:p w14:paraId="59E114BF"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100%</w:t>
            </w:r>
          </w:p>
        </w:tc>
        <w:tc>
          <w:tcPr>
            <w:tcW w:w="1020" w:type="dxa"/>
            <w:shd w:val="clear" w:color="auto" w:fill="auto"/>
            <w:noWrap/>
            <w:vAlign w:val="center"/>
            <w:hideMark/>
          </w:tcPr>
          <w:p w14:paraId="2AE5D31B"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vAlign w:val="center"/>
            <w:hideMark/>
          </w:tcPr>
          <w:p w14:paraId="4DE085FA" w14:textId="77777777" w:rsidR="00EC6A96" w:rsidRPr="00EC6A96" w:rsidRDefault="00EC6A96" w:rsidP="00EC6A96">
            <w:pPr>
              <w:spacing w:after="0" w:line="240" w:lineRule="auto"/>
              <w:jc w:val="center"/>
              <w:rPr>
                <w:rFonts w:ascii="Arial" w:hAnsi="Arial" w:cs="Arial"/>
              </w:rPr>
            </w:pPr>
            <w:r w:rsidRPr="00EC6A96">
              <w:rPr>
                <w:rFonts w:ascii="Arial" w:hAnsi="Arial" w:cs="Arial"/>
              </w:rPr>
              <w:t>15%</w:t>
            </w:r>
          </w:p>
        </w:tc>
        <w:tc>
          <w:tcPr>
            <w:tcW w:w="1120" w:type="dxa"/>
            <w:shd w:val="clear" w:color="auto" w:fill="auto"/>
            <w:vAlign w:val="center"/>
            <w:hideMark/>
          </w:tcPr>
          <w:p w14:paraId="3980B97D" w14:textId="77777777" w:rsidR="00EC6A96" w:rsidRPr="00EC6A96" w:rsidRDefault="00EC6A96" w:rsidP="00EC6A96">
            <w:pPr>
              <w:spacing w:after="0" w:line="240" w:lineRule="auto"/>
              <w:jc w:val="center"/>
              <w:rPr>
                <w:rFonts w:ascii="Arial" w:hAnsi="Arial" w:cs="Arial"/>
              </w:rPr>
            </w:pPr>
            <w:r w:rsidRPr="00EC6A96">
              <w:rPr>
                <w:rFonts w:ascii="Arial" w:hAnsi="Arial" w:cs="Arial"/>
              </w:rPr>
              <w:t>20%</w:t>
            </w:r>
          </w:p>
        </w:tc>
        <w:tc>
          <w:tcPr>
            <w:tcW w:w="1120" w:type="dxa"/>
            <w:shd w:val="clear" w:color="auto" w:fill="auto"/>
            <w:vAlign w:val="center"/>
            <w:hideMark/>
          </w:tcPr>
          <w:p w14:paraId="1A58B8F2" w14:textId="77777777" w:rsidR="00EC6A96" w:rsidRPr="00EC6A96" w:rsidRDefault="00EC6A96" w:rsidP="00EC6A96">
            <w:pPr>
              <w:spacing w:after="0" w:line="240" w:lineRule="auto"/>
              <w:jc w:val="center"/>
              <w:rPr>
                <w:rFonts w:ascii="Arial" w:hAnsi="Arial" w:cs="Arial"/>
              </w:rPr>
            </w:pPr>
            <w:r w:rsidRPr="00EC6A96">
              <w:rPr>
                <w:rFonts w:ascii="Arial" w:hAnsi="Arial" w:cs="Arial"/>
              </w:rPr>
              <w:t>30%</w:t>
            </w:r>
          </w:p>
        </w:tc>
        <w:tc>
          <w:tcPr>
            <w:tcW w:w="1120" w:type="dxa"/>
            <w:shd w:val="clear" w:color="auto" w:fill="auto"/>
            <w:vAlign w:val="center"/>
            <w:hideMark/>
          </w:tcPr>
          <w:p w14:paraId="58BBC8CC" w14:textId="77777777" w:rsidR="00EC6A96" w:rsidRPr="00EC6A96" w:rsidRDefault="00EC6A96" w:rsidP="00EC6A96">
            <w:pPr>
              <w:spacing w:after="0" w:line="240" w:lineRule="auto"/>
              <w:jc w:val="center"/>
              <w:rPr>
                <w:rFonts w:ascii="Arial" w:hAnsi="Arial" w:cs="Arial"/>
              </w:rPr>
            </w:pPr>
            <w:r w:rsidRPr="00EC6A96">
              <w:rPr>
                <w:rFonts w:ascii="Arial" w:hAnsi="Arial" w:cs="Arial"/>
              </w:rPr>
              <w:t>35%</w:t>
            </w:r>
          </w:p>
        </w:tc>
      </w:tr>
      <w:tr w:rsidR="00EC6A96" w:rsidRPr="00EC6A96" w14:paraId="13B26EC7" w14:textId="77777777" w:rsidTr="001744DD">
        <w:trPr>
          <w:trHeight w:val="20"/>
          <w:jc w:val="center"/>
        </w:trPr>
        <w:tc>
          <w:tcPr>
            <w:tcW w:w="700" w:type="dxa"/>
            <w:shd w:val="clear" w:color="auto" w:fill="auto"/>
            <w:noWrap/>
            <w:vAlign w:val="center"/>
            <w:hideMark/>
          </w:tcPr>
          <w:p w14:paraId="70CED002"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2.15</w:t>
            </w:r>
          </w:p>
        </w:tc>
        <w:tc>
          <w:tcPr>
            <w:tcW w:w="5532" w:type="dxa"/>
            <w:shd w:val="clear" w:color="000000" w:fill="FFFFFF"/>
            <w:vAlign w:val="center"/>
            <w:hideMark/>
          </w:tcPr>
          <w:p w14:paraId="490ED6B6" w14:textId="77777777" w:rsidR="00EC6A96" w:rsidRPr="00EC6A96" w:rsidRDefault="00EC6A96" w:rsidP="00E71B5E">
            <w:pPr>
              <w:spacing w:after="0" w:line="240" w:lineRule="auto"/>
              <w:jc w:val="both"/>
              <w:rPr>
                <w:rFonts w:ascii="Arial" w:hAnsi="Arial" w:cs="Arial"/>
              </w:rPr>
            </w:pPr>
            <w:r w:rsidRPr="00EC6A96">
              <w:rPr>
                <w:rFonts w:ascii="Arial" w:hAnsi="Arial" w:cs="Arial"/>
              </w:rPr>
              <w:t>Mettre en œuvre la stratégie de surveillance de la qualité de l’eau de consommation : élaboration des outils, renforcement des capacités techniques</w:t>
            </w:r>
          </w:p>
        </w:tc>
        <w:tc>
          <w:tcPr>
            <w:tcW w:w="851" w:type="dxa"/>
            <w:shd w:val="clear" w:color="auto" w:fill="auto"/>
            <w:noWrap/>
            <w:vAlign w:val="center"/>
            <w:hideMark/>
          </w:tcPr>
          <w:p w14:paraId="594FD2DE"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 </w:t>
            </w:r>
          </w:p>
        </w:tc>
        <w:tc>
          <w:tcPr>
            <w:tcW w:w="2397" w:type="dxa"/>
            <w:shd w:val="clear" w:color="auto" w:fill="auto"/>
            <w:noWrap/>
            <w:vAlign w:val="center"/>
            <w:hideMark/>
          </w:tcPr>
          <w:p w14:paraId="665964D0"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100%</w:t>
            </w:r>
          </w:p>
        </w:tc>
        <w:tc>
          <w:tcPr>
            <w:tcW w:w="1020" w:type="dxa"/>
            <w:shd w:val="clear" w:color="auto" w:fill="auto"/>
            <w:noWrap/>
            <w:vAlign w:val="center"/>
            <w:hideMark/>
          </w:tcPr>
          <w:p w14:paraId="0E7D7B6C"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vAlign w:val="center"/>
            <w:hideMark/>
          </w:tcPr>
          <w:p w14:paraId="7EF49B5F" w14:textId="77777777" w:rsidR="00EC6A96" w:rsidRPr="00EC6A96" w:rsidRDefault="00EC6A96" w:rsidP="00EC6A96">
            <w:pPr>
              <w:spacing w:after="0" w:line="240" w:lineRule="auto"/>
              <w:jc w:val="center"/>
              <w:rPr>
                <w:rFonts w:ascii="Arial" w:hAnsi="Arial" w:cs="Arial"/>
              </w:rPr>
            </w:pPr>
            <w:r w:rsidRPr="00EC6A96">
              <w:rPr>
                <w:rFonts w:ascii="Arial" w:hAnsi="Arial" w:cs="Arial"/>
              </w:rPr>
              <w:t> </w:t>
            </w:r>
          </w:p>
        </w:tc>
        <w:tc>
          <w:tcPr>
            <w:tcW w:w="1120" w:type="dxa"/>
            <w:shd w:val="clear" w:color="auto" w:fill="auto"/>
            <w:vAlign w:val="center"/>
            <w:hideMark/>
          </w:tcPr>
          <w:p w14:paraId="08F9941C" w14:textId="77777777" w:rsidR="00EC6A96" w:rsidRPr="00EC6A96" w:rsidRDefault="00EC6A96" w:rsidP="00EC6A96">
            <w:pPr>
              <w:spacing w:after="0" w:line="240" w:lineRule="auto"/>
              <w:jc w:val="center"/>
              <w:rPr>
                <w:rFonts w:ascii="Arial" w:hAnsi="Arial" w:cs="Arial"/>
              </w:rPr>
            </w:pPr>
            <w:r w:rsidRPr="00EC6A96">
              <w:rPr>
                <w:rFonts w:ascii="Arial" w:hAnsi="Arial" w:cs="Arial"/>
              </w:rPr>
              <w:t>33%</w:t>
            </w:r>
          </w:p>
        </w:tc>
        <w:tc>
          <w:tcPr>
            <w:tcW w:w="1120" w:type="dxa"/>
            <w:shd w:val="clear" w:color="auto" w:fill="auto"/>
            <w:vAlign w:val="center"/>
            <w:hideMark/>
          </w:tcPr>
          <w:p w14:paraId="69B3AEBE" w14:textId="77777777" w:rsidR="00EC6A96" w:rsidRPr="00EC6A96" w:rsidRDefault="00EC6A96" w:rsidP="00EC6A96">
            <w:pPr>
              <w:spacing w:after="0" w:line="240" w:lineRule="auto"/>
              <w:jc w:val="center"/>
              <w:rPr>
                <w:rFonts w:ascii="Arial" w:hAnsi="Arial" w:cs="Arial"/>
              </w:rPr>
            </w:pPr>
            <w:r w:rsidRPr="00EC6A96">
              <w:rPr>
                <w:rFonts w:ascii="Arial" w:hAnsi="Arial" w:cs="Arial"/>
              </w:rPr>
              <w:t>33%</w:t>
            </w:r>
          </w:p>
        </w:tc>
        <w:tc>
          <w:tcPr>
            <w:tcW w:w="1120" w:type="dxa"/>
            <w:shd w:val="clear" w:color="auto" w:fill="auto"/>
            <w:vAlign w:val="center"/>
            <w:hideMark/>
          </w:tcPr>
          <w:p w14:paraId="2D438E2F" w14:textId="77777777" w:rsidR="00EC6A96" w:rsidRPr="00EC6A96" w:rsidRDefault="00EC6A96" w:rsidP="00EC6A96">
            <w:pPr>
              <w:spacing w:after="0" w:line="240" w:lineRule="auto"/>
              <w:jc w:val="center"/>
              <w:rPr>
                <w:rFonts w:ascii="Arial" w:hAnsi="Arial" w:cs="Arial"/>
              </w:rPr>
            </w:pPr>
            <w:r w:rsidRPr="00EC6A96">
              <w:rPr>
                <w:rFonts w:ascii="Arial" w:hAnsi="Arial" w:cs="Arial"/>
              </w:rPr>
              <w:t>34%</w:t>
            </w:r>
          </w:p>
        </w:tc>
      </w:tr>
      <w:tr w:rsidR="00EC6A96" w:rsidRPr="00EC6A96" w14:paraId="4DF85FB0" w14:textId="77777777" w:rsidTr="001744DD">
        <w:trPr>
          <w:trHeight w:val="20"/>
          <w:jc w:val="center"/>
        </w:trPr>
        <w:tc>
          <w:tcPr>
            <w:tcW w:w="700" w:type="dxa"/>
            <w:shd w:val="clear" w:color="auto" w:fill="auto"/>
            <w:noWrap/>
            <w:vAlign w:val="center"/>
            <w:hideMark/>
          </w:tcPr>
          <w:p w14:paraId="3F5089A1"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2.16</w:t>
            </w:r>
          </w:p>
        </w:tc>
        <w:tc>
          <w:tcPr>
            <w:tcW w:w="5532" w:type="dxa"/>
            <w:shd w:val="clear" w:color="000000" w:fill="FFFFFF"/>
            <w:vAlign w:val="center"/>
            <w:hideMark/>
          </w:tcPr>
          <w:p w14:paraId="0FBCCE51" w14:textId="77777777" w:rsidR="00EC6A96" w:rsidRPr="00EC6A96" w:rsidRDefault="00EC6A96" w:rsidP="00E71B5E">
            <w:pPr>
              <w:spacing w:after="0" w:line="240" w:lineRule="auto"/>
              <w:jc w:val="both"/>
              <w:rPr>
                <w:rFonts w:ascii="Arial" w:hAnsi="Arial" w:cs="Arial"/>
              </w:rPr>
            </w:pPr>
            <w:r w:rsidRPr="00EC6A96">
              <w:rPr>
                <w:rFonts w:ascii="Arial" w:hAnsi="Arial" w:cs="Arial"/>
              </w:rPr>
              <w:t>Renforcer le réseau de laboratoire, mécanisme de financement pérenne du fonctionnement du dispositif de surveillance</w:t>
            </w:r>
          </w:p>
        </w:tc>
        <w:tc>
          <w:tcPr>
            <w:tcW w:w="851" w:type="dxa"/>
            <w:shd w:val="clear" w:color="auto" w:fill="auto"/>
            <w:noWrap/>
            <w:vAlign w:val="center"/>
            <w:hideMark/>
          </w:tcPr>
          <w:p w14:paraId="5943B152"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xml:space="preserve"> % </w:t>
            </w:r>
          </w:p>
        </w:tc>
        <w:tc>
          <w:tcPr>
            <w:tcW w:w="2397" w:type="dxa"/>
            <w:shd w:val="clear" w:color="auto" w:fill="auto"/>
            <w:noWrap/>
            <w:vAlign w:val="center"/>
            <w:hideMark/>
          </w:tcPr>
          <w:p w14:paraId="14F683F6"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100%</w:t>
            </w:r>
          </w:p>
        </w:tc>
        <w:tc>
          <w:tcPr>
            <w:tcW w:w="1020" w:type="dxa"/>
            <w:shd w:val="clear" w:color="auto" w:fill="auto"/>
            <w:noWrap/>
            <w:vAlign w:val="center"/>
            <w:hideMark/>
          </w:tcPr>
          <w:p w14:paraId="503140CB"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vAlign w:val="center"/>
            <w:hideMark/>
          </w:tcPr>
          <w:p w14:paraId="0C8F9014" w14:textId="77777777" w:rsidR="00EC6A96" w:rsidRPr="00EC6A96" w:rsidRDefault="00EC6A96" w:rsidP="00EC6A96">
            <w:pPr>
              <w:spacing w:after="0" w:line="240" w:lineRule="auto"/>
              <w:jc w:val="center"/>
              <w:rPr>
                <w:rFonts w:ascii="Arial" w:hAnsi="Arial" w:cs="Arial"/>
              </w:rPr>
            </w:pPr>
            <w:r w:rsidRPr="00EC6A96">
              <w:rPr>
                <w:rFonts w:ascii="Arial" w:hAnsi="Arial" w:cs="Arial"/>
              </w:rPr>
              <w:t>15%</w:t>
            </w:r>
          </w:p>
        </w:tc>
        <w:tc>
          <w:tcPr>
            <w:tcW w:w="1120" w:type="dxa"/>
            <w:shd w:val="clear" w:color="auto" w:fill="auto"/>
            <w:vAlign w:val="center"/>
            <w:hideMark/>
          </w:tcPr>
          <w:p w14:paraId="7A970B0E" w14:textId="77777777" w:rsidR="00EC6A96" w:rsidRPr="00EC6A96" w:rsidRDefault="00EC6A96" w:rsidP="00EC6A96">
            <w:pPr>
              <w:spacing w:after="0" w:line="240" w:lineRule="auto"/>
              <w:jc w:val="center"/>
              <w:rPr>
                <w:rFonts w:ascii="Arial" w:hAnsi="Arial" w:cs="Arial"/>
              </w:rPr>
            </w:pPr>
            <w:r w:rsidRPr="00EC6A96">
              <w:rPr>
                <w:rFonts w:ascii="Arial" w:hAnsi="Arial" w:cs="Arial"/>
              </w:rPr>
              <w:t>20%</w:t>
            </w:r>
          </w:p>
        </w:tc>
        <w:tc>
          <w:tcPr>
            <w:tcW w:w="1120" w:type="dxa"/>
            <w:shd w:val="clear" w:color="auto" w:fill="auto"/>
            <w:vAlign w:val="center"/>
            <w:hideMark/>
          </w:tcPr>
          <w:p w14:paraId="0F901658" w14:textId="77777777" w:rsidR="00EC6A96" w:rsidRPr="00EC6A96" w:rsidRDefault="00EC6A96" w:rsidP="00EC6A96">
            <w:pPr>
              <w:spacing w:after="0" w:line="240" w:lineRule="auto"/>
              <w:jc w:val="center"/>
              <w:rPr>
                <w:rFonts w:ascii="Arial" w:hAnsi="Arial" w:cs="Arial"/>
              </w:rPr>
            </w:pPr>
            <w:r w:rsidRPr="00EC6A96">
              <w:rPr>
                <w:rFonts w:ascii="Arial" w:hAnsi="Arial" w:cs="Arial"/>
              </w:rPr>
              <w:t>30%</w:t>
            </w:r>
          </w:p>
        </w:tc>
        <w:tc>
          <w:tcPr>
            <w:tcW w:w="1120" w:type="dxa"/>
            <w:shd w:val="clear" w:color="auto" w:fill="auto"/>
            <w:vAlign w:val="center"/>
            <w:hideMark/>
          </w:tcPr>
          <w:p w14:paraId="25B5E3FE" w14:textId="77777777" w:rsidR="00EC6A96" w:rsidRPr="00EC6A96" w:rsidRDefault="00EC6A96" w:rsidP="00EC6A96">
            <w:pPr>
              <w:spacing w:after="0" w:line="240" w:lineRule="auto"/>
              <w:jc w:val="center"/>
              <w:rPr>
                <w:rFonts w:ascii="Arial" w:hAnsi="Arial" w:cs="Arial"/>
              </w:rPr>
            </w:pPr>
            <w:r w:rsidRPr="00EC6A96">
              <w:rPr>
                <w:rFonts w:ascii="Arial" w:hAnsi="Arial" w:cs="Arial"/>
              </w:rPr>
              <w:t>35%</w:t>
            </w:r>
          </w:p>
        </w:tc>
      </w:tr>
      <w:tr w:rsidR="00EC6A96" w:rsidRPr="00EC6A96" w14:paraId="1DB2AC06" w14:textId="77777777" w:rsidTr="001744DD">
        <w:trPr>
          <w:trHeight w:val="20"/>
          <w:jc w:val="center"/>
        </w:trPr>
        <w:tc>
          <w:tcPr>
            <w:tcW w:w="700" w:type="dxa"/>
            <w:shd w:val="clear" w:color="000000" w:fill="D9D9D9"/>
            <w:vAlign w:val="center"/>
            <w:hideMark/>
          </w:tcPr>
          <w:p w14:paraId="4C7BC9AA" w14:textId="77777777" w:rsidR="00EC6A96" w:rsidRPr="00EC6A96" w:rsidRDefault="00EC6A96" w:rsidP="00EC6A96">
            <w:pPr>
              <w:spacing w:after="0" w:line="240" w:lineRule="auto"/>
              <w:jc w:val="center"/>
              <w:rPr>
                <w:rFonts w:ascii="Arial" w:hAnsi="Arial" w:cs="Arial"/>
                <w:b/>
                <w:bCs/>
                <w:color w:val="000000"/>
              </w:rPr>
            </w:pPr>
            <w:r w:rsidRPr="00EC6A96">
              <w:rPr>
                <w:rFonts w:ascii="Arial" w:hAnsi="Arial" w:cs="Arial"/>
                <w:b/>
                <w:bCs/>
                <w:color w:val="000000"/>
              </w:rPr>
              <w:t>3.</w:t>
            </w:r>
          </w:p>
        </w:tc>
        <w:tc>
          <w:tcPr>
            <w:tcW w:w="5532" w:type="dxa"/>
            <w:shd w:val="clear" w:color="000000" w:fill="D9D9D9"/>
            <w:vAlign w:val="center"/>
            <w:hideMark/>
          </w:tcPr>
          <w:p w14:paraId="43F459B9" w14:textId="77777777" w:rsidR="00EC6A96" w:rsidRPr="00EC6A96" w:rsidRDefault="00EC6A96" w:rsidP="00E71B5E">
            <w:pPr>
              <w:spacing w:after="0" w:line="240" w:lineRule="auto"/>
              <w:jc w:val="both"/>
              <w:rPr>
                <w:rFonts w:ascii="Arial" w:hAnsi="Arial" w:cs="Arial"/>
                <w:b/>
                <w:bCs/>
                <w:color w:val="000000"/>
              </w:rPr>
            </w:pPr>
            <w:r w:rsidRPr="00EC6A96">
              <w:rPr>
                <w:rFonts w:ascii="Arial" w:hAnsi="Arial" w:cs="Arial"/>
                <w:b/>
                <w:bCs/>
                <w:color w:val="000000"/>
              </w:rPr>
              <w:t>Action 3: Renforcement du cadre institutionnel et des instruments de gestion</w:t>
            </w:r>
          </w:p>
        </w:tc>
        <w:tc>
          <w:tcPr>
            <w:tcW w:w="851" w:type="dxa"/>
            <w:shd w:val="clear" w:color="000000" w:fill="D9D9D9"/>
            <w:vAlign w:val="center"/>
            <w:hideMark/>
          </w:tcPr>
          <w:p w14:paraId="1022D551" w14:textId="77777777" w:rsidR="00EC6A96" w:rsidRPr="00EC6A96" w:rsidRDefault="00EC6A96" w:rsidP="00EC6A96">
            <w:pPr>
              <w:spacing w:after="0" w:line="240" w:lineRule="auto"/>
              <w:jc w:val="center"/>
              <w:rPr>
                <w:rFonts w:ascii="Arial" w:hAnsi="Arial" w:cs="Arial"/>
                <w:b/>
                <w:bCs/>
                <w:color w:val="000000"/>
              </w:rPr>
            </w:pPr>
            <w:r w:rsidRPr="00EC6A96">
              <w:rPr>
                <w:rFonts w:ascii="Arial" w:hAnsi="Arial" w:cs="Arial"/>
                <w:b/>
                <w:bCs/>
                <w:color w:val="000000"/>
              </w:rPr>
              <w:t> </w:t>
            </w:r>
          </w:p>
        </w:tc>
        <w:tc>
          <w:tcPr>
            <w:tcW w:w="2397" w:type="dxa"/>
            <w:shd w:val="clear" w:color="000000" w:fill="D9D9D9"/>
            <w:noWrap/>
            <w:vAlign w:val="center"/>
            <w:hideMark/>
          </w:tcPr>
          <w:p w14:paraId="235E465D" w14:textId="77777777" w:rsidR="00EC6A96" w:rsidRPr="00EC6A96" w:rsidRDefault="00EC6A96" w:rsidP="00EC6A96">
            <w:pPr>
              <w:spacing w:after="0" w:line="240" w:lineRule="auto"/>
              <w:jc w:val="center"/>
              <w:rPr>
                <w:rFonts w:ascii="Arial" w:hAnsi="Arial" w:cs="Arial"/>
                <w:b/>
                <w:bCs/>
                <w:color w:val="000000"/>
              </w:rPr>
            </w:pPr>
            <w:r w:rsidRPr="00EC6A96">
              <w:rPr>
                <w:rFonts w:ascii="Arial" w:hAnsi="Arial" w:cs="Arial"/>
                <w:b/>
                <w:bCs/>
                <w:color w:val="000000"/>
              </w:rPr>
              <w:t> </w:t>
            </w:r>
          </w:p>
        </w:tc>
        <w:tc>
          <w:tcPr>
            <w:tcW w:w="1020" w:type="dxa"/>
            <w:shd w:val="clear" w:color="000000" w:fill="D9D9D9"/>
            <w:noWrap/>
            <w:vAlign w:val="center"/>
            <w:hideMark/>
          </w:tcPr>
          <w:p w14:paraId="72BE31A1" w14:textId="77777777" w:rsidR="00EC6A96" w:rsidRPr="00EC6A96" w:rsidRDefault="00EC6A96" w:rsidP="00EC6A96">
            <w:pPr>
              <w:spacing w:after="0" w:line="240" w:lineRule="auto"/>
              <w:jc w:val="center"/>
              <w:rPr>
                <w:rFonts w:ascii="Arial" w:hAnsi="Arial" w:cs="Arial"/>
                <w:b/>
                <w:bCs/>
                <w:color w:val="000000"/>
              </w:rPr>
            </w:pPr>
            <w:r w:rsidRPr="00EC6A96">
              <w:rPr>
                <w:rFonts w:ascii="Arial" w:hAnsi="Arial" w:cs="Arial"/>
                <w:b/>
                <w:bCs/>
                <w:color w:val="000000"/>
              </w:rPr>
              <w:t> </w:t>
            </w:r>
          </w:p>
        </w:tc>
        <w:tc>
          <w:tcPr>
            <w:tcW w:w="1240" w:type="dxa"/>
            <w:shd w:val="clear" w:color="000000" w:fill="D9D9D9"/>
            <w:noWrap/>
            <w:vAlign w:val="center"/>
            <w:hideMark/>
          </w:tcPr>
          <w:p w14:paraId="0582D126" w14:textId="77777777" w:rsidR="00EC6A96" w:rsidRPr="00EC6A96" w:rsidRDefault="00EC6A96" w:rsidP="00EC6A96">
            <w:pPr>
              <w:spacing w:after="0" w:line="240" w:lineRule="auto"/>
              <w:jc w:val="center"/>
              <w:rPr>
                <w:rFonts w:ascii="Arial" w:hAnsi="Arial" w:cs="Arial"/>
                <w:b/>
                <w:bCs/>
                <w:color w:val="000000"/>
              </w:rPr>
            </w:pPr>
            <w:r w:rsidRPr="00EC6A96">
              <w:rPr>
                <w:rFonts w:ascii="Arial" w:hAnsi="Arial" w:cs="Arial"/>
                <w:b/>
                <w:bCs/>
                <w:color w:val="000000"/>
              </w:rPr>
              <w:t> </w:t>
            </w:r>
          </w:p>
        </w:tc>
        <w:tc>
          <w:tcPr>
            <w:tcW w:w="1120" w:type="dxa"/>
            <w:shd w:val="clear" w:color="000000" w:fill="D9D9D9"/>
            <w:noWrap/>
            <w:vAlign w:val="center"/>
            <w:hideMark/>
          </w:tcPr>
          <w:p w14:paraId="069E4266" w14:textId="77777777" w:rsidR="00EC6A96" w:rsidRPr="00EC6A96" w:rsidRDefault="00EC6A96" w:rsidP="00EC6A96">
            <w:pPr>
              <w:spacing w:after="0" w:line="240" w:lineRule="auto"/>
              <w:jc w:val="center"/>
              <w:rPr>
                <w:rFonts w:ascii="Arial" w:hAnsi="Arial" w:cs="Arial"/>
                <w:b/>
                <w:bCs/>
                <w:color w:val="000000"/>
              </w:rPr>
            </w:pPr>
            <w:r w:rsidRPr="00EC6A96">
              <w:rPr>
                <w:rFonts w:ascii="Arial" w:hAnsi="Arial" w:cs="Arial"/>
                <w:b/>
                <w:bCs/>
                <w:color w:val="000000"/>
              </w:rPr>
              <w:t> </w:t>
            </w:r>
          </w:p>
        </w:tc>
        <w:tc>
          <w:tcPr>
            <w:tcW w:w="1120" w:type="dxa"/>
            <w:shd w:val="clear" w:color="000000" w:fill="D9D9D9"/>
            <w:noWrap/>
            <w:vAlign w:val="center"/>
            <w:hideMark/>
          </w:tcPr>
          <w:p w14:paraId="00660140" w14:textId="77777777" w:rsidR="00EC6A96" w:rsidRPr="00EC6A96" w:rsidRDefault="00EC6A96" w:rsidP="00EC6A96">
            <w:pPr>
              <w:spacing w:after="0" w:line="240" w:lineRule="auto"/>
              <w:jc w:val="center"/>
              <w:rPr>
                <w:rFonts w:ascii="Arial" w:hAnsi="Arial" w:cs="Arial"/>
                <w:b/>
                <w:bCs/>
                <w:color w:val="000000"/>
              </w:rPr>
            </w:pPr>
            <w:r w:rsidRPr="00EC6A96">
              <w:rPr>
                <w:rFonts w:ascii="Arial" w:hAnsi="Arial" w:cs="Arial"/>
                <w:b/>
                <w:bCs/>
                <w:color w:val="000000"/>
              </w:rPr>
              <w:t> </w:t>
            </w:r>
          </w:p>
        </w:tc>
        <w:tc>
          <w:tcPr>
            <w:tcW w:w="1120" w:type="dxa"/>
            <w:shd w:val="clear" w:color="000000" w:fill="D9D9D9"/>
            <w:noWrap/>
            <w:vAlign w:val="center"/>
            <w:hideMark/>
          </w:tcPr>
          <w:p w14:paraId="644A9E95" w14:textId="77777777" w:rsidR="00EC6A96" w:rsidRPr="00EC6A96" w:rsidRDefault="00EC6A96" w:rsidP="00EC6A96">
            <w:pPr>
              <w:spacing w:after="0" w:line="240" w:lineRule="auto"/>
              <w:jc w:val="center"/>
              <w:rPr>
                <w:rFonts w:ascii="Arial" w:hAnsi="Arial" w:cs="Arial"/>
                <w:b/>
                <w:bCs/>
                <w:color w:val="000000"/>
              </w:rPr>
            </w:pPr>
            <w:r w:rsidRPr="00EC6A96">
              <w:rPr>
                <w:rFonts w:ascii="Arial" w:hAnsi="Arial" w:cs="Arial"/>
                <w:b/>
                <w:bCs/>
                <w:color w:val="000000"/>
              </w:rPr>
              <w:t> </w:t>
            </w:r>
          </w:p>
        </w:tc>
      </w:tr>
      <w:tr w:rsidR="00EC6A96" w:rsidRPr="00EC6A96" w14:paraId="3CD259CE" w14:textId="77777777" w:rsidTr="001744DD">
        <w:trPr>
          <w:trHeight w:val="20"/>
          <w:jc w:val="center"/>
        </w:trPr>
        <w:tc>
          <w:tcPr>
            <w:tcW w:w="700" w:type="dxa"/>
            <w:shd w:val="clear" w:color="auto" w:fill="auto"/>
            <w:noWrap/>
            <w:vAlign w:val="center"/>
            <w:hideMark/>
          </w:tcPr>
          <w:p w14:paraId="6A7E27A3"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3.1</w:t>
            </w:r>
          </w:p>
        </w:tc>
        <w:tc>
          <w:tcPr>
            <w:tcW w:w="5532" w:type="dxa"/>
            <w:shd w:val="clear" w:color="000000" w:fill="FFFFFF"/>
            <w:vAlign w:val="center"/>
            <w:hideMark/>
          </w:tcPr>
          <w:p w14:paraId="04C380AB" w14:textId="77777777" w:rsidR="00EC6A96" w:rsidRPr="00EC6A96" w:rsidRDefault="00EC6A96" w:rsidP="00E71B5E">
            <w:pPr>
              <w:spacing w:after="0" w:line="240" w:lineRule="auto"/>
              <w:jc w:val="both"/>
              <w:rPr>
                <w:rFonts w:ascii="Arial" w:hAnsi="Arial" w:cs="Arial"/>
              </w:rPr>
            </w:pPr>
            <w:r w:rsidRPr="00EC6A96">
              <w:rPr>
                <w:rFonts w:ascii="Arial" w:hAnsi="Arial" w:cs="Arial"/>
              </w:rPr>
              <w:t>Elaborer et mettre en œuvre en lien avec le programme gouvernance, des actions de renforcement des capacités des acteurs du secteur AEP : publics, CT, ONG, privés</w:t>
            </w:r>
          </w:p>
        </w:tc>
        <w:tc>
          <w:tcPr>
            <w:tcW w:w="851" w:type="dxa"/>
            <w:shd w:val="clear" w:color="auto" w:fill="auto"/>
            <w:noWrap/>
            <w:vAlign w:val="center"/>
            <w:hideMark/>
          </w:tcPr>
          <w:p w14:paraId="5B2BDB8A"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w:t>
            </w:r>
          </w:p>
        </w:tc>
        <w:tc>
          <w:tcPr>
            <w:tcW w:w="2397" w:type="dxa"/>
            <w:shd w:val="clear" w:color="auto" w:fill="auto"/>
            <w:noWrap/>
            <w:vAlign w:val="center"/>
            <w:hideMark/>
          </w:tcPr>
          <w:p w14:paraId="3C92188C"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100%</w:t>
            </w:r>
          </w:p>
        </w:tc>
        <w:tc>
          <w:tcPr>
            <w:tcW w:w="1020" w:type="dxa"/>
            <w:shd w:val="clear" w:color="auto" w:fill="auto"/>
            <w:noWrap/>
            <w:vAlign w:val="center"/>
            <w:hideMark/>
          </w:tcPr>
          <w:p w14:paraId="4BC47D6A"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vAlign w:val="center"/>
            <w:hideMark/>
          </w:tcPr>
          <w:p w14:paraId="4C0C1B15" w14:textId="77777777" w:rsidR="00EC6A96" w:rsidRPr="00EC6A96" w:rsidRDefault="00EC6A96" w:rsidP="00EC6A96">
            <w:pPr>
              <w:spacing w:after="0" w:line="240" w:lineRule="auto"/>
              <w:jc w:val="center"/>
              <w:rPr>
                <w:rFonts w:ascii="Arial" w:hAnsi="Arial" w:cs="Arial"/>
              </w:rPr>
            </w:pPr>
            <w:r w:rsidRPr="00EC6A96">
              <w:rPr>
                <w:rFonts w:ascii="Arial" w:hAnsi="Arial" w:cs="Arial"/>
              </w:rPr>
              <w:t>15%</w:t>
            </w:r>
          </w:p>
        </w:tc>
        <w:tc>
          <w:tcPr>
            <w:tcW w:w="1120" w:type="dxa"/>
            <w:shd w:val="clear" w:color="auto" w:fill="auto"/>
            <w:vAlign w:val="center"/>
            <w:hideMark/>
          </w:tcPr>
          <w:p w14:paraId="0777CABA" w14:textId="77777777" w:rsidR="00EC6A96" w:rsidRPr="00EC6A96" w:rsidRDefault="00EC6A96" w:rsidP="00EC6A96">
            <w:pPr>
              <w:spacing w:after="0" w:line="240" w:lineRule="auto"/>
              <w:jc w:val="center"/>
              <w:rPr>
                <w:rFonts w:ascii="Arial" w:hAnsi="Arial" w:cs="Arial"/>
              </w:rPr>
            </w:pPr>
            <w:r w:rsidRPr="00EC6A96">
              <w:rPr>
                <w:rFonts w:ascii="Arial" w:hAnsi="Arial" w:cs="Arial"/>
              </w:rPr>
              <w:t>20%</w:t>
            </w:r>
          </w:p>
        </w:tc>
        <w:tc>
          <w:tcPr>
            <w:tcW w:w="1120" w:type="dxa"/>
            <w:shd w:val="clear" w:color="auto" w:fill="auto"/>
            <w:vAlign w:val="center"/>
            <w:hideMark/>
          </w:tcPr>
          <w:p w14:paraId="19A8E9BC" w14:textId="77777777" w:rsidR="00EC6A96" w:rsidRPr="00EC6A96" w:rsidRDefault="00EC6A96" w:rsidP="00EC6A96">
            <w:pPr>
              <w:spacing w:after="0" w:line="240" w:lineRule="auto"/>
              <w:jc w:val="center"/>
              <w:rPr>
                <w:rFonts w:ascii="Arial" w:hAnsi="Arial" w:cs="Arial"/>
              </w:rPr>
            </w:pPr>
            <w:r w:rsidRPr="00EC6A96">
              <w:rPr>
                <w:rFonts w:ascii="Arial" w:hAnsi="Arial" w:cs="Arial"/>
              </w:rPr>
              <w:t>30%</w:t>
            </w:r>
          </w:p>
        </w:tc>
        <w:tc>
          <w:tcPr>
            <w:tcW w:w="1120" w:type="dxa"/>
            <w:shd w:val="clear" w:color="auto" w:fill="auto"/>
            <w:vAlign w:val="center"/>
            <w:hideMark/>
          </w:tcPr>
          <w:p w14:paraId="001B9290" w14:textId="77777777" w:rsidR="00EC6A96" w:rsidRPr="00EC6A96" w:rsidRDefault="00EC6A96" w:rsidP="00EC6A96">
            <w:pPr>
              <w:spacing w:after="0" w:line="240" w:lineRule="auto"/>
              <w:jc w:val="center"/>
              <w:rPr>
                <w:rFonts w:ascii="Arial" w:hAnsi="Arial" w:cs="Arial"/>
              </w:rPr>
            </w:pPr>
            <w:r w:rsidRPr="00EC6A96">
              <w:rPr>
                <w:rFonts w:ascii="Arial" w:hAnsi="Arial" w:cs="Arial"/>
              </w:rPr>
              <w:t>35%</w:t>
            </w:r>
          </w:p>
        </w:tc>
      </w:tr>
      <w:tr w:rsidR="00EC6A96" w:rsidRPr="00EC6A96" w14:paraId="18F2906C" w14:textId="77777777" w:rsidTr="001744DD">
        <w:trPr>
          <w:trHeight w:val="20"/>
          <w:jc w:val="center"/>
        </w:trPr>
        <w:tc>
          <w:tcPr>
            <w:tcW w:w="700" w:type="dxa"/>
            <w:shd w:val="clear" w:color="auto" w:fill="auto"/>
            <w:noWrap/>
            <w:vAlign w:val="center"/>
            <w:hideMark/>
          </w:tcPr>
          <w:p w14:paraId="6CCC1637"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3.2</w:t>
            </w:r>
          </w:p>
        </w:tc>
        <w:tc>
          <w:tcPr>
            <w:tcW w:w="5532" w:type="dxa"/>
            <w:shd w:val="clear" w:color="000000" w:fill="FFFFFF"/>
            <w:vAlign w:val="center"/>
            <w:hideMark/>
          </w:tcPr>
          <w:p w14:paraId="6C7D3729" w14:textId="77777777" w:rsidR="00EC6A96" w:rsidRPr="00EC6A96" w:rsidRDefault="00EC6A96" w:rsidP="00E71B5E">
            <w:pPr>
              <w:spacing w:after="0" w:line="240" w:lineRule="auto"/>
              <w:jc w:val="both"/>
              <w:rPr>
                <w:rFonts w:ascii="Arial" w:hAnsi="Arial" w:cs="Arial"/>
              </w:rPr>
            </w:pPr>
            <w:r w:rsidRPr="00EC6A96">
              <w:rPr>
                <w:rFonts w:ascii="Arial" w:hAnsi="Arial" w:cs="Arial"/>
              </w:rPr>
              <w:t>Tenir des ateliers régionaux, provinciaux et communaux d’information et de communication du  programme (PN AEP)</w:t>
            </w:r>
          </w:p>
        </w:tc>
        <w:tc>
          <w:tcPr>
            <w:tcW w:w="851" w:type="dxa"/>
            <w:shd w:val="clear" w:color="auto" w:fill="auto"/>
            <w:noWrap/>
            <w:vAlign w:val="center"/>
            <w:hideMark/>
          </w:tcPr>
          <w:p w14:paraId="1ABA116A"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w:t>
            </w:r>
          </w:p>
        </w:tc>
        <w:tc>
          <w:tcPr>
            <w:tcW w:w="2397" w:type="dxa"/>
            <w:shd w:val="clear" w:color="auto" w:fill="auto"/>
            <w:noWrap/>
            <w:vAlign w:val="center"/>
            <w:hideMark/>
          </w:tcPr>
          <w:p w14:paraId="6F3ACA2D"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100%</w:t>
            </w:r>
          </w:p>
        </w:tc>
        <w:tc>
          <w:tcPr>
            <w:tcW w:w="1020" w:type="dxa"/>
            <w:shd w:val="clear" w:color="auto" w:fill="auto"/>
            <w:noWrap/>
            <w:vAlign w:val="center"/>
            <w:hideMark/>
          </w:tcPr>
          <w:p w14:paraId="3D6B02CE"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000000" w:fill="FFFFFF"/>
            <w:vAlign w:val="center"/>
            <w:hideMark/>
          </w:tcPr>
          <w:p w14:paraId="4D576663" w14:textId="77777777" w:rsidR="00EC6A96" w:rsidRPr="00EC6A96" w:rsidRDefault="00EC6A96" w:rsidP="00EC6A96">
            <w:pPr>
              <w:spacing w:after="0" w:line="240" w:lineRule="auto"/>
              <w:jc w:val="center"/>
              <w:rPr>
                <w:rFonts w:ascii="Arial" w:hAnsi="Arial" w:cs="Arial"/>
              </w:rPr>
            </w:pPr>
            <w:r w:rsidRPr="00EC6A96">
              <w:rPr>
                <w:rFonts w:ascii="Arial" w:hAnsi="Arial" w:cs="Arial"/>
              </w:rPr>
              <w:t>10%</w:t>
            </w:r>
          </w:p>
        </w:tc>
        <w:tc>
          <w:tcPr>
            <w:tcW w:w="1120" w:type="dxa"/>
            <w:shd w:val="clear" w:color="000000" w:fill="FFFFFF"/>
            <w:vAlign w:val="center"/>
            <w:hideMark/>
          </w:tcPr>
          <w:p w14:paraId="2CFFBDBB" w14:textId="77777777" w:rsidR="00EC6A96" w:rsidRPr="00EC6A96" w:rsidRDefault="00EC6A96" w:rsidP="00EC6A96">
            <w:pPr>
              <w:spacing w:after="0" w:line="240" w:lineRule="auto"/>
              <w:jc w:val="center"/>
              <w:rPr>
                <w:rFonts w:ascii="Arial" w:hAnsi="Arial" w:cs="Arial"/>
              </w:rPr>
            </w:pPr>
            <w:r w:rsidRPr="00EC6A96">
              <w:rPr>
                <w:rFonts w:ascii="Arial" w:hAnsi="Arial" w:cs="Arial"/>
              </w:rPr>
              <w:t>40%</w:t>
            </w:r>
          </w:p>
        </w:tc>
        <w:tc>
          <w:tcPr>
            <w:tcW w:w="1120" w:type="dxa"/>
            <w:shd w:val="clear" w:color="000000" w:fill="FFFFFF"/>
            <w:vAlign w:val="center"/>
            <w:hideMark/>
          </w:tcPr>
          <w:p w14:paraId="6A1E79A3" w14:textId="77777777" w:rsidR="00EC6A96" w:rsidRPr="00EC6A96" w:rsidRDefault="00EC6A96" w:rsidP="00EC6A96">
            <w:pPr>
              <w:spacing w:after="0" w:line="240" w:lineRule="auto"/>
              <w:jc w:val="center"/>
              <w:rPr>
                <w:rFonts w:ascii="Arial" w:hAnsi="Arial" w:cs="Arial"/>
              </w:rPr>
            </w:pPr>
            <w:r w:rsidRPr="00EC6A96">
              <w:rPr>
                <w:rFonts w:ascii="Arial" w:hAnsi="Arial" w:cs="Arial"/>
              </w:rPr>
              <w:t>30%</w:t>
            </w:r>
          </w:p>
        </w:tc>
        <w:tc>
          <w:tcPr>
            <w:tcW w:w="1120" w:type="dxa"/>
            <w:shd w:val="clear" w:color="000000" w:fill="FFFFFF"/>
            <w:vAlign w:val="center"/>
            <w:hideMark/>
          </w:tcPr>
          <w:p w14:paraId="2E2D3FBA" w14:textId="77777777" w:rsidR="00EC6A96" w:rsidRPr="00EC6A96" w:rsidRDefault="00EC6A96" w:rsidP="00EC6A96">
            <w:pPr>
              <w:spacing w:after="0" w:line="240" w:lineRule="auto"/>
              <w:jc w:val="center"/>
              <w:rPr>
                <w:rFonts w:ascii="Arial" w:hAnsi="Arial" w:cs="Arial"/>
              </w:rPr>
            </w:pPr>
            <w:r w:rsidRPr="00EC6A96">
              <w:rPr>
                <w:rFonts w:ascii="Arial" w:hAnsi="Arial" w:cs="Arial"/>
              </w:rPr>
              <w:t>20%</w:t>
            </w:r>
          </w:p>
        </w:tc>
      </w:tr>
      <w:tr w:rsidR="00EC6A96" w:rsidRPr="00EC6A96" w14:paraId="4FDD7BEB" w14:textId="77777777" w:rsidTr="001744DD">
        <w:trPr>
          <w:trHeight w:val="20"/>
          <w:jc w:val="center"/>
        </w:trPr>
        <w:tc>
          <w:tcPr>
            <w:tcW w:w="700" w:type="dxa"/>
            <w:shd w:val="clear" w:color="auto" w:fill="auto"/>
            <w:noWrap/>
            <w:vAlign w:val="center"/>
            <w:hideMark/>
          </w:tcPr>
          <w:p w14:paraId="2C9B4E83"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3.3</w:t>
            </w:r>
          </w:p>
        </w:tc>
        <w:tc>
          <w:tcPr>
            <w:tcW w:w="5532" w:type="dxa"/>
            <w:shd w:val="clear" w:color="000000" w:fill="FFFFFF"/>
            <w:vAlign w:val="center"/>
            <w:hideMark/>
          </w:tcPr>
          <w:p w14:paraId="5D1FB1CF" w14:textId="77777777" w:rsidR="00EC6A96" w:rsidRPr="00EC6A96" w:rsidRDefault="00EC6A96" w:rsidP="00E71B5E">
            <w:pPr>
              <w:spacing w:after="0" w:line="240" w:lineRule="auto"/>
              <w:jc w:val="both"/>
              <w:rPr>
                <w:rFonts w:ascii="Arial" w:hAnsi="Arial" w:cs="Arial"/>
              </w:rPr>
            </w:pPr>
            <w:r w:rsidRPr="00EC6A96">
              <w:rPr>
                <w:rFonts w:ascii="Arial" w:hAnsi="Arial" w:cs="Arial"/>
              </w:rPr>
              <w:t>Mettre en oeuvre la stratégie de communication pour l’information et la sensibilisation des acteurs stratégiques du PN-AEP</w:t>
            </w:r>
          </w:p>
        </w:tc>
        <w:tc>
          <w:tcPr>
            <w:tcW w:w="851" w:type="dxa"/>
            <w:shd w:val="clear" w:color="auto" w:fill="auto"/>
            <w:noWrap/>
            <w:vAlign w:val="center"/>
            <w:hideMark/>
          </w:tcPr>
          <w:p w14:paraId="23F53136"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w:t>
            </w:r>
          </w:p>
        </w:tc>
        <w:tc>
          <w:tcPr>
            <w:tcW w:w="2397" w:type="dxa"/>
            <w:shd w:val="clear" w:color="auto" w:fill="auto"/>
            <w:noWrap/>
            <w:vAlign w:val="center"/>
            <w:hideMark/>
          </w:tcPr>
          <w:p w14:paraId="106DA462"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100%</w:t>
            </w:r>
          </w:p>
        </w:tc>
        <w:tc>
          <w:tcPr>
            <w:tcW w:w="1020" w:type="dxa"/>
            <w:shd w:val="clear" w:color="auto" w:fill="auto"/>
            <w:noWrap/>
            <w:vAlign w:val="center"/>
            <w:hideMark/>
          </w:tcPr>
          <w:p w14:paraId="59480D2E"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vAlign w:val="center"/>
            <w:hideMark/>
          </w:tcPr>
          <w:p w14:paraId="3C2E85C9" w14:textId="77777777" w:rsidR="00EC6A96" w:rsidRPr="00EC6A96" w:rsidRDefault="00EC6A96" w:rsidP="00EC6A96">
            <w:pPr>
              <w:spacing w:after="0" w:line="240" w:lineRule="auto"/>
              <w:jc w:val="center"/>
              <w:rPr>
                <w:rFonts w:ascii="Arial" w:hAnsi="Arial" w:cs="Arial"/>
              </w:rPr>
            </w:pPr>
            <w:r w:rsidRPr="00EC6A96">
              <w:rPr>
                <w:rFonts w:ascii="Arial" w:hAnsi="Arial" w:cs="Arial"/>
              </w:rPr>
              <w:t>15%</w:t>
            </w:r>
          </w:p>
        </w:tc>
        <w:tc>
          <w:tcPr>
            <w:tcW w:w="1120" w:type="dxa"/>
            <w:shd w:val="clear" w:color="auto" w:fill="auto"/>
            <w:vAlign w:val="center"/>
            <w:hideMark/>
          </w:tcPr>
          <w:p w14:paraId="5FCF5552" w14:textId="77777777" w:rsidR="00EC6A96" w:rsidRPr="00EC6A96" w:rsidRDefault="00EC6A96" w:rsidP="00EC6A96">
            <w:pPr>
              <w:spacing w:after="0" w:line="240" w:lineRule="auto"/>
              <w:jc w:val="center"/>
              <w:rPr>
                <w:rFonts w:ascii="Arial" w:hAnsi="Arial" w:cs="Arial"/>
              </w:rPr>
            </w:pPr>
            <w:r w:rsidRPr="00EC6A96">
              <w:rPr>
                <w:rFonts w:ascii="Arial" w:hAnsi="Arial" w:cs="Arial"/>
              </w:rPr>
              <w:t>20%</w:t>
            </w:r>
          </w:p>
        </w:tc>
        <w:tc>
          <w:tcPr>
            <w:tcW w:w="1120" w:type="dxa"/>
            <w:shd w:val="clear" w:color="auto" w:fill="auto"/>
            <w:vAlign w:val="center"/>
            <w:hideMark/>
          </w:tcPr>
          <w:p w14:paraId="30091ACF" w14:textId="77777777" w:rsidR="00EC6A96" w:rsidRPr="00EC6A96" w:rsidRDefault="00EC6A96" w:rsidP="00EC6A96">
            <w:pPr>
              <w:spacing w:after="0" w:line="240" w:lineRule="auto"/>
              <w:jc w:val="center"/>
              <w:rPr>
                <w:rFonts w:ascii="Arial" w:hAnsi="Arial" w:cs="Arial"/>
              </w:rPr>
            </w:pPr>
            <w:r w:rsidRPr="00EC6A96">
              <w:rPr>
                <w:rFonts w:ascii="Arial" w:hAnsi="Arial" w:cs="Arial"/>
              </w:rPr>
              <w:t>30%</w:t>
            </w:r>
          </w:p>
        </w:tc>
        <w:tc>
          <w:tcPr>
            <w:tcW w:w="1120" w:type="dxa"/>
            <w:shd w:val="clear" w:color="auto" w:fill="auto"/>
            <w:vAlign w:val="center"/>
            <w:hideMark/>
          </w:tcPr>
          <w:p w14:paraId="68563FE1" w14:textId="77777777" w:rsidR="00EC6A96" w:rsidRPr="00EC6A96" w:rsidRDefault="00EC6A96" w:rsidP="00EC6A96">
            <w:pPr>
              <w:spacing w:after="0" w:line="240" w:lineRule="auto"/>
              <w:jc w:val="center"/>
              <w:rPr>
                <w:rFonts w:ascii="Arial" w:hAnsi="Arial" w:cs="Arial"/>
              </w:rPr>
            </w:pPr>
            <w:r w:rsidRPr="00EC6A96">
              <w:rPr>
                <w:rFonts w:ascii="Arial" w:hAnsi="Arial" w:cs="Arial"/>
              </w:rPr>
              <w:t>35%</w:t>
            </w:r>
          </w:p>
        </w:tc>
      </w:tr>
      <w:tr w:rsidR="00EC6A96" w:rsidRPr="00EC6A96" w14:paraId="24BE16CF" w14:textId="77777777" w:rsidTr="001744DD">
        <w:trPr>
          <w:trHeight w:val="20"/>
          <w:jc w:val="center"/>
        </w:trPr>
        <w:tc>
          <w:tcPr>
            <w:tcW w:w="700" w:type="dxa"/>
            <w:shd w:val="clear" w:color="auto" w:fill="auto"/>
            <w:noWrap/>
            <w:vAlign w:val="center"/>
            <w:hideMark/>
          </w:tcPr>
          <w:p w14:paraId="7EE7D6C3"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3.4</w:t>
            </w:r>
          </w:p>
        </w:tc>
        <w:tc>
          <w:tcPr>
            <w:tcW w:w="5532" w:type="dxa"/>
            <w:shd w:val="clear" w:color="000000" w:fill="FFFFFF"/>
            <w:vAlign w:val="center"/>
            <w:hideMark/>
          </w:tcPr>
          <w:p w14:paraId="1F26E25D" w14:textId="77777777" w:rsidR="00EC6A96" w:rsidRPr="00EC6A96" w:rsidRDefault="00EC6A96" w:rsidP="00E71B5E">
            <w:pPr>
              <w:spacing w:after="0" w:line="240" w:lineRule="auto"/>
              <w:jc w:val="both"/>
              <w:rPr>
                <w:rFonts w:ascii="Arial" w:hAnsi="Arial" w:cs="Arial"/>
              </w:rPr>
            </w:pPr>
            <w:r w:rsidRPr="00EC6A96">
              <w:rPr>
                <w:rFonts w:ascii="Arial" w:hAnsi="Arial" w:cs="Arial"/>
              </w:rPr>
              <w:t>Vulgariser le guide IMS-AEP</w:t>
            </w:r>
          </w:p>
        </w:tc>
        <w:tc>
          <w:tcPr>
            <w:tcW w:w="851" w:type="dxa"/>
            <w:shd w:val="clear" w:color="auto" w:fill="auto"/>
            <w:noWrap/>
            <w:vAlign w:val="center"/>
            <w:hideMark/>
          </w:tcPr>
          <w:p w14:paraId="31C6D670"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w:t>
            </w:r>
          </w:p>
        </w:tc>
        <w:tc>
          <w:tcPr>
            <w:tcW w:w="2397" w:type="dxa"/>
            <w:shd w:val="clear" w:color="auto" w:fill="auto"/>
            <w:noWrap/>
            <w:vAlign w:val="center"/>
            <w:hideMark/>
          </w:tcPr>
          <w:p w14:paraId="341D598F"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100%</w:t>
            </w:r>
          </w:p>
        </w:tc>
        <w:tc>
          <w:tcPr>
            <w:tcW w:w="1020" w:type="dxa"/>
            <w:shd w:val="clear" w:color="auto" w:fill="auto"/>
            <w:noWrap/>
            <w:vAlign w:val="center"/>
            <w:hideMark/>
          </w:tcPr>
          <w:p w14:paraId="650198BD"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000000" w:fill="FFFFFF"/>
            <w:vAlign w:val="center"/>
            <w:hideMark/>
          </w:tcPr>
          <w:p w14:paraId="094D8A0B" w14:textId="77777777" w:rsidR="00EC6A96" w:rsidRPr="00EC6A96" w:rsidRDefault="00EC6A96" w:rsidP="00EC6A96">
            <w:pPr>
              <w:spacing w:after="0" w:line="240" w:lineRule="auto"/>
              <w:jc w:val="center"/>
              <w:rPr>
                <w:rFonts w:ascii="Arial" w:hAnsi="Arial" w:cs="Arial"/>
              </w:rPr>
            </w:pPr>
            <w:r w:rsidRPr="00EC6A96">
              <w:rPr>
                <w:rFonts w:ascii="Arial" w:hAnsi="Arial" w:cs="Arial"/>
              </w:rPr>
              <w:t>30%</w:t>
            </w:r>
          </w:p>
        </w:tc>
        <w:tc>
          <w:tcPr>
            <w:tcW w:w="1120" w:type="dxa"/>
            <w:shd w:val="clear" w:color="000000" w:fill="FFFFFF"/>
            <w:vAlign w:val="center"/>
            <w:hideMark/>
          </w:tcPr>
          <w:p w14:paraId="7EB57360" w14:textId="77777777" w:rsidR="00EC6A96" w:rsidRPr="00EC6A96" w:rsidRDefault="00EC6A96" w:rsidP="00EC6A96">
            <w:pPr>
              <w:spacing w:after="0" w:line="240" w:lineRule="auto"/>
              <w:jc w:val="center"/>
              <w:rPr>
                <w:rFonts w:ascii="Arial" w:hAnsi="Arial" w:cs="Arial"/>
              </w:rPr>
            </w:pPr>
            <w:r w:rsidRPr="00EC6A96">
              <w:rPr>
                <w:rFonts w:ascii="Arial" w:hAnsi="Arial" w:cs="Arial"/>
              </w:rPr>
              <w:t>40%</w:t>
            </w:r>
          </w:p>
        </w:tc>
        <w:tc>
          <w:tcPr>
            <w:tcW w:w="1120" w:type="dxa"/>
            <w:shd w:val="clear" w:color="000000" w:fill="FFFFFF"/>
            <w:vAlign w:val="center"/>
            <w:hideMark/>
          </w:tcPr>
          <w:p w14:paraId="12183099" w14:textId="77777777" w:rsidR="00EC6A96" w:rsidRPr="00EC6A96" w:rsidRDefault="00EC6A96" w:rsidP="00EC6A96">
            <w:pPr>
              <w:spacing w:after="0" w:line="240" w:lineRule="auto"/>
              <w:jc w:val="center"/>
              <w:rPr>
                <w:rFonts w:ascii="Arial" w:hAnsi="Arial" w:cs="Arial"/>
              </w:rPr>
            </w:pPr>
            <w:r w:rsidRPr="00EC6A96">
              <w:rPr>
                <w:rFonts w:ascii="Arial" w:hAnsi="Arial" w:cs="Arial"/>
              </w:rPr>
              <w:t>20%</w:t>
            </w:r>
          </w:p>
        </w:tc>
        <w:tc>
          <w:tcPr>
            <w:tcW w:w="1120" w:type="dxa"/>
            <w:shd w:val="clear" w:color="000000" w:fill="FFFFFF"/>
            <w:vAlign w:val="center"/>
            <w:hideMark/>
          </w:tcPr>
          <w:p w14:paraId="450D27D6" w14:textId="77777777" w:rsidR="00EC6A96" w:rsidRPr="00EC6A96" w:rsidRDefault="00EC6A96" w:rsidP="00EC6A96">
            <w:pPr>
              <w:spacing w:after="0" w:line="240" w:lineRule="auto"/>
              <w:jc w:val="center"/>
              <w:rPr>
                <w:rFonts w:ascii="Arial" w:hAnsi="Arial" w:cs="Arial"/>
              </w:rPr>
            </w:pPr>
            <w:r w:rsidRPr="00EC6A96">
              <w:rPr>
                <w:rFonts w:ascii="Arial" w:hAnsi="Arial" w:cs="Arial"/>
              </w:rPr>
              <w:t>10%</w:t>
            </w:r>
          </w:p>
        </w:tc>
      </w:tr>
      <w:tr w:rsidR="00EC6A96" w:rsidRPr="00EC6A96" w14:paraId="5E54862F" w14:textId="77777777" w:rsidTr="001744DD">
        <w:trPr>
          <w:trHeight w:val="20"/>
          <w:jc w:val="center"/>
        </w:trPr>
        <w:tc>
          <w:tcPr>
            <w:tcW w:w="700" w:type="dxa"/>
            <w:shd w:val="clear" w:color="auto" w:fill="auto"/>
            <w:noWrap/>
            <w:vAlign w:val="center"/>
            <w:hideMark/>
          </w:tcPr>
          <w:p w14:paraId="2B7DC36A"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3.5</w:t>
            </w:r>
          </w:p>
        </w:tc>
        <w:tc>
          <w:tcPr>
            <w:tcW w:w="5532" w:type="dxa"/>
            <w:shd w:val="clear" w:color="000000" w:fill="FFFFFF"/>
            <w:vAlign w:val="center"/>
            <w:hideMark/>
          </w:tcPr>
          <w:p w14:paraId="12BE868A" w14:textId="77777777" w:rsidR="00EC6A96" w:rsidRPr="00EC6A96" w:rsidRDefault="00EC6A96" w:rsidP="00E71B5E">
            <w:pPr>
              <w:spacing w:after="0" w:line="240" w:lineRule="auto"/>
              <w:jc w:val="both"/>
              <w:rPr>
                <w:rFonts w:ascii="Arial" w:hAnsi="Arial" w:cs="Arial"/>
              </w:rPr>
            </w:pPr>
            <w:r w:rsidRPr="00EC6A96">
              <w:rPr>
                <w:rFonts w:ascii="Arial" w:hAnsi="Arial" w:cs="Arial"/>
              </w:rPr>
              <w:t>Suivre et capitaliser l’application du guide IMS –AEP sur le terrain</w:t>
            </w:r>
          </w:p>
        </w:tc>
        <w:tc>
          <w:tcPr>
            <w:tcW w:w="851" w:type="dxa"/>
            <w:shd w:val="clear" w:color="auto" w:fill="auto"/>
            <w:noWrap/>
            <w:vAlign w:val="center"/>
            <w:hideMark/>
          </w:tcPr>
          <w:p w14:paraId="323C051F"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w:t>
            </w:r>
          </w:p>
        </w:tc>
        <w:tc>
          <w:tcPr>
            <w:tcW w:w="2397" w:type="dxa"/>
            <w:shd w:val="clear" w:color="auto" w:fill="auto"/>
            <w:noWrap/>
            <w:vAlign w:val="center"/>
            <w:hideMark/>
          </w:tcPr>
          <w:p w14:paraId="439D3773"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100%</w:t>
            </w:r>
          </w:p>
        </w:tc>
        <w:tc>
          <w:tcPr>
            <w:tcW w:w="1020" w:type="dxa"/>
            <w:shd w:val="clear" w:color="auto" w:fill="auto"/>
            <w:noWrap/>
            <w:vAlign w:val="center"/>
            <w:hideMark/>
          </w:tcPr>
          <w:p w14:paraId="016511AB"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000000" w:fill="FFFFFF"/>
            <w:vAlign w:val="center"/>
            <w:hideMark/>
          </w:tcPr>
          <w:p w14:paraId="1D638D43" w14:textId="77777777" w:rsidR="00EC6A96" w:rsidRPr="00EC6A96" w:rsidRDefault="00EC6A96" w:rsidP="00EC6A96">
            <w:pPr>
              <w:spacing w:after="0" w:line="240" w:lineRule="auto"/>
              <w:jc w:val="center"/>
              <w:rPr>
                <w:rFonts w:ascii="Arial" w:hAnsi="Arial" w:cs="Arial"/>
              </w:rPr>
            </w:pPr>
            <w:r w:rsidRPr="00EC6A96">
              <w:rPr>
                <w:rFonts w:ascii="Arial" w:hAnsi="Arial" w:cs="Arial"/>
              </w:rPr>
              <w:t>25%</w:t>
            </w:r>
          </w:p>
        </w:tc>
        <w:tc>
          <w:tcPr>
            <w:tcW w:w="1120" w:type="dxa"/>
            <w:shd w:val="clear" w:color="000000" w:fill="FFFFFF"/>
            <w:vAlign w:val="center"/>
            <w:hideMark/>
          </w:tcPr>
          <w:p w14:paraId="0F2F0967" w14:textId="77777777" w:rsidR="00EC6A96" w:rsidRPr="00EC6A96" w:rsidRDefault="00EC6A96" w:rsidP="00EC6A96">
            <w:pPr>
              <w:spacing w:after="0" w:line="240" w:lineRule="auto"/>
              <w:jc w:val="center"/>
              <w:rPr>
                <w:rFonts w:ascii="Arial" w:hAnsi="Arial" w:cs="Arial"/>
              </w:rPr>
            </w:pPr>
            <w:r w:rsidRPr="00EC6A96">
              <w:rPr>
                <w:rFonts w:ascii="Arial" w:hAnsi="Arial" w:cs="Arial"/>
              </w:rPr>
              <w:t>25%</w:t>
            </w:r>
          </w:p>
        </w:tc>
        <w:tc>
          <w:tcPr>
            <w:tcW w:w="1120" w:type="dxa"/>
            <w:shd w:val="clear" w:color="000000" w:fill="FFFFFF"/>
            <w:vAlign w:val="center"/>
            <w:hideMark/>
          </w:tcPr>
          <w:p w14:paraId="1A886D07" w14:textId="77777777" w:rsidR="00EC6A96" w:rsidRPr="00EC6A96" w:rsidRDefault="00EC6A96" w:rsidP="00EC6A96">
            <w:pPr>
              <w:spacing w:after="0" w:line="240" w:lineRule="auto"/>
              <w:jc w:val="center"/>
              <w:rPr>
                <w:rFonts w:ascii="Arial" w:hAnsi="Arial" w:cs="Arial"/>
              </w:rPr>
            </w:pPr>
            <w:r w:rsidRPr="00EC6A96">
              <w:rPr>
                <w:rFonts w:ascii="Arial" w:hAnsi="Arial" w:cs="Arial"/>
              </w:rPr>
              <w:t>25%</w:t>
            </w:r>
          </w:p>
        </w:tc>
        <w:tc>
          <w:tcPr>
            <w:tcW w:w="1120" w:type="dxa"/>
            <w:shd w:val="clear" w:color="000000" w:fill="FFFFFF"/>
            <w:vAlign w:val="center"/>
            <w:hideMark/>
          </w:tcPr>
          <w:p w14:paraId="7ECB7500" w14:textId="77777777" w:rsidR="00EC6A96" w:rsidRPr="00EC6A96" w:rsidRDefault="00EC6A96" w:rsidP="00EC6A96">
            <w:pPr>
              <w:spacing w:after="0" w:line="240" w:lineRule="auto"/>
              <w:jc w:val="center"/>
              <w:rPr>
                <w:rFonts w:ascii="Arial" w:hAnsi="Arial" w:cs="Arial"/>
              </w:rPr>
            </w:pPr>
            <w:r w:rsidRPr="00EC6A96">
              <w:rPr>
                <w:rFonts w:ascii="Arial" w:hAnsi="Arial" w:cs="Arial"/>
              </w:rPr>
              <w:t>25%</w:t>
            </w:r>
          </w:p>
        </w:tc>
      </w:tr>
      <w:tr w:rsidR="00EC6A96" w:rsidRPr="00EC6A96" w14:paraId="551F6A1E" w14:textId="77777777" w:rsidTr="001744DD">
        <w:trPr>
          <w:trHeight w:val="20"/>
          <w:jc w:val="center"/>
        </w:trPr>
        <w:tc>
          <w:tcPr>
            <w:tcW w:w="700" w:type="dxa"/>
            <w:shd w:val="clear" w:color="auto" w:fill="auto"/>
            <w:noWrap/>
            <w:vAlign w:val="center"/>
            <w:hideMark/>
          </w:tcPr>
          <w:p w14:paraId="6BACA0FF"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3.6</w:t>
            </w:r>
          </w:p>
        </w:tc>
        <w:tc>
          <w:tcPr>
            <w:tcW w:w="5532" w:type="dxa"/>
            <w:shd w:val="clear" w:color="000000" w:fill="FFFFFF"/>
            <w:vAlign w:val="center"/>
            <w:hideMark/>
          </w:tcPr>
          <w:p w14:paraId="58A9545D" w14:textId="77777777" w:rsidR="00EC6A96" w:rsidRPr="00EC6A96" w:rsidRDefault="00EC6A96" w:rsidP="00E71B5E">
            <w:pPr>
              <w:spacing w:after="0" w:line="240" w:lineRule="auto"/>
              <w:jc w:val="both"/>
              <w:rPr>
                <w:rFonts w:ascii="Arial" w:hAnsi="Arial" w:cs="Arial"/>
              </w:rPr>
            </w:pPr>
            <w:r w:rsidRPr="00EC6A96">
              <w:rPr>
                <w:rFonts w:ascii="Arial" w:hAnsi="Arial" w:cs="Arial"/>
              </w:rPr>
              <w:t xml:space="preserve">Elaborer les outils d’opérationnalisation du programme(manuel de suivi évaluation, manuel d’exécution, canevas de rapportage du PN AEP, </w:t>
            </w:r>
            <w:r w:rsidRPr="00EC6A96">
              <w:rPr>
                <w:rFonts w:ascii="Arial" w:hAnsi="Arial" w:cs="Arial"/>
              </w:rPr>
              <w:lastRenderedPageBreak/>
              <w:t>manuel de procédures administrative, financière et comptable, plan de communication, BPO régionaux et communaux, fiches de programmations, PCD-AEPA, normes et critères, document de prescription technique des ouvrages AEP, etc.)</w:t>
            </w:r>
          </w:p>
        </w:tc>
        <w:tc>
          <w:tcPr>
            <w:tcW w:w="851" w:type="dxa"/>
            <w:shd w:val="clear" w:color="auto" w:fill="auto"/>
            <w:noWrap/>
            <w:vAlign w:val="center"/>
            <w:hideMark/>
          </w:tcPr>
          <w:p w14:paraId="73166C31"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lastRenderedPageBreak/>
              <w:t>%</w:t>
            </w:r>
          </w:p>
        </w:tc>
        <w:tc>
          <w:tcPr>
            <w:tcW w:w="2397" w:type="dxa"/>
            <w:shd w:val="clear" w:color="auto" w:fill="auto"/>
            <w:noWrap/>
            <w:vAlign w:val="center"/>
            <w:hideMark/>
          </w:tcPr>
          <w:p w14:paraId="3E419008"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100%</w:t>
            </w:r>
          </w:p>
        </w:tc>
        <w:tc>
          <w:tcPr>
            <w:tcW w:w="1020" w:type="dxa"/>
            <w:shd w:val="clear" w:color="auto" w:fill="auto"/>
            <w:noWrap/>
            <w:vAlign w:val="center"/>
            <w:hideMark/>
          </w:tcPr>
          <w:p w14:paraId="743F6309"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000000" w:fill="FFFFFF"/>
            <w:vAlign w:val="center"/>
            <w:hideMark/>
          </w:tcPr>
          <w:p w14:paraId="3EC75232" w14:textId="77777777" w:rsidR="00EC6A96" w:rsidRPr="00EC6A96" w:rsidRDefault="00EC6A96" w:rsidP="00EC6A96">
            <w:pPr>
              <w:spacing w:after="0" w:line="240" w:lineRule="auto"/>
              <w:jc w:val="center"/>
              <w:rPr>
                <w:rFonts w:ascii="Arial" w:hAnsi="Arial" w:cs="Arial"/>
              </w:rPr>
            </w:pPr>
            <w:r w:rsidRPr="00EC6A96">
              <w:rPr>
                <w:rFonts w:ascii="Arial" w:hAnsi="Arial" w:cs="Arial"/>
              </w:rPr>
              <w:t>30%</w:t>
            </w:r>
          </w:p>
        </w:tc>
        <w:tc>
          <w:tcPr>
            <w:tcW w:w="1120" w:type="dxa"/>
            <w:shd w:val="clear" w:color="000000" w:fill="FFFFFF"/>
            <w:vAlign w:val="center"/>
            <w:hideMark/>
          </w:tcPr>
          <w:p w14:paraId="7FA920CD" w14:textId="77777777" w:rsidR="00EC6A96" w:rsidRPr="00EC6A96" w:rsidRDefault="00EC6A96" w:rsidP="00EC6A96">
            <w:pPr>
              <w:spacing w:after="0" w:line="240" w:lineRule="auto"/>
              <w:jc w:val="center"/>
              <w:rPr>
                <w:rFonts w:ascii="Arial" w:hAnsi="Arial" w:cs="Arial"/>
              </w:rPr>
            </w:pPr>
            <w:r w:rsidRPr="00EC6A96">
              <w:rPr>
                <w:rFonts w:ascii="Arial" w:hAnsi="Arial" w:cs="Arial"/>
              </w:rPr>
              <w:t>50%</w:t>
            </w:r>
          </w:p>
        </w:tc>
        <w:tc>
          <w:tcPr>
            <w:tcW w:w="1120" w:type="dxa"/>
            <w:shd w:val="clear" w:color="000000" w:fill="FFFFFF"/>
            <w:vAlign w:val="center"/>
            <w:hideMark/>
          </w:tcPr>
          <w:p w14:paraId="165C541B" w14:textId="77777777" w:rsidR="00EC6A96" w:rsidRPr="00EC6A96" w:rsidRDefault="00EC6A96" w:rsidP="00EC6A96">
            <w:pPr>
              <w:spacing w:after="0" w:line="240" w:lineRule="auto"/>
              <w:jc w:val="center"/>
              <w:rPr>
                <w:rFonts w:ascii="Arial" w:hAnsi="Arial" w:cs="Arial"/>
              </w:rPr>
            </w:pPr>
            <w:r w:rsidRPr="00EC6A96">
              <w:rPr>
                <w:rFonts w:ascii="Arial" w:hAnsi="Arial" w:cs="Arial"/>
              </w:rPr>
              <w:t>20%</w:t>
            </w:r>
          </w:p>
        </w:tc>
        <w:tc>
          <w:tcPr>
            <w:tcW w:w="1120" w:type="dxa"/>
            <w:shd w:val="clear" w:color="000000" w:fill="FFFFFF"/>
            <w:vAlign w:val="center"/>
            <w:hideMark/>
          </w:tcPr>
          <w:p w14:paraId="6F135E8E" w14:textId="77777777" w:rsidR="00EC6A96" w:rsidRPr="00EC6A96" w:rsidRDefault="00EC6A96" w:rsidP="00EC6A96">
            <w:pPr>
              <w:spacing w:after="0" w:line="240" w:lineRule="auto"/>
              <w:jc w:val="center"/>
              <w:rPr>
                <w:rFonts w:ascii="Arial" w:hAnsi="Arial" w:cs="Arial"/>
              </w:rPr>
            </w:pPr>
            <w:r w:rsidRPr="00EC6A96">
              <w:rPr>
                <w:rFonts w:ascii="Arial" w:hAnsi="Arial" w:cs="Arial"/>
              </w:rPr>
              <w:t> </w:t>
            </w:r>
          </w:p>
        </w:tc>
      </w:tr>
      <w:tr w:rsidR="00EC6A96" w:rsidRPr="00EC6A96" w14:paraId="7891A056" w14:textId="77777777" w:rsidTr="001744DD">
        <w:trPr>
          <w:trHeight w:val="20"/>
          <w:jc w:val="center"/>
        </w:trPr>
        <w:tc>
          <w:tcPr>
            <w:tcW w:w="700" w:type="dxa"/>
            <w:shd w:val="clear" w:color="auto" w:fill="auto"/>
            <w:noWrap/>
            <w:vAlign w:val="center"/>
            <w:hideMark/>
          </w:tcPr>
          <w:p w14:paraId="3136D68B"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3.7</w:t>
            </w:r>
          </w:p>
        </w:tc>
        <w:tc>
          <w:tcPr>
            <w:tcW w:w="5532" w:type="dxa"/>
            <w:shd w:val="clear" w:color="000000" w:fill="FFFFFF"/>
            <w:vAlign w:val="center"/>
            <w:hideMark/>
          </w:tcPr>
          <w:p w14:paraId="1FD15D94" w14:textId="77777777" w:rsidR="00EC6A96" w:rsidRPr="00EC6A96" w:rsidRDefault="00EC6A96" w:rsidP="00E71B5E">
            <w:pPr>
              <w:spacing w:after="0" w:line="240" w:lineRule="auto"/>
              <w:jc w:val="both"/>
              <w:rPr>
                <w:rFonts w:ascii="Arial" w:hAnsi="Arial" w:cs="Arial"/>
              </w:rPr>
            </w:pPr>
            <w:r w:rsidRPr="00EC6A96">
              <w:rPr>
                <w:rFonts w:ascii="Arial" w:hAnsi="Arial" w:cs="Arial"/>
              </w:rPr>
              <w:t xml:space="preserve"> Elaborer un système de monitoring des principes de l’AFDH dans le cycle de réalisation des ouvrages y compris évaluation de l’accès des pauvres aux services d’eau potable</w:t>
            </w:r>
          </w:p>
        </w:tc>
        <w:tc>
          <w:tcPr>
            <w:tcW w:w="851" w:type="dxa"/>
            <w:shd w:val="clear" w:color="auto" w:fill="auto"/>
            <w:noWrap/>
            <w:vAlign w:val="center"/>
            <w:hideMark/>
          </w:tcPr>
          <w:p w14:paraId="3DFFAA64"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w:t>
            </w:r>
          </w:p>
        </w:tc>
        <w:tc>
          <w:tcPr>
            <w:tcW w:w="2397" w:type="dxa"/>
            <w:shd w:val="clear" w:color="auto" w:fill="auto"/>
            <w:noWrap/>
            <w:vAlign w:val="center"/>
            <w:hideMark/>
          </w:tcPr>
          <w:p w14:paraId="14389DF1"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100%</w:t>
            </w:r>
          </w:p>
        </w:tc>
        <w:tc>
          <w:tcPr>
            <w:tcW w:w="1020" w:type="dxa"/>
            <w:shd w:val="clear" w:color="auto" w:fill="auto"/>
            <w:noWrap/>
            <w:vAlign w:val="center"/>
            <w:hideMark/>
          </w:tcPr>
          <w:p w14:paraId="5B0FD155"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vAlign w:val="center"/>
            <w:hideMark/>
          </w:tcPr>
          <w:p w14:paraId="08DE9F38" w14:textId="77777777" w:rsidR="00EC6A96" w:rsidRPr="00EC6A96" w:rsidRDefault="00EC6A96" w:rsidP="00EC6A96">
            <w:pPr>
              <w:spacing w:after="0" w:line="240" w:lineRule="auto"/>
              <w:jc w:val="center"/>
              <w:rPr>
                <w:rFonts w:ascii="Arial" w:hAnsi="Arial" w:cs="Arial"/>
              </w:rPr>
            </w:pPr>
            <w:r w:rsidRPr="00EC6A96">
              <w:rPr>
                <w:rFonts w:ascii="Arial" w:hAnsi="Arial" w:cs="Arial"/>
              </w:rPr>
              <w:t>15%</w:t>
            </w:r>
          </w:p>
        </w:tc>
        <w:tc>
          <w:tcPr>
            <w:tcW w:w="1120" w:type="dxa"/>
            <w:shd w:val="clear" w:color="auto" w:fill="auto"/>
            <w:vAlign w:val="center"/>
            <w:hideMark/>
          </w:tcPr>
          <w:p w14:paraId="5F8EEC0D" w14:textId="77777777" w:rsidR="00EC6A96" w:rsidRPr="00EC6A96" w:rsidRDefault="00EC6A96" w:rsidP="00EC6A96">
            <w:pPr>
              <w:spacing w:after="0" w:line="240" w:lineRule="auto"/>
              <w:jc w:val="center"/>
              <w:rPr>
                <w:rFonts w:ascii="Arial" w:hAnsi="Arial" w:cs="Arial"/>
              </w:rPr>
            </w:pPr>
            <w:r w:rsidRPr="00EC6A96">
              <w:rPr>
                <w:rFonts w:ascii="Arial" w:hAnsi="Arial" w:cs="Arial"/>
              </w:rPr>
              <w:t>20%</w:t>
            </w:r>
          </w:p>
        </w:tc>
        <w:tc>
          <w:tcPr>
            <w:tcW w:w="1120" w:type="dxa"/>
            <w:shd w:val="clear" w:color="auto" w:fill="auto"/>
            <w:vAlign w:val="center"/>
            <w:hideMark/>
          </w:tcPr>
          <w:p w14:paraId="09029E38" w14:textId="77777777" w:rsidR="00EC6A96" w:rsidRPr="00EC6A96" w:rsidRDefault="00EC6A96" w:rsidP="00EC6A96">
            <w:pPr>
              <w:spacing w:after="0" w:line="240" w:lineRule="auto"/>
              <w:jc w:val="center"/>
              <w:rPr>
                <w:rFonts w:ascii="Arial" w:hAnsi="Arial" w:cs="Arial"/>
              </w:rPr>
            </w:pPr>
            <w:r w:rsidRPr="00EC6A96">
              <w:rPr>
                <w:rFonts w:ascii="Arial" w:hAnsi="Arial" w:cs="Arial"/>
              </w:rPr>
              <w:t>30%</w:t>
            </w:r>
          </w:p>
        </w:tc>
        <w:tc>
          <w:tcPr>
            <w:tcW w:w="1120" w:type="dxa"/>
            <w:shd w:val="clear" w:color="auto" w:fill="auto"/>
            <w:vAlign w:val="center"/>
            <w:hideMark/>
          </w:tcPr>
          <w:p w14:paraId="447C889C" w14:textId="77777777" w:rsidR="00EC6A96" w:rsidRPr="00EC6A96" w:rsidRDefault="00EC6A96" w:rsidP="00EC6A96">
            <w:pPr>
              <w:spacing w:after="0" w:line="240" w:lineRule="auto"/>
              <w:jc w:val="center"/>
              <w:rPr>
                <w:rFonts w:ascii="Arial" w:hAnsi="Arial" w:cs="Arial"/>
              </w:rPr>
            </w:pPr>
            <w:r w:rsidRPr="00EC6A96">
              <w:rPr>
                <w:rFonts w:ascii="Arial" w:hAnsi="Arial" w:cs="Arial"/>
              </w:rPr>
              <w:t>35%</w:t>
            </w:r>
          </w:p>
        </w:tc>
      </w:tr>
      <w:tr w:rsidR="00EC6A96" w:rsidRPr="00EC6A96" w14:paraId="5B416C63" w14:textId="77777777" w:rsidTr="001744DD">
        <w:trPr>
          <w:trHeight w:val="20"/>
          <w:jc w:val="center"/>
        </w:trPr>
        <w:tc>
          <w:tcPr>
            <w:tcW w:w="700" w:type="dxa"/>
            <w:shd w:val="clear" w:color="auto" w:fill="auto"/>
            <w:noWrap/>
            <w:vAlign w:val="center"/>
            <w:hideMark/>
          </w:tcPr>
          <w:p w14:paraId="05C0F104"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3.8</w:t>
            </w:r>
          </w:p>
        </w:tc>
        <w:tc>
          <w:tcPr>
            <w:tcW w:w="5532" w:type="dxa"/>
            <w:shd w:val="clear" w:color="auto" w:fill="auto"/>
            <w:noWrap/>
            <w:vAlign w:val="bottom"/>
            <w:hideMark/>
          </w:tcPr>
          <w:p w14:paraId="55EADDF9" w14:textId="77777777" w:rsidR="00EC6A96" w:rsidRPr="00EC6A96" w:rsidRDefault="00EC6A96" w:rsidP="00E71B5E">
            <w:pPr>
              <w:spacing w:after="0" w:line="240" w:lineRule="auto"/>
              <w:jc w:val="both"/>
              <w:rPr>
                <w:rFonts w:ascii="Arial" w:hAnsi="Arial" w:cs="Arial"/>
                <w:color w:val="000000"/>
              </w:rPr>
            </w:pPr>
            <w:r w:rsidRPr="00EC6A96">
              <w:rPr>
                <w:rFonts w:ascii="Arial" w:hAnsi="Arial" w:cs="Arial"/>
                <w:color w:val="000000"/>
              </w:rPr>
              <w:t>Mettre en œuvre la feuille de route d’AMOC en matière d’AEP</w:t>
            </w:r>
          </w:p>
        </w:tc>
        <w:tc>
          <w:tcPr>
            <w:tcW w:w="851" w:type="dxa"/>
            <w:shd w:val="clear" w:color="auto" w:fill="auto"/>
            <w:noWrap/>
            <w:vAlign w:val="center"/>
            <w:hideMark/>
          </w:tcPr>
          <w:p w14:paraId="2E528A27"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2397" w:type="dxa"/>
            <w:shd w:val="clear" w:color="auto" w:fill="auto"/>
            <w:noWrap/>
            <w:vAlign w:val="center"/>
            <w:hideMark/>
          </w:tcPr>
          <w:p w14:paraId="2F8AB4D7"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020" w:type="dxa"/>
            <w:shd w:val="clear" w:color="auto" w:fill="auto"/>
            <w:noWrap/>
            <w:vAlign w:val="center"/>
            <w:hideMark/>
          </w:tcPr>
          <w:p w14:paraId="77485832" w14:textId="77777777" w:rsidR="00EC6A96" w:rsidRPr="00EC6A96" w:rsidRDefault="00EC6A96" w:rsidP="00EC6A96">
            <w:pPr>
              <w:spacing w:after="0" w:line="240" w:lineRule="auto"/>
              <w:jc w:val="center"/>
              <w:rPr>
                <w:rFonts w:ascii="Arial" w:hAnsi="Arial" w:cs="Arial"/>
                <w:color w:val="000000"/>
              </w:rPr>
            </w:pPr>
            <w:r w:rsidRPr="00EC6A96">
              <w:rPr>
                <w:rFonts w:ascii="Arial" w:hAnsi="Arial" w:cs="Arial"/>
                <w:color w:val="000000"/>
              </w:rPr>
              <w:t> </w:t>
            </w:r>
          </w:p>
        </w:tc>
        <w:tc>
          <w:tcPr>
            <w:tcW w:w="1240" w:type="dxa"/>
            <w:shd w:val="clear" w:color="auto" w:fill="auto"/>
            <w:noWrap/>
            <w:vAlign w:val="bottom"/>
            <w:hideMark/>
          </w:tcPr>
          <w:p w14:paraId="2D6C69EE" w14:textId="77777777" w:rsidR="00EC6A96" w:rsidRPr="00EC6A96" w:rsidRDefault="00EC6A96" w:rsidP="00EC6A96">
            <w:pPr>
              <w:spacing w:after="0" w:line="240" w:lineRule="auto"/>
              <w:jc w:val="right"/>
              <w:rPr>
                <w:rFonts w:ascii="Arial" w:hAnsi="Arial" w:cs="Arial"/>
                <w:color w:val="000000"/>
              </w:rPr>
            </w:pPr>
            <w:r w:rsidRPr="00EC6A96">
              <w:rPr>
                <w:rFonts w:ascii="Arial" w:hAnsi="Arial" w:cs="Arial"/>
                <w:color w:val="000000"/>
              </w:rPr>
              <w:t>30%</w:t>
            </w:r>
          </w:p>
        </w:tc>
        <w:tc>
          <w:tcPr>
            <w:tcW w:w="1120" w:type="dxa"/>
            <w:shd w:val="clear" w:color="auto" w:fill="auto"/>
            <w:noWrap/>
            <w:vAlign w:val="bottom"/>
            <w:hideMark/>
          </w:tcPr>
          <w:p w14:paraId="33289B5D" w14:textId="77777777" w:rsidR="00EC6A96" w:rsidRPr="00EC6A96" w:rsidRDefault="00EC6A96" w:rsidP="00EC6A96">
            <w:pPr>
              <w:spacing w:after="0" w:line="240" w:lineRule="auto"/>
              <w:jc w:val="right"/>
              <w:rPr>
                <w:rFonts w:ascii="Arial" w:hAnsi="Arial" w:cs="Arial"/>
                <w:color w:val="000000"/>
              </w:rPr>
            </w:pPr>
            <w:r w:rsidRPr="00EC6A96">
              <w:rPr>
                <w:rFonts w:ascii="Arial" w:hAnsi="Arial" w:cs="Arial"/>
                <w:color w:val="000000"/>
              </w:rPr>
              <w:t>35%</w:t>
            </w:r>
          </w:p>
        </w:tc>
        <w:tc>
          <w:tcPr>
            <w:tcW w:w="1120" w:type="dxa"/>
            <w:shd w:val="clear" w:color="auto" w:fill="auto"/>
            <w:noWrap/>
            <w:vAlign w:val="bottom"/>
            <w:hideMark/>
          </w:tcPr>
          <w:p w14:paraId="37DD18B3" w14:textId="77777777" w:rsidR="00EC6A96" w:rsidRPr="00EC6A96" w:rsidRDefault="00EC6A96" w:rsidP="00EC6A96">
            <w:pPr>
              <w:spacing w:after="0" w:line="240" w:lineRule="auto"/>
              <w:jc w:val="right"/>
              <w:rPr>
                <w:rFonts w:ascii="Arial" w:hAnsi="Arial" w:cs="Arial"/>
                <w:color w:val="000000"/>
              </w:rPr>
            </w:pPr>
            <w:r w:rsidRPr="00EC6A96">
              <w:rPr>
                <w:rFonts w:ascii="Arial" w:hAnsi="Arial" w:cs="Arial"/>
                <w:color w:val="000000"/>
              </w:rPr>
              <w:t>20%</w:t>
            </w:r>
          </w:p>
        </w:tc>
        <w:tc>
          <w:tcPr>
            <w:tcW w:w="1120" w:type="dxa"/>
            <w:shd w:val="clear" w:color="auto" w:fill="auto"/>
            <w:noWrap/>
            <w:vAlign w:val="bottom"/>
            <w:hideMark/>
          </w:tcPr>
          <w:p w14:paraId="380963AB" w14:textId="77777777" w:rsidR="00EC6A96" w:rsidRPr="00EC6A96" w:rsidRDefault="00EC6A96" w:rsidP="00EC6A96">
            <w:pPr>
              <w:spacing w:after="0" w:line="240" w:lineRule="auto"/>
              <w:jc w:val="right"/>
              <w:rPr>
                <w:rFonts w:ascii="Arial" w:hAnsi="Arial" w:cs="Arial"/>
                <w:color w:val="000000"/>
              </w:rPr>
            </w:pPr>
            <w:r w:rsidRPr="00EC6A96">
              <w:rPr>
                <w:rFonts w:ascii="Arial" w:hAnsi="Arial" w:cs="Arial"/>
                <w:color w:val="000000"/>
              </w:rPr>
              <w:t>15%</w:t>
            </w:r>
          </w:p>
        </w:tc>
      </w:tr>
    </w:tbl>
    <w:p w14:paraId="7EB89FE4" w14:textId="77777777" w:rsidR="003A5A8B" w:rsidRPr="003A5A8B" w:rsidRDefault="003A5A8B" w:rsidP="00200182">
      <w:pPr>
        <w:rPr>
          <w:rFonts w:ascii="Arial" w:hAnsi="Arial" w:cs="Arial"/>
          <w:sz w:val="20"/>
          <w:lang w:val="fr-BE" w:eastAsia="en-US"/>
        </w:rPr>
        <w:sectPr w:rsidR="003A5A8B" w:rsidRPr="003A5A8B" w:rsidSect="00200182">
          <w:pgSz w:w="16838" w:h="11906" w:orient="landscape" w:code="9"/>
          <w:pgMar w:top="1134" w:right="1021" w:bottom="1134" w:left="1021" w:header="709" w:footer="709" w:gutter="0"/>
          <w:cols w:space="708"/>
          <w:docGrid w:linePitch="360"/>
        </w:sectPr>
      </w:pPr>
    </w:p>
    <w:p w14:paraId="0EDCDBC4" w14:textId="77777777" w:rsidR="00003B62" w:rsidRPr="000C034D" w:rsidRDefault="00003B62" w:rsidP="00A6156A">
      <w:pPr>
        <w:pStyle w:val="Titre1"/>
        <w:pBdr>
          <w:bottom w:val="single" w:sz="4" w:space="1" w:color="auto"/>
        </w:pBdr>
        <w:rPr>
          <w:rFonts w:ascii="Arial" w:hAnsi="Arial" w:cs="Arial"/>
          <w:color w:val="auto"/>
          <w:sz w:val="28"/>
        </w:rPr>
      </w:pPr>
      <w:bookmarkStart w:id="153" w:name="_Toc467491092"/>
      <w:bookmarkStart w:id="154" w:name="_Toc482104046"/>
      <w:bookmarkStart w:id="155" w:name="_Toc482105757"/>
      <w:r w:rsidRPr="000C034D">
        <w:rPr>
          <w:rFonts w:ascii="Arial" w:hAnsi="Arial" w:cs="Arial"/>
          <w:color w:val="auto"/>
          <w:sz w:val="28"/>
        </w:rPr>
        <w:lastRenderedPageBreak/>
        <w:t>ANCRAGE INSTITUTIONNEL</w:t>
      </w:r>
      <w:bookmarkEnd w:id="150"/>
      <w:bookmarkEnd w:id="153"/>
      <w:bookmarkEnd w:id="154"/>
      <w:bookmarkEnd w:id="155"/>
    </w:p>
    <w:p w14:paraId="49E79E75" w14:textId="77777777" w:rsidR="00003B62" w:rsidRPr="000C034D" w:rsidRDefault="00003B62" w:rsidP="00C03FB4">
      <w:pPr>
        <w:pStyle w:val="Titre2"/>
        <w:rPr>
          <w:rFonts w:ascii="Arial" w:hAnsi="Arial" w:cs="Arial"/>
        </w:rPr>
      </w:pPr>
      <w:bookmarkStart w:id="156" w:name="_Toc446872490"/>
      <w:bookmarkStart w:id="157" w:name="_Toc451161317"/>
      <w:bookmarkStart w:id="158" w:name="_Toc467491093"/>
      <w:bookmarkStart w:id="159" w:name="_Toc482104047"/>
      <w:bookmarkStart w:id="160" w:name="_Toc482105758"/>
      <w:r w:rsidRPr="000C034D">
        <w:rPr>
          <w:rFonts w:ascii="Arial" w:hAnsi="Arial" w:cs="Arial"/>
        </w:rPr>
        <w:t>Coordination et pilotage du programme</w:t>
      </w:r>
      <w:bookmarkEnd w:id="156"/>
      <w:bookmarkEnd w:id="157"/>
      <w:bookmarkEnd w:id="158"/>
      <w:bookmarkEnd w:id="159"/>
      <w:bookmarkEnd w:id="160"/>
      <w:r w:rsidRPr="000C034D">
        <w:rPr>
          <w:rFonts w:ascii="Arial" w:hAnsi="Arial" w:cs="Arial"/>
        </w:rPr>
        <w:t xml:space="preserve"> </w:t>
      </w:r>
    </w:p>
    <w:p w14:paraId="131687E4" w14:textId="77777777" w:rsidR="00EB5223" w:rsidRPr="000C034D" w:rsidRDefault="00EB5223" w:rsidP="006F5862">
      <w:pPr>
        <w:autoSpaceDE w:val="0"/>
        <w:autoSpaceDN w:val="0"/>
        <w:adjustRightInd w:val="0"/>
        <w:jc w:val="both"/>
        <w:rPr>
          <w:rFonts w:ascii="Arial" w:hAnsi="Arial" w:cs="Arial"/>
          <w:sz w:val="24"/>
          <w:szCs w:val="24"/>
        </w:rPr>
      </w:pPr>
      <w:r w:rsidRPr="000C034D">
        <w:rPr>
          <w:rFonts w:ascii="Arial" w:hAnsi="Arial" w:cs="Arial"/>
          <w:sz w:val="24"/>
          <w:szCs w:val="24"/>
        </w:rPr>
        <w:t>La tutelle technique et administrative du PN-AEP 2030 sera assurée par le Ministère en charge de l’eau et la tutelle financière par le Ministère en charge des finances. Chacun de ces ministères est structuré en directions générales et centrales, en structures rattachées et de mission, en directions régionales dans les 13 régions du Burkina et en directions provinciales dans les 45 provinces.</w:t>
      </w:r>
    </w:p>
    <w:p w14:paraId="6267FAD6" w14:textId="77777777" w:rsidR="00EB5223" w:rsidRPr="000C034D" w:rsidRDefault="00EB5223" w:rsidP="006F5862">
      <w:pPr>
        <w:autoSpaceDE w:val="0"/>
        <w:autoSpaceDN w:val="0"/>
        <w:adjustRightInd w:val="0"/>
        <w:jc w:val="both"/>
        <w:rPr>
          <w:rFonts w:ascii="Arial" w:hAnsi="Arial" w:cs="Arial"/>
          <w:sz w:val="24"/>
          <w:szCs w:val="24"/>
        </w:rPr>
      </w:pPr>
      <w:r w:rsidRPr="000C034D">
        <w:rPr>
          <w:rFonts w:ascii="Arial" w:hAnsi="Arial" w:cs="Arial"/>
          <w:sz w:val="24"/>
          <w:szCs w:val="24"/>
        </w:rPr>
        <w:t>Le dispositif de pilotage sera comme suit :</w:t>
      </w:r>
    </w:p>
    <w:p w14:paraId="4A0EC8BF" w14:textId="50D6ADF7" w:rsidR="00EB5223" w:rsidRPr="000C034D" w:rsidRDefault="00EB5223" w:rsidP="006F5862">
      <w:pPr>
        <w:pStyle w:val="Paragraphedeliste"/>
        <w:numPr>
          <w:ilvl w:val="0"/>
          <w:numId w:val="14"/>
        </w:numPr>
        <w:tabs>
          <w:tab w:val="right" w:pos="3969"/>
        </w:tabs>
        <w:spacing w:before="120" w:after="120"/>
        <w:rPr>
          <w:rFonts w:ascii="Arial" w:hAnsi="Arial" w:cs="Arial"/>
          <w:szCs w:val="24"/>
        </w:rPr>
      </w:pPr>
      <w:r w:rsidRPr="000C034D">
        <w:rPr>
          <w:rFonts w:ascii="Arial" w:hAnsi="Arial" w:cs="Arial"/>
          <w:szCs w:val="24"/>
        </w:rPr>
        <w:t xml:space="preserve">Au niveau national un Comité National de Pilotage. Il sera conjoint avec le programme Gouvernance et le programme Assainissement des Eaux Usées et Excréta. Ce comité sera présidé par le Secrétaire Général du Ministère en charge de l'Eau. Les sessions de ce comité de pilotage conjoint seront précédées par </w:t>
      </w:r>
      <w:r w:rsidR="002E282E" w:rsidRPr="000C034D">
        <w:rPr>
          <w:rFonts w:ascii="Arial" w:hAnsi="Arial" w:cs="Arial"/>
          <w:szCs w:val="24"/>
        </w:rPr>
        <w:t xml:space="preserve">une </w:t>
      </w:r>
      <w:r w:rsidRPr="000C034D">
        <w:rPr>
          <w:rFonts w:ascii="Arial" w:hAnsi="Arial" w:cs="Arial"/>
          <w:szCs w:val="24"/>
        </w:rPr>
        <w:t>rencontre</w:t>
      </w:r>
      <w:r w:rsidR="00E31BEE" w:rsidRPr="000C034D">
        <w:rPr>
          <w:rFonts w:ascii="Arial" w:hAnsi="Arial" w:cs="Arial"/>
          <w:szCs w:val="24"/>
        </w:rPr>
        <w:t xml:space="preserve"> </w:t>
      </w:r>
      <w:r w:rsidRPr="000C034D">
        <w:rPr>
          <w:rFonts w:ascii="Arial" w:hAnsi="Arial" w:cs="Arial"/>
          <w:szCs w:val="24"/>
        </w:rPr>
        <w:t xml:space="preserve">technique </w:t>
      </w:r>
      <w:r w:rsidR="002E282E" w:rsidRPr="000C034D">
        <w:rPr>
          <w:rFonts w:ascii="Arial" w:hAnsi="Arial" w:cs="Arial"/>
          <w:szCs w:val="24"/>
        </w:rPr>
        <w:t xml:space="preserve">centrée </w:t>
      </w:r>
      <w:r w:rsidRPr="000C034D">
        <w:rPr>
          <w:rFonts w:ascii="Arial" w:hAnsi="Arial" w:cs="Arial"/>
          <w:szCs w:val="24"/>
        </w:rPr>
        <w:t xml:space="preserve">sur </w:t>
      </w:r>
      <w:r w:rsidR="002E282E" w:rsidRPr="000C034D">
        <w:rPr>
          <w:rFonts w:ascii="Arial" w:hAnsi="Arial" w:cs="Arial"/>
          <w:szCs w:val="24"/>
        </w:rPr>
        <w:t xml:space="preserve">le  </w:t>
      </w:r>
      <w:r w:rsidRPr="000C034D">
        <w:rPr>
          <w:rFonts w:ascii="Arial" w:hAnsi="Arial" w:cs="Arial"/>
          <w:szCs w:val="24"/>
        </w:rPr>
        <w:t>programme</w:t>
      </w:r>
      <w:r w:rsidR="002E282E" w:rsidRPr="000C034D">
        <w:rPr>
          <w:rFonts w:ascii="Arial" w:hAnsi="Arial" w:cs="Arial"/>
          <w:szCs w:val="24"/>
        </w:rPr>
        <w:t xml:space="preserve"> eau potable </w:t>
      </w:r>
      <w:r w:rsidRPr="000C034D">
        <w:rPr>
          <w:rFonts w:ascii="Arial" w:hAnsi="Arial" w:cs="Arial"/>
          <w:szCs w:val="24"/>
        </w:rPr>
        <w:t xml:space="preserve"> ; </w:t>
      </w:r>
    </w:p>
    <w:p w14:paraId="34381B88" w14:textId="56DCBC6A" w:rsidR="00EB5223" w:rsidRPr="000C034D" w:rsidRDefault="00EB5223" w:rsidP="006F5862">
      <w:pPr>
        <w:pStyle w:val="Paragraphedeliste"/>
        <w:numPr>
          <w:ilvl w:val="0"/>
          <w:numId w:val="14"/>
        </w:numPr>
        <w:tabs>
          <w:tab w:val="right" w:pos="3969"/>
        </w:tabs>
        <w:spacing w:before="120" w:after="120"/>
        <w:rPr>
          <w:rFonts w:ascii="Arial" w:hAnsi="Arial" w:cs="Arial"/>
          <w:szCs w:val="24"/>
        </w:rPr>
      </w:pPr>
      <w:r w:rsidRPr="000C034D">
        <w:rPr>
          <w:rFonts w:ascii="Arial" w:hAnsi="Arial" w:cs="Arial"/>
          <w:szCs w:val="24"/>
        </w:rPr>
        <w:t xml:space="preserve">Au niveau régional, il sera établi une déclinaison du comité national sous l'autorité du Gouvernorat. Les directions régionales en charge de l’eau en assureront le secrétariat technique. Ce comité servira de cadre pour l'opérationnalisation d'un cadre unifié d'intervention permettant de fédérer et d'harmoniser les interventions des différents partenaires dans le respect des orientations stratégiques sectorielles ; </w:t>
      </w:r>
    </w:p>
    <w:p w14:paraId="67850992" w14:textId="77777777" w:rsidR="00EB5223" w:rsidRPr="000C034D" w:rsidRDefault="00EB5223" w:rsidP="006F5862">
      <w:pPr>
        <w:pStyle w:val="Paragraphedeliste"/>
        <w:numPr>
          <w:ilvl w:val="0"/>
          <w:numId w:val="14"/>
        </w:numPr>
        <w:tabs>
          <w:tab w:val="right" w:pos="3969"/>
        </w:tabs>
        <w:spacing w:before="120" w:after="120"/>
        <w:rPr>
          <w:rFonts w:ascii="Arial" w:hAnsi="Arial" w:cs="Arial"/>
          <w:szCs w:val="24"/>
        </w:rPr>
      </w:pPr>
      <w:r w:rsidRPr="000C034D">
        <w:rPr>
          <w:rFonts w:ascii="Arial" w:hAnsi="Arial" w:cs="Arial"/>
          <w:szCs w:val="24"/>
        </w:rPr>
        <w:t>Au niveau communal, le dispositif des Cadres Communaux de coordination de l'eau et de l'assainissement sera soutenu.</w:t>
      </w:r>
    </w:p>
    <w:p w14:paraId="75CD05B8" w14:textId="77777777" w:rsidR="00EB5223" w:rsidRPr="000C034D" w:rsidRDefault="00EB5223" w:rsidP="006F5862">
      <w:pPr>
        <w:autoSpaceDE w:val="0"/>
        <w:autoSpaceDN w:val="0"/>
        <w:adjustRightInd w:val="0"/>
        <w:jc w:val="both"/>
        <w:rPr>
          <w:rFonts w:ascii="Arial" w:hAnsi="Arial" w:cs="Arial"/>
          <w:sz w:val="24"/>
          <w:szCs w:val="24"/>
        </w:rPr>
      </w:pPr>
      <w:r w:rsidRPr="000C034D">
        <w:rPr>
          <w:rFonts w:ascii="Arial" w:hAnsi="Arial" w:cs="Arial"/>
          <w:sz w:val="24"/>
          <w:szCs w:val="24"/>
        </w:rPr>
        <w:t xml:space="preserve">L’ONEA en tant structure en charge du volet urbain du programme fait partie intégrante du dispositif de coordination. Les sessions de son comité de supervision seront considérées comme des rencontres préparatoires aux rencontres techniques préliminaires précédant le comité de pilotage du PN-AEP. </w:t>
      </w:r>
    </w:p>
    <w:p w14:paraId="55616252" w14:textId="77777777" w:rsidR="00EB5223" w:rsidRPr="000C034D" w:rsidRDefault="00EB5223" w:rsidP="006F5862">
      <w:pPr>
        <w:autoSpaceDE w:val="0"/>
        <w:autoSpaceDN w:val="0"/>
        <w:adjustRightInd w:val="0"/>
        <w:jc w:val="both"/>
        <w:rPr>
          <w:rFonts w:ascii="Arial" w:hAnsi="Arial" w:cs="Arial"/>
          <w:sz w:val="24"/>
          <w:szCs w:val="24"/>
        </w:rPr>
      </w:pPr>
      <w:r w:rsidRPr="000C034D">
        <w:rPr>
          <w:rFonts w:ascii="Arial" w:hAnsi="Arial" w:cs="Arial"/>
          <w:sz w:val="24"/>
          <w:szCs w:val="24"/>
        </w:rPr>
        <w:t>Les comités de pilotage permettront d’impliquer, à l’échelle nationale et régionale, les différentes parties prenantes stratégiques de la mise en œuvre des programmes :</w:t>
      </w:r>
    </w:p>
    <w:p w14:paraId="1405D502" w14:textId="77777777" w:rsidR="00EB5223" w:rsidRPr="000C034D" w:rsidRDefault="00EB5223" w:rsidP="006F5862">
      <w:pPr>
        <w:pStyle w:val="Paragraphedeliste"/>
        <w:numPr>
          <w:ilvl w:val="0"/>
          <w:numId w:val="14"/>
        </w:numPr>
        <w:tabs>
          <w:tab w:val="right" w:pos="3969"/>
        </w:tabs>
        <w:spacing w:before="120" w:after="120"/>
        <w:rPr>
          <w:rFonts w:ascii="Arial" w:hAnsi="Arial" w:cs="Arial"/>
          <w:szCs w:val="24"/>
        </w:rPr>
      </w:pPr>
      <w:r w:rsidRPr="000C034D">
        <w:rPr>
          <w:rFonts w:ascii="Arial" w:hAnsi="Arial" w:cs="Arial"/>
          <w:szCs w:val="24"/>
        </w:rPr>
        <w:t>Les autres ministères concernés ;</w:t>
      </w:r>
    </w:p>
    <w:p w14:paraId="3EC972D0" w14:textId="77777777" w:rsidR="00EB5223" w:rsidRPr="000C034D" w:rsidRDefault="00EB5223" w:rsidP="006F5862">
      <w:pPr>
        <w:pStyle w:val="Paragraphedeliste"/>
        <w:numPr>
          <w:ilvl w:val="0"/>
          <w:numId w:val="14"/>
        </w:numPr>
        <w:tabs>
          <w:tab w:val="right" w:pos="3969"/>
        </w:tabs>
        <w:spacing w:before="120" w:after="120"/>
        <w:rPr>
          <w:rFonts w:ascii="Arial" w:hAnsi="Arial" w:cs="Arial"/>
          <w:szCs w:val="24"/>
        </w:rPr>
      </w:pPr>
      <w:r w:rsidRPr="000C034D">
        <w:rPr>
          <w:rFonts w:ascii="Arial" w:hAnsi="Arial" w:cs="Arial"/>
          <w:szCs w:val="24"/>
        </w:rPr>
        <w:t>Les collectivités territoriales ;</w:t>
      </w:r>
    </w:p>
    <w:p w14:paraId="51465B2C" w14:textId="77777777" w:rsidR="00EB5223" w:rsidRPr="000C034D" w:rsidRDefault="00EB5223" w:rsidP="006F5862">
      <w:pPr>
        <w:pStyle w:val="Paragraphedeliste"/>
        <w:numPr>
          <w:ilvl w:val="0"/>
          <w:numId w:val="14"/>
        </w:numPr>
        <w:tabs>
          <w:tab w:val="right" w:pos="3969"/>
        </w:tabs>
        <w:spacing w:before="120" w:after="120"/>
        <w:rPr>
          <w:rFonts w:ascii="Arial" w:hAnsi="Arial" w:cs="Arial"/>
          <w:szCs w:val="24"/>
        </w:rPr>
      </w:pPr>
      <w:r w:rsidRPr="000C034D">
        <w:rPr>
          <w:rFonts w:ascii="Arial" w:hAnsi="Arial" w:cs="Arial"/>
          <w:szCs w:val="24"/>
        </w:rPr>
        <w:t>Les organisations de la société civile (ONG et associations) ;</w:t>
      </w:r>
    </w:p>
    <w:p w14:paraId="13247703" w14:textId="77777777" w:rsidR="00EB5223" w:rsidRPr="000C034D" w:rsidRDefault="00EB5223" w:rsidP="006F5862">
      <w:pPr>
        <w:pStyle w:val="Paragraphedeliste"/>
        <w:numPr>
          <w:ilvl w:val="0"/>
          <w:numId w:val="14"/>
        </w:numPr>
        <w:tabs>
          <w:tab w:val="right" w:pos="3969"/>
        </w:tabs>
        <w:spacing w:before="120" w:after="120"/>
        <w:rPr>
          <w:rFonts w:ascii="Arial" w:hAnsi="Arial" w:cs="Arial"/>
          <w:szCs w:val="24"/>
        </w:rPr>
      </w:pPr>
      <w:r w:rsidRPr="000C034D">
        <w:rPr>
          <w:rFonts w:ascii="Arial" w:hAnsi="Arial" w:cs="Arial"/>
          <w:szCs w:val="24"/>
        </w:rPr>
        <w:t>Les opérateurs privés ;</w:t>
      </w:r>
    </w:p>
    <w:p w14:paraId="78F66143" w14:textId="77777777" w:rsidR="00EB5223" w:rsidRPr="000C034D" w:rsidRDefault="00EB5223" w:rsidP="006F5862">
      <w:pPr>
        <w:pStyle w:val="Paragraphedeliste"/>
        <w:numPr>
          <w:ilvl w:val="0"/>
          <w:numId w:val="14"/>
        </w:numPr>
        <w:tabs>
          <w:tab w:val="right" w:pos="3969"/>
        </w:tabs>
        <w:spacing w:before="120" w:after="120"/>
        <w:rPr>
          <w:rFonts w:ascii="Arial" w:hAnsi="Arial" w:cs="Arial"/>
          <w:szCs w:val="24"/>
        </w:rPr>
      </w:pPr>
      <w:r w:rsidRPr="000C034D">
        <w:rPr>
          <w:rFonts w:ascii="Arial" w:hAnsi="Arial" w:cs="Arial"/>
          <w:szCs w:val="24"/>
        </w:rPr>
        <w:t>Les partenaires techniques et financiers.</w:t>
      </w:r>
    </w:p>
    <w:p w14:paraId="2A2A5D15" w14:textId="77777777" w:rsidR="00EB5223" w:rsidRPr="000C034D" w:rsidRDefault="00EB5223" w:rsidP="006F5862">
      <w:pPr>
        <w:jc w:val="both"/>
        <w:rPr>
          <w:rFonts w:ascii="Arial" w:hAnsi="Arial" w:cs="Arial"/>
          <w:sz w:val="24"/>
          <w:szCs w:val="24"/>
          <w:lang w:val="fr-BE" w:eastAsia="en-US"/>
        </w:rPr>
      </w:pPr>
    </w:p>
    <w:p w14:paraId="683822E2" w14:textId="77777777" w:rsidR="00003B62" w:rsidRPr="000C034D" w:rsidRDefault="00003B62" w:rsidP="00C03FB4">
      <w:pPr>
        <w:pStyle w:val="Titre2"/>
        <w:rPr>
          <w:rFonts w:ascii="Arial" w:hAnsi="Arial" w:cs="Arial"/>
        </w:rPr>
      </w:pPr>
      <w:bookmarkStart w:id="161" w:name="_Toc450832555"/>
      <w:bookmarkStart w:id="162" w:name="_Toc467491094"/>
      <w:bookmarkStart w:id="163" w:name="_Toc482104048"/>
      <w:bookmarkStart w:id="164" w:name="_Toc482105759"/>
      <w:bookmarkEnd w:id="161"/>
      <w:r w:rsidRPr="000C034D">
        <w:rPr>
          <w:rFonts w:ascii="Arial" w:hAnsi="Arial" w:cs="Arial"/>
        </w:rPr>
        <w:t>Structures spécifiques de promotion du programme</w:t>
      </w:r>
      <w:bookmarkEnd w:id="162"/>
      <w:bookmarkEnd w:id="163"/>
      <w:bookmarkEnd w:id="164"/>
    </w:p>
    <w:p w14:paraId="48B39853" w14:textId="469F86E3" w:rsidR="00E539C2" w:rsidRPr="000C034D" w:rsidRDefault="00E539C2" w:rsidP="00E539C2">
      <w:pPr>
        <w:jc w:val="both"/>
        <w:rPr>
          <w:rFonts w:ascii="Arial" w:hAnsi="Arial" w:cs="Arial"/>
          <w:sz w:val="24"/>
          <w:szCs w:val="24"/>
        </w:rPr>
      </w:pPr>
      <w:r w:rsidRPr="000C034D">
        <w:rPr>
          <w:rFonts w:ascii="Arial" w:hAnsi="Arial" w:cs="Arial"/>
          <w:sz w:val="24"/>
          <w:szCs w:val="24"/>
        </w:rPr>
        <w:t>Les structures spécifiques de promotion du programme comprennent le Conseil National de l’Eau, le Comité Technique de l’Eau et les Agences de l’Eau.</w:t>
      </w:r>
    </w:p>
    <w:p w14:paraId="2CE780B8" w14:textId="4B2DE96F" w:rsidR="00E539C2" w:rsidRPr="000C034D" w:rsidRDefault="00E539C2" w:rsidP="00E539C2">
      <w:pPr>
        <w:jc w:val="both"/>
        <w:rPr>
          <w:rFonts w:ascii="Arial" w:hAnsi="Arial" w:cs="Arial"/>
          <w:sz w:val="24"/>
          <w:szCs w:val="24"/>
        </w:rPr>
      </w:pPr>
      <w:r w:rsidRPr="000C034D">
        <w:rPr>
          <w:rFonts w:ascii="Arial" w:hAnsi="Arial" w:cs="Arial"/>
          <w:sz w:val="24"/>
          <w:szCs w:val="24"/>
        </w:rPr>
        <w:lastRenderedPageBreak/>
        <w:t>Les fonctions principales de ces structures sont d’aider le Gouvernement à travers le Ministère en charge de l’eau à prendre de bonnes décisions, à appliquer de manière effective les actions tendant à la protection des ressources en eau et à la mobilisation des financements pour assurer l’accès à l’eau potable des populations.</w:t>
      </w:r>
    </w:p>
    <w:p w14:paraId="4841E125" w14:textId="77777777" w:rsidR="00E539C2" w:rsidRPr="000C034D" w:rsidRDefault="00E539C2" w:rsidP="00E539C2">
      <w:pPr>
        <w:jc w:val="both"/>
        <w:rPr>
          <w:rFonts w:ascii="Arial" w:hAnsi="Arial" w:cs="Arial"/>
          <w:b/>
          <w:sz w:val="24"/>
          <w:szCs w:val="24"/>
        </w:rPr>
      </w:pPr>
      <w:r w:rsidRPr="000C034D">
        <w:rPr>
          <w:rFonts w:ascii="Arial" w:hAnsi="Arial" w:cs="Arial"/>
          <w:b/>
          <w:sz w:val="24"/>
          <w:szCs w:val="24"/>
        </w:rPr>
        <w:t xml:space="preserve">Le Conseil National de l’Eau </w:t>
      </w:r>
    </w:p>
    <w:p w14:paraId="22671B2A" w14:textId="4EC0032E" w:rsidR="00E539C2" w:rsidRPr="000C034D" w:rsidRDefault="00E539C2" w:rsidP="00E539C2">
      <w:pPr>
        <w:jc w:val="both"/>
        <w:rPr>
          <w:rFonts w:ascii="Arial" w:hAnsi="Arial" w:cs="Arial"/>
          <w:sz w:val="24"/>
          <w:szCs w:val="24"/>
        </w:rPr>
      </w:pPr>
      <w:r w:rsidRPr="000C034D">
        <w:rPr>
          <w:rFonts w:ascii="Arial" w:hAnsi="Arial" w:cs="Arial"/>
          <w:sz w:val="24"/>
          <w:szCs w:val="24"/>
        </w:rPr>
        <w:t xml:space="preserve">Le Conseil national de l’eau est un organe consultatif placé </w:t>
      </w:r>
      <w:r w:rsidR="00493C3E" w:rsidRPr="000C034D">
        <w:rPr>
          <w:rFonts w:ascii="Arial" w:hAnsi="Arial" w:cs="Arial"/>
          <w:sz w:val="24"/>
          <w:szCs w:val="24"/>
        </w:rPr>
        <w:t>auprès du Ministère</w:t>
      </w:r>
      <w:r w:rsidRPr="000C034D">
        <w:rPr>
          <w:rFonts w:ascii="Arial" w:hAnsi="Arial" w:cs="Arial"/>
          <w:sz w:val="24"/>
          <w:szCs w:val="24"/>
        </w:rPr>
        <w:t xml:space="preserve"> en charge de l’eau et qui apporte son concours à la définition des objectifs généraux et des orientations de la politique nationale</w:t>
      </w:r>
      <w:r w:rsidR="00493C3E" w:rsidRPr="000C034D">
        <w:rPr>
          <w:rFonts w:ascii="Arial" w:hAnsi="Arial" w:cs="Arial"/>
          <w:sz w:val="24"/>
          <w:szCs w:val="24"/>
        </w:rPr>
        <w:t xml:space="preserve"> de l’eau visant</w:t>
      </w:r>
      <w:r w:rsidRPr="000C034D">
        <w:rPr>
          <w:rFonts w:ascii="Arial" w:hAnsi="Arial" w:cs="Arial"/>
          <w:sz w:val="24"/>
          <w:szCs w:val="24"/>
        </w:rPr>
        <w:t xml:space="preserve"> à réali</w:t>
      </w:r>
      <w:r w:rsidR="00493C3E" w:rsidRPr="000C034D">
        <w:rPr>
          <w:rFonts w:ascii="Arial" w:hAnsi="Arial" w:cs="Arial"/>
          <w:sz w:val="24"/>
          <w:szCs w:val="24"/>
        </w:rPr>
        <w:t>ser l’accès universel  à l’eau potable des populations</w:t>
      </w:r>
      <w:r w:rsidRPr="000C034D">
        <w:rPr>
          <w:rFonts w:ascii="Arial" w:hAnsi="Arial" w:cs="Arial"/>
          <w:sz w:val="24"/>
          <w:szCs w:val="24"/>
        </w:rPr>
        <w:t xml:space="preserve">. Il est l’organe par excellence de la mise en œuvre de la coordination intersectorielle et de la participation des parties prenantes dans la </w:t>
      </w:r>
      <w:r w:rsidR="00493C3E" w:rsidRPr="000C034D">
        <w:rPr>
          <w:rFonts w:ascii="Arial" w:hAnsi="Arial" w:cs="Arial"/>
          <w:sz w:val="24"/>
          <w:szCs w:val="24"/>
        </w:rPr>
        <w:t>mise en œuvre du programme.</w:t>
      </w:r>
      <w:r w:rsidRPr="000C034D">
        <w:rPr>
          <w:rFonts w:ascii="Arial" w:hAnsi="Arial" w:cs="Arial"/>
          <w:sz w:val="24"/>
          <w:szCs w:val="24"/>
        </w:rPr>
        <w:t xml:space="preserve"> </w:t>
      </w:r>
    </w:p>
    <w:p w14:paraId="6889E21D" w14:textId="77777777" w:rsidR="00E539C2" w:rsidRPr="000C034D" w:rsidRDefault="00E539C2" w:rsidP="00E539C2">
      <w:pPr>
        <w:jc w:val="both"/>
        <w:rPr>
          <w:rFonts w:ascii="Arial" w:hAnsi="Arial" w:cs="Arial"/>
          <w:b/>
          <w:sz w:val="24"/>
          <w:szCs w:val="24"/>
        </w:rPr>
      </w:pPr>
      <w:r w:rsidRPr="000C034D">
        <w:rPr>
          <w:rFonts w:ascii="Arial" w:hAnsi="Arial" w:cs="Arial"/>
          <w:b/>
          <w:sz w:val="24"/>
          <w:szCs w:val="24"/>
        </w:rPr>
        <w:t>Le Comité Technique de l’Eau (CTE)</w:t>
      </w:r>
    </w:p>
    <w:p w14:paraId="0CB453CC" w14:textId="77777777" w:rsidR="00E539C2" w:rsidRPr="000C034D" w:rsidRDefault="00E539C2" w:rsidP="00E539C2">
      <w:pPr>
        <w:jc w:val="both"/>
        <w:rPr>
          <w:rFonts w:ascii="Arial" w:hAnsi="Arial" w:cs="Arial"/>
          <w:sz w:val="24"/>
          <w:szCs w:val="24"/>
        </w:rPr>
      </w:pPr>
      <w:r w:rsidRPr="000C034D">
        <w:rPr>
          <w:rFonts w:ascii="Arial" w:hAnsi="Arial" w:cs="Arial"/>
          <w:sz w:val="24"/>
          <w:szCs w:val="24"/>
        </w:rPr>
        <w:t>Le Comité Technique de l’Eau est un organe de coordination administrative et d’harmonisation des politiques en matière d’eau des différents départements ministériels. Présidé par le Secrétaire Général du ministère en charge de l’eau, le CTE est utile en ce sens qu’il est l’instance de concertation interministérielle destinée à préparer les avis sur les projets de décisions à soumettre au Gouvernement.</w:t>
      </w:r>
    </w:p>
    <w:p w14:paraId="7CFF63BD" w14:textId="77777777" w:rsidR="00E539C2" w:rsidRPr="000C034D" w:rsidRDefault="00E539C2" w:rsidP="00E539C2">
      <w:pPr>
        <w:rPr>
          <w:rFonts w:ascii="Arial" w:hAnsi="Arial" w:cs="Arial"/>
          <w:b/>
          <w:sz w:val="24"/>
          <w:szCs w:val="24"/>
        </w:rPr>
      </w:pPr>
      <w:r w:rsidRPr="000C034D">
        <w:rPr>
          <w:rFonts w:ascii="Arial" w:hAnsi="Arial" w:cs="Arial"/>
          <w:b/>
          <w:sz w:val="24"/>
          <w:szCs w:val="24"/>
        </w:rPr>
        <w:t>Les Agences de l’Eau</w:t>
      </w:r>
    </w:p>
    <w:p w14:paraId="6CA2576C" w14:textId="6D35069F" w:rsidR="00E539C2" w:rsidRPr="000C034D" w:rsidRDefault="00E539C2" w:rsidP="00E539C2">
      <w:pPr>
        <w:jc w:val="both"/>
        <w:rPr>
          <w:rFonts w:ascii="Arial" w:hAnsi="Arial" w:cs="Arial"/>
          <w:sz w:val="24"/>
          <w:szCs w:val="24"/>
        </w:rPr>
      </w:pPr>
      <w:r w:rsidRPr="000C034D">
        <w:rPr>
          <w:rFonts w:ascii="Arial" w:hAnsi="Arial" w:cs="Arial"/>
          <w:sz w:val="24"/>
          <w:szCs w:val="24"/>
        </w:rPr>
        <w:t xml:space="preserve">Les Agences de l’Eau sont des groupements d’intérêt public destinées à l’exécution d’une mission de service public qui est la mise en œuvre des orientations et les décisions prises dans le domaine de l’eau. </w:t>
      </w:r>
    </w:p>
    <w:p w14:paraId="60355E2A" w14:textId="77777777" w:rsidR="00E539C2" w:rsidRPr="000C034D" w:rsidRDefault="00E539C2" w:rsidP="00EB5223">
      <w:pPr>
        <w:rPr>
          <w:rFonts w:ascii="Arial" w:hAnsi="Arial" w:cs="Arial"/>
          <w:sz w:val="24"/>
          <w:szCs w:val="24"/>
          <w:lang w:val="fr-BE" w:eastAsia="en-US"/>
        </w:rPr>
      </w:pPr>
    </w:p>
    <w:p w14:paraId="4DCAAC3A" w14:textId="77777777" w:rsidR="006F5862" w:rsidRPr="000C034D" w:rsidRDefault="006F5862" w:rsidP="006F5862">
      <w:pPr>
        <w:rPr>
          <w:rFonts w:ascii="Arial" w:hAnsi="Arial" w:cs="Arial"/>
          <w:lang w:val="fr-BE" w:eastAsia="en-US"/>
        </w:rPr>
        <w:sectPr w:rsidR="006F5862" w:rsidRPr="000C034D" w:rsidSect="00510A44">
          <w:footerReference w:type="default" r:id="rId12"/>
          <w:pgSz w:w="11906" w:h="16838"/>
          <w:pgMar w:top="1134" w:right="1133" w:bottom="1440" w:left="1440" w:header="794" w:footer="794" w:gutter="0"/>
          <w:cols w:space="708"/>
          <w:docGrid w:linePitch="360"/>
        </w:sectPr>
      </w:pPr>
    </w:p>
    <w:p w14:paraId="2ACA2517" w14:textId="77777777" w:rsidR="004C2CE6" w:rsidRPr="000C034D" w:rsidRDefault="004C2CE6" w:rsidP="004C2CE6">
      <w:pPr>
        <w:pStyle w:val="Titre2"/>
        <w:rPr>
          <w:rFonts w:ascii="Arial" w:hAnsi="Arial" w:cs="Arial"/>
        </w:rPr>
      </w:pPr>
      <w:bookmarkStart w:id="165" w:name="_Toc451161318"/>
      <w:bookmarkStart w:id="166" w:name="_Toc467491095"/>
      <w:bookmarkStart w:id="167" w:name="_Toc482104049"/>
      <w:bookmarkStart w:id="168" w:name="_Toc482105760"/>
      <w:r w:rsidRPr="000C034D">
        <w:rPr>
          <w:rFonts w:ascii="Arial" w:hAnsi="Arial" w:cs="Arial"/>
        </w:rPr>
        <w:lastRenderedPageBreak/>
        <w:t>Structures responsables de l’exécution des actions</w:t>
      </w:r>
      <w:bookmarkEnd w:id="165"/>
      <w:bookmarkEnd w:id="166"/>
      <w:bookmarkEnd w:id="167"/>
      <w:bookmarkEnd w:id="168"/>
    </w:p>
    <w:p w14:paraId="12494D16" w14:textId="528E63C0" w:rsidR="000B1E5F" w:rsidRPr="000C034D" w:rsidRDefault="000B1E5F" w:rsidP="000B1E5F">
      <w:pPr>
        <w:pStyle w:val="Lgende"/>
        <w:keepNext/>
        <w:rPr>
          <w:rFonts w:ascii="Arial" w:hAnsi="Arial" w:cs="Arial"/>
          <w:sz w:val="22"/>
        </w:rPr>
      </w:pPr>
      <w:bookmarkStart w:id="169" w:name="_Toc481669272"/>
      <w:bookmarkStart w:id="170" w:name="_Toc482105930"/>
      <w:r w:rsidRPr="000C034D">
        <w:rPr>
          <w:rFonts w:ascii="Arial" w:hAnsi="Arial" w:cs="Arial"/>
          <w:sz w:val="22"/>
        </w:rPr>
        <w:t xml:space="preserve">Tableau </w:t>
      </w:r>
      <w:r w:rsidRPr="000C034D">
        <w:rPr>
          <w:rFonts w:ascii="Arial" w:hAnsi="Arial" w:cs="Arial"/>
          <w:sz w:val="22"/>
        </w:rPr>
        <w:fldChar w:fldCharType="begin"/>
      </w:r>
      <w:r w:rsidRPr="000C034D">
        <w:rPr>
          <w:rFonts w:ascii="Arial" w:hAnsi="Arial" w:cs="Arial"/>
          <w:sz w:val="22"/>
        </w:rPr>
        <w:instrText xml:space="preserve"> SEQ Tableau \* ARABIC </w:instrText>
      </w:r>
      <w:r w:rsidRPr="000C034D">
        <w:rPr>
          <w:rFonts w:ascii="Arial" w:hAnsi="Arial" w:cs="Arial"/>
          <w:sz w:val="22"/>
        </w:rPr>
        <w:fldChar w:fldCharType="separate"/>
      </w:r>
      <w:r w:rsidR="00205A5E">
        <w:rPr>
          <w:rFonts w:ascii="Arial" w:hAnsi="Arial" w:cs="Arial"/>
          <w:noProof/>
          <w:sz w:val="22"/>
        </w:rPr>
        <w:t>6</w:t>
      </w:r>
      <w:r w:rsidRPr="000C034D">
        <w:rPr>
          <w:rFonts w:ascii="Arial" w:hAnsi="Arial" w:cs="Arial"/>
          <w:sz w:val="22"/>
        </w:rPr>
        <w:fldChar w:fldCharType="end"/>
      </w:r>
      <w:r w:rsidRPr="000C034D">
        <w:rPr>
          <w:rFonts w:ascii="Arial" w:hAnsi="Arial" w:cs="Arial"/>
          <w:sz w:val="22"/>
        </w:rPr>
        <w:t xml:space="preserve"> : Responsabilités des acteurs pendant la phase 2016-2020</w:t>
      </w:r>
      <w:bookmarkEnd w:id="169"/>
      <w:bookmarkEnd w:id="170"/>
    </w:p>
    <w:tbl>
      <w:tblPr>
        <w:tblStyle w:val="Listeclair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1"/>
        <w:gridCol w:w="4150"/>
        <w:gridCol w:w="2370"/>
        <w:gridCol w:w="5431"/>
      </w:tblGrid>
      <w:tr w:rsidR="00EB5223" w:rsidRPr="000C034D" w14:paraId="6B4A2CDF" w14:textId="77777777" w:rsidTr="00230A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vAlign w:val="center"/>
          </w:tcPr>
          <w:p w14:paraId="68A6FFE6" w14:textId="77777777" w:rsidR="00EB5223" w:rsidRPr="000C034D" w:rsidRDefault="00EB5223" w:rsidP="00537082">
            <w:pPr>
              <w:autoSpaceDE w:val="0"/>
              <w:autoSpaceDN w:val="0"/>
              <w:adjustRightInd w:val="0"/>
              <w:spacing w:before="40" w:after="40"/>
              <w:jc w:val="center"/>
              <w:rPr>
                <w:rFonts w:ascii="Arial" w:hAnsi="Arial" w:cs="Arial"/>
                <w:b w:val="0"/>
              </w:rPr>
            </w:pPr>
            <w:r w:rsidRPr="000C034D">
              <w:rPr>
                <w:rFonts w:ascii="Arial" w:hAnsi="Arial" w:cs="Arial"/>
              </w:rPr>
              <w:t>Actions</w:t>
            </w:r>
          </w:p>
        </w:tc>
        <w:tc>
          <w:tcPr>
            <w:tcW w:w="4150" w:type="dxa"/>
            <w:vAlign w:val="center"/>
          </w:tcPr>
          <w:p w14:paraId="69B40759" w14:textId="77777777" w:rsidR="00EB5223" w:rsidRPr="000C034D" w:rsidRDefault="00EB5223" w:rsidP="00537082">
            <w:pPr>
              <w:autoSpaceDE w:val="0"/>
              <w:autoSpaceDN w:val="0"/>
              <w:adjustRightInd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0C034D">
              <w:rPr>
                <w:rFonts w:ascii="Arial" w:hAnsi="Arial" w:cs="Arial"/>
              </w:rPr>
              <w:t>Produits</w:t>
            </w:r>
          </w:p>
        </w:tc>
        <w:tc>
          <w:tcPr>
            <w:tcW w:w="2370" w:type="dxa"/>
            <w:vAlign w:val="center"/>
          </w:tcPr>
          <w:p w14:paraId="3A8AD7A5" w14:textId="77777777" w:rsidR="00EB5223" w:rsidRPr="000C034D" w:rsidRDefault="00EB5223" w:rsidP="00537082">
            <w:pPr>
              <w:autoSpaceDE w:val="0"/>
              <w:autoSpaceDN w:val="0"/>
              <w:adjustRightInd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0C034D">
              <w:rPr>
                <w:rFonts w:ascii="Arial" w:hAnsi="Arial" w:cs="Arial"/>
              </w:rPr>
              <w:t>Structures responsables</w:t>
            </w:r>
          </w:p>
        </w:tc>
        <w:tc>
          <w:tcPr>
            <w:tcW w:w="5431" w:type="dxa"/>
            <w:vAlign w:val="center"/>
          </w:tcPr>
          <w:p w14:paraId="7B7FA782" w14:textId="77777777" w:rsidR="00EB5223" w:rsidRPr="000C034D" w:rsidRDefault="00EB5223" w:rsidP="00537082">
            <w:pPr>
              <w:autoSpaceDE w:val="0"/>
              <w:autoSpaceDN w:val="0"/>
              <w:adjustRightInd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0C034D">
              <w:rPr>
                <w:rFonts w:ascii="Arial" w:hAnsi="Arial" w:cs="Arial"/>
              </w:rPr>
              <w:t>Structures partenaires</w:t>
            </w:r>
          </w:p>
        </w:tc>
      </w:tr>
      <w:tr w:rsidR="00EB5223" w:rsidRPr="000C034D" w14:paraId="7EA1ABFD" w14:textId="77777777" w:rsidTr="00230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vMerge w:val="restart"/>
            <w:tcBorders>
              <w:top w:val="none" w:sz="0" w:space="0" w:color="auto"/>
              <w:left w:val="none" w:sz="0" w:space="0" w:color="auto"/>
              <w:bottom w:val="none" w:sz="0" w:space="0" w:color="auto"/>
            </w:tcBorders>
            <w:vAlign w:val="center"/>
          </w:tcPr>
          <w:p w14:paraId="17A85097" w14:textId="089C6EE8" w:rsidR="00EB5223" w:rsidRPr="000C034D" w:rsidRDefault="00EB5223" w:rsidP="00537082">
            <w:pPr>
              <w:autoSpaceDE w:val="0"/>
              <w:autoSpaceDN w:val="0"/>
              <w:adjustRightInd w:val="0"/>
              <w:spacing w:before="40" w:after="40"/>
              <w:jc w:val="center"/>
              <w:rPr>
                <w:rFonts w:ascii="Arial" w:hAnsi="Arial" w:cs="Arial"/>
                <w:b w:val="0"/>
              </w:rPr>
            </w:pPr>
            <w:r w:rsidRPr="000C034D">
              <w:rPr>
                <w:rFonts w:ascii="Arial" w:hAnsi="Arial" w:cs="Arial"/>
              </w:rPr>
              <w:t>A</w:t>
            </w:r>
            <w:r w:rsidR="00A6156A" w:rsidRPr="000C034D">
              <w:rPr>
                <w:rFonts w:ascii="Arial" w:hAnsi="Arial" w:cs="Arial"/>
              </w:rPr>
              <w:t xml:space="preserve">ction </w:t>
            </w:r>
            <w:r w:rsidRPr="000C034D">
              <w:rPr>
                <w:rFonts w:ascii="Arial" w:hAnsi="Arial" w:cs="Arial"/>
              </w:rPr>
              <w:t>1</w:t>
            </w:r>
            <w:r w:rsidR="00D66540" w:rsidRPr="000C034D">
              <w:rPr>
                <w:rFonts w:ascii="Arial" w:hAnsi="Arial" w:cs="Arial"/>
              </w:rPr>
              <w:t xml:space="preserve"> : </w:t>
            </w:r>
            <w:r w:rsidR="00A6156A" w:rsidRPr="000C034D">
              <w:rPr>
                <w:rFonts w:ascii="Arial" w:hAnsi="Arial" w:cs="Arial"/>
              </w:rPr>
              <w:t>A</w:t>
            </w:r>
            <w:r w:rsidRPr="000C034D">
              <w:rPr>
                <w:rFonts w:ascii="Arial" w:hAnsi="Arial" w:cs="Arial"/>
              </w:rPr>
              <w:t>ccès universel à l’eau potable</w:t>
            </w:r>
          </w:p>
        </w:tc>
        <w:tc>
          <w:tcPr>
            <w:tcW w:w="4150" w:type="dxa"/>
            <w:tcBorders>
              <w:top w:val="none" w:sz="0" w:space="0" w:color="auto"/>
              <w:bottom w:val="none" w:sz="0" w:space="0" w:color="auto"/>
            </w:tcBorders>
            <w:vAlign w:val="center"/>
          </w:tcPr>
          <w:p w14:paraId="2F2861C9" w14:textId="77777777" w:rsidR="00EB5223" w:rsidRPr="000C034D" w:rsidRDefault="00EB5223" w:rsidP="00537082">
            <w:pPr>
              <w:autoSpaceDE w:val="0"/>
              <w:autoSpaceDN w:val="0"/>
              <w:adjustRightInd w:val="0"/>
              <w:spacing w:before="40" w:after="40"/>
              <w:ind w:left="263" w:hanging="26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1.</w:t>
            </w:r>
            <w:r w:rsidRPr="000C034D">
              <w:rPr>
                <w:rFonts w:ascii="Arial" w:hAnsi="Arial" w:cs="Arial"/>
              </w:rPr>
              <w:tab/>
              <w:t>Tout le cycle de réalisation des ouvrages (programmation, intermédiation sociale, études, travaux) respecte les principes de l'AFDH</w:t>
            </w:r>
          </w:p>
        </w:tc>
        <w:tc>
          <w:tcPr>
            <w:tcW w:w="2370" w:type="dxa"/>
            <w:tcBorders>
              <w:top w:val="none" w:sz="0" w:space="0" w:color="auto"/>
              <w:bottom w:val="none" w:sz="0" w:space="0" w:color="auto"/>
            </w:tcBorders>
            <w:vAlign w:val="center"/>
          </w:tcPr>
          <w:p w14:paraId="3B3C26F3"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Collectivités locales (communes, intercommunalités, régions)</w:t>
            </w:r>
          </w:p>
        </w:tc>
        <w:tc>
          <w:tcPr>
            <w:tcW w:w="5431" w:type="dxa"/>
            <w:tcBorders>
              <w:top w:val="none" w:sz="0" w:space="0" w:color="auto"/>
              <w:bottom w:val="none" w:sz="0" w:space="0" w:color="auto"/>
              <w:right w:val="none" w:sz="0" w:space="0" w:color="auto"/>
            </w:tcBorders>
            <w:vAlign w:val="center"/>
          </w:tcPr>
          <w:p w14:paraId="0DAF0455"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Direction centrale en charge de l’AEP</w:t>
            </w:r>
          </w:p>
          <w:p w14:paraId="0E45F25F"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Directions Régionales en charge de l'eau</w:t>
            </w:r>
          </w:p>
          <w:p w14:paraId="2C6FD08C"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58A060E0"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Société civile</w:t>
            </w:r>
          </w:p>
          <w:p w14:paraId="1BB15F4C"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Autres services déconcentrés contribuant aux objectifs de l'AEP</w:t>
            </w:r>
          </w:p>
        </w:tc>
      </w:tr>
      <w:tr w:rsidR="00EB5223" w:rsidRPr="000C034D" w14:paraId="08C74EBE" w14:textId="77777777" w:rsidTr="00230AAD">
        <w:tc>
          <w:tcPr>
            <w:cnfStyle w:val="001000000000" w:firstRow="0" w:lastRow="0" w:firstColumn="1" w:lastColumn="0" w:oddVBand="0" w:evenVBand="0" w:oddHBand="0" w:evenHBand="0" w:firstRowFirstColumn="0" w:firstRowLastColumn="0" w:lastRowFirstColumn="0" w:lastRowLastColumn="0"/>
            <w:tcW w:w="1941" w:type="dxa"/>
            <w:vMerge/>
            <w:vAlign w:val="center"/>
          </w:tcPr>
          <w:p w14:paraId="1B5010C2" w14:textId="77777777" w:rsidR="00EB5223" w:rsidRPr="000C034D" w:rsidRDefault="00EB5223" w:rsidP="00537082">
            <w:pPr>
              <w:autoSpaceDE w:val="0"/>
              <w:autoSpaceDN w:val="0"/>
              <w:adjustRightInd w:val="0"/>
              <w:spacing w:before="40" w:after="40"/>
              <w:jc w:val="center"/>
              <w:rPr>
                <w:rFonts w:ascii="Arial" w:hAnsi="Arial" w:cs="Arial"/>
              </w:rPr>
            </w:pPr>
          </w:p>
        </w:tc>
        <w:tc>
          <w:tcPr>
            <w:tcW w:w="4150" w:type="dxa"/>
            <w:vAlign w:val="center"/>
          </w:tcPr>
          <w:p w14:paraId="699FA217" w14:textId="77777777" w:rsidR="00EB5223" w:rsidRPr="000C034D" w:rsidRDefault="00EB5223" w:rsidP="00537082">
            <w:pPr>
              <w:autoSpaceDE w:val="0"/>
              <w:autoSpaceDN w:val="0"/>
              <w:adjustRightInd w:val="0"/>
              <w:spacing w:before="40" w:after="40"/>
              <w:ind w:left="263" w:hanging="26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2.</w:t>
            </w:r>
            <w:r w:rsidRPr="000C034D">
              <w:rPr>
                <w:rFonts w:ascii="Arial" w:hAnsi="Arial" w:cs="Arial"/>
              </w:rPr>
              <w:tab/>
              <w:t>La connaissance du potentiel des ressources utilisables pour l'eau potable est améliorée</w:t>
            </w:r>
          </w:p>
        </w:tc>
        <w:tc>
          <w:tcPr>
            <w:tcW w:w="2370" w:type="dxa"/>
            <w:vAlign w:val="center"/>
          </w:tcPr>
          <w:p w14:paraId="2C1A2E5D"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Directions Régionales en charge de l'eau</w:t>
            </w:r>
          </w:p>
        </w:tc>
        <w:tc>
          <w:tcPr>
            <w:tcW w:w="5431" w:type="dxa"/>
            <w:vAlign w:val="center"/>
          </w:tcPr>
          <w:p w14:paraId="03716FBE"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Direction Centrale en charge des ressources en eau</w:t>
            </w:r>
          </w:p>
          <w:p w14:paraId="31D88A37"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Agences de l'eau</w:t>
            </w:r>
          </w:p>
          <w:p w14:paraId="5B3B30AD"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Collectivités locales</w:t>
            </w:r>
          </w:p>
        </w:tc>
      </w:tr>
      <w:tr w:rsidR="00EB5223" w:rsidRPr="000C034D" w14:paraId="622B5116" w14:textId="77777777" w:rsidTr="00230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vMerge/>
            <w:tcBorders>
              <w:top w:val="none" w:sz="0" w:space="0" w:color="auto"/>
              <w:left w:val="none" w:sz="0" w:space="0" w:color="auto"/>
              <w:bottom w:val="none" w:sz="0" w:space="0" w:color="auto"/>
            </w:tcBorders>
            <w:vAlign w:val="center"/>
          </w:tcPr>
          <w:p w14:paraId="61248618" w14:textId="77777777" w:rsidR="00EB5223" w:rsidRPr="000C034D" w:rsidRDefault="00EB5223" w:rsidP="00537082">
            <w:pPr>
              <w:autoSpaceDE w:val="0"/>
              <w:autoSpaceDN w:val="0"/>
              <w:adjustRightInd w:val="0"/>
              <w:spacing w:before="40" w:after="40"/>
              <w:jc w:val="center"/>
              <w:rPr>
                <w:rFonts w:ascii="Arial" w:hAnsi="Arial" w:cs="Arial"/>
              </w:rPr>
            </w:pPr>
          </w:p>
        </w:tc>
        <w:tc>
          <w:tcPr>
            <w:tcW w:w="4150" w:type="dxa"/>
            <w:tcBorders>
              <w:top w:val="none" w:sz="0" w:space="0" w:color="auto"/>
              <w:bottom w:val="none" w:sz="0" w:space="0" w:color="auto"/>
            </w:tcBorders>
            <w:vAlign w:val="center"/>
          </w:tcPr>
          <w:p w14:paraId="513933F7" w14:textId="77777777" w:rsidR="00EB5223" w:rsidRPr="000C034D" w:rsidRDefault="00EB5223" w:rsidP="00537082">
            <w:pPr>
              <w:autoSpaceDE w:val="0"/>
              <w:autoSpaceDN w:val="0"/>
              <w:adjustRightInd w:val="0"/>
              <w:spacing w:before="40" w:after="40"/>
              <w:ind w:left="263" w:hanging="26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3.</w:t>
            </w:r>
            <w:r w:rsidRPr="000C034D">
              <w:rPr>
                <w:rFonts w:ascii="Arial" w:hAnsi="Arial" w:cs="Arial"/>
              </w:rPr>
              <w:tab/>
              <w:t>Les infrastructures pour le développement du service de l’eau sont réalisées en milieu rural</w:t>
            </w:r>
          </w:p>
        </w:tc>
        <w:tc>
          <w:tcPr>
            <w:tcW w:w="2370" w:type="dxa"/>
            <w:tcBorders>
              <w:top w:val="none" w:sz="0" w:space="0" w:color="auto"/>
              <w:bottom w:val="none" w:sz="0" w:space="0" w:color="auto"/>
            </w:tcBorders>
            <w:vAlign w:val="center"/>
          </w:tcPr>
          <w:p w14:paraId="1A8B5E21"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Directions Régionales en charge de l'eau/collectivités locales</w:t>
            </w:r>
          </w:p>
        </w:tc>
        <w:tc>
          <w:tcPr>
            <w:tcW w:w="5431" w:type="dxa"/>
            <w:tcBorders>
              <w:top w:val="none" w:sz="0" w:space="0" w:color="auto"/>
              <w:bottom w:val="none" w:sz="0" w:space="0" w:color="auto"/>
              <w:right w:val="none" w:sz="0" w:space="0" w:color="auto"/>
            </w:tcBorders>
            <w:vAlign w:val="center"/>
          </w:tcPr>
          <w:p w14:paraId="6FA6D1D5"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6DCCBAE8"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Direction Centrale en charge de l'AEP</w:t>
            </w:r>
          </w:p>
        </w:tc>
      </w:tr>
      <w:tr w:rsidR="00EB5223" w:rsidRPr="000C034D" w14:paraId="3FDAA745" w14:textId="77777777" w:rsidTr="00230AAD">
        <w:tc>
          <w:tcPr>
            <w:cnfStyle w:val="001000000000" w:firstRow="0" w:lastRow="0" w:firstColumn="1" w:lastColumn="0" w:oddVBand="0" w:evenVBand="0" w:oddHBand="0" w:evenHBand="0" w:firstRowFirstColumn="0" w:firstRowLastColumn="0" w:lastRowFirstColumn="0" w:lastRowLastColumn="0"/>
            <w:tcW w:w="1941" w:type="dxa"/>
            <w:vMerge/>
            <w:vAlign w:val="center"/>
          </w:tcPr>
          <w:p w14:paraId="32D2AE1B" w14:textId="77777777" w:rsidR="00EB5223" w:rsidRPr="000C034D" w:rsidRDefault="00EB5223" w:rsidP="00537082">
            <w:pPr>
              <w:autoSpaceDE w:val="0"/>
              <w:autoSpaceDN w:val="0"/>
              <w:adjustRightInd w:val="0"/>
              <w:spacing w:before="40" w:after="40"/>
              <w:jc w:val="center"/>
              <w:rPr>
                <w:rFonts w:ascii="Arial" w:hAnsi="Arial" w:cs="Arial"/>
              </w:rPr>
            </w:pPr>
          </w:p>
        </w:tc>
        <w:tc>
          <w:tcPr>
            <w:tcW w:w="4150" w:type="dxa"/>
            <w:vAlign w:val="center"/>
          </w:tcPr>
          <w:p w14:paraId="576E17FA" w14:textId="77777777" w:rsidR="00EB5223" w:rsidRPr="000C034D" w:rsidRDefault="00EB5223" w:rsidP="00537082">
            <w:pPr>
              <w:autoSpaceDE w:val="0"/>
              <w:autoSpaceDN w:val="0"/>
              <w:adjustRightInd w:val="0"/>
              <w:spacing w:before="40" w:after="40"/>
              <w:ind w:left="263" w:hanging="26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4.</w:t>
            </w:r>
            <w:r w:rsidRPr="000C034D">
              <w:rPr>
                <w:rFonts w:ascii="Arial" w:hAnsi="Arial" w:cs="Arial"/>
              </w:rPr>
              <w:tab/>
              <w:t>Les infrastructures pour le développement du service de l’eau sont réalisées en milieu urbain</w:t>
            </w:r>
          </w:p>
        </w:tc>
        <w:tc>
          <w:tcPr>
            <w:tcW w:w="2370" w:type="dxa"/>
            <w:vAlign w:val="center"/>
          </w:tcPr>
          <w:p w14:paraId="359AA751"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ONEA</w:t>
            </w:r>
          </w:p>
        </w:tc>
        <w:tc>
          <w:tcPr>
            <w:tcW w:w="5431" w:type="dxa"/>
            <w:vAlign w:val="center"/>
          </w:tcPr>
          <w:p w14:paraId="09118B92"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Collectivités locales</w:t>
            </w:r>
          </w:p>
          <w:p w14:paraId="01241BE9"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Direction Centrale en charge de l'AEP</w:t>
            </w:r>
          </w:p>
          <w:p w14:paraId="614F7224"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Directions Régionales en charge de l'eau</w:t>
            </w:r>
          </w:p>
        </w:tc>
      </w:tr>
      <w:tr w:rsidR="00EB5223" w:rsidRPr="000C034D" w14:paraId="46E7E214" w14:textId="77777777" w:rsidTr="00230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vMerge/>
            <w:tcBorders>
              <w:top w:val="none" w:sz="0" w:space="0" w:color="auto"/>
              <w:left w:val="none" w:sz="0" w:space="0" w:color="auto"/>
              <w:bottom w:val="none" w:sz="0" w:space="0" w:color="auto"/>
            </w:tcBorders>
            <w:vAlign w:val="center"/>
          </w:tcPr>
          <w:p w14:paraId="424FDF5A" w14:textId="77777777" w:rsidR="00EB5223" w:rsidRPr="000C034D" w:rsidRDefault="00EB5223" w:rsidP="00537082">
            <w:pPr>
              <w:autoSpaceDE w:val="0"/>
              <w:autoSpaceDN w:val="0"/>
              <w:adjustRightInd w:val="0"/>
              <w:spacing w:before="40" w:after="40"/>
              <w:jc w:val="center"/>
              <w:rPr>
                <w:rFonts w:ascii="Arial" w:hAnsi="Arial" w:cs="Arial"/>
              </w:rPr>
            </w:pPr>
          </w:p>
        </w:tc>
        <w:tc>
          <w:tcPr>
            <w:tcW w:w="4150" w:type="dxa"/>
            <w:tcBorders>
              <w:top w:val="none" w:sz="0" w:space="0" w:color="auto"/>
              <w:bottom w:val="none" w:sz="0" w:space="0" w:color="auto"/>
            </w:tcBorders>
            <w:vAlign w:val="center"/>
          </w:tcPr>
          <w:p w14:paraId="5A96E58C" w14:textId="69F110EF" w:rsidR="00EB5223" w:rsidRPr="000C034D" w:rsidRDefault="00EB5223" w:rsidP="00537082">
            <w:pPr>
              <w:pStyle w:val="Paragraphedeliste"/>
              <w:numPr>
                <w:ilvl w:val="0"/>
                <w:numId w:val="13"/>
              </w:num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Les AEPS sont réhabilitées et mises à niveau et les PMH non fonctionnels sont réhabilités</w:t>
            </w:r>
          </w:p>
          <w:p w14:paraId="1791C0D6" w14:textId="77777777" w:rsidR="00A6156A" w:rsidRPr="000C034D" w:rsidRDefault="00A6156A"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4D9F8EF5" w14:textId="77777777" w:rsidR="00A6156A" w:rsidRPr="000C034D" w:rsidRDefault="00A6156A"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7D3C3633" w14:textId="77777777" w:rsidR="00A6156A" w:rsidRPr="000C034D" w:rsidRDefault="00A6156A"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14:paraId="0D385F02" w14:textId="77777777" w:rsidR="00A6156A" w:rsidRPr="000C034D" w:rsidRDefault="00A6156A"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370" w:type="dxa"/>
            <w:tcBorders>
              <w:top w:val="none" w:sz="0" w:space="0" w:color="auto"/>
              <w:bottom w:val="none" w:sz="0" w:space="0" w:color="auto"/>
            </w:tcBorders>
            <w:vAlign w:val="center"/>
          </w:tcPr>
          <w:p w14:paraId="46A18500"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Collectivités locales</w:t>
            </w:r>
          </w:p>
        </w:tc>
        <w:tc>
          <w:tcPr>
            <w:tcW w:w="5431" w:type="dxa"/>
            <w:tcBorders>
              <w:top w:val="none" w:sz="0" w:space="0" w:color="auto"/>
              <w:bottom w:val="none" w:sz="0" w:space="0" w:color="auto"/>
              <w:right w:val="none" w:sz="0" w:space="0" w:color="auto"/>
            </w:tcBorders>
            <w:vAlign w:val="center"/>
          </w:tcPr>
          <w:p w14:paraId="3D783076"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Directions Régionales en charge de l'eau</w:t>
            </w:r>
          </w:p>
        </w:tc>
      </w:tr>
      <w:tr w:rsidR="00EB5223" w:rsidRPr="000C034D" w14:paraId="2E906F5F" w14:textId="77777777" w:rsidTr="00230AAD">
        <w:tc>
          <w:tcPr>
            <w:cnfStyle w:val="001000000000" w:firstRow="0" w:lastRow="0" w:firstColumn="1" w:lastColumn="0" w:oddVBand="0" w:evenVBand="0" w:oddHBand="0" w:evenHBand="0" w:firstRowFirstColumn="0" w:firstRowLastColumn="0" w:lastRowFirstColumn="0" w:lastRowLastColumn="0"/>
            <w:tcW w:w="1941" w:type="dxa"/>
            <w:vMerge w:val="restart"/>
            <w:vAlign w:val="center"/>
          </w:tcPr>
          <w:p w14:paraId="48D8F07B" w14:textId="07BC3701" w:rsidR="00EB5223" w:rsidRPr="000C034D" w:rsidRDefault="00EB5223" w:rsidP="00537082">
            <w:pPr>
              <w:autoSpaceDE w:val="0"/>
              <w:autoSpaceDN w:val="0"/>
              <w:adjustRightInd w:val="0"/>
              <w:spacing w:before="40" w:after="40"/>
              <w:jc w:val="center"/>
              <w:rPr>
                <w:rFonts w:ascii="Arial" w:hAnsi="Arial" w:cs="Arial"/>
                <w:b w:val="0"/>
              </w:rPr>
            </w:pPr>
            <w:r w:rsidRPr="000C034D">
              <w:rPr>
                <w:rFonts w:ascii="Arial" w:hAnsi="Arial" w:cs="Arial"/>
              </w:rPr>
              <w:lastRenderedPageBreak/>
              <w:t>A</w:t>
            </w:r>
            <w:r w:rsidR="00A6156A" w:rsidRPr="000C034D">
              <w:rPr>
                <w:rFonts w:ascii="Arial" w:hAnsi="Arial" w:cs="Arial"/>
              </w:rPr>
              <w:t xml:space="preserve">ction </w:t>
            </w:r>
            <w:r w:rsidRPr="000C034D">
              <w:rPr>
                <w:rFonts w:ascii="Arial" w:hAnsi="Arial" w:cs="Arial"/>
              </w:rPr>
              <w:t>2</w:t>
            </w:r>
            <w:r w:rsidR="00A6156A" w:rsidRPr="000C034D">
              <w:rPr>
                <w:rFonts w:ascii="Arial" w:hAnsi="Arial" w:cs="Arial"/>
              </w:rPr>
              <w:t xml:space="preserve"> : </w:t>
            </w:r>
            <w:r w:rsidRPr="000C034D">
              <w:rPr>
                <w:rFonts w:ascii="Arial" w:hAnsi="Arial" w:cs="Arial"/>
              </w:rPr>
              <w:t>Gestion du service public de l'eau</w:t>
            </w:r>
          </w:p>
        </w:tc>
        <w:tc>
          <w:tcPr>
            <w:tcW w:w="4150" w:type="dxa"/>
            <w:vAlign w:val="center"/>
          </w:tcPr>
          <w:p w14:paraId="458E8902" w14:textId="77777777" w:rsidR="00EB5223" w:rsidRPr="000C034D" w:rsidRDefault="00EB5223" w:rsidP="00537082">
            <w:pPr>
              <w:autoSpaceDE w:val="0"/>
              <w:autoSpaceDN w:val="0"/>
              <w:adjustRightInd w:val="0"/>
              <w:spacing w:before="40" w:after="40"/>
              <w:ind w:left="263" w:hanging="26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1.</w:t>
            </w:r>
            <w:r w:rsidRPr="000C034D">
              <w:rPr>
                <w:rFonts w:ascii="Arial" w:hAnsi="Arial" w:cs="Arial"/>
              </w:rPr>
              <w:tab/>
              <w:t>Les outils/guides de gestion/suivi du service public de l'eau sont adaptés au nouveau contexte (service universel, AFDH, PPP) et appliqués</w:t>
            </w:r>
          </w:p>
        </w:tc>
        <w:tc>
          <w:tcPr>
            <w:tcW w:w="2370" w:type="dxa"/>
            <w:vAlign w:val="center"/>
          </w:tcPr>
          <w:p w14:paraId="082AE1E7"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Direction Centrale en charge de l'AEP</w:t>
            </w:r>
          </w:p>
        </w:tc>
        <w:tc>
          <w:tcPr>
            <w:tcW w:w="5431" w:type="dxa"/>
            <w:vAlign w:val="center"/>
          </w:tcPr>
          <w:p w14:paraId="70291C07"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ONEA</w:t>
            </w:r>
          </w:p>
          <w:p w14:paraId="742532D3"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Directions Régionales en charge de l'eau</w:t>
            </w:r>
          </w:p>
          <w:p w14:paraId="521BB346"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Collectivités locales</w:t>
            </w:r>
          </w:p>
          <w:p w14:paraId="0BB9708E"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Société civile</w:t>
            </w:r>
          </w:p>
          <w:p w14:paraId="641FAF2E"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Secteur privé</w:t>
            </w:r>
          </w:p>
        </w:tc>
      </w:tr>
      <w:tr w:rsidR="00EB5223" w:rsidRPr="000C034D" w14:paraId="34A4AC8E" w14:textId="77777777" w:rsidTr="00230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vMerge/>
            <w:tcBorders>
              <w:top w:val="none" w:sz="0" w:space="0" w:color="auto"/>
              <w:left w:val="none" w:sz="0" w:space="0" w:color="auto"/>
              <w:bottom w:val="none" w:sz="0" w:space="0" w:color="auto"/>
            </w:tcBorders>
            <w:vAlign w:val="center"/>
          </w:tcPr>
          <w:p w14:paraId="760D6C6B" w14:textId="77777777" w:rsidR="00EB5223" w:rsidRPr="000C034D" w:rsidRDefault="00EB5223" w:rsidP="00537082">
            <w:pPr>
              <w:autoSpaceDE w:val="0"/>
              <w:autoSpaceDN w:val="0"/>
              <w:adjustRightInd w:val="0"/>
              <w:spacing w:before="40" w:after="40"/>
              <w:jc w:val="center"/>
              <w:rPr>
                <w:rFonts w:ascii="Arial" w:hAnsi="Arial" w:cs="Arial"/>
              </w:rPr>
            </w:pPr>
          </w:p>
        </w:tc>
        <w:tc>
          <w:tcPr>
            <w:tcW w:w="4150" w:type="dxa"/>
            <w:tcBorders>
              <w:top w:val="none" w:sz="0" w:space="0" w:color="auto"/>
              <w:bottom w:val="none" w:sz="0" w:space="0" w:color="auto"/>
            </w:tcBorders>
            <w:vAlign w:val="center"/>
          </w:tcPr>
          <w:p w14:paraId="7C054E10" w14:textId="77777777" w:rsidR="00EB5223" w:rsidRPr="000C034D" w:rsidRDefault="00EB5223" w:rsidP="00537082">
            <w:pPr>
              <w:autoSpaceDE w:val="0"/>
              <w:autoSpaceDN w:val="0"/>
              <w:adjustRightInd w:val="0"/>
              <w:spacing w:before="40" w:after="40"/>
              <w:ind w:left="263" w:hanging="26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2.</w:t>
            </w:r>
            <w:r w:rsidRPr="000C034D">
              <w:rPr>
                <w:rFonts w:ascii="Arial" w:hAnsi="Arial" w:cs="Arial"/>
              </w:rPr>
              <w:tab/>
              <w:t>Le partenariat public-privé pour le développement du service public de l'eau est promu, en synergie avec le programme gouvernance</w:t>
            </w:r>
          </w:p>
        </w:tc>
        <w:tc>
          <w:tcPr>
            <w:tcW w:w="2370" w:type="dxa"/>
            <w:tcBorders>
              <w:top w:val="none" w:sz="0" w:space="0" w:color="auto"/>
              <w:bottom w:val="none" w:sz="0" w:space="0" w:color="auto"/>
            </w:tcBorders>
            <w:vAlign w:val="center"/>
          </w:tcPr>
          <w:p w14:paraId="7290AC21"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Directions Régionales en charge de l'eau</w:t>
            </w:r>
          </w:p>
        </w:tc>
        <w:tc>
          <w:tcPr>
            <w:tcW w:w="5431" w:type="dxa"/>
            <w:tcBorders>
              <w:top w:val="none" w:sz="0" w:space="0" w:color="auto"/>
              <w:bottom w:val="none" w:sz="0" w:space="0" w:color="auto"/>
              <w:right w:val="none" w:sz="0" w:space="0" w:color="auto"/>
            </w:tcBorders>
            <w:vAlign w:val="center"/>
          </w:tcPr>
          <w:p w14:paraId="3328529E"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ONEA</w:t>
            </w:r>
          </w:p>
          <w:p w14:paraId="2CF64F24"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Collectivités locales</w:t>
            </w:r>
          </w:p>
          <w:p w14:paraId="0046E675"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DGESS</w:t>
            </w:r>
          </w:p>
          <w:p w14:paraId="3B03C9D5"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Direction Centrale en charge de l'AEP</w:t>
            </w:r>
          </w:p>
          <w:p w14:paraId="1B62B41E"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Secteur privé</w:t>
            </w:r>
          </w:p>
        </w:tc>
      </w:tr>
      <w:tr w:rsidR="00EB5223" w:rsidRPr="000C034D" w14:paraId="36A78E6C" w14:textId="77777777" w:rsidTr="00230AAD">
        <w:tc>
          <w:tcPr>
            <w:cnfStyle w:val="001000000000" w:firstRow="0" w:lastRow="0" w:firstColumn="1" w:lastColumn="0" w:oddVBand="0" w:evenVBand="0" w:oddHBand="0" w:evenHBand="0" w:firstRowFirstColumn="0" w:firstRowLastColumn="0" w:lastRowFirstColumn="0" w:lastRowLastColumn="0"/>
            <w:tcW w:w="1941" w:type="dxa"/>
            <w:vMerge/>
            <w:vAlign w:val="center"/>
          </w:tcPr>
          <w:p w14:paraId="2C7C8C45" w14:textId="77777777" w:rsidR="00EB5223" w:rsidRPr="000C034D" w:rsidRDefault="00EB5223" w:rsidP="00537082">
            <w:pPr>
              <w:autoSpaceDE w:val="0"/>
              <w:autoSpaceDN w:val="0"/>
              <w:adjustRightInd w:val="0"/>
              <w:spacing w:before="40" w:after="40"/>
              <w:jc w:val="center"/>
              <w:rPr>
                <w:rFonts w:ascii="Arial" w:hAnsi="Arial" w:cs="Arial"/>
              </w:rPr>
            </w:pPr>
          </w:p>
        </w:tc>
        <w:tc>
          <w:tcPr>
            <w:tcW w:w="4150" w:type="dxa"/>
            <w:vAlign w:val="center"/>
          </w:tcPr>
          <w:p w14:paraId="411DEDE3" w14:textId="77777777" w:rsidR="00EB5223" w:rsidRPr="000C034D" w:rsidRDefault="00EB5223" w:rsidP="00537082">
            <w:pPr>
              <w:autoSpaceDE w:val="0"/>
              <w:autoSpaceDN w:val="0"/>
              <w:adjustRightInd w:val="0"/>
              <w:spacing w:before="40" w:after="40"/>
              <w:ind w:left="263" w:hanging="26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3.</w:t>
            </w:r>
            <w:r w:rsidRPr="000C034D">
              <w:rPr>
                <w:rFonts w:ascii="Arial" w:hAnsi="Arial" w:cs="Arial"/>
              </w:rPr>
              <w:tab/>
              <w:t>La régulation du service public de l'eau est assurée</w:t>
            </w:r>
          </w:p>
        </w:tc>
        <w:tc>
          <w:tcPr>
            <w:tcW w:w="2370" w:type="dxa"/>
            <w:vAlign w:val="center"/>
          </w:tcPr>
          <w:p w14:paraId="343BE77F"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Direction Centrale en charge de l'AEP</w:t>
            </w:r>
          </w:p>
        </w:tc>
        <w:tc>
          <w:tcPr>
            <w:tcW w:w="5431" w:type="dxa"/>
            <w:vAlign w:val="center"/>
          </w:tcPr>
          <w:p w14:paraId="792CB84B"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ONEA</w:t>
            </w:r>
          </w:p>
          <w:p w14:paraId="43A70830"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Directions Régionales en charge de l'eau</w:t>
            </w:r>
          </w:p>
          <w:p w14:paraId="79F1E57D"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Collectivités locales</w:t>
            </w:r>
          </w:p>
          <w:p w14:paraId="4FFDD443"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Société civile</w:t>
            </w:r>
          </w:p>
          <w:p w14:paraId="57C4DEE3"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Secteur privé</w:t>
            </w:r>
          </w:p>
        </w:tc>
      </w:tr>
      <w:tr w:rsidR="00EB5223" w:rsidRPr="000C034D" w14:paraId="053B12F2" w14:textId="77777777" w:rsidTr="00230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vMerge/>
            <w:tcBorders>
              <w:top w:val="none" w:sz="0" w:space="0" w:color="auto"/>
              <w:left w:val="none" w:sz="0" w:space="0" w:color="auto"/>
              <w:bottom w:val="none" w:sz="0" w:space="0" w:color="auto"/>
            </w:tcBorders>
            <w:vAlign w:val="center"/>
          </w:tcPr>
          <w:p w14:paraId="550F848C" w14:textId="77777777" w:rsidR="00EB5223" w:rsidRPr="000C034D" w:rsidRDefault="00EB5223" w:rsidP="00537082">
            <w:pPr>
              <w:autoSpaceDE w:val="0"/>
              <w:autoSpaceDN w:val="0"/>
              <w:adjustRightInd w:val="0"/>
              <w:spacing w:before="40" w:after="40"/>
              <w:jc w:val="center"/>
              <w:rPr>
                <w:rFonts w:ascii="Arial" w:hAnsi="Arial" w:cs="Arial"/>
              </w:rPr>
            </w:pPr>
          </w:p>
        </w:tc>
        <w:tc>
          <w:tcPr>
            <w:tcW w:w="4150" w:type="dxa"/>
            <w:tcBorders>
              <w:top w:val="none" w:sz="0" w:space="0" w:color="auto"/>
              <w:bottom w:val="none" w:sz="0" w:space="0" w:color="auto"/>
            </w:tcBorders>
            <w:vAlign w:val="center"/>
          </w:tcPr>
          <w:p w14:paraId="4F5CDB5B" w14:textId="77777777" w:rsidR="00EB5223" w:rsidRPr="000C034D" w:rsidRDefault="00EB5223" w:rsidP="00537082">
            <w:pPr>
              <w:autoSpaceDE w:val="0"/>
              <w:autoSpaceDN w:val="0"/>
              <w:adjustRightInd w:val="0"/>
              <w:spacing w:before="40" w:after="40"/>
              <w:ind w:left="263" w:hanging="26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4.</w:t>
            </w:r>
            <w:r w:rsidRPr="000C034D">
              <w:rPr>
                <w:rFonts w:ascii="Arial" w:hAnsi="Arial" w:cs="Arial"/>
              </w:rPr>
              <w:tab/>
              <w:t>Des solutions  sont étudiées et mises en œuvre pour favoriser l'accès au service pour les couches les plus vulnérables</w:t>
            </w:r>
          </w:p>
        </w:tc>
        <w:tc>
          <w:tcPr>
            <w:tcW w:w="2370" w:type="dxa"/>
            <w:tcBorders>
              <w:top w:val="none" w:sz="0" w:space="0" w:color="auto"/>
              <w:bottom w:val="none" w:sz="0" w:space="0" w:color="auto"/>
            </w:tcBorders>
            <w:vAlign w:val="center"/>
          </w:tcPr>
          <w:p w14:paraId="38580C7F"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Direction Centrale en charge de l'AEP</w:t>
            </w:r>
          </w:p>
        </w:tc>
        <w:tc>
          <w:tcPr>
            <w:tcW w:w="5431" w:type="dxa"/>
            <w:tcBorders>
              <w:top w:val="none" w:sz="0" w:space="0" w:color="auto"/>
              <w:bottom w:val="none" w:sz="0" w:space="0" w:color="auto"/>
              <w:right w:val="none" w:sz="0" w:space="0" w:color="auto"/>
            </w:tcBorders>
            <w:vAlign w:val="center"/>
          </w:tcPr>
          <w:p w14:paraId="24E44732"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ONEA</w:t>
            </w:r>
          </w:p>
          <w:p w14:paraId="648C0195"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Directions Régionales en charge de l'eau</w:t>
            </w:r>
          </w:p>
          <w:p w14:paraId="6A25A8B6"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Collectivités locales</w:t>
            </w:r>
          </w:p>
          <w:p w14:paraId="41C64A6C"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Société civile</w:t>
            </w:r>
          </w:p>
          <w:p w14:paraId="6F21F82F"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Secteur privé</w:t>
            </w:r>
          </w:p>
        </w:tc>
      </w:tr>
      <w:tr w:rsidR="00EB5223" w:rsidRPr="000C034D" w14:paraId="06A2D914" w14:textId="77777777" w:rsidTr="00230AAD">
        <w:tc>
          <w:tcPr>
            <w:cnfStyle w:val="001000000000" w:firstRow="0" w:lastRow="0" w:firstColumn="1" w:lastColumn="0" w:oddVBand="0" w:evenVBand="0" w:oddHBand="0" w:evenHBand="0" w:firstRowFirstColumn="0" w:firstRowLastColumn="0" w:lastRowFirstColumn="0" w:lastRowLastColumn="0"/>
            <w:tcW w:w="1941" w:type="dxa"/>
            <w:vMerge/>
            <w:vAlign w:val="center"/>
          </w:tcPr>
          <w:p w14:paraId="465288BC" w14:textId="77777777" w:rsidR="00EB5223" w:rsidRPr="000C034D" w:rsidRDefault="00EB5223" w:rsidP="00537082">
            <w:pPr>
              <w:autoSpaceDE w:val="0"/>
              <w:autoSpaceDN w:val="0"/>
              <w:adjustRightInd w:val="0"/>
              <w:spacing w:before="40" w:after="40"/>
              <w:jc w:val="center"/>
              <w:rPr>
                <w:rFonts w:ascii="Arial" w:hAnsi="Arial" w:cs="Arial"/>
              </w:rPr>
            </w:pPr>
          </w:p>
        </w:tc>
        <w:tc>
          <w:tcPr>
            <w:tcW w:w="4150" w:type="dxa"/>
            <w:vAlign w:val="center"/>
          </w:tcPr>
          <w:p w14:paraId="67545E53" w14:textId="77777777" w:rsidR="00EB5223" w:rsidRPr="000C034D" w:rsidRDefault="00EB5223" w:rsidP="00537082">
            <w:pPr>
              <w:autoSpaceDE w:val="0"/>
              <w:autoSpaceDN w:val="0"/>
              <w:adjustRightInd w:val="0"/>
              <w:spacing w:before="40" w:after="40"/>
              <w:ind w:left="263" w:hanging="26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5.</w:t>
            </w:r>
            <w:r w:rsidRPr="000C034D">
              <w:rPr>
                <w:rFonts w:ascii="Arial" w:hAnsi="Arial" w:cs="Arial"/>
              </w:rPr>
              <w:tab/>
              <w:t>Les capacités des communes à jouer leur rôle de maitre d'ouvrage du service public de l'eau sont renforcées en synergie avec le programme gouvernance.</w:t>
            </w:r>
          </w:p>
        </w:tc>
        <w:tc>
          <w:tcPr>
            <w:tcW w:w="2370" w:type="dxa"/>
            <w:vAlign w:val="center"/>
          </w:tcPr>
          <w:p w14:paraId="2AB381AD"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Directions Régionales en charge de l'eau</w:t>
            </w:r>
          </w:p>
        </w:tc>
        <w:tc>
          <w:tcPr>
            <w:tcW w:w="5431" w:type="dxa"/>
            <w:vAlign w:val="center"/>
          </w:tcPr>
          <w:p w14:paraId="4382966D"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Collectivités locales</w:t>
            </w:r>
          </w:p>
          <w:p w14:paraId="03D19F81"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Direction Centrale en charge de l'AEP</w:t>
            </w:r>
          </w:p>
          <w:p w14:paraId="1BE0CB6B"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ONEA</w:t>
            </w:r>
          </w:p>
          <w:p w14:paraId="19E87A27"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DGESS</w:t>
            </w:r>
          </w:p>
        </w:tc>
      </w:tr>
      <w:tr w:rsidR="00EB5223" w:rsidRPr="000C034D" w14:paraId="2EFC096B" w14:textId="77777777" w:rsidTr="00230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vMerge/>
            <w:tcBorders>
              <w:top w:val="none" w:sz="0" w:space="0" w:color="auto"/>
              <w:left w:val="none" w:sz="0" w:space="0" w:color="auto"/>
              <w:bottom w:val="none" w:sz="0" w:space="0" w:color="auto"/>
            </w:tcBorders>
            <w:vAlign w:val="center"/>
          </w:tcPr>
          <w:p w14:paraId="306E7C81" w14:textId="77777777" w:rsidR="00EB5223" w:rsidRPr="000C034D" w:rsidRDefault="00EB5223" w:rsidP="00537082">
            <w:pPr>
              <w:autoSpaceDE w:val="0"/>
              <w:autoSpaceDN w:val="0"/>
              <w:adjustRightInd w:val="0"/>
              <w:spacing w:before="40" w:after="40"/>
              <w:jc w:val="center"/>
              <w:rPr>
                <w:rFonts w:ascii="Arial" w:hAnsi="Arial" w:cs="Arial"/>
              </w:rPr>
            </w:pPr>
          </w:p>
        </w:tc>
        <w:tc>
          <w:tcPr>
            <w:tcW w:w="4150" w:type="dxa"/>
            <w:tcBorders>
              <w:top w:val="none" w:sz="0" w:space="0" w:color="auto"/>
              <w:bottom w:val="none" w:sz="0" w:space="0" w:color="auto"/>
            </w:tcBorders>
            <w:vAlign w:val="center"/>
          </w:tcPr>
          <w:p w14:paraId="19AB2919" w14:textId="77777777" w:rsidR="00EB5223" w:rsidRPr="000C034D" w:rsidRDefault="00EB5223" w:rsidP="00537082">
            <w:pPr>
              <w:autoSpaceDE w:val="0"/>
              <w:autoSpaceDN w:val="0"/>
              <w:adjustRightInd w:val="0"/>
              <w:spacing w:before="40" w:after="40"/>
              <w:ind w:left="263" w:hanging="26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 xml:space="preserve">6. </w:t>
            </w:r>
            <w:r w:rsidRPr="000C034D">
              <w:rPr>
                <w:rFonts w:ascii="Arial" w:hAnsi="Arial" w:cs="Arial"/>
              </w:rPr>
              <w:tab/>
              <w:t xml:space="preserve">L'intercommunalité pour le développement du service public de </w:t>
            </w:r>
            <w:r w:rsidRPr="000C034D">
              <w:rPr>
                <w:rFonts w:ascii="Arial" w:hAnsi="Arial" w:cs="Arial"/>
              </w:rPr>
              <w:lastRenderedPageBreak/>
              <w:t>l'eau est promu en synergie avec le programme gouvernance</w:t>
            </w:r>
          </w:p>
        </w:tc>
        <w:tc>
          <w:tcPr>
            <w:tcW w:w="2370" w:type="dxa"/>
            <w:tcBorders>
              <w:top w:val="none" w:sz="0" w:space="0" w:color="auto"/>
              <w:bottom w:val="none" w:sz="0" w:space="0" w:color="auto"/>
            </w:tcBorders>
            <w:vAlign w:val="center"/>
          </w:tcPr>
          <w:p w14:paraId="56545B74"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lastRenderedPageBreak/>
              <w:t>Direction Centrale en charge de l'AEP</w:t>
            </w:r>
          </w:p>
        </w:tc>
        <w:tc>
          <w:tcPr>
            <w:tcW w:w="5431" w:type="dxa"/>
            <w:tcBorders>
              <w:top w:val="none" w:sz="0" w:space="0" w:color="auto"/>
              <w:bottom w:val="none" w:sz="0" w:space="0" w:color="auto"/>
              <w:right w:val="none" w:sz="0" w:space="0" w:color="auto"/>
            </w:tcBorders>
            <w:vAlign w:val="center"/>
          </w:tcPr>
          <w:p w14:paraId="7D4553E5"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DGESS</w:t>
            </w:r>
          </w:p>
          <w:p w14:paraId="67B06177"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ONEA</w:t>
            </w:r>
          </w:p>
          <w:p w14:paraId="7497F402"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lastRenderedPageBreak/>
              <w:t>Directions Régionales en charge de l'eau</w:t>
            </w:r>
          </w:p>
          <w:p w14:paraId="0478F282"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Collectivités locales</w:t>
            </w:r>
          </w:p>
        </w:tc>
      </w:tr>
      <w:tr w:rsidR="00EB5223" w:rsidRPr="000C034D" w14:paraId="5DC5B399" w14:textId="77777777" w:rsidTr="00230AAD">
        <w:tc>
          <w:tcPr>
            <w:cnfStyle w:val="001000000000" w:firstRow="0" w:lastRow="0" w:firstColumn="1" w:lastColumn="0" w:oddVBand="0" w:evenVBand="0" w:oddHBand="0" w:evenHBand="0" w:firstRowFirstColumn="0" w:firstRowLastColumn="0" w:lastRowFirstColumn="0" w:lastRowLastColumn="0"/>
            <w:tcW w:w="1941" w:type="dxa"/>
            <w:vMerge/>
            <w:vAlign w:val="center"/>
          </w:tcPr>
          <w:p w14:paraId="16021D73" w14:textId="77777777" w:rsidR="00EB5223" w:rsidRPr="000C034D" w:rsidRDefault="00EB5223" w:rsidP="00537082">
            <w:pPr>
              <w:autoSpaceDE w:val="0"/>
              <w:autoSpaceDN w:val="0"/>
              <w:adjustRightInd w:val="0"/>
              <w:spacing w:before="40" w:after="40"/>
              <w:jc w:val="center"/>
              <w:rPr>
                <w:rFonts w:ascii="Arial" w:hAnsi="Arial" w:cs="Arial"/>
              </w:rPr>
            </w:pPr>
          </w:p>
        </w:tc>
        <w:tc>
          <w:tcPr>
            <w:tcW w:w="4150" w:type="dxa"/>
            <w:vAlign w:val="center"/>
          </w:tcPr>
          <w:p w14:paraId="6A307481" w14:textId="77777777" w:rsidR="00EB5223" w:rsidRPr="000C034D" w:rsidRDefault="00EB5223" w:rsidP="00537082">
            <w:pPr>
              <w:autoSpaceDE w:val="0"/>
              <w:autoSpaceDN w:val="0"/>
              <w:adjustRightInd w:val="0"/>
              <w:spacing w:before="40" w:after="40"/>
              <w:ind w:left="263" w:hanging="26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7.</w:t>
            </w:r>
            <w:r w:rsidRPr="000C034D">
              <w:rPr>
                <w:rFonts w:ascii="Arial" w:hAnsi="Arial" w:cs="Arial"/>
              </w:rPr>
              <w:tab/>
              <w:t>L’efficacité, l’efficience et la durabilité du service public de l’eau en milieu urbain sont assurées</w:t>
            </w:r>
          </w:p>
        </w:tc>
        <w:tc>
          <w:tcPr>
            <w:tcW w:w="2370" w:type="dxa"/>
            <w:vAlign w:val="center"/>
          </w:tcPr>
          <w:p w14:paraId="5FF26DC0"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ONEA</w:t>
            </w:r>
          </w:p>
        </w:tc>
        <w:tc>
          <w:tcPr>
            <w:tcW w:w="5431" w:type="dxa"/>
            <w:vAlign w:val="center"/>
          </w:tcPr>
          <w:p w14:paraId="72694660"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Ministère en charge de l’eau</w:t>
            </w:r>
          </w:p>
          <w:p w14:paraId="4BBDB2BB"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Ministère en charge des finances</w:t>
            </w:r>
          </w:p>
          <w:p w14:paraId="477E9277"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Collectivités locales</w:t>
            </w:r>
          </w:p>
        </w:tc>
      </w:tr>
      <w:tr w:rsidR="00EB5223" w:rsidRPr="000C034D" w14:paraId="2F8B56AB" w14:textId="77777777" w:rsidTr="00230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vMerge/>
            <w:tcBorders>
              <w:top w:val="none" w:sz="0" w:space="0" w:color="auto"/>
              <w:left w:val="none" w:sz="0" w:space="0" w:color="auto"/>
              <w:bottom w:val="none" w:sz="0" w:space="0" w:color="auto"/>
            </w:tcBorders>
            <w:vAlign w:val="center"/>
          </w:tcPr>
          <w:p w14:paraId="0487E2A8" w14:textId="77777777" w:rsidR="00EB5223" w:rsidRPr="000C034D" w:rsidRDefault="00EB5223" w:rsidP="00537082">
            <w:pPr>
              <w:autoSpaceDE w:val="0"/>
              <w:autoSpaceDN w:val="0"/>
              <w:adjustRightInd w:val="0"/>
              <w:spacing w:before="40" w:after="40"/>
              <w:jc w:val="center"/>
              <w:rPr>
                <w:rFonts w:ascii="Arial" w:hAnsi="Arial" w:cs="Arial"/>
              </w:rPr>
            </w:pPr>
          </w:p>
        </w:tc>
        <w:tc>
          <w:tcPr>
            <w:tcW w:w="4150" w:type="dxa"/>
            <w:tcBorders>
              <w:top w:val="none" w:sz="0" w:space="0" w:color="auto"/>
              <w:bottom w:val="none" w:sz="0" w:space="0" w:color="auto"/>
            </w:tcBorders>
            <w:vAlign w:val="center"/>
          </w:tcPr>
          <w:p w14:paraId="6C0EF3FC" w14:textId="77777777" w:rsidR="00EB5223" w:rsidRPr="000C034D" w:rsidRDefault="00EB5223" w:rsidP="00537082">
            <w:pPr>
              <w:autoSpaceDE w:val="0"/>
              <w:autoSpaceDN w:val="0"/>
              <w:adjustRightInd w:val="0"/>
              <w:spacing w:before="40" w:after="40"/>
              <w:ind w:left="263" w:hanging="26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8.</w:t>
            </w:r>
            <w:r w:rsidRPr="000C034D">
              <w:rPr>
                <w:rFonts w:ascii="Arial" w:hAnsi="Arial" w:cs="Arial"/>
              </w:rPr>
              <w:tab/>
              <w:t>La surveillance de la qualité de l’eau de consommation est assurée</w:t>
            </w:r>
          </w:p>
        </w:tc>
        <w:tc>
          <w:tcPr>
            <w:tcW w:w="2370" w:type="dxa"/>
            <w:tcBorders>
              <w:top w:val="none" w:sz="0" w:space="0" w:color="auto"/>
              <w:bottom w:val="none" w:sz="0" w:space="0" w:color="auto"/>
            </w:tcBorders>
            <w:vAlign w:val="center"/>
          </w:tcPr>
          <w:p w14:paraId="14B30A27"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Ministère de la Santé</w:t>
            </w:r>
          </w:p>
        </w:tc>
        <w:tc>
          <w:tcPr>
            <w:tcW w:w="5431" w:type="dxa"/>
            <w:tcBorders>
              <w:top w:val="none" w:sz="0" w:space="0" w:color="auto"/>
              <w:bottom w:val="none" w:sz="0" w:space="0" w:color="auto"/>
              <w:right w:val="none" w:sz="0" w:space="0" w:color="auto"/>
            </w:tcBorders>
            <w:vAlign w:val="center"/>
          </w:tcPr>
          <w:p w14:paraId="33993A88"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Directions Centrale et régionales en charge de l'AEP</w:t>
            </w:r>
          </w:p>
          <w:p w14:paraId="18674E5F"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Directions centrales et régionales en charge de l’assainissement des eaux usées et excreta</w:t>
            </w:r>
          </w:p>
          <w:p w14:paraId="4E36599E"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Communes</w:t>
            </w:r>
          </w:p>
          <w:p w14:paraId="1618EAB4" w14:textId="07B92EC0"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ONEA</w:t>
            </w:r>
          </w:p>
          <w:p w14:paraId="54F0A8DF" w14:textId="66432EA0"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Délégataires du service public de l’eau</w:t>
            </w:r>
          </w:p>
        </w:tc>
      </w:tr>
      <w:tr w:rsidR="00EB5223" w:rsidRPr="000C034D" w14:paraId="1D7509E0" w14:textId="77777777" w:rsidTr="00230AAD">
        <w:tc>
          <w:tcPr>
            <w:cnfStyle w:val="001000000000" w:firstRow="0" w:lastRow="0" w:firstColumn="1" w:lastColumn="0" w:oddVBand="0" w:evenVBand="0" w:oddHBand="0" w:evenHBand="0" w:firstRowFirstColumn="0" w:firstRowLastColumn="0" w:lastRowFirstColumn="0" w:lastRowLastColumn="0"/>
            <w:tcW w:w="1941" w:type="dxa"/>
            <w:vMerge w:val="restart"/>
            <w:vAlign w:val="center"/>
          </w:tcPr>
          <w:p w14:paraId="0F88A7EE" w14:textId="2AB90A60" w:rsidR="00EB5223" w:rsidRPr="000C034D" w:rsidRDefault="00EB5223" w:rsidP="00537082">
            <w:pPr>
              <w:autoSpaceDE w:val="0"/>
              <w:autoSpaceDN w:val="0"/>
              <w:adjustRightInd w:val="0"/>
              <w:spacing w:before="40" w:after="40"/>
              <w:jc w:val="center"/>
              <w:rPr>
                <w:rFonts w:ascii="Arial" w:hAnsi="Arial" w:cs="Arial"/>
                <w:b w:val="0"/>
              </w:rPr>
            </w:pPr>
            <w:r w:rsidRPr="000C034D">
              <w:rPr>
                <w:rFonts w:ascii="Arial" w:hAnsi="Arial" w:cs="Arial"/>
              </w:rPr>
              <w:t>A</w:t>
            </w:r>
            <w:r w:rsidR="00A6156A" w:rsidRPr="000C034D">
              <w:rPr>
                <w:rFonts w:ascii="Arial" w:hAnsi="Arial" w:cs="Arial"/>
              </w:rPr>
              <w:t xml:space="preserve">ction </w:t>
            </w:r>
            <w:r w:rsidRPr="000C034D">
              <w:rPr>
                <w:rFonts w:ascii="Arial" w:hAnsi="Arial" w:cs="Arial"/>
              </w:rPr>
              <w:t>3</w:t>
            </w:r>
            <w:r w:rsidR="00A6156A" w:rsidRPr="000C034D">
              <w:rPr>
                <w:rFonts w:ascii="Arial" w:hAnsi="Arial" w:cs="Arial"/>
              </w:rPr>
              <w:t xml:space="preserve"> : </w:t>
            </w:r>
            <w:r w:rsidRPr="000C034D">
              <w:rPr>
                <w:rFonts w:ascii="Arial" w:hAnsi="Arial" w:cs="Arial"/>
              </w:rPr>
              <w:t xml:space="preserve"> Renforcement du cadre institutionnel et des instruments de gestion</w:t>
            </w:r>
          </w:p>
        </w:tc>
        <w:tc>
          <w:tcPr>
            <w:tcW w:w="4150" w:type="dxa"/>
            <w:vAlign w:val="center"/>
          </w:tcPr>
          <w:p w14:paraId="089F05B8" w14:textId="77777777" w:rsidR="00EB5223" w:rsidRPr="000C034D" w:rsidRDefault="00EB5223" w:rsidP="00537082">
            <w:pPr>
              <w:autoSpaceDE w:val="0"/>
              <w:autoSpaceDN w:val="0"/>
              <w:adjustRightInd w:val="0"/>
              <w:spacing w:before="40" w:after="40"/>
              <w:ind w:left="263" w:hanging="26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1.</w:t>
            </w:r>
            <w:r w:rsidRPr="000C034D">
              <w:rPr>
                <w:rFonts w:ascii="Arial" w:hAnsi="Arial" w:cs="Arial"/>
              </w:rPr>
              <w:tab/>
              <w:t>Les capacités des acteurs du sous-secteur AEP sont renforcées en synergie avec le programme gouvernance</w:t>
            </w:r>
          </w:p>
        </w:tc>
        <w:tc>
          <w:tcPr>
            <w:tcW w:w="2370" w:type="dxa"/>
            <w:vAlign w:val="center"/>
          </w:tcPr>
          <w:p w14:paraId="57AB166B"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Direction Centrale en charge de l'AEP</w:t>
            </w:r>
          </w:p>
        </w:tc>
        <w:tc>
          <w:tcPr>
            <w:tcW w:w="5431" w:type="dxa"/>
            <w:vAlign w:val="center"/>
          </w:tcPr>
          <w:p w14:paraId="5987F803"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DGESS</w:t>
            </w:r>
          </w:p>
          <w:p w14:paraId="50426F91"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ONEA</w:t>
            </w:r>
          </w:p>
          <w:p w14:paraId="1FBEFDC5"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Directions Régionales en charge de l'eau</w:t>
            </w:r>
          </w:p>
          <w:p w14:paraId="7D1A3E36"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Collectivités locales</w:t>
            </w:r>
          </w:p>
          <w:p w14:paraId="72D1A10A"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Société civile</w:t>
            </w:r>
          </w:p>
          <w:p w14:paraId="6F1BED8C"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Secteur privé</w:t>
            </w:r>
          </w:p>
        </w:tc>
      </w:tr>
      <w:tr w:rsidR="00EB5223" w:rsidRPr="000C034D" w14:paraId="187AE5A2" w14:textId="77777777" w:rsidTr="00230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vMerge/>
            <w:tcBorders>
              <w:top w:val="none" w:sz="0" w:space="0" w:color="auto"/>
              <w:left w:val="none" w:sz="0" w:space="0" w:color="auto"/>
              <w:bottom w:val="none" w:sz="0" w:space="0" w:color="auto"/>
            </w:tcBorders>
            <w:vAlign w:val="center"/>
          </w:tcPr>
          <w:p w14:paraId="2E088D26" w14:textId="77777777" w:rsidR="00EB5223" w:rsidRPr="000C034D" w:rsidRDefault="00EB5223" w:rsidP="00537082">
            <w:pPr>
              <w:autoSpaceDE w:val="0"/>
              <w:autoSpaceDN w:val="0"/>
              <w:adjustRightInd w:val="0"/>
              <w:spacing w:before="40" w:after="40"/>
              <w:jc w:val="center"/>
              <w:rPr>
                <w:rFonts w:ascii="Arial" w:hAnsi="Arial" w:cs="Arial"/>
              </w:rPr>
            </w:pPr>
          </w:p>
        </w:tc>
        <w:tc>
          <w:tcPr>
            <w:tcW w:w="4150" w:type="dxa"/>
            <w:tcBorders>
              <w:top w:val="none" w:sz="0" w:space="0" w:color="auto"/>
              <w:bottom w:val="none" w:sz="0" w:space="0" w:color="auto"/>
            </w:tcBorders>
            <w:vAlign w:val="center"/>
          </w:tcPr>
          <w:p w14:paraId="191BBC2E" w14:textId="77777777" w:rsidR="00EB5223" w:rsidRPr="000C034D" w:rsidRDefault="00EB5223" w:rsidP="00537082">
            <w:pPr>
              <w:autoSpaceDE w:val="0"/>
              <w:autoSpaceDN w:val="0"/>
              <w:adjustRightInd w:val="0"/>
              <w:spacing w:before="40" w:after="40"/>
              <w:ind w:left="263" w:hanging="263"/>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2.</w:t>
            </w:r>
            <w:r w:rsidRPr="000C034D">
              <w:rPr>
                <w:rFonts w:ascii="Arial" w:hAnsi="Arial" w:cs="Arial"/>
              </w:rPr>
              <w:tab/>
              <w:t>Une stratégie de communication opérationnelle pour l’information, la sensibilisation de tous les acteurs du PNAEP est élaborée et mise en œuvre</w:t>
            </w:r>
          </w:p>
        </w:tc>
        <w:tc>
          <w:tcPr>
            <w:tcW w:w="2370" w:type="dxa"/>
            <w:tcBorders>
              <w:top w:val="none" w:sz="0" w:space="0" w:color="auto"/>
              <w:bottom w:val="none" w:sz="0" w:space="0" w:color="auto"/>
            </w:tcBorders>
            <w:vAlign w:val="center"/>
          </w:tcPr>
          <w:p w14:paraId="580EEE3A"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Direction Centrale en charge de l'AEP</w:t>
            </w:r>
          </w:p>
        </w:tc>
        <w:tc>
          <w:tcPr>
            <w:tcW w:w="5431" w:type="dxa"/>
            <w:tcBorders>
              <w:top w:val="none" w:sz="0" w:space="0" w:color="auto"/>
              <w:bottom w:val="none" w:sz="0" w:space="0" w:color="auto"/>
              <w:right w:val="none" w:sz="0" w:space="0" w:color="auto"/>
            </w:tcBorders>
            <w:vAlign w:val="center"/>
          </w:tcPr>
          <w:p w14:paraId="4FD605C7"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DGESS</w:t>
            </w:r>
          </w:p>
          <w:p w14:paraId="60A893E9"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ONEA</w:t>
            </w:r>
          </w:p>
          <w:p w14:paraId="3E3F2BB5"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Directions Régionales en charge de l'eau</w:t>
            </w:r>
          </w:p>
          <w:p w14:paraId="187CA555"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Collectivités locales</w:t>
            </w:r>
          </w:p>
          <w:p w14:paraId="00DF7AE9" w14:textId="77777777" w:rsidR="00EB5223" w:rsidRPr="000C034D" w:rsidRDefault="00EB5223" w:rsidP="00537082">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Société civile</w:t>
            </w:r>
          </w:p>
        </w:tc>
      </w:tr>
      <w:tr w:rsidR="00EB5223" w:rsidRPr="000C034D" w14:paraId="5A2A9065" w14:textId="77777777" w:rsidTr="00230AAD">
        <w:tc>
          <w:tcPr>
            <w:cnfStyle w:val="001000000000" w:firstRow="0" w:lastRow="0" w:firstColumn="1" w:lastColumn="0" w:oddVBand="0" w:evenVBand="0" w:oddHBand="0" w:evenHBand="0" w:firstRowFirstColumn="0" w:firstRowLastColumn="0" w:lastRowFirstColumn="0" w:lastRowLastColumn="0"/>
            <w:tcW w:w="1941" w:type="dxa"/>
            <w:vMerge/>
            <w:vAlign w:val="center"/>
          </w:tcPr>
          <w:p w14:paraId="3DC8390A" w14:textId="77777777" w:rsidR="00EB5223" w:rsidRPr="000C034D" w:rsidRDefault="00EB5223" w:rsidP="00537082">
            <w:pPr>
              <w:autoSpaceDE w:val="0"/>
              <w:autoSpaceDN w:val="0"/>
              <w:adjustRightInd w:val="0"/>
              <w:spacing w:before="40" w:after="40"/>
              <w:jc w:val="center"/>
              <w:rPr>
                <w:rFonts w:ascii="Arial" w:hAnsi="Arial" w:cs="Arial"/>
              </w:rPr>
            </w:pPr>
          </w:p>
        </w:tc>
        <w:tc>
          <w:tcPr>
            <w:tcW w:w="4150" w:type="dxa"/>
            <w:vAlign w:val="center"/>
          </w:tcPr>
          <w:p w14:paraId="45411B06" w14:textId="77777777" w:rsidR="00EB5223" w:rsidRPr="000C034D" w:rsidRDefault="00EB5223" w:rsidP="00537082">
            <w:pPr>
              <w:autoSpaceDE w:val="0"/>
              <w:autoSpaceDN w:val="0"/>
              <w:adjustRightInd w:val="0"/>
              <w:spacing w:before="40" w:after="40"/>
              <w:ind w:left="263" w:hanging="263"/>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3.</w:t>
            </w:r>
            <w:r w:rsidRPr="000C034D">
              <w:rPr>
                <w:rFonts w:ascii="Arial" w:hAnsi="Arial" w:cs="Arial"/>
              </w:rPr>
              <w:tab/>
              <w:t>Un guide d'intermédiation sociale AEP intégrant l'approche AFDH est opérationnalisé</w:t>
            </w:r>
          </w:p>
        </w:tc>
        <w:tc>
          <w:tcPr>
            <w:tcW w:w="2370" w:type="dxa"/>
            <w:vAlign w:val="center"/>
          </w:tcPr>
          <w:p w14:paraId="6DB68400"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Direction Centrale en charge de l'AEP</w:t>
            </w:r>
          </w:p>
        </w:tc>
        <w:tc>
          <w:tcPr>
            <w:tcW w:w="5431" w:type="dxa"/>
            <w:vAlign w:val="center"/>
          </w:tcPr>
          <w:p w14:paraId="0DF2F781"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DGESS</w:t>
            </w:r>
          </w:p>
          <w:p w14:paraId="3D0DBAF3"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ONEA</w:t>
            </w:r>
          </w:p>
          <w:p w14:paraId="52C9C0C3"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Directions Régionales en charge de l'eau</w:t>
            </w:r>
          </w:p>
          <w:p w14:paraId="20F4D36E"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Collectivités locales</w:t>
            </w:r>
          </w:p>
          <w:p w14:paraId="6B5FED96" w14:textId="77777777" w:rsidR="00EB5223" w:rsidRPr="000C034D" w:rsidRDefault="00EB5223" w:rsidP="00537082">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Société civile</w:t>
            </w:r>
          </w:p>
        </w:tc>
      </w:tr>
      <w:tr w:rsidR="00EB5223" w:rsidRPr="000C034D" w14:paraId="116A0531" w14:textId="77777777" w:rsidTr="00230A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1" w:type="dxa"/>
            <w:vMerge/>
            <w:tcBorders>
              <w:top w:val="none" w:sz="0" w:space="0" w:color="auto"/>
              <w:left w:val="none" w:sz="0" w:space="0" w:color="auto"/>
              <w:bottom w:val="none" w:sz="0" w:space="0" w:color="auto"/>
            </w:tcBorders>
            <w:vAlign w:val="center"/>
          </w:tcPr>
          <w:p w14:paraId="2DF26B1A" w14:textId="77777777" w:rsidR="00EB5223" w:rsidRPr="000C034D" w:rsidRDefault="00EB5223" w:rsidP="00537082">
            <w:pPr>
              <w:autoSpaceDE w:val="0"/>
              <w:autoSpaceDN w:val="0"/>
              <w:adjustRightInd w:val="0"/>
              <w:spacing w:before="40" w:after="40"/>
              <w:jc w:val="center"/>
              <w:rPr>
                <w:rFonts w:ascii="Arial" w:hAnsi="Arial" w:cs="Arial"/>
              </w:rPr>
            </w:pPr>
          </w:p>
        </w:tc>
        <w:tc>
          <w:tcPr>
            <w:tcW w:w="4150" w:type="dxa"/>
            <w:tcBorders>
              <w:top w:val="none" w:sz="0" w:space="0" w:color="auto"/>
              <w:bottom w:val="none" w:sz="0" w:space="0" w:color="auto"/>
            </w:tcBorders>
            <w:vAlign w:val="center"/>
          </w:tcPr>
          <w:p w14:paraId="48039A50" w14:textId="77777777" w:rsidR="00EB5223" w:rsidRPr="000C034D" w:rsidRDefault="00EB5223" w:rsidP="00537082">
            <w:pPr>
              <w:autoSpaceDE w:val="0"/>
              <w:autoSpaceDN w:val="0"/>
              <w:adjustRightInd w:val="0"/>
              <w:spacing w:before="40" w:after="40"/>
              <w:ind w:left="263" w:hanging="263"/>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4.</w:t>
            </w:r>
            <w:r w:rsidRPr="000C034D">
              <w:rPr>
                <w:rFonts w:ascii="Arial" w:hAnsi="Arial" w:cs="Arial"/>
              </w:rPr>
              <w:tab/>
              <w:t>Les outils de programmation et de suivi-évaluation sectoriels sont opérationnalisés dans leur volet AEP, en synergie avec le programme gouvernance</w:t>
            </w:r>
          </w:p>
        </w:tc>
        <w:tc>
          <w:tcPr>
            <w:tcW w:w="2370" w:type="dxa"/>
            <w:tcBorders>
              <w:top w:val="none" w:sz="0" w:space="0" w:color="auto"/>
              <w:bottom w:val="none" w:sz="0" w:space="0" w:color="auto"/>
            </w:tcBorders>
            <w:vAlign w:val="center"/>
          </w:tcPr>
          <w:p w14:paraId="4D43CF0C" w14:textId="77777777" w:rsidR="00EB5223" w:rsidRPr="000C034D" w:rsidRDefault="00EB5223" w:rsidP="00537082">
            <w:pPr>
              <w:autoSpaceDE w:val="0"/>
              <w:autoSpaceDN w:val="0"/>
              <w:adjustRightInd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Direction Centrale en charge de l'AEP</w:t>
            </w:r>
          </w:p>
        </w:tc>
        <w:tc>
          <w:tcPr>
            <w:tcW w:w="5431" w:type="dxa"/>
            <w:tcBorders>
              <w:top w:val="none" w:sz="0" w:space="0" w:color="auto"/>
              <w:bottom w:val="none" w:sz="0" w:space="0" w:color="auto"/>
              <w:right w:val="none" w:sz="0" w:space="0" w:color="auto"/>
            </w:tcBorders>
            <w:vAlign w:val="center"/>
          </w:tcPr>
          <w:p w14:paraId="3D6ACCFC" w14:textId="77777777" w:rsidR="00EB5223" w:rsidRPr="000C034D" w:rsidRDefault="00EB5223" w:rsidP="00537082">
            <w:pPr>
              <w:autoSpaceDE w:val="0"/>
              <w:autoSpaceDN w:val="0"/>
              <w:adjustRightInd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DGESS</w:t>
            </w:r>
          </w:p>
          <w:p w14:paraId="4546C048" w14:textId="77777777" w:rsidR="00EB5223" w:rsidRPr="000C034D" w:rsidRDefault="00EB5223" w:rsidP="00537082">
            <w:pPr>
              <w:autoSpaceDE w:val="0"/>
              <w:autoSpaceDN w:val="0"/>
              <w:adjustRightInd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ONEA</w:t>
            </w:r>
          </w:p>
          <w:p w14:paraId="464B50BD" w14:textId="77777777" w:rsidR="00EB5223" w:rsidRPr="000C034D" w:rsidRDefault="00EB5223" w:rsidP="00537082">
            <w:pPr>
              <w:autoSpaceDE w:val="0"/>
              <w:autoSpaceDN w:val="0"/>
              <w:adjustRightInd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Directions Régionales en charge de l'eau</w:t>
            </w:r>
          </w:p>
          <w:p w14:paraId="5265408B" w14:textId="77777777" w:rsidR="00EB5223" w:rsidRPr="000C034D" w:rsidRDefault="00EB5223" w:rsidP="00537082">
            <w:pPr>
              <w:autoSpaceDE w:val="0"/>
              <w:autoSpaceDN w:val="0"/>
              <w:adjustRightInd w:val="0"/>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Collectivités locales</w:t>
            </w:r>
          </w:p>
        </w:tc>
      </w:tr>
    </w:tbl>
    <w:p w14:paraId="7186DAD7" w14:textId="77777777" w:rsidR="000B3E56" w:rsidRPr="000C034D" w:rsidRDefault="000B3E56" w:rsidP="00EB5223">
      <w:pPr>
        <w:rPr>
          <w:rFonts w:ascii="Arial" w:hAnsi="Arial" w:cs="Arial"/>
          <w:lang w:val="fr-BE" w:eastAsia="en-US"/>
        </w:rPr>
        <w:sectPr w:rsidR="000B3E56" w:rsidRPr="000C034D" w:rsidSect="006F5862">
          <w:pgSz w:w="16838" w:h="11906" w:orient="landscape"/>
          <w:pgMar w:top="1133" w:right="1440" w:bottom="1440" w:left="1134" w:header="794" w:footer="794" w:gutter="0"/>
          <w:cols w:space="708"/>
          <w:docGrid w:linePitch="360"/>
        </w:sectPr>
      </w:pPr>
    </w:p>
    <w:p w14:paraId="06DDBB09" w14:textId="77777777" w:rsidR="00E935C2" w:rsidRPr="000C034D" w:rsidRDefault="00E935C2" w:rsidP="00A6156A">
      <w:pPr>
        <w:pStyle w:val="Titre1"/>
        <w:pBdr>
          <w:bottom w:val="single" w:sz="4" w:space="1" w:color="auto"/>
        </w:pBdr>
        <w:rPr>
          <w:rFonts w:ascii="Arial" w:hAnsi="Arial" w:cs="Arial"/>
          <w:color w:val="auto"/>
          <w:sz w:val="28"/>
        </w:rPr>
      </w:pPr>
      <w:bookmarkStart w:id="171" w:name="_Toc418426371"/>
      <w:bookmarkStart w:id="172" w:name="_Toc451161319"/>
      <w:bookmarkStart w:id="173" w:name="_Toc467491096"/>
      <w:bookmarkStart w:id="174" w:name="_Toc482104050"/>
      <w:bookmarkStart w:id="175" w:name="_Toc482105761"/>
      <w:r w:rsidRPr="000C034D">
        <w:rPr>
          <w:rFonts w:ascii="Arial" w:hAnsi="Arial" w:cs="Arial"/>
          <w:color w:val="auto"/>
          <w:sz w:val="28"/>
        </w:rPr>
        <w:lastRenderedPageBreak/>
        <w:t>SUIVI/ÉVALUATION</w:t>
      </w:r>
      <w:bookmarkEnd w:id="171"/>
      <w:bookmarkEnd w:id="172"/>
      <w:bookmarkEnd w:id="173"/>
      <w:bookmarkEnd w:id="174"/>
      <w:bookmarkEnd w:id="175"/>
    </w:p>
    <w:p w14:paraId="6ADD5E0D" w14:textId="672ECEA5" w:rsidR="006E4651" w:rsidRPr="000C034D" w:rsidRDefault="00E935C2" w:rsidP="00C03FB4">
      <w:pPr>
        <w:pStyle w:val="Titre2"/>
        <w:rPr>
          <w:rFonts w:ascii="Arial" w:hAnsi="Arial" w:cs="Arial"/>
        </w:rPr>
      </w:pPr>
      <w:bookmarkStart w:id="176" w:name="_Toc451161320"/>
      <w:bookmarkStart w:id="177" w:name="_Toc467491097"/>
      <w:bookmarkStart w:id="178" w:name="_Toc482104051"/>
      <w:bookmarkStart w:id="179" w:name="_Toc482105762"/>
      <w:r w:rsidRPr="000C034D">
        <w:rPr>
          <w:rFonts w:ascii="Arial" w:hAnsi="Arial" w:cs="Arial"/>
        </w:rPr>
        <w:t>Description du dispositif</w:t>
      </w:r>
      <w:bookmarkStart w:id="180" w:name="_Toc451161321"/>
      <w:bookmarkEnd w:id="176"/>
      <w:bookmarkEnd w:id="177"/>
      <w:bookmarkEnd w:id="178"/>
      <w:bookmarkEnd w:id="179"/>
    </w:p>
    <w:p w14:paraId="15BF7E06" w14:textId="07506376" w:rsidR="006E4651" w:rsidRPr="000C034D" w:rsidRDefault="006E4651" w:rsidP="000F1589">
      <w:pPr>
        <w:autoSpaceDE w:val="0"/>
        <w:autoSpaceDN w:val="0"/>
        <w:adjustRightInd w:val="0"/>
        <w:spacing w:line="360" w:lineRule="auto"/>
        <w:jc w:val="both"/>
        <w:rPr>
          <w:rFonts w:ascii="Arial" w:hAnsi="Arial" w:cs="Arial"/>
          <w:sz w:val="24"/>
          <w:szCs w:val="24"/>
        </w:rPr>
      </w:pPr>
      <w:r w:rsidRPr="000C034D">
        <w:rPr>
          <w:rFonts w:ascii="Arial" w:hAnsi="Arial" w:cs="Arial"/>
          <w:sz w:val="24"/>
          <w:szCs w:val="24"/>
        </w:rPr>
        <w:t>Le PN-AEP sera doté d’un outil de suivi-évaluation de ses performances. La matrice des indicateurs d’impacts et d’effets propose une première batterie d’indicateurs objectivement vérifiables. L’étude baseline qui sera déclenchée au démarrage du PN-AEP aura pour tâche d’analyser ces indicateurs, de les modifier/améliorer, d</w:t>
      </w:r>
      <w:r w:rsidR="000B3E56" w:rsidRPr="000C034D">
        <w:rPr>
          <w:rFonts w:ascii="Arial" w:hAnsi="Arial" w:cs="Arial"/>
          <w:sz w:val="24"/>
          <w:szCs w:val="24"/>
        </w:rPr>
        <w:t>e définir leur valeur au temps T</w:t>
      </w:r>
      <w:r w:rsidR="000B3E56" w:rsidRPr="000C034D">
        <w:rPr>
          <w:rFonts w:ascii="Arial" w:hAnsi="Arial" w:cs="Arial"/>
          <w:sz w:val="24"/>
          <w:szCs w:val="24"/>
          <w:vertAlign w:val="subscript"/>
        </w:rPr>
        <w:t>0</w:t>
      </w:r>
      <w:r w:rsidRPr="000C034D">
        <w:rPr>
          <w:rFonts w:ascii="Arial" w:hAnsi="Arial" w:cs="Arial"/>
          <w:sz w:val="24"/>
          <w:szCs w:val="24"/>
        </w:rPr>
        <w:t xml:space="preserve"> (situation de référence) et les valeurs cibles à atteindre en fin de programme. Une attention particulière sera portée au suivi-évaluation de l’application de l’AFDH. Chaque fois que cela est possible les indicateurs intégreront les thèmes transversaux du programme. Cette étude définira également les procédures pratiques pour le suivi de ces indicateurs telles que le chronogramme des activités de SE, la répartition des responsabilités, les mécanismes de collecte de données, les outils à utiliser. La plateforme BD-INO sera intégrée dans le SSE. L’utilisation des technologies de l’information et de la communication (TIC) sera promue. </w:t>
      </w:r>
    </w:p>
    <w:p w14:paraId="6E527861" w14:textId="77777777" w:rsidR="006E4651" w:rsidRPr="000C034D" w:rsidRDefault="006E4651" w:rsidP="000F1589">
      <w:pPr>
        <w:autoSpaceDE w:val="0"/>
        <w:autoSpaceDN w:val="0"/>
        <w:adjustRightInd w:val="0"/>
        <w:spacing w:line="360" w:lineRule="auto"/>
        <w:jc w:val="both"/>
        <w:rPr>
          <w:rFonts w:ascii="Arial" w:hAnsi="Arial" w:cs="Arial"/>
          <w:sz w:val="24"/>
          <w:szCs w:val="24"/>
        </w:rPr>
      </w:pPr>
      <w:r w:rsidRPr="000C034D">
        <w:rPr>
          <w:rFonts w:ascii="Arial" w:hAnsi="Arial" w:cs="Arial"/>
          <w:sz w:val="24"/>
          <w:szCs w:val="24"/>
        </w:rPr>
        <w:t>Dans le cadre du programme gouvernance, il est prévu la réalisation d’un manuel de suivi-évaluation intégré des programmes de la politique nationale de l’eau. Ce manuel a pour objectif d’harmoniser et de garantir la cohérence d’ensemble du suivi-évaluation des programmes du secteur, y compris le suivi-évaluation du PN-AEP. Il déterminera, en définitive, les indicateurs, les méthodes de calcul, les modalités d’exploitation et de diffusion de ces données. C’est donc sur la base de ce manuel que sera établie la structuration finale du suivi-évaluation du PN-AEP.</w:t>
      </w:r>
    </w:p>
    <w:p w14:paraId="6CE11706" w14:textId="77777777" w:rsidR="006E4651" w:rsidRPr="000C034D" w:rsidRDefault="006E4651" w:rsidP="000F1589">
      <w:pPr>
        <w:autoSpaceDE w:val="0"/>
        <w:autoSpaceDN w:val="0"/>
        <w:adjustRightInd w:val="0"/>
        <w:spacing w:line="360" w:lineRule="auto"/>
        <w:jc w:val="both"/>
        <w:rPr>
          <w:rFonts w:ascii="Arial" w:hAnsi="Arial" w:cs="Arial"/>
          <w:sz w:val="24"/>
          <w:szCs w:val="24"/>
        </w:rPr>
      </w:pPr>
      <w:r w:rsidRPr="000C034D">
        <w:rPr>
          <w:rFonts w:ascii="Arial" w:hAnsi="Arial" w:cs="Arial"/>
          <w:sz w:val="24"/>
          <w:szCs w:val="24"/>
        </w:rPr>
        <w:t>Deux évaluations externes intermédiaires, quinquennales (2021 et 2026) et une évaluation externe finale seront organisées. Ces évaluations permettront notamment de valider la pertinence et le bon fonctionnement du dispositif de SE et, au besoin, de proposer des modifications à ce dispositif.</w:t>
      </w:r>
    </w:p>
    <w:p w14:paraId="41B7177D" w14:textId="77777777" w:rsidR="006E4651" w:rsidRPr="000C034D" w:rsidRDefault="006E4651" w:rsidP="006E4651">
      <w:pPr>
        <w:rPr>
          <w:rFonts w:ascii="Arial" w:hAnsi="Arial" w:cs="Arial"/>
          <w:lang w:val="fr-BE" w:eastAsia="en-US"/>
        </w:rPr>
        <w:sectPr w:rsidR="006E4651" w:rsidRPr="000C034D" w:rsidSect="000B3E56">
          <w:pgSz w:w="11906" w:h="16838"/>
          <w:pgMar w:top="1134" w:right="1133" w:bottom="1440" w:left="1440" w:header="794" w:footer="794" w:gutter="0"/>
          <w:cols w:space="708"/>
          <w:docGrid w:linePitch="360"/>
        </w:sectPr>
      </w:pPr>
    </w:p>
    <w:p w14:paraId="7A175364" w14:textId="0FB2EE79" w:rsidR="00E935C2" w:rsidRPr="000C034D" w:rsidRDefault="00E935C2" w:rsidP="00C03FB4">
      <w:pPr>
        <w:pStyle w:val="Titre2"/>
        <w:rPr>
          <w:rFonts w:ascii="Arial" w:hAnsi="Arial" w:cs="Arial"/>
        </w:rPr>
      </w:pPr>
      <w:bookmarkStart w:id="181" w:name="_Toc467491098"/>
      <w:bookmarkStart w:id="182" w:name="_Toc482104052"/>
      <w:bookmarkStart w:id="183" w:name="_Toc482105763"/>
      <w:r w:rsidRPr="000C034D">
        <w:rPr>
          <w:rFonts w:ascii="Arial" w:hAnsi="Arial" w:cs="Arial"/>
        </w:rPr>
        <w:lastRenderedPageBreak/>
        <w:t>Matrice de performance</w:t>
      </w:r>
      <w:bookmarkEnd w:id="180"/>
      <w:bookmarkEnd w:id="181"/>
      <w:bookmarkEnd w:id="182"/>
      <w:bookmarkEnd w:id="183"/>
    </w:p>
    <w:p w14:paraId="0E3228D9" w14:textId="1A100240" w:rsidR="003A5EC4" w:rsidRPr="000C034D" w:rsidRDefault="005961C4" w:rsidP="00E935C2">
      <w:pPr>
        <w:rPr>
          <w:rFonts w:ascii="Arial" w:hAnsi="Arial" w:cs="Arial"/>
          <w:sz w:val="24"/>
          <w:szCs w:val="24"/>
        </w:rPr>
      </w:pPr>
      <w:bookmarkStart w:id="184" w:name="_Toc450909293"/>
      <w:r w:rsidRPr="000C034D">
        <w:rPr>
          <w:rFonts w:ascii="Arial" w:hAnsi="Arial" w:cs="Arial"/>
          <w:sz w:val="24"/>
          <w:szCs w:val="24"/>
        </w:rPr>
        <w:t xml:space="preserve">Les performances du plan d’action seront mesurées à travers la matrice de performance ci-après. </w:t>
      </w:r>
    </w:p>
    <w:p w14:paraId="541A0F81" w14:textId="13C14758" w:rsidR="008F7627" w:rsidRPr="000C034D" w:rsidRDefault="008F7627" w:rsidP="008F7627">
      <w:pPr>
        <w:pStyle w:val="Lgende"/>
        <w:keepNext/>
        <w:rPr>
          <w:rFonts w:ascii="Arial" w:hAnsi="Arial" w:cs="Arial"/>
        </w:rPr>
      </w:pPr>
      <w:bookmarkStart w:id="185" w:name="_Toc481669273"/>
      <w:bookmarkStart w:id="186" w:name="_Toc482105931"/>
      <w:bookmarkEnd w:id="184"/>
      <w:r w:rsidRPr="000C034D">
        <w:rPr>
          <w:rFonts w:ascii="Arial" w:hAnsi="Arial" w:cs="Arial"/>
        </w:rPr>
        <w:t xml:space="preserve">Tableau </w:t>
      </w:r>
      <w:r w:rsidRPr="000C034D">
        <w:rPr>
          <w:rFonts w:ascii="Arial" w:hAnsi="Arial" w:cs="Arial"/>
        </w:rPr>
        <w:fldChar w:fldCharType="begin"/>
      </w:r>
      <w:r w:rsidRPr="000C034D">
        <w:rPr>
          <w:rFonts w:ascii="Arial" w:hAnsi="Arial" w:cs="Arial"/>
        </w:rPr>
        <w:instrText xml:space="preserve"> SEQ Tableau \* ARABIC </w:instrText>
      </w:r>
      <w:r w:rsidRPr="000C034D">
        <w:rPr>
          <w:rFonts w:ascii="Arial" w:hAnsi="Arial" w:cs="Arial"/>
        </w:rPr>
        <w:fldChar w:fldCharType="separate"/>
      </w:r>
      <w:r w:rsidR="00205A5E">
        <w:rPr>
          <w:rFonts w:ascii="Arial" w:hAnsi="Arial" w:cs="Arial"/>
          <w:noProof/>
        </w:rPr>
        <w:t>7</w:t>
      </w:r>
      <w:r w:rsidRPr="000C034D">
        <w:rPr>
          <w:rFonts w:ascii="Arial" w:hAnsi="Arial" w:cs="Arial"/>
        </w:rPr>
        <w:fldChar w:fldCharType="end"/>
      </w:r>
      <w:r w:rsidRPr="000C034D">
        <w:rPr>
          <w:rFonts w:ascii="Arial" w:hAnsi="Arial" w:cs="Arial"/>
        </w:rPr>
        <w:t xml:space="preserve"> : Indicateurs de performance du PN AEP</w:t>
      </w:r>
      <w:bookmarkEnd w:id="185"/>
      <w:bookmarkEnd w:id="186"/>
    </w:p>
    <w:tbl>
      <w:tblPr>
        <w:tblStyle w:val="Listeclaire"/>
        <w:tblW w:w="14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943"/>
        <w:gridCol w:w="1985"/>
        <w:gridCol w:w="760"/>
        <w:gridCol w:w="1245"/>
        <w:gridCol w:w="830"/>
        <w:gridCol w:w="1202"/>
        <w:gridCol w:w="1192"/>
        <w:gridCol w:w="1489"/>
        <w:gridCol w:w="1219"/>
        <w:gridCol w:w="1896"/>
      </w:tblGrid>
      <w:tr w:rsidR="000B3E56" w:rsidRPr="000C034D" w14:paraId="66D35DD5" w14:textId="77777777" w:rsidTr="00751FC6">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4761" w:type="dxa"/>
            <w:gridSpan w:val="11"/>
          </w:tcPr>
          <w:p w14:paraId="3C781BE8" w14:textId="77777777" w:rsidR="000B3E56" w:rsidRPr="000C034D" w:rsidRDefault="000B3E56" w:rsidP="00537082">
            <w:pPr>
              <w:keepNext/>
              <w:spacing w:before="40" w:after="40"/>
              <w:jc w:val="center"/>
              <w:rPr>
                <w:rFonts w:ascii="Arial" w:hAnsi="Arial" w:cs="Arial"/>
              </w:rPr>
            </w:pPr>
            <w:r w:rsidRPr="000C034D">
              <w:rPr>
                <w:rFonts w:ascii="Arial" w:hAnsi="Arial" w:cs="Arial"/>
              </w:rPr>
              <w:t>OBJECTIF STRATEGIQUE : satisfaire durablement les besoins en eau potable des populations en quantité et en qualité</w:t>
            </w:r>
          </w:p>
        </w:tc>
      </w:tr>
      <w:tr w:rsidR="00317FBF" w:rsidRPr="000C034D" w14:paraId="611267E1" w14:textId="77777777" w:rsidTr="00317FBF">
        <w:trPr>
          <w:cnfStyle w:val="000000100000" w:firstRow="0" w:lastRow="0" w:firstColumn="0" w:lastColumn="0" w:oddVBand="0" w:evenVBand="0" w:oddHBand="1" w:evenHBand="0" w:firstRowFirstColumn="0" w:firstRowLastColumn="0" w:lastRowFirstColumn="0" w:lastRowLastColumn="0"/>
          <w:trHeight w:val="894"/>
        </w:trPr>
        <w:tc>
          <w:tcPr>
            <w:cnfStyle w:val="001000000000" w:firstRow="0" w:lastRow="0" w:firstColumn="1" w:lastColumn="0" w:oddVBand="0" w:evenVBand="0" w:oddHBand="0" w:evenHBand="0" w:firstRowFirstColumn="0" w:firstRowLastColumn="0" w:lastRowFirstColumn="0" w:lastRowLastColumn="0"/>
            <w:tcW w:w="2000" w:type="dxa"/>
          </w:tcPr>
          <w:p w14:paraId="55C3AA51" w14:textId="77777777" w:rsidR="000B3E56" w:rsidRPr="000C034D" w:rsidRDefault="000B3E56" w:rsidP="00751FC6">
            <w:pPr>
              <w:keepNext/>
              <w:spacing w:before="40" w:after="40"/>
              <w:jc w:val="center"/>
              <w:rPr>
                <w:rFonts w:ascii="Arial" w:hAnsi="Arial" w:cs="Arial"/>
                <w:b w:val="0"/>
                <w:sz w:val="20"/>
                <w:szCs w:val="20"/>
              </w:rPr>
            </w:pPr>
            <w:r w:rsidRPr="000C034D">
              <w:rPr>
                <w:rFonts w:ascii="Arial" w:hAnsi="Arial" w:cs="Arial"/>
                <w:sz w:val="20"/>
                <w:szCs w:val="20"/>
              </w:rPr>
              <w:t>Indicateur de performance</w:t>
            </w:r>
          </w:p>
        </w:tc>
        <w:tc>
          <w:tcPr>
            <w:tcW w:w="943" w:type="dxa"/>
          </w:tcPr>
          <w:p w14:paraId="4E69BB85" w14:textId="77777777" w:rsidR="000B3E56" w:rsidRPr="000C034D" w:rsidRDefault="000B3E56" w:rsidP="00751FC6">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Type</w:t>
            </w:r>
          </w:p>
        </w:tc>
        <w:tc>
          <w:tcPr>
            <w:tcW w:w="1985" w:type="dxa"/>
          </w:tcPr>
          <w:p w14:paraId="494BABD7" w14:textId="77777777" w:rsidR="000B3E56" w:rsidRPr="000C034D" w:rsidRDefault="000B3E56" w:rsidP="00751FC6">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Mode de calcul</w:t>
            </w:r>
          </w:p>
        </w:tc>
        <w:tc>
          <w:tcPr>
            <w:tcW w:w="760" w:type="dxa"/>
          </w:tcPr>
          <w:p w14:paraId="770C3EBA" w14:textId="3A6096C7" w:rsidR="000B3E56" w:rsidRPr="000C034D" w:rsidRDefault="000B3E56" w:rsidP="00751FC6">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Unité</w:t>
            </w:r>
          </w:p>
        </w:tc>
        <w:tc>
          <w:tcPr>
            <w:tcW w:w="1245" w:type="dxa"/>
          </w:tcPr>
          <w:p w14:paraId="2BCF6DCB" w14:textId="77777777" w:rsidR="000B3E56" w:rsidRPr="000C034D" w:rsidRDefault="000B3E56" w:rsidP="00751FC6">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Valeur initiale</w:t>
            </w:r>
          </w:p>
        </w:tc>
        <w:tc>
          <w:tcPr>
            <w:tcW w:w="830" w:type="dxa"/>
          </w:tcPr>
          <w:p w14:paraId="4FB3C0EA" w14:textId="77777777" w:rsidR="000B3E56" w:rsidRPr="000C034D" w:rsidRDefault="000B3E56" w:rsidP="00751FC6">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Cible 2030</w:t>
            </w:r>
          </w:p>
        </w:tc>
        <w:tc>
          <w:tcPr>
            <w:tcW w:w="1202" w:type="dxa"/>
          </w:tcPr>
          <w:p w14:paraId="3DFCA561" w14:textId="77777777" w:rsidR="000B3E56" w:rsidRPr="000C034D" w:rsidRDefault="000B3E56" w:rsidP="00751FC6">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Méthode de collecte des données</w:t>
            </w:r>
          </w:p>
        </w:tc>
        <w:tc>
          <w:tcPr>
            <w:tcW w:w="1192" w:type="dxa"/>
          </w:tcPr>
          <w:p w14:paraId="206141F2" w14:textId="77777777" w:rsidR="000B3E56" w:rsidRPr="000C034D" w:rsidRDefault="000B3E56" w:rsidP="00751FC6">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Niveau de désagrégation</w:t>
            </w:r>
          </w:p>
        </w:tc>
        <w:tc>
          <w:tcPr>
            <w:tcW w:w="1489" w:type="dxa"/>
          </w:tcPr>
          <w:p w14:paraId="4E2BB43C" w14:textId="77777777" w:rsidR="000B3E56" w:rsidRPr="000C034D" w:rsidRDefault="000B3E56" w:rsidP="00751FC6">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Responsable de la collecte</w:t>
            </w:r>
          </w:p>
        </w:tc>
        <w:tc>
          <w:tcPr>
            <w:tcW w:w="1219" w:type="dxa"/>
          </w:tcPr>
          <w:p w14:paraId="7DAE3B08" w14:textId="77777777" w:rsidR="000B3E56" w:rsidRPr="000C034D" w:rsidRDefault="000B3E56" w:rsidP="00751FC6">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Fréquence</w:t>
            </w:r>
          </w:p>
        </w:tc>
        <w:tc>
          <w:tcPr>
            <w:tcW w:w="1896" w:type="dxa"/>
          </w:tcPr>
          <w:p w14:paraId="201BAEEC" w14:textId="77777777" w:rsidR="000B3E56" w:rsidRPr="000C034D" w:rsidRDefault="000B3E56" w:rsidP="00751FC6">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Sources des données</w:t>
            </w:r>
          </w:p>
        </w:tc>
      </w:tr>
      <w:tr w:rsidR="000B3E56" w:rsidRPr="000C034D" w14:paraId="58C6BA4E" w14:textId="77777777" w:rsidTr="00317FBF">
        <w:trPr>
          <w:trHeight w:val="1727"/>
        </w:trPr>
        <w:tc>
          <w:tcPr>
            <w:cnfStyle w:val="001000000000" w:firstRow="0" w:lastRow="0" w:firstColumn="1" w:lastColumn="0" w:oddVBand="0" w:evenVBand="0" w:oddHBand="0" w:evenHBand="0" w:firstRowFirstColumn="0" w:firstRowLastColumn="0" w:lastRowFirstColumn="0" w:lastRowLastColumn="0"/>
            <w:tcW w:w="2000" w:type="dxa"/>
          </w:tcPr>
          <w:p w14:paraId="1A27FBE8" w14:textId="77777777" w:rsidR="000B3E56" w:rsidRPr="000C034D" w:rsidRDefault="000B3E56" w:rsidP="00751FC6">
            <w:pPr>
              <w:keepNext/>
              <w:spacing w:before="40" w:after="40"/>
              <w:jc w:val="both"/>
              <w:rPr>
                <w:rFonts w:ascii="Arial" w:hAnsi="Arial" w:cs="Arial"/>
                <w:sz w:val="20"/>
                <w:szCs w:val="20"/>
                <w:u w:val="single"/>
              </w:rPr>
            </w:pPr>
            <w:r w:rsidRPr="000C034D">
              <w:rPr>
                <w:rFonts w:ascii="Arial" w:hAnsi="Arial" w:cs="Arial"/>
                <w:sz w:val="20"/>
                <w:szCs w:val="20"/>
                <w:u w:val="single"/>
              </w:rPr>
              <w:t>Indicateur 1</w:t>
            </w:r>
          </w:p>
          <w:p w14:paraId="0AF7AC9B" w14:textId="2685244A" w:rsidR="000B3E56" w:rsidRPr="000C034D" w:rsidRDefault="000B3E56" w:rsidP="00751FC6">
            <w:pPr>
              <w:keepNext/>
              <w:spacing w:before="40" w:after="40"/>
              <w:jc w:val="both"/>
              <w:rPr>
                <w:rFonts w:ascii="Arial" w:hAnsi="Arial" w:cs="Arial"/>
                <w:sz w:val="20"/>
                <w:szCs w:val="20"/>
              </w:rPr>
            </w:pPr>
            <w:r w:rsidRPr="000C034D">
              <w:rPr>
                <w:rFonts w:ascii="Arial" w:hAnsi="Arial" w:cs="Arial"/>
                <w:sz w:val="20"/>
                <w:szCs w:val="20"/>
              </w:rPr>
              <w:t>Proportion de la population satisfaite par le service public d'eau potable</w:t>
            </w:r>
          </w:p>
        </w:tc>
        <w:tc>
          <w:tcPr>
            <w:tcW w:w="943" w:type="dxa"/>
          </w:tcPr>
          <w:p w14:paraId="5AA5680F" w14:textId="77777777" w:rsidR="000B3E56" w:rsidRPr="000C034D" w:rsidRDefault="000B3E56" w:rsidP="00751FC6">
            <w:pPr>
              <w:keepNext/>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Impact</w:t>
            </w:r>
          </w:p>
        </w:tc>
        <w:tc>
          <w:tcPr>
            <w:tcW w:w="1985" w:type="dxa"/>
          </w:tcPr>
          <w:p w14:paraId="1695F8AB" w14:textId="77777777" w:rsidR="000B3E56" w:rsidRPr="000C034D" w:rsidRDefault="000B3E56" w:rsidP="00751FC6">
            <w:pPr>
              <w:keepNext/>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u w:val="single"/>
              </w:rPr>
              <w:t>Numérateur</w:t>
            </w:r>
            <w:r w:rsidRPr="000C034D">
              <w:rPr>
                <w:rFonts w:ascii="Arial" w:hAnsi="Arial" w:cs="Arial"/>
                <w:sz w:val="20"/>
                <w:szCs w:val="20"/>
              </w:rPr>
              <w:t xml:space="preserve"> : Nombre de personnes se déclarant satisfaites</w:t>
            </w:r>
          </w:p>
          <w:p w14:paraId="12717D35" w14:textId="77777777" w:rsidR="000B3E56" w:rsidRPr="000C034D" w:rsidRDefault="000B3E56" w:rsidP="00751FC6">
            <w:pPr>
              <w:keepNext/>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u w:val="single"/>
              </w:rPr>
              <w:t>Dénominateur</w:t>
            </w:r>
            <w:r w:rsidRPr="000C034D">
              <w:rPr>
                <w:rFonts w:ascii="Arial" w:hAnsi="Arial" w:cs="Arial"/>
                <w:sz w:val="20"/>
                <w:szCs w:val="20"/>
              </w:rPr>
              <w:t>: Echantillon total</w:t>
            </w:r>
          </w:p>
        </w:tc>
        <w:tc>
          <w:tcPr>
            <w:tcW w:w="760" w:type="dxa"/>
          </w:tcPr>
          <w:p w14:paraId="26DD1FDD" w14:textId="77777777" w:rsidR="000B3E56" w:rsidRPr="000C034D" w:rsidRDefault="000B3E56" w:rsidP="00751FC6">
            <w:pPr>
              <w:keepNext/>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eastAsia="Calibri" w:hAnsi="Arial" w:cs="Arial"/>
                <w:sz w:val="20"/>
              </w:rPr>
              <w:t>%</w:t>
            </w:r>
          </w:p>
        </w:tc>
        <w:tc>
          <w:tcPr>
            <w:tcW w:w="1245" w:type="dxa"/>
          </w:tcPr>
          <w:p w14:paraId="0C1C3150" w14:textId="77777777" w:rsidR="000B3E56" w:rsidRPr="000C034D" w:rsidRDefault="000B3E56" w:rsidP="00751FC6">
            <w:pPr>
              <w:keepNext/>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A renseigner en 2016</w:t>
            </w:r>
          </w:p>
        </w:tc>
        <w:tc>
          <w:tcPr>
            <w:tcW w:w="830" w:type="dxa"/>
          </w:tcPr>
          <w:p w14:paraId="309C7D3D" w14:textId="77777777" w:rsidR="000B3E56" w:rsidRPr="000C034D" w:rsidRDefault="000B3E56" w:rsidP="00751FC6">
            <w:pPr>
              <w:keepNext/>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&gt;75</w:t>
            </w:r>
          </w:p>
        </w:tc>
        <w:tc>
          <w:tcPr>
            <w:tcW w:w="1202" w:type="dxa"/>
          </w:tcPr>
          <w:p w14:paraId="7E7D6952" w14:textId="77777777" w:rsidR="000B3E56" w:rsidRPr="000C034D" w:rsidRDefault="000B3E56" w:rsidP="00751FC6">
            <w:pPr>
              <w:keepNext/>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Enquête</w:t>
            </w:r>
          </w:p>
        </w:tc>
        <w:tc>
          <w:tcPr>
            <w:tcW w:w="1192" w:type="dxa"/>
          </w:tcPr>
          <w:p w14:paraId="2C3E58AA" w14:textId="0AB28243" w:rsidR="000B3E56" w:rsidRPr="000C034D" w:rsidRDefault="00751FC6" w:rsidP="00751FC6">
            <w:pPr>
              <w:keepNext/>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Commune</w:t>
            </w:r>
            <w:r w:rsidR="000B3E56" w:rsidRPr="000C034D">
              <w:rPr>
                <w:rFonts w:ascii="Arial" w:hAnsi="Arial" w:cs="Arial"/>
                <w:sz w:val="20"/>
                <w:szCs w:val="20"/>
              </w:rPr>
              <w:t>région, national</w:t>
            </w:r>
          </w:p>
        </w:tc>
        <w:tc>
          <w:tcPr>
            <w:tcW w:w="1489" w:type="dxa"/>
          </w:tcPr>
          <w:p w14:paraId="6EDC3E8F" w14:textId="77777777" w:rsidR="000B3E56" w:rsidRPr="000C034D" w:rsidRDefault="000B3E56" w:rsidP="00751FC6">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DGESS</w:t>
            </w:r>
          </w:p>
        </w:tc>
        <w:tc>
          <w:tcPr>
            <w:tcW w:w="1219" w:type="dxa"/>
          </w:tcPr>
          <w:p w14:paraId="1258D4C2" w14:textId="77777777" w:rsidR="000B3E56" w:rsidRPr="000C034D" w:rsidRDefault="000B3E56" w:rsidP="00751FC6">
            <w:pPr>
              <w:keepNext/>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Tous les 5 ans</w:t>
            </w:r>
          </w:p>
        </w:tc>
        <w:tc>
          <w:tcPr>
            <w:tcW w:w="1896" w:type="dxa"/>
          </w:tcPr>
          <w:p w14:paraId="74E6E406" w14:textId="77777777" w:rsidR="000B3E56" w:rsidRPr="000C034D" w:rsidRDefault="000B3E56" w:rsidP="00751FC6">
            <w:pPr>
              <w:keepNext/>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Rapports d'évaluation du PN-AEP</w:t>
            </w:r>
          </w:p>
        </w:tc>
      </w:tr>
    </w:tbl>
    <w:p w14:paraId="5E3D8BDB" w14:textId="4DD7B3FA" w:rsidR="00751FC6" w:rsidRPr="000C034D" w:rsidRDefault="00751FC6" w:rsidP="006E4651">
      <w:pPr>
        <w:rPr>
          <w:rFonts w:ascii="Arial" w:hAnsi="Arial" w:cs="Arial"/>
        </w:rPr>
      </w:pPr>
    </w:p>
    <w:p w14:paraId="67205556" w14:textId="77777777" w:rsidR="00751FC6" w:rsidRPr="000C034D" w:rsidRDefault="00751FC6">
      <w:pPr>
        <w:spacing w:after="0" w:line="240" w:lineRule="auto"/>
        <w:rPr>
          <w:rFonts w:ascii="Arial" w:hAnsi="Arial" w:cs="Arial"/>
        </w:rPr>
      </w:pPr>
      <w:r w:rsidRPr="000C034D">
        <w:rPr>
          <w:rFonts w:ascii="Arial" w:hAnsi="Arial" w:cs="Arial"/>
        </w:rPr>
        <w:br w:type="page"/>
      </w:r>
    </w:p>
    <w:tbl>
      <w:tblPr>
        <w:tblStyle w:val="Listeclaire"/>
        <w:tblW w:w="14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7"/>
        <w:gridCol w:w="756"/>
        <w:gridCol w:w="2144"/>
        <w:gridCol w:w="948"/>
        <w:gridCol w:w="1220"/>
        <w:gridCol w:w="766"/>
        <w:gridCol w:w="1267"/>
        <w:gridCol w:w="1220"/>
        <w:gridCol w:w="1491"/>
        <w:gridCol w:w="1220"/>
        <w:gridCol w:w="1898"/>
      </w:tblGrid>
      <w:tr w:rsidR="000B3E56" w:rsidRPr="000C034D" w14:paraId="622CEE09" w14:textId="77777777" w:rsidTr="00751FC6">
        <w:trPr>
          <w:cnfStyle w:val="100000000000" w:firstRow="1" w:lastRow="0" w:firstColumn="0" w:lastColumn="0" w:oddVBand="0" w:evenVBand="0" w:oddHBand="0" w:evenHBand="0" w:firstRowFirstColumn="0" w:firstRowLastColumn="0" w:lastRowFirstColumn="0" w:lastRowLastColumn="0"/>
          <w:trHeight w:val="246"/>
          <w:tblHeader/>
        </w:trPr>
        <w:tc>
          <w:tcPr>
            <w:cnfStyle w:val="001000000000" w:firstRow="0" w:lastRow="0" w:firstColumn="1" w:lastColumn="0" w:oddVBand="0" w:evenVBand="0" w:oddHBand="0" w:evenHBand="0" w:firstRowFirstColumn="0" w:firstRowLastColumn="0" w:lastRowFirstColumn="0" w:lastRowLastColumn="0"/>
            <w:tcW w:w="14717" w:type="dxa"/>
            <w:gridSpan w:val="11"/>
          </w:tcPr>
          <w:p w14:paraId="08E55CFC" w14:textId="77777777" w:rsidR="000B3E56" w:rsidRPr="000C034D" w:rsidRDefault="000B3E56" w:rsidP="0066688E">
            <w:pPr>
              <w:spacing w:before="40" w:after="40"/>
              <w:rPr>
                <w:rFonts w:ascii="Arial" w:hAnsi="Arial" w:cs="Arial"/>
                <w:b w:val="0"/>
              </w:rPr>
            </w:pPr>
            <w:r w:rsidRPr="000C034D">
              <w:rPr>
                <w:rFonts w:ascii="Arial" w:hAnsi="Arial" w:cs="Arial"/>
                <w:szCs w:val="20"/>
              </w:rPr>
              <w:lastRenderedPageBreak/>
              <w:t>ACTION 1 : Accès universel à l’eau potable</w:t>
            </w:r>
          </w:p>
        </w:tc>
      </w:tr>
      <w:tr w:rsidR="000B3E56" w:rsidRPr="000C034D" w14:paraId="60970883" w14:textId="77777777" w:rsidTr="00751FC6">
        <w:trPr>
          <w:cnfStyle w:val="100000000000" w:firstRow="1" w:lastRow="0" w:firstColumn="0" w:lastColumn="0" w:oddVBand="0" w:evenVBand="0" w:oddHBand="0" w:evenHBand="0" w:firstRowFirstColumn="0" w:firstRowLastColumn="0" w:lastRowFirstColumn="0" w:lastRowLastColumn="0"/>
          <w:trHeight w:val="459"/>
          <w:tblHeader/>
        </w:trPr>
        <w:tc>
          <w:tcPr>
            <w:cnfStyle w:val="001000000000" w:firstRow="0" w:lastRow="0" w:firstColumn="1" w:lastColumn="0" w:oddVBand="0" w:evenVBand="0" w:oddHBand="0" w:evenHBand="0" w:firstRowFirstColumn="0" w:firstRowLastColumn="0" w:lastRowFirstColumn="0" w:lastRowLastColumn="0"/>
            <w:tcW w:w="14717" w:type="dxa"/>
            <w:gridSpan w:val="11"/>
          </w:tcPr>
          <w:p w14:paraId="70B4BBD7" w14:textId="77777777" w:rsidR="000B3E56" w:rsidRPr="000C034D" w:rsidRDefault="000B3E56" w:rsidP="0066688E">
            <w:pPr>
              <w:spacing w:before="40" w:after="40"/>
              <w:rPr>
                <w:rFonts w:ascii="Arial" w:hAnsi="Arial" w:cs="Arial"/>
                <w:b w:val="0"/>
                <w:szCs w:val="20"/>
                <w:lang w:eastAsia="da-DK"/>
              </w:rPr>
            </w:pPr>
            <w:r w:rsidRPr="000C034D">
              <w:rPr>
                <w:rFonts w:ascii="Arial" w:hAnsi="Arial" w:cs="Arial"/>
                <w:szCs w:val="20"/>
              </w:rPr>
              <w:t>OBJECTIF OPERATIONNEL 1 : Assurer un accès universel des populations au service d’eau potable conformément à l'approche fondée sur les droits humains (AFDH)</w:t>
            </w:r>
          </w:p>
        </w:tc>
      </w:tr>
      <w:tr w:rsidR="000B3E56" w:rsidRPr="000C034D" w14:paraId="63B015D2" w14:textId="77777777" w:rsidTr="00317FBF">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1787" w:type="dxa"/>
          </w:tcPr>
          <w:p w14:paraId="1D2E6887" w14:textId="77777777" w:rsidR="000B3E56" w:rsidRPr="000C034D" w:rsidRDefault="000B3E56" w:rsidP="0066688E">
            <w:pPr>
              <w:spacing w:before="40" w:after="40"/>
              <w:jc w:val="center"/>
              <w:rPr>
                <w:rFonts w:ascii="Arial" w:hAnsi="Arial" w:cs="Arial"/>
                <w:b w:val="0"/>
                <w:sz w:val="20"/>
                <w:szCs w:val="20"/>
              </w:rPr>
            </w:pPr>
            <w:r w:rsidRPr="000C034D">
              <w:rPr>
                <w:rFonts w:ascii="Arial" w:hAnsi="Arial" w:cs="Arial"/>
                <w:sz w:val="20"/>
                <w:szCs w:val="20"/>
              </w:rPr>
              <w:t>Indicateur de performance</w:t>
            </w:r>
          </w:p>
        </w:tc>
        <w:tc>
          <w:tcPr>
            <w:tcW w:w="756" w:type="dxa"/>
          </w:tcPr>
          <w:p w14:paraId="186CBBD7" w14:textId="77777777" w:rsidR="000B3E56" w:rsidRPr="000C034D" w:rsidRDefault="000B3E56" w:rsidP="0066688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Type</w:t>
            </w:r>
          </w:p>
        </w:tc>
        <w:tc>
          <w:tcPr>
            <w:tcW w:w="2144" w:type="dxa"/>
          </w:tcPr>
          <w:p w14:paraId="1E6EF4CF" w14:textId="77777777" w:rsidR="000B3E56" w:rsidRPr="000C034D" w:rsidRDefault="000B3E56" w:rsidP="0066688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Mode de calcul</w:t>
            </w:r>
            <w:r w:rsidRPr="000C034D" w:rsidDel="00F81121">
              <w:rPr>
                <w:rFonts w:ascii="Arial" w:hAnsi="Arial" w:cs="Arial"/>
                <w:b/>
                <w:sz w:val="20"/>
                <w:szCs w:val="20"/>
                <w:shd w:val="clear" w:color="auto" w:fill="F2F2F2"/>
              </w:rPr>
              <w:t xml:space="preserve"> </w:t>
            </w:r>
          </w:p>
        </w:tc>
        <w:tc>
          <w:tcPr>
            <w:tcW w:w="948" w:type="dxa"/>
          </w:tcPr>
          <w:p w14:paraId="21B26A8A" w14:textId="77777777" w:rsidR="000B3E56" w:rsidRPr="000C034D" w:rsidRDefault="000B3E56" w:rsidP="0066688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 xml:space="preserve">Unité </w:t>
            </w:r>
          </w:p>
        </w:tc>
        <w:tc>
          <w:tcPr>
            <w:tcW w:w="1220" w:type="dxa"/>
          </w:tcPr>
          <w:p w14:paraId="54ADF298" w14:textId="77777777" w:rsidR="000B3E56" w:rsidRPr="000C034D" w:rsidRDefault="000B3E56" w:rsidP="0066688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Valeur initiale</w:t>
            </w:r>
          </w:p>
        </w:tc>
        <w:tc>
          <w:tcPr>
            <w:tcW w:w="766" w:type="dxa"/>
          </w:tcPr>
          <w:p w14:paraId="30408F7B" w14:textId="77777777" w:rsidR="000B3E56" w:rsidRPr="000C034D" w:rsidRDefault="000B3E56" w:rsidP="0066688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Cible 2030</w:t>
            </w:r>
          </w:p>
        </w:tc>
        <w:tc>
          <w:tcPr>
            <w:tcW w:w="1267" w:type="dxa"/>
          </w:tcPr>
          <w:p w14:paraId="37CD287E" w14:textId="77777777" w:rsidR="000B3E56" w:rsidRPr="000C034D" w:rsidRDefault="000B3E56" w:rsidP="0066688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Méthode de collecte des données</w:t>
            </w:r>
          </w:p>
        </w:tc>
        <w:tc>
          <w:tcPr>
            <w:tcW w:w="1220" w:type="dxa"/>
          </w:tcPr>
          <w:p w14:paraId="54973633" w14:textId="77777777" w:rsidR="000B3E56" w:rsidRPr="000C034D" w:rsidRDefault="000B3E56" w:rsidP="0066688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Niveau de désagrégation</w:t>
            </w:r>
          </w:p>
        </w:tc>
        <w:tc>
          <w:tcPr>
            <w:tcW w:w="1491" w:type="dxa"/>
          </w:tcPr>
          <w:p w14:paraId="480726DB" w14:textId="77777777" w:rsidR="000B3E56" w:rsidRPr="000C034D" w:rsidRDefault="000B3E56" w:rsidP="0066688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Responsable de la collecte</w:t>
            </w:r>
          </w:p>
        </w:tc>
        <w:tc>
          <w:tcPr>
            <w:tcW w:w="1220" w:type="dxa"/>
          </w:tcPr>
          <w:p w14:paraId="556A81B7" w14:textId="77777777" w:rsidR="000B3E56" w:rsidRPr="000C034D" w:rsidRDefault="000B3E56" w:rsidP="0066688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Fréquence</w:t>
            </w:r>
          </w:p>
        </w:tc>
        <w:tc>
          <w:tcPr>
            <w:tcW w:w="1898" w:type="dxa"/>
          </w:tcPr>
          <w:p w14:paraId="71FF215E" w14:textId="77777777" w:rsidR="000B3E56" w:rsidRPr="000C034D" w:rsidRDefault="000B3E56" w:rsidP="0066688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Sources des données</w:t>
            </w:r>
          </w:p>
        </w:tc>
      </w:tr>
      <w:tr w:rsidR="000B3E56" w:rsidRPr="000C034D" w14:paraId="6E26EE5B" w14:textId="77777777" w:rsidTr="00317FBF">
        <w:trPr>
          <w:trHeight w:val="1373"/>
        </w:trPr>
        <w:tc>
          <w:tcPr>
            <w:cnfStyle w:val="001000000000" w:firstRow="0" w:lastRow="0" w:firstColumn="1" w:lastColumn="0" w:oddVBand="0" w:evenVBand="0" w:oddHBand="0" w:evenHBand="0" w:firstRowFirstColumn="0" w:firstRowLastColumn="0" w:lastRowFirstColumn="0" w:lastRowLastColumn="0"/>
            <w:tcW w:w="1787" w:type="dxa"/>
          </w:tcPr>
          <w:p w14:paraId="75421119" w14:textId="77777777" w:rsidR="000B3E56" w:rsidRPr="000C034D" w:rsidRDefault="000B3E56" w:rsidP="0066688E">
            <w:pPr>
              <w:spacing w:before="40" w:after="40"/>
              <w:rPr>
                <w:rFonts w:ascii="Arial" w:hAnsi="Arial" w:cs="Arial"/>
                <w:sz w:val="20"/>
                <w:szCs w:val="20"/>
              </w:rPr>
            </w:pPr>
            <w:r w:rsidRPr="000C034D">
              <w:rPr>
                <w:rFonts w:ascii="Arial" w:hAnsi="Arial" w:cs="Arial"/>
                <w:sz w:val="20"/>
                <w:szCs w:val="20"/>
                <w:u w:val="single"/>
              </w:rPr>
              <w:t>Indicateur 1 :</w:t>
            </w:r>
            <w:r w:rsidRPr="000C034D">
              <w:rPr>
                <w:rFonts w:ascii="Arial" w:hAnsi="Arial" w:cs="Arial"/>
                <w:sz w:val="20"/>
                <w:szCs w:val="20"/>
              </w:rPr>
              <w:t xml:space="preserve"> </w:t>
            </w:r>
          </w:p>
          <w:p w14:paraId="0296D6EF" w14:textId="77777777" w:rsidR="000B3E56" w:rsidRPr="000C034D" w:rsidRDefault="000B3E56" w:rsidP="0066688E">
            <w:pPr>
              <w:spacing w:before="40" w:after="40"/>
              <w:rPr>
                <w:rFonts w:ascii="Arial" w:hAnsi="Arial" w:cs="Arial"/>
                <w:sz w:val="20"/>
                <w:szCs w:val="20"/>
                <w:u w:val="single"/>
              </w:rPr>
            </w:pPr>
            <w:r w:rsidRPr="000C034D">
              <w:rPr>
                <w:rFonts w:ascii="Arial" w:hAnsi="Arial" w:cs="Arial"/>
                <w:sz w:val="20"/>
                <w:szCs w:val="20"/>
              </w:rPr>
              <w:t>Taux d'accès national  à l'eau potable</w:t>
            </w:r>
          </w:p>
        </w:tc>
        <w:tc>
          <w:tcPr>
            <w:tcW w:w="756" w:type="dxa"/>
          </w:tcPr>
          <w:p w14:paraId="6FC04332" w14:textId="77777777" w:rsidR="000B3E56" w:rsidRPr="000C034D" w:rsidRDefault="000B3E56" w:rsidP="0066688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Effet</w:t>
            </w:r>
          </w:p>
        </w:tc>
        <w:tc>
          <w:tcPr>
            <w:tcW w:w="2144" w:type="dxa"/>
          </w:tcPr>
          <w:p w14:paraId="3DDED418" w14:textId="77777777" w:rsidR="000B3E56" w:rsidRPr="000C034D" w:rsidRDefault="000B3E56" w:rsidP="0066688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u w:val="single"/>
              </w:rPr>
              <w:t>Numérateur</w:t>
            </w:r>
            <w:r w:rsidRPr="000C034D">
              <w:rPr>
                <w:rFonts w:ascii="Arial" w:hAnsi="Arial" w:cs="Arial"/>
                <w:sz w:val="20"/>
                <w:szCs w:val="20"/>
              </w:rPr>
              <w:t>: nombre de personnes qui ont accès selon les normes nationales</w:t>
            </w:r>
          </w:p>
          <w:p w14:paraId="24DE5792" w14:textId="77777777" w:rsidR="000B3E56" w:rsidRPr="000C034D" w:rsidRDefault="000B3E56" w:rsidP="0066688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u w:val="single"/>
              </w:rPr>
              <w:t>Dénominateur</w:t>
            </w:r>
            <w:r w:rsidRPr="000C034D">
              <w:rPr>
                <w:rFonts w:ascii="Arial" w:hAnsi="Arial" w:cs="Arial"/>
                <w:sz w:val="20"/>
                <w:szCs w:val="20"/>
              </w:rPr>
              <w:t xml:space="preserve"> : population totale</w:t>
            </w:r>
          </w:p>
          <w:p w14:paraId="287B8219" w14:textId="77777777" w:rsidR="000B3E56" w:rsidRPr="000C034D" w:rsidRDefault="000B3E56" w:rsidP="0066688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48" w:type="dxa"/>
          </w:tcPr>
          <w:p w14:paraId="253AC9B5" w14:textId="77777777" w:rsidR="000B3E56" w:rsidRPr="000C034D" w:rsidRDefault="000B3E56" w:rsidP="0066688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eastAsia="Calibri" w:hAnsi="Arial" w:cs="Arial"/>
                <w:sz w:val="20"/>
              </w:rPr>
              <w:t>%</w:t>
            </w:r>
          </w:p>
        </w:tc>
        <w:tc>
          <w:tcPr>
            <w:tcW w:w="1220" w:type="dxa"/>
          </w:tcPr>
          <w:p w14:paraId="5B58E950" w14:textId="77777777" w:rsidR="000B3E56" w:rsidRPr="000C034D" w:rsidRDefault="000B3E56" w:rsidP="0066688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A renseigner en 2016</w:t>
            </w:r>
          </w:p>
        </w:tc>
        <w:tc>
          <w:tcPr>
            <w:tcW w:w="766" w:type="dxa"/>
          </w:tcPr>
          <w:p w14:paraId="7CFB839E" w14:textId="77777777" w:rsidR="000B3E56" w:rsidRPr="000C034D" w:rsidRDefault="000B3E56" w:rsidP="0066688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100</w:t>
            </w:r>
          </w:p>
        </w:tc>
        <w:tc>
          <w:tcPr>
            <w:tcW w:w="1267" w:type="dxa"/>
          </w:tcPr>
          <w:p w14:paraId="57F53145" w14:textId="77777777" w:rsidR="000B3E56" w:rsidRPr="000C034D" w:rsidRDefault="000B3E56" w:rsidP="0066688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Inventaire et enquêtes</w:t>
            </w:r>
          </w:p>
        </w:tc>
        <w:tc>
          <w:tcPr>
            <w:tcW w:w="1220" w:type="dxa"/>
          </w:tcPr>
          <w:p w14:paraId="746FFB0E" w14:textId="77777777" w:rsidR="000B3E56" w:rsidRPr="000C034D" w:rsidRDefault="000B3E56" w:rsidP="0066688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National</w:t>
            </w:r>
          </w:p>
          <w:p w14:paraId="06FF43DF" w14:textId="77777777" w:rsidR="000B3E56" w:rsidRPr="000C034D" w:rsidRDefault="000B3E56" w:rsidP="0066688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Régional</w:t>
            </w:r>
          </w:p>
          <w:p w14:paraId="09DB7830" w14:textId="77777777" w:rsidR="000B3E56" w:rsidRPr="000C034D" w:rsidRDefault="000B3E56" w:rsidP="0066688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Communal</w:t>
            </w:r>
          </w:p>
        </w:tc>
        <w:tc>
          <w:tcPr>
            <w:tcW w:w="1491" w:type="dxa"/>
          </w:tcPr>
          <w:p w14:paraId="439E896D" w14:textId="77777777" w:rsidR="000B3E56" w:rsidRPr="000C034D" w:rsidRDefault="000B3E56" w:rsidP="0066688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Direction centrale  AEP et DGESS</w:t>
            </w:r>
          </w:p>
        </w:tc>
        <w:tc>
          <w:tcPr>
            <w:tcW w:w="1220" w:type="dxa"/>
          </w:tcPr>
          <w:p w14:paraId="340AF915" w14:textId="77777777" w:rsidR="000B3E56" w:rsidRPr="000C034D" w:rsidRDefault="000B3E56" w:rsidP="0066688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Annuelle</w:t>
            </w:r>
          </w:p>
        </w:tc>
        <w:tc>
          <w:tcPr>
            <w:tcW w:w="1898" w:type="dxa"/>
          </w:tcPr>
          <w:p w14:paraId="24027658" w14:textId="77777777" w:rsidR="000B3E56" w:rsidRPr="000C034D" w:rsidRDefault="000B3E56" w:rsidP="0066688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Rapport performance PN-AEP</w:t>
            </w:r>
          </w:p>
          <w:p w14:paraId="0D82CE09" w14:textId="77777777" w:rsidR="000B3E56" w:rsidRPr="000C034D" w:rsidRDefault="000B3E56" w:rsidP="0066688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Annuaire statistique du secteur</w:t>
            </w:r>
          </w:p>
        </w:tc>
      </w:tr>
      <w:tr w:rsidR="00E71B5E" w:rsidRPr="000C034D" w14:paraId="17153D53" w14:textId="77777777" w:rsidTr="00E71B5E">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1787" w:type="dxa"/>
            <w:vAlign w:val="center"/>
          </w:tcPr>
          <w:p w14:paraId="3F4EDB49" w14:textId="27571755" w:rsidR="00E71B5E" w:rsidRPr="00147387" w:rsidRDefault="00E71B5E" w:rsidP="00E71B5E">
            <w:pPr>
              <w:spacing w:before="40" w:after="40"/>
              <w:jc w:val="center"/>
              <w:rPr>
                <w:rFonts w:ascii="Arial" w:hAnsi="Arial" w:cs="Arial"/>
                <w:sz w:val="20"/>
                <w:szCs w:val="20"/>
                <w:u w:val="single"/>
              </w:rPr>
            </w:pPr>
            <w:r w:rsidRPr="00147387">
              <w:rPr>
                <w:rFonts w:ascii="Arial" w:hAnsi="Arial" w:cs="Arial"/>
                <w:sz w:val="20"/>
                <w:szCs w:val="20"/>
                <w:u w:val="single"/>
              </w:rPr>
              <w:t>Indicateur 2 :</w:t>
            </w:r>
          </w:p>
          <w:p w14:paraId="33E6B4F8" w14:textId="4F3F492C" w:rsidR="00E71B5E" w:rsidRPr="000C034D" w:rsidRDefault="00E71B5E" w:rsidP="00E71B5E">
            <w:pPr>
              <w:spacing w:before="40" w:after="40"/>
              <w:jc w:val="center"/>
              <w:rPr>
                <w:rFonts w:ascii="Arial" w:hAnsi="Arial" w:cs="Arial"/>
                <w:sz w:val="20"/>
                <w:szCs w:val="20"/>
              </w:rPr>
            </w:pPr>
            <w:r w:rsidRPr="00147387">
              <w:rPr>
                <w:rFonts w:ascii="Arial" w:hAnsi="Arial" w:cs="Arial"/>
                <w:sz w:val="20"/>
                <w:szCs w:val="20"/>
              </w:rPr>
              <w:t>Proportion de personnes vulnérables ayant un accès aux services durables d’AEP</w:t>
            </w:r>
          </w:p>
        </w:tc>
        <w:tc>
          <w:tcPr>
            <w:tcW w:w="756" w:type="dxa"/>
            <w:vAlign w:val="center"/>
          </w:tcPr>
          <w:p w14:paraId="34B950A2" w14:textId="3FC549BA" w:rsidR="00E71B5E" w:rsidRPr="000C034D"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7387">
              <w:rPr>
                <w:rFonts w:ascii="Arial" w:hAnsi="Arial" w:cs="Arial"/>
                <w:sz w:val="20"/>
                <w:szCs w:val="20"/>
              </w:rPr>
              <w:t>Effet</w:t>
            </w:r>
          </w:p>
        </w:tc>
        <w:tc>
          <w:tcPr>
            <w:tcW w:w="2144" w:type="dxa"/>
            <w:vAlign w:val="center"/>
          </w:tcPr>
          <w:p w14:paraId="31CA8F1B" w14:textId="77777777" w:rsidR="00E71B5E" w:rsidRPr="00147387"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u w:val="single"/>
              </w:rPr>
            </w:pPr>
            <w:r w:rsidRPr="00147387">
              <w:rPr>
                <w:rFonts w:ascii="Arial" w:hAnsi="Arial" w:cs="Arial"/>
                <w:sz w:val="20"/>
                <w:szCs w:val="20"/>
                <w:u w:val="single"/>
              </w:rPr>
              <w:t>Numérateur </w:t>
            </w:r>
            <w:r w:rsidRPr="00147387">
              <w:rPr>
                <w:rFonts w:ascii="Arial" w:hAnsi="Arial" w:cs="Arial"/>
                <w:sz w:val="20"/>
                <w:szCs w:val="20"/>
              </w:rPr>
              <w:t>: Nombre de personnes vulnérables qui ont accès au service d’AEP</w:t>
            </w:r>
          </w:p>
          <w:p w14:paraId="13468C36" w14:textId="42E0CB63" w:rsidR="00E71B5E" w:rsidRPr="000C034D"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7387">
              <w:rPr>
                <w:rFonts w:ascii="Arial" w:hAnsi="Arial" w:cs="Arial"/>
                <w:sz w:val="20"/>
                <w:szCs w:val="20"/>
                <w:u w:val="single"/>
              </w:rPr>
              <w:t xml:space="preserve">Dénominateur : </w:t>
            </w:r>
            <w:r w:rsidRPr="00147387">
              <w:rPr>
                <w:rFonts w:ascii="Arial" w:hAnsi="Arial" w:cs="Arial"/>
                <w:sz w:val="20"/>
                <w:szCs w:val="20"/>
              </w:rPr>
              <w:t>Nombre de personnes vulnérables récensées</w:t>
            </w:r>
          </w:p>
        </w:tc>
        <w:tc>
          <w:tcPr>
            <w:tcW w:w="948" w:type="dxa"/>
            <w:vAlign w:val="center"/>
          </w:tcPr>
          <w:p w14:paraId="147DAE10" w14:textId="7B7BFE8F" w:rsidR="00E71B5E" w:rsidRPr="000C034D"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7387">
              <w:rPr>
                <w:rFonts w:ascii="Arial" w:eastAsia="Calibri" w:hAnsi="Arial" w:cs="Arial"/>
                <w:sz w:val="20"/>
              </w:rPr>
              <w:t>%</w:t>
            </w:r>
          </w:p>
        </w:tc>
        <w:tc>
          <w:tcPr>
            <w:tcW w:w="1220" w:type="dxa"/>
            <w:vAlign w:val="center"/>
          </w:tcPr>
          <w:p w14:paraId="348B695D" w14:textId="139B0FFD" w:rsidR="00E71B5E" w:rsidRPr="000C034D"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7387">
              <w:rPr>
                <w:rFonts w:ascii="Arial" w:hAnsi="Arial" w:cs="Arial"/>
                <w:sz w:val="20"/>
                <w:szCs w:val="20"/>
              </w:rPr>
              <w:t>A renseigner en 2016</w:t>
            </w:r>
          </w:p>
        </w:tc>
        <w:tc>
          <w:tcPr>
            <w:tcW w:w="766" w:type="dxa"/>
            <w:vAlign w:val="center"/>
          </w:tcPr>
          <w:p w14:paraId="6355EE8C" w14:textId="0EFA9F03" w:rsidR="00E71B5E" w:rsidRPr="000C034D"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7387">
              <w:rPr>
                <w:rFonts w:ascii="Arial" w:hAnsi="Arial" w:cs="Arial"/>
                <w:sz w:val="20"/>
                <w:szCs w:val="20"/>
              </w:rPr>
              <w:t>100</w:t>
            </w:r>
          </w:p>
        </w:tc>
        <w:tc>
          <w:tcPr>
            <w:tcW w:w="1267" w:type="dxa"/>
            <w:vAlign w:val="center"/>
          </w:tcPr>
          <w:p w14:paraId="72AD61EC" w14:textId="4E5B09FA" w:rsidR="00E71B5E" w:rsidRPr="000C034D"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7387">
              <w:rPr>
                <w:rFonts w:ascii="Arial" w:hAnsi="Arial" w:cs="Arial"/>
                <w:sz w:val="20"/>
                <w:szCs w:val="20"/>
              </w:rPr>
              <w:t>Enquêtes</w:t>
            </w:r>
          </w:p>
        </w:tc>
        <w:tc>
          <w:tcPr>
            <w:tcW w:w="1220" w:type="dxa"/>
            <w:vAlign w:val="center"/>
          </w:tcPr>
          <w:p w14:paraId="65A5EEFD" w14:textId="77777777" w:rsidR="00E71B5E" w:rsidRPr="00147387"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7387">
              <w:rPr>
                <w:rFonts w:ascii="Arial" w:hAnsi="Arial" w:cs="Arial"/>
                <w:sz w:val="20"/>
                <w:szCs w:val="20"/>
              </w:rPr>
              <w:t>National</w:t>
            </w:r>
          </w:p>
          <w:p w14:paraId="29CE491C" w14:textId="77777777" w:rsidR="00E71B5E" w:rsidRPr="00147387"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7387">
              <w:rPr>
                <w:rFonts w:ascii="Arial" w:hAnsi="Arial" w:cs="Arial"/>
                <w:sz w:val="20"/>
                <w:szCs w:val="20"/>
              </w:rPr>
              <w:t>Régional</w:t>
            </w:r>
          </w:p>
          <w:p w14:paraId="13DB9487" w14:textId="69D791E8" w:rsidR="00E71B5E" w:rsidRPr="000C034D"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7387">
              <w:rPr>
                <w:rFonts w:ascii="Arial" w:hAnsi="Arial" w:cs="Arial"/>
                <w:sz w:val="20"/>
                <w:szCs w:val="20"/>
              </w:rPr>
              <w:t>Communal</w:t>
            </w:r>
          </w:p>
        </w:tc>
        <w:tc>
          <w:tcPr>
            <w:tcW w:w="1491" w:type="dxa"/>
            <w:vAlign w:val="center"/>
          </w:tcPr>
          <w:p w14:paraId="01AE95EC" w14:textId="77777777" w:rsidR="00E71B5E" w:rsidRPr="00147387"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7387">
              <w:rPr>
                <w:rFonts w:ascii="Arial" w:hAnsi="Arial" w:cs="Arial"/>
                <w:sz w:val="20"/>
                <w:szCs w:val="20"/>
              </w:rPr>
              <w:t>Communes</w:t>
            </w:r>
          </w:p>
          <w:p w14:paraId="69DDA7F4" w14:textId="21BA2B18" w:rsidR="00E71B5E" w:rsidRPr="000C034D"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7387">
              <w:rPr>
                <w:rFonts w:ascii="Arial" w:hAnsi="Arial" w:cs="Arial"/>
                <w:sz w:val="20"/>
                <w:szCs w:val="20"/>
              </w:rPr>
              <w:t>Directions régionales et  centrale  AEP + DGESS</w:t>
            </w:r>
          </w:p>
        </w:tc>
        <w:tc>
          <w:tcPr>
            <w:tcW w:w="1220" w:type="dxa"/>
            <w:vAlign w:val="center"/>
          </w:tcPr>
          <w:p w14:paraId="778127B9" w14:textId="6040A2A9" w:rsidR="00E71B5E" w:rsidRPr="000C034D"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7387">
              <w:rPr>
                <w:rFonts w:ascii="Arial" w:hAnsi="Arial" w:cs="Arial"/>
                <w:sz w:val="20"/>
                <w:szCs w:val="20"/>
              </w:rPr>
              <w:t>Annuelle</w:t>
            </w:r>
          </w:p>
        </w:tc>
        <w:tc>
          <w:tcPr>
            <w:tcW w:w="1898" w:type="dxa"/>
            <w:vAlign w:val="center"/>
          </w:tcPr>
          <w:p w14:paraId="4E0EF708" w14:textId="77777777" w:rsidR="00E71B5E" w:rsidRPr="00147387"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7387">
              <w:rPr>
                <w:rFonts w:ascii="Arial" w:hAnsi="Arial" w:cs="Arial"/>
                <w:sz w:val="20"/>
                <w:szCs w:val="20"/>
              </w:rPr>
              <w:t>Rapport performance PN-AEP</w:t>
            </w:r>
          </w:p>
          <w:p w14:paraId="48CA61C2" w14:textId="2F27DD07" w:rsidR="00E71B5E" w:rsidRPr="000C034D"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47387">
              <w:rPr>
                <w:rFonts w:ascii="Arial" w:hAnsi="Arial" w:cs="Arial"/>
                <w:sz w:val="20"/>
                <w:szCs w:val="20"/>
              </w:rPr>
              <w:t>Annuaire statistique du secteur</w:t>
            </w:r>
          </w:p>
        </w:tc>
      </w:tr>
    </w:tbl>
    <w:tbl>
      <w:tblPr>
        <w:tblStyle w:val="Listeclaire"/>
        <w:tblpPr w:leftFromText="141" w:rightFromText="141" w:vertAnchor="text" w:horzAnchor="margin" w:tblpXSpec="center" w:tblpY="-60"/>
        <w:tblW w:w="15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687"/>
        <w:gridCol w:w="2975"/>
        <w:gridCol w:w="855"/>
        <w:gridCol w:w="1211"/>
        <w:gridCol w:w="848"/>
        <w:gridCol w:w="1602"/>
        <w:gridCol w:w="1647"/>
        <w:gridCol w:w="1510"/>
        <w:gridCol w:w="1236"/>
        <w:gridCol w:w="1435"/>
      </w:tblGrid>
      <w:tr w:rsidR="000B3E56" w:rsidRPr="000C034D" w14:paraId="1EB084DE" w14:textId="77777777" w:rsidTr="00751FC6">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5758" w:type="dxa"/>
            <w:gridSpan w:val="11"/>
          </w:tcPr>
          <w:p w14:paraId="6C589DF4" w14:textId="77777777" w:rsidR="000B3E56" w:rsidRPr="000C034D" w:rsidRDefault="000B3E56" w:rsidP="0066688E">
            <w:pPr>
              <w:spacing w:before="40" w:after="40"/>
              <w:rPr>
                <w:rFonts w:ascii="Arial" w:hAnsi="Arial" w:cs="Arial"/>
              </w:rPr>
            </w:pPr>
            <w:r w:rsidRPr="000C034D">
              <w:rPr>
                <w:rFonts w:ascii="Arial" w:hAnsi="Arial" w:cs="Arial"/>
                <w:szCs w:val="20"/>
              </w:rPr>
              <w:lastRenderedPageBreak/>
              <w:t>ACTION 2 : Gestion du service public de l'eau</w:t>
            </w:r>
          </w:p>
        </w:tc>
      </w:tr>
      <w:tr w:rsidR="000B3E56" w:rsidRPr="000C034D" w14:paraId="3338DDF4" w14:textId="77777777" w:rsidTr="00751FC6">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758" w:type="dxa"/>
            <w:gridSpan w:val="11"/>
            <w:tcBorders>
              <w:top w:val="none" w:sz="0" w:space="0" w:color="auto"/>
              <w:left w:val="none" w:sz="0" w:space="0" w:color="auto"/>
              <w:bottom w:val="none" w:sz="0" w:space="0" w:color="auto"/>
              <w:right w:val="none" w:sz="0" w:space="0" w:color="auto"/>
            </w:tcBorders>
          </w:tcPr>
          <w:p w14:paraId="74E5E96D" w14:textId="77777777" w:rsidR="000B3E56" w:rsidRPr="000C034D" w:rsidRDefault="000B3E56" w:rsidP="0066688E">
            <w:pPr>
              <w:spacing w:before="40" w:after="40"/>
              <w:rPr>
                <w:rFonts w:ascii="Arial" w:hAnsi="Arial" w:cs="Arial"/>
                <w:szCs w:val="20"/>
                <w:lang w:eastAsia="da-DK"/>
              </w:rPr>
            </w:pPr>
            <w:r w:rsidRPr="000C034D">
              <w:rPr>
                <w:rFonts w:ascii="Arial" w:hAnsi="Arial" w:cs="Arial"/>
                <w:szCs w:val="20"/>
              </w:rPr>
              <w:t>OBJECTIF OPERATIONNEL 2 : Contribuer à la gestion durable des infrastructures d’AEP, dans le respect de l’accès universel au service de l’eau potable</w:t>
            </w:r>
          </w:p>
        </w:tc>
      </w:tr>
      <w:tr w:rsidR="000B3E56" w:rsidRPr="000C034D" w14:paraId="61075648" w14:textId="77777777" w:rsidTr="00751FC6">
        <w:trPr>
          <w:trHeight w:val="873"/>
        </w:trPr>
        <w:tc>
          <w:tcPr>
            <w:cnfStyle w:val="001000000000" w:firstRow="0" w:lastRow="0" w:firstColumn="1" w:lastColumn="0" w:oddVBand="0" w:evenVBand="0" w:oddHBand="0" w:evenHBand="0" w:firstRowFirstColumn="0" w:firstRowLastColumn="0" w:lastRowFirstColumn="0" w:lastRowLastColumn="0"/>
            <w:tcW w:w="1752" w:type="dxa"/>
          </w:tcPr>
          <w:p w14:paraId="27A7AE16" w14:textId="77777777" w:rsidR="000B3E56" w:rsidRPr="000C034D" w:rsidRDefault="000B3E56" w:rsidP="0066688E">
            <w:pPr>
              <w:spacing w:before="40" w:after="40"/>
              <w:jc w:val="center"/>
              <w:rPr>
                <w:rFonts w:ascii="Arial" w:hAnsi="Arial" w:cs="Arial"/>
                <w:sz w:val="20"/>
                <w:szCs w:val="20"/>
              </w:rPr>
            </w:pPr>
            <w:r w:rsidRPr="000C034D">
              <w:rPr>
                <w:rFonts w:ascii="Arial" w:hAnsi="Arial" w:cs="Arial"/>
                <w:sz w:val="20"/>
                <w:szCs w:val="20"/>
              </w:rPr>
              <w:t>Indicateur de performance</w:t>
            </w:r>
          </w:p>
        </w:tc>
        <w:tc>
          <w:tcPr>
            <w:tcW w:w="687" w:type="dxa"/>
          </w:tcPr>
          <w:p w14:paraId="66CE50AA" w14:textId="77777777" w:rsidR="000B3E56" w:rsidRPr="000C034D" w:rsidRDefault="000B3E56" w:rsidP="0066688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Type</w:t>
            </w:r>
          </w:p>
        </w:tc>
        <w:tc>
          <w:tcPr>
            <w:tcW w:w="2975" w:type="dxa"/>
          </w:tcPr>
          <w:p w14:paraId="13F97F53" w14:textId="77777777" w:rsidR="000B3E56" w:rsidRPr="000C034D" w:rsidRDefault="000B3E56" w:rsidP="0066688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Mode de calcul</w:t>
            </w:r>
            <w:r w:rsidRPr="000C034D" w:rsidDel="00B416BD">
              <w:rPr>
                <w:rFonts w:ascii="Arial" w:hAnsi="Arial" w:cs="Arial"/>
                <w:b/>
                <w:sz w:val="20"/>
                <w:szCs w:val="20"/>
                <w:shd w:val="clear" w:color="auto" w:fill="F2F2F2"/>
              </w:rPr>
              <w:t xml:space="preserve"> </w:t>
            </w:r>
          </w:p>
        </w:tc>
        <w:tc>
          <w:tcPr>
            <w:tcW w:w="855" w:type="dxa"/>
          </w:tcPr>
          <w:p w14:paraId="65964667" w14:textId="77777777" w:rsidR="000B3E56" w:rsidRPr="000C034D" w:rsidRDefault="000B3E56" w:rsidP="0066688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 xml:space="preserve">Unité </w:t>
            </w:r>
          </w:p>
        </w:tc>
        <w:tc>
          <w:tcPr>
            <w:tcW w:w="1211" w:type="dxa"/>
          </w:tcPr>
          <w:p w14:paraId="5117C08C" w14:textId="77777777" w:rsidR="000B3E56" w:rsidRPr="000C034D" w:rsidRDefault="000B3E56" w:rsidP="0066688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Valeur initiale</w:t>
            </w:r>
          </w:p>
        </w:tc>
        <w:tc>
          <w:tcPr>
            <w:tcW w:w="848" w:type="dxa"/>
          </w:tcPr>
          <w:p w14:paraId="1742A09D" w14:textId="77777777" w:rsidR="000B3E56" w:rsidRPr="000C034D" w:rsidRDefault="000B3E56" w:rsidP="0066688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Cible 2030</w:t>
            </w:r>
          </w:p>
        </w:tc>
        <w:tc>
          <w:tcPr>
            <w:tcW w:w="1602" w:type="dxa"/>
          </w:tcPr>
          <w:p w14:paraId="72187422" w14:textId="77777777" w:rsidR="000B3E56" w:rsidRPr="000C034D" w:rsidRDefault="000B3E56" w:rsidP="0066688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Méthode de collecte des données</w:t>
            </w:r>
          </w:p>
        </w:tc>
        <w:tc>
          <w:tcPr>
            <w:tcW w:w="1647" w:type="dxa"/>
          </w:tcPr>
          <w:p w14:paraId="2F2C3909" w14:textId="77777777" w:rsidR="000B3E56" w:rsidRPr="000C034D" w:rsidRDefault="000B3E56" w:rsidP="0066688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Niveau de désagrégation</w:t>
            </w:r>
          </w:p>
        </w:tc>
        <w:tc>
          <w:tcPr>
            <w:tcW w:w="1510" w:type="dxa"/>
          </w:tcPr>
          <w:p w14:paraId="4E94CB56" w14:textId="77777777" w:rsidR="000B3E56" w:rsidRPr="000C034D" w:rsidRDefault="000B3E56" w:rsidP="0066688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Responsable de la collecte</w:t>
            </w:r>
          </w:p>
        </w:tc>
        <w:tc>
          <w:tcPr>
            <w:tcW w:w="1236" w:type="dxa"/>
          </w:tcPr>
          <w:p w14:paraId="3D497D81" w14:textId="77777777" w:rsidR="000B3E56" w:rsidRPr="000C034D" w:rsidRDefault="000B3E56" w:rsidP="0066688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Fréquence</w:t>
            </w:r>
          </w:p>
        </w:tc>
        <w:tc>
          <w:tcPr>
            <w:tcW w:w="1435" w:type="dxa"/>
          </w:tcPr>
          <w:p w14:paraId="4760A0D8" w14:textId="77777777" w:rsidR="000B3E56" w:rsidRPr="000C034D" w:rsidRDefault="000B3E56" w:rsidP="0066688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Sources des données</w:t>
            </w:r>
          </w:p>
        </w:tc>
      </w:tr>
      <w:tr w:rsidR="00E71B5E" w:rsidRPr="000C034D" w14:paraId="76CCFCCF" w14:textId="77777777" w:rsidTr="00E71B5E">
        <w:trPr>
          <w:cnfStyle w:val="000000100000" w:firstRow="0" w:lastRow="0" w:firstColumn="0" w:lastColumn="0" w:oddVBand="0" w:evenVBand="0" w:oddHBand="1" w:evenHBand="0" w:firstRowFirstColumn="0" w:firstRowLastColumn="0" w:lastRowFirstColumn="0" w:lastRowLastColumn="0"/>
          <w:trHeight w:val="1926"/>
        </w:trPr>
        <w:tc>
          <w:tcPr>
            <w:cnfStyle w:val="001000000000" w:firstRow="0" w:lastRow="0" w:firstColumn="1" w:lastColumn="0" w:oddVBand="0" w:evenVBand="0" w:oddHBand="0" w:evenHBand="0" w:firstRowFirstColumn="0" w:firstRowLastColumn="0" w:lastRowFirstColumn="0" w:lastRowLastColumn="0"/>
            <w:tcW w:w="1752" w:type="dxa"/>
            <w:tcBorders>
              <w:top w:val="none" w:sz="0" w:space="0" w:color="auto"/>
              <w:left w:val="none" w:sz="0" w:space="0" w:color="auto"/>
              <w:bottom w:val="none" w:sz="0" w:space="0" w:color="auto"/>
            </w:tcBorders>
            <w:vAlign w:val="center"/>
          </w:tcPr>
          <w:p w14:paraId="718603DC" w14:textId="2104191B" w:rsidR="00E71B5E" w:rsidRPr="000C034D" w:rsidRDefault="00E71B5E" w:rsidP="00E71B5E">
            <w:pPr>
              <w:spacing w:before="40" w:after="40"/>
              <w:jc w:val="center"/>
              <w:rPr>
                <w:rFonts w:ascii="Arial" w:hAnsi="Arial" w:cs="Arial"/>
                <w:sz w:val="20"/>
                <w:szCs w:val="20"/>
              </w:rPr>
            </w:pPr>
            <w:r>
              <w:rPr>
                <w:rFonts w:ascii="Arial" w:hAnsi="Arial" w:cs="Arial"/>
                <w:sz w:val="20"/>
                <w:szCs w:val="20"/>
                <w:u w:val="single"/>
              </w:rPr>
              <w:t>Indicateur 1</w:t>
            </w:r>
            <w:r w:rsidRPr="00CA7399">
              <w:rPr>
                <w:rFonts w:ascii="Arial" w:hAnsi="Arial" w:cs="Arial"/>
                <w:sz w:val="20"/>
                <w:szCs w:val="20"/>
              </w:rPr>
              <w:t xml:space="preserve"> : </w:t>
            </w:r>
            <w:r w:rsidRPr="004203FA">
              <w:rPr>
                <w:rFonts w:ascii="Arial" w:hAnsi="Arial" w:cs="Arial"/>
                <w:color w:val="000000"/>
              </w:rPr>
              <w:t xml:space="preserve"> </w:t>
            </w:r>
            <w:r w:rsidRPr="00B82996">
              <w:rPr>
                <w:rFonts w:ascii="Arial" w:hAnsi="Arial" w:cs="Arial"/>
                <w:sz w:val="20"/>
                <w:szCs w:val="20"/>
              </w:rPr>
              <w:t>Taux de fonctionnalité des ouvrages d’AEP (PMH, AEPS, AEP)</w:t>
            </w:r>
          </w:p>
        </w:tc>
        <w:tc>
          <w:tcPr>
            <w:tcW w:w="687" w:type="dxa"/>
            <w:tcBorders>
              <w:top w:val="none" w:sz="0" w:space="0" w:color="auto"/>
              <w:bottom w:val="none" w:sz="0" w:space="0" w:color="auto"/>
            </w:tcBorders>
            <w:vAlign w:val="center"/>
          </w:tcPr>
          <w:p w14:paraId="3D4F0ADB" w14:textId="098C5FA8" w:rsidR="00E71B5E" w:rsidRPr="000C034D"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A7399">
              <w:rPr>
                <w:rFonts w:ascii="Arial" w:hAnsi="Arial" w:cs="Arial"/>
                <w:sz w:val="20"/>
                <w:szCs w:val="20"/>
              </w:rPr>
              <w:t>Effet</w:t>
            </w:r>
          </w:p>
        </w:tc>
        <w:tc>
          <w:tcPr>
            <w:tcW w:w="2975" w:type="dxa"/>
            <w:tcBorders>
              <w:top w:val="none" w:sz="0" w:space="0" w:color="auto"/>
              <w:bottom w:val="none" w:sz="0" w:space="0" w:color="auto"/>
            </w:tcBorders>
            <w:vAlign w:val="center"/>
          </w:tcPr>
          <w:p w14:paraId="1959C574" w14:textId="1D6E5EDC" w:rsidR="00E71B5E" w:rsidRPr="00B82996"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B82996">
              <w:rPr>
                <w:rFonts w:ascii="Arial" w:hAnsi="Arial" w:cs="Arial"/>
                <w:sz w:val="20"/>
                <w:szCs w:val="20"/>
                <w:highlight w:val="yellow"/>
                <w:u w:val="single"/>
              </w:rPr>
              <w:t>Numérateur</w:t>
            </w:r>
            <w:r w:rsidRPr="00B82996">
              <w:rPr>
                <w:rFonts w:ascii="Arial" w:hAnsi="Arial" w:cs="Arial"/>
                <w:sz w:val="20"/>
                <w:szCs w:val="20"/>
                <w:highlight w:val="yellow"/>
              </w:rPr>
              <w:t xml:space="preserve"> : Nombre de systèmes AEP en milieu rural gérés un opérateur privé</w:t>
            </w:r>
          </w:p>
          <w:p w14:paraId="324A38F9" w14:textId="2E39CF00" w:rsidR="00E71B5E" w:rsidRPr="000C034D"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82996">
              <w:rPr>
                <w:rFonts w:ascii="Arial" w:hAnsi="Arial" w:cs="Arial"/>
                <w:sz w:val="20"/>
                <w:szCs w:val="20"/>
                <w:highlight w:val="yellow"/>
                <w:u w:val="single"/>
              </w:rPr>
              <w:t>Dénominateur</w:t>
            </w:r>
            <w:r w:rsidRPr="00B82996">
              <w:rPr>
                <w:rFonts w:ascii="Arial" w:hAnsi="Arial" w:cs="Arial"/>
                <w:sz w:val="20"/>
                <w:szCs w:val="20"/>
                <w:highlight w:val="yellow"/>
              </w:rPr>
              <w:t xml:space="preserve"> : Nombre total de systèmes AEP en milieu rural</w:t>
            </w:r>
          </w:p>
        </w:tc>
        <w:tc>
          <w:tcPr>
            <w:tcW w:w="855" w:type="dxa"/>
            <w:tcBorders>
              <w:top w:val="none" w:sz="0" w:space="0" w:color="auto"/>
              <w:bottom w:val="none" w:sz="0" w:space="0" w:color="auto"/>
            </w:tcBorders>
            <w:vAlign w:val="center"/>
          </w:tcPr>
          <w:p w14:paraId="64787F72" w14:textId="3802C167" w:rsidR="00E71B5E" w:rsidRPr="000C034D"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82996">
              <w:rPr>
                <w:rFonts w:ascii="Arial" w:eastAsia="Calibri" w:hAnsi="Arial" w:cs="Arial"/>
                <w:sz w:val="20"/>
                <w:highlight w:val="yellow"/>
              </w:rPr>
              <w:t>%</w:t>
            </w:r>
          </w:p>
        </w:tc>
        <w:tc>
          <w:tcPr>
            <w:tcW w:w="1211" w:type="dxa"/>
            <w:tcBorders>
              <w:top w:val="none" w:sz="0" w:space="0" w:color="auto"/>
              <w:bottom w:val="none" w:sz="0" w:space="0" w:color="auto"/>
            </w:tcBorders>
            <w:vAlign w:val="center"/>
          </w:tcPr>
          <w:p w14:paraId="7DBE3431" w14:textId="29555E17" w:rsidR="00E71B5E" w:rsidRPr="000C034D"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82996">
              <w:rPr>
                <w:rFonts w:ascii="Arial" w:hAnsi="Arial" w:cs="Arial"/>
                <w:sz w:val="20"/>
                <w:szCs w:val="20"/>
                <w:highlight w:val="yellow"/>
              </w:rPr>
              <w:t>A renseigner en 2016</w:t>
            </w:r>
          </w:p>
        </w:tc>
        <w:tc>
          <w:tcPr>
            <w:tcW w:w="848" w:type="dxa"/>
            <w:tcBorders>
              <w:top w:val="none" w:sz="0" w:space="0" w:color="auto"/>
              <w:bottom w:val="none" w:sz="0" w:space="0" w:color="auto"/>
            </w:tcBorders>
            <w:vAlign w:val="center"/>
          </w:tcPr>
          <w:p w14:paraId="04E53EB4" w14:textId="7414439B" w:rsidR="00E71B5E" w:rsidRPr="000C034D"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82996">
              <w:rPr>
                <w:rFonts w:ascii="Arial" w:hAnsi="Arial" w:cs="Arial"/>
                <w:sz w:val="20"/>
                <w:szCs w:val="20"/>
                <w:highlight w:val="yellow"/>
              </w:rPr>
              <w:t>100</w:t>
            </w:r>
          </w:p>
        </w:tc>
        <w:tc>
          <w:tcPr>
            <w:tcW w:w="1602" w:type="dxa"/>
            <w:tcBorders>
              <w:top w:val="none" w:sz="0" w:space="0" w:color="auto"/>
              <w:bottom w:val="none" w:sz="0" w:space="0" w:color="auto"/>
            </w:tcBorders>
            <w:vAlign w:val="center"/>
          </w:tcPr>
          <w:p w14:paraId="69A33F74" w14:textId="6C76553B" w:rsidR="00E71B5E" w:rsidRPr="000C034D"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82996">
              <w:rPr>
                <w:rFonts w:ascii="Arial" w:hAnsi="Arial" w:cs="Arial"/>
                <w:sz w:val="20"/>
                <w:szCs w:val="20"/>
                <w:highlight w:val="yellow"/>
              </w:rPr>
              <w:t>Exploitation documentaire</w:t>
            </w:r>
          </w:p>
        </w:tc>
        <w:tc>
          <w:tcPr>
            <w:tcW w:w="1647" w:type="dxa"/>
            <w:tcBorders>
              <w:top w:val="none" w:sz="0" w:space="0" w:color="auto"/>
              <w:bottom w:val="none" w:sz="0" w:space="0" w:color="auto"/>
            </w:tcBorders>
            <w:vAlign w:val="center"/>
          </w:tcPr>
          <w:p w14:paraId="36C62A98" w14:textId="7AC70BDD" w:rsidR="00E71B5E" w:rsidRPr="000C034D"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82996">
              <w:rPr>
                <w:rFonts w:ascii="Arial" w:hAnsi="Arial" w:cs="Arial"/>
                <w:sz w:val="20"/>
                <w:szCs w:val="20"/>
                <w:highlight w:val="yellow"/>
              </w:rPr>
              <w:t>Commune, région, national</w:t>
            </w:r>
          </w:p>
        </w:tc>
        <w:tc>
          <w:tcPr>
            <w:tcW w:w="1510" w:type="dxa"/>
            <w:tcBorders>
              <w:top w:val="none" w:sz="0" w:space="0" w:color="auto"/>
              <w:bottom w:val="none" w:sz="0" w:space="0" w:color="auto"/>
            </w:tcBorders>
            <w:vAlign w:val="center"/>
          </w:tcPr>
          <w:p w14:paraId="6B5CE0CF" w14:textId="1DD14DDE" w:rsidR="00E71B5E" w:rsidRPr="000C034D"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82996">
              <w:rPr>
                <w:rFonts w:ascii="Arial" w:hAnsi="Arial" w:cs="Arial"/>
                <w:sz w:val="20"/>
                <w:szCs w:val="20"/>
                <w:highlight w:val="yellow"/>
              </w:rPr>
              <w:t>Direction centrale  AEP/directions régionales en charge de l’eau/communes</w:t>
            </w:r>
          </w:p>
        </w:tc>
        <w:tc>
          <w:tcPr>
            <w:tcW w:w="1236" w:type="dxa"/>
            <w:tcBorders>
              <w:top w:val="none" w:sz="0" w:space="0" w:color="auto"/>
              <w:bottom w:val="none" w:sz="0" w:space="0" w:color="auto"/>
            </w:tcBorders>
            <w:vAlign w:val="center"/>
          </w:tcPr>
          <w:p w14:paraId="65294C00" w14:textId="314FD873" w:rsidR="00E71B5E" w:rsidRPr="000C034D"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82996">
              <w:rPr>
                <w:rFonts w:ascii="Arial" w:hAnsi="Arial" w:cs="Arial"/>
                <w:sz w:val="20"/>
                <w:szCs w:val="20"/>
                <w:highlight w:val="yellow"/>
              </w:rPr>
              <w:t>Annuelle</w:t>
            </w:r>
          </w:p>
        </w:tc>
        <w:tc>
          <w:tcPr>
            <w:tcW w:w="1435" w:type="dxa"/>
            <w:tcBorders>
              <w:top w:val="none" w:sz="0" w:space="0" w:color="auto"/>
              <w:bottom w:val="none" w:sz="0" w:space="0" w:color="auto"/>
              <w:right w:val="none" w:sz="0" w:space="0" w:color="auto"/>
            </w:tcBorders>
            <w:vAlign w:val="center"/>
          </w:tcPr>
          <w:p w14:paraId="7C557DEE" w14:textId="3F4A38B5" w:rsidR="00E71B5E" w:rsidRPr="000C034D"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82996">
              <w:rPr>
                <w:rFonts w:ascii="Arial" w:hAnsi="Arial" w:cs="Arial"/>
                <w:sz w:val="20"/>
                <w:szCs w:val="20"/>
                <w:highlight w:val="yellow"/>
              </w:rPr>
              <w:t>Rapports de performance du PN-AEP</w:t>
            </w:r>
          </w:p>
        </w:tc>
      </w:tr>
      <w:tr w:rsidR="000B3E56" w:rsidRPr="000C034D" w14:paraId="743BB515" w14:textId="77777777" w:rsidTr="00751FC6">
        <w:trPr>
          <w:trHeight w:val="1459"/>
        </w:trPr>
        <w:tc>
          <w:tcPr>
            <w:cnfStyle w:val="001000000000" w:firstRow="0" w:lastRow="0" w:firstColumn="1" w:lastColumn="0" w:oddVBand="0" w:evenVBand="0" w:oddHBand="0" w:evenHBand="0" w:firstRowFirstColumn="0" w:firstRowLastColumn="0" w:lastRowFirstColumn="0" w:lastRowLastColumn="0"/>
            <w:tcW w:w="1752" w:type="dxa"/>
          </w:tcPr>
          <w:p w14:paraId="310B7A06" w14:textId="77777777" w:rsidR="000B3E56" w:rsidRPr="000C034D" w:rsidRDefault="000B3E56" w:rsidP="0066688E">
            <w:pPr>
              <w:spacing w:before="40" w:after="40"/>
              <w:rPr>
                <w:rFonts w:ascii="Arial" w:hAnsi="Arial" w:cs="Arial"/>
                <w:sz w:val="20"/>
                <w:szCs w:val="20"/>
              </w:rPr>
            </w:pPr>
            <w:r w:rsidRPr="000C034D">
              <w:rPr>
                <w:rFonts w:ascii="Arial" w:hAnsi="Arial" w:cs="Arial"/>
                <w:sz w:val="20"/>
                <w:szCs w:val="20"/>
              </w:rPr>
              <w:t xml:space="preserve">Indicateur 4 : </w:t>
            </w:r>
          </w:p>
          <w:p w14:paraId="20551684" w14:textId="77777777" w:rsidR="000B3E56" w:rsidRPr="000C034D" w:rsidRDefault="000B3E56" w:rsidP="0066688E">
            <w:pPr>
              <w:spacing w:before="40" w:after="40"/>
              <w:rPr>
                <w:rFonts w:ascii="Arial" w:hAnsi="Arial" w:cs="Arial"/>
                <w:sz w:val="20"/>
                <w:szCs w:val="20"/>
              </w:rPr>
            </w:pPr>
            <w:r w:rsidRPr="000C034D">
              <w:rPr>
                <w:rFonts w:ascii="Arial" w:hAnsi="Arial" w:cs="Arial"/>
                <w:sz w:val="20"/>
                <w:szCs w:val="20"/>
              </w:rPr>
              <w:t>Rendement total des installations de l’ONEA</w:t>
            </w:r>
          </w:p>
        </w:tc>
        <w:tc>
          <w:tcPr>
            <w:tcW w:w="687" w:type="dxa"/>
          </w:tcPr>
          <w:p w14:paraId="7B4D93BA" w14:textId="77777777" w:rsidR="000B3E56" w:rsidRPr="000C034D" w:rsidRDefault="000B3E56" w:rsidP="0066688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Effet</w:t>
            </w:r>
          </w:p>
        </w:tc>
        <w:tc>
          <w:tcPr>
            <w:tcW w:w="2975" w:type="dxa"/>
          </w:tcPr>
          <w:p w14:paraId="6A29353D" w14:textId="77777777" w:rsidR="000B3E56" w:rsidRPr="000C034D" w:rsidRDefault="000B3E56" w:rsidP="0066688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u w:val="single"/>
              </w:rPr>
              <w:t>Numérateur</w:t>
            </w:r>
            <w:r w:rsidRPr="000C034D">
              <w:rPr>
                <w:rFonts w:ascii="Arial" w:hAnsi="Arial" w:cs="Arial"/>
                <w:sz w:val="20"/>
                <w:szCs w:val="20"/>
              </w:rPr>
              <w:t xml:space="preserve"> : volume d’eau facturé (eau potable et eau brute)</w:t>
            </w:r>
          </w:p>
          <w:p w14:paraId="49EC49F0" w14:textId="77777777" w:rsidR="000B3E56" w:rsidRPr="000C034D" w:rsidRDefault="000B3E56" w:rsidP="0066688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rPr>
            </w:pPr>
            <w:r w:rsidRPr="000C034D">
              <w:rPr>
                <w:rFonts w:ascii="Arial" w:hAnsi="Arial" w:cs="Arial"/>
                <w:sz w:val="20"/>
                <w:szCs w:val="20"/>
                <w:u w:val="single"/>
              </w:rPr>
              <w:t>Dénominateur</w:t>
            </w:r>
            <w:r w:rsidRPr="000C034D">
              <w:rPr>
                <w:rFonts w:ascii="Arial" w:hAnsi="Arial" w:cs="Arial"/>
                <w:sz w:val="20"/>
                <w:szCs w:val="20"/>
              </w:rPr>
              <w:t xml:space="preserve"> : volume d’eau brute exhaurée</w:t>
            </w:r>
          </w:p>
        </w:tc>
        <w:tc>
          <w:tcPr>
            <w:tcW w:w="855" w:type="dxa"/>
          </w:tcPr>
          <w:p w14:paraId="08DD61CB" w14:textId="77777777" w:rsidR="000B3E56" w:rsidRPr="000C034D" w:rsidRDefault="000B3E56" w:rsidP="0066688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eastAsia="Calibri" w:hAnsi="Arial" w:cs="Arial"/>
                <w:sz w:val="20"/>
              </w:rPr>
              <w:t>%</w:t>
            </w:r>
          </w:p>
        </w:tc>
        <w:tc>
          <w:tcPr>
            <w:tcW w:w="1211" w:type="dxa"/>
          </w:tcPr>
          <w:p w14:paraId="2FFD67E9" w14:textId="77777777" w:rsidR="000B3E56" w:rsidRPr="000C034D" w:rsidRDefault="000B3E56" w:rsidP="0066688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82%</w:t>
            </w:r>
          </w:p>
        </w:tc>
        <w:tc>
          <w:tcPr>
            <w:tcW w:w="848" w:type="dxa"/>
          </w:tcPr>
          <w:p w14:paraId="27883435" w14:textId="77777777" w:rsidR="000B3E56" w:rsidRPr="000C034D" w:rsidRDefault="000B3E56" w:rsidP="0066688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83</w:t>
            </w:r>
          </w:p>
        </w:tc>
        <w:tc>
          <w:tcPr>
            <w:tcW w:w="1602" w:type="dxa"/>
          </w:tcPr>
          <w:p w14:paraId="2F479193" w14:textId="77777777" w:rsidR="000B3E56" w:rsidRPr="000C034D" w:rsidRDefault="000B3E56" w:rsidP="0066688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Exploitation documentaire</w:t>
            </w:r>
          </w:p>
        </w:tc>
        <w:tc>
          <w:tcPr>
            <w:tcW w:w="1647" w:type="dxa"/>
          </w:tcPr>
          <w:p w14:paraId="67A87058" w14:textId="77777777" w:rsidR="000B3E56" w:rsidRPr="000C034D" w:rsidRDefault="000B3E56" w:rsidP="0066688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National</w:t>
            </w:r>
          </w:p>
        </w:tc>
        <w:tc>
          <w:tcPr>
            <w:tcW w:w="1510" w:type="dxa"/>
          </w:tcPr>
          <w:p w14:paraId="43EAC5CC" w14:textId="77777777" w:rsidR="000B3E56" w:rsidRPr="000C034D" w:rsidRDefault="000B3E56" w:rsidP="0066688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ONEA</w:t>
            </w:r>
          </w:p>
        </w:tc>
        <w:tc>
          <w:tcPr>
            <w:tcW w:w="1236" w:type="dxa"/>
          </w:tcPr>
          <w:p w14:paraId="20B2F72E" w14:textId="77777777" w:rsidR="000B3E56" w:rsidRPr="000C034D" w:rsidRDefault="000B3E56" w:rsidP="0066688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Annuelle</w:t>
            </w:r>
          </w:p>
        </w:tc>
        <w:tc>
          <w:tcPr>
            <w:tcW w:w="1435" w:type="dxa"/>
          </w:tcPr>
          <w:p w14:paraId="0CC171E9" w14:textId="77777777" w:rsidR="000B3E56" w:rsidRPr="000C034D" w:rsidRDefault="000B3E56" w:rsidP="0066688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Rapports de performance de l’ONEA</w:t>
            </w:r>
          </w:p>
        </w:tc>
      </w:tr>
    </w:tbl>
    <w:p w14:paraId="5D793749" w14:textId="77777777" w:rsidR="000B3E56" w:rsidRPr="000C034D" w:rsidRDefault="000B3E56" w:rsidP="006E4651">
      <w:pPr>
        <w:rPr>
          <w:rFonts w:ascii="Arial" w:hAnsi="Arial" w:cs="Arial"/>
        </w:rPr>
      </w:pPr>
    </w:p>
    <w:tbl>
      <w:tblPr>
        <w:tblStyle w:val="Listeclaire"/>
        <w:tblW w:w="545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09"/>
        <w:gridCol w:w="2836"/>
        <w:gridCol w:w="992"/>
        <w:gridCol w:w="1287"/>
        <w:gridCol w:w="827"/>
        <w:gridCol w:w="1608"/>
        <w:gridCol w:w="1608"/>
        <w:gridCol w:w="1471"/>
        <w:gridCol w:w="1203"/>
        <w:gridCol w:w="1306"/>
      </w:tblGrid>
      <w:tr w:rsidR="000B3E56" w:rsidRPr="000C034D" w14:paraId="50C0138F" w14:textId="77777777" w:rsidTr="008D4A9A">
        <w:trPr>
          <w:cnfStyle w:val="100000000000" w:firstRow="1" w:lastRow="0" w:firstColumn="0" w:lastColumn="0" w:oddVBand="0" w:evenVBand="0" w:oddHBand="0" w:evenHBand="0" w:firstRowFirstColumn="0" w:firstRowLastColumn="0" w:lastRowFirstColumn="0" w:lastRowLastColumn="0"/>
          <w:trHeight w:val="353"/>
          <w:tblHeader/>
        </w:trPr>
        <w:tc>
          <w:tcPr>
            <w:cnfStyle w:val="001000000000" w:firstRow="0" w:lastRow="0" w:firstColumn="1" w:lastColumn="0" w:oddVBand="0" w:evenVBand="0" w:oddHBand="0" w:evenHBand="0" w:firstRowFirstColumn="0" w:firstRowLastColumn="0" w:lastRowFirstColumn="0" w:lastRowLastColumn="0"/>
            <w:tcW w:w="5000" w:type="pct"/>
            <w:gridSpan w:val="11"/>
          </w:tcPr>
          <w:p w14:paraId="14DBD67C" w14:textId="77777777" w:rsidR="000B3E56" w:rsidRPr="000C034D" w:rsidRDefault="000B3E56" w:rsidP="0066688E">
            <w:pPr>
              <w:spacing w:before="40" w:after="40"/>
              <w:rPr>
                <w:rFonts w:ascii="Arial" w:hAnsi="Arial" w:cs="Arial"/>
              </w:rPr>
            </w:pPr>
            <w:r w:rsidRPr="000C034D">
              <w:rPr>
                <w:rFonts w:ascii="Arial" w:hAnsi="Arial" w:cs="Arial"/>
                <w:szCs w:val="20"/>
              </w:rPr>
              <w:t>ACTION 3 : Renforcement du cadre institutionnel et des instruments de gestion</w:t>
            </w:r>
          </w:p>
        </w:tc>
      </w:tr>
      <w:tr w:rsidR="00B946C0" w:rsidRPr="000C034D" w14:paraId="7140930F" w14:textId="77777777" w:rsidTr="008D4A9A">
        <w:trPr>
          <w:cnfStyle w:val="100000000000" w:firstRow="1" w:lastRow="0" w:firstColumn="0" w:lastColumn="0" w:oddVBand="0" w:evenVBand="0" w:oddHBand="0" w:evenHBand="0" w:firstRowFirstColumn="0" w:firstRowLastColumn="0" w:lastRowFirstColumn="0" w:lastRowLastColumn="0"/>
          <w:trHeight w:val="352"/>
          <w:tblHeader/>
        </w:trPr>
        <w:tc>
          <w:tcPr>
            <w:cnfStyle w:val="001000000000" w:firstRow="0" w:lastRow="0" w:firstColumn="1" w:lastColumn="0" w:oddVBand="0" w:evenVBand="0" w:oddHBand="0" w:evenHBand="0" w:firstRowFirstColumn="0" w:firstRowLastColumn="0" w:lastRowFirstColumn="0" w:lastRowLastColumn="0"/>
            <w:tcW w:w="5000" w:type="pct"/>
            <w:gridSpan w:val="11"/>
            <w:shd w:val="clear" w:color="auto" w:fill="FFFFFF" w:themeFill="background1"/>
          </w:tcPr>
          <w:p w14:paraId="73BB3DD9" w14:textId="77777777" w:rsidR="000B3E56" w:rsidRPr="000C034D" w:rsidRDefault="000B3E56" w:rsidP="0066688E">
            <w:pPr>
              <w:spacing w:before="40" w:after="40"/>
              <w:rPr>
                <w:rFonts w:ascii="Arial" w:hAnsi="Arial" w:cs="Arial"/>
                <w:color w:val="auto"/>
                <w:szCs w:val="20"/>
                <w:lang w:eastAsia="da-DK"/>
              </w:rPr>
            </w:pPr>
            <w:r w:rsidRPr="000C034D">
              <w:rPr>
                <w:rFonts w:ascii="Arial" w:hAnsi="Arial" w:cs="Arial"/>
                <w:color w:val="auto"/>
                <w:szCs w:val="20"/>
              </w:rPr>
              <w:t>OBJECTIF OPERATIONNEL 3 : Améliorer les capacités de pilotage et de gestion du sous-secteur</w:t>
            </w:r>
          </w:p>
        </w:tc>
      </w:tr>
      <w:tr w:rsidR="000B3E56" w:rsidRPr="000C034D" w14:paraId="59F32AE4" w14:textId="77777777" w:rsidTr="008D4A9A">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547" w:type="pct"/>
          </w:tcPr>
          <w:p w14:paraId="55568F93" w14:textId="77777777" w:rsidR="000B3E56" w:rsidRPr="000C034D" w:rsidRDefault="000B3E56" w:rsidP="0066688E">
            <w:pPr>
              <w:spacing w:before="40" w:after="40"/>
              <w:jc w:val="center"/>
              <w:rPr>
                <w:rFonts w:ascii="Arial" w:hAnsi="Arial" w:cs="Arial"/>
                <w:b w:val="0"/>
                <w:sz w:val="20"/>
                <w:szCs w:val="20"/>
              </w:rPr>
            </w:pPr>
            <w:r w:rsidRPr="000C034D">
              <w:rPr>
                <w:rFonts w:ascii="Arial" w:hAnsi="Arial" w:cs="Arial"/>
                <w:b w:val="0"/>
                <w:sz w:val="20"/>
                <w:szCs w:val="20"/>
              </w:rPr>
              <w:t>Indicateur de performance</w:t>
            </w:r>
          </w:p>
        </w:tc>
        <w:tc>
          <w:tcPr>
            <w:tcW w:w="228" w:type="pct"/>
          </w:tcPr>
          <w:p w14:paraId="74CECE3F" w14:textId="77777777" w:rsidR="000B3E56" w:rsidRPr="000C034D" w:rsidRDefault="000B3E56" w:rsidP="0066688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Type</w:t>
            </w:r>
          </w:p>
        </w:tc>
        <w:tc>
          <w:tcPr>
            <w:tcW w:w="912" w:type="pct"/>
          </w:tcPr>
          <w:p w14:paraId="3CCB2A8B" w14:textId="77777777" w:rsidR="000B3E56" w:rsidRPr="000C034D" w:rsidRDefault="000B3E56" w:rsidP="0066688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Mode de calcul</w:t>
            </w:r>
            <w:r w:rsidRPr="000C034D" w:rsidDel="00B91CCB">
              <w:rPr>
                <w:rFonts w:ascii="Arial" w:hAnsi="Arial" w:cs="Arial"/>
                <w:b/>
                <w:sz w:val="20"/>
                <w:szCs w:val="20"/>
                <w:shd w:val="clear" w:color="auto" w:fill="F2F2F2"/>
              </w:rPr>
              <w:t xml:space="preserve"> </w:t>
            </w:r>
          </w:p>
        </w:tc>
        <w:tc>
          <w:tcPr>
            <w:tcW w:w="319" w:type="pct"/>
          </w:tcPr>
          <w:p w14:paraId="592BE073" w14:textId="77777777" w:rsidR="000B3E56" w:rsidRPr="000C034D" w:rsidRDefault="000B3E56" w:rsidP="0066688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 xml:space="preserve">Unité </w:t>
            </w:r>
          </w:p>
        </w:tc>
        <w:tc>
          <w:tcPr>
            <w:tcW w:w="414" w:type="pct"/>
          </w:tcPr>
          <w:p w14:paraId="034E8056" w14:textId="77777777" w:rsidR="000B3E56" w:rsidRPr="000C034D" w:rsidRDefault="000B3E56" w:rsidP="0066688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Valeur initiale</w:t>
            </w:r>
          </w:p>
        </w:tc>
        <w:tc>
          <w:tcPr>
            <w:tcW w:w="266" w:type="pct"/>
          </w:tcPr>
          <w:p w14:paraId="759E0D93" w14:textId="77777777" w:rsidR="000B3E56" w:rsidRPr="000C034D" w:rsidRDefault="000B3E56" w:rsidP="0066688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Cible 2030</w:t>
            </w:r>
          </w:p>
        </w:tc>
        <w:tc>
          <w:tcPr>
            <w:tcW w:w="517" w:type="pct"/>
          </w:tcPr>
          <w:p w14:paraId="4B7BB24C" w14:textId="77777777" w:rsidR="000B3E56" w:rsidRPr="000C034D" w:rsidRDefault="000B3E56" w:rsidP="0066688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Méthode de collecte des données</w:t>
            </w:r>
          </w:p>
        </w:tc>
        <w:tc>
          <w:tcPr>
            <w:tcW w:w="517" w:type="pct"/>
          </w:tcPr>
          <w:p w14:paraId="6373DBC2" w14:textId="77777777" w:rsidR="000B3E56" w:rsidRPr="000C034D" w:rsidRDefault="000B3E56" w:rsidP="0066688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Niveau de désagrégation</w:t>
            </w:r>
          </w:p>
        </w:tc>
        <w:tc>
          <w:tcPr>
            <w:tcW w:w="473" w:type="pct"/>
          </w:tcPr>
          <w:p w14:paraId="6EC28C9F" w14:textId="77777777" w:rsidR="000B3E56" w:rsidRPr="000C034D" w:rsidRDefault="000B3E56" w:rsidP="0066688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Responsable de la collecte</w:t>
            </w:r>
          </w:p>
        </w:tc>
        <w:tc>
          <w:tcPr>
            <w:tcW w:w="387" w:type="pct"/>
          </w:tcPr>
          <w:p w14:paraId="3899A639" w14:textId="77777777" w:rsidR="000B3E56" w:rsidRPr="000C034D" w:rsidRDefault="000B3E56" w:rsidP="0066688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Fréquence</w:t>
            </w:r>
          </w:p>
        </w:tc>
        <w:tc>
          <w:tcPr>
            <w:tcW w:w="420" w:type="pct"/>
          </w:tcPr>
          <w:p w14:paraId="798AB949" w14:textId="77777777" w:rsidR="000B3E56" w:rsidRPr="000C034D" w:rsidRDefault="000B3E56" w:rsidP="0066688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0C034D">
              <w:rPr>
                <w:rFonts w:ascii="Arial" w:hAnsi="Arial" w:cs="Arial"/>
                <w:b/>
                <w:sz w:val="20"/>
                <w:szCs w:val="20"/>
              </w:rPr>
              <w:t>Sources des données</w:t>
            </w:r>
          </w:p>
        </w:tc>
      </w:tr>
      <w:tr w:rsidR="000B3E56" w:rsidRPr="000C034D" w14:paraId="65243C64" w14:textId="77777777" w:rsidTr="008D4A9A">
        <w:trPr>
          <w:trHeight w:val="1425"/>
        </w:trPr>
        <w:tc>
          <w:tcPr>
            <w:cnfStyle w:val="001000000000" w:firstRow="0" w:lastRow="0" w:firstColumn="1" w:lastColumn="0" w:oddVBand="0" w:evenVBand="0" w:oddHBand="0" w:evenHBand="0" w:firstRowFirstColumn="0" w:firstRowLastColumn="0" w:lastRowFirstColumn="0" w:lastRowLastColumn="0"/>
            <w:tcW w:w="547" w:type="pct"/>
          </w:tcPr>
          <w:p w14:paraId="60C152F4" w14:textId="77777777" w:rsidR="000B3E56" w:rsidRPr="000C034D" w:rsidRDefault="000B3E56" w:rsidP="0066688E">
            <w:pPr>
              <w:spacing w:before="40" w:after="40"/>
              <w:rPr>
                <w:rFonts w:ascii="Arial" w:hAnsi="Arial" w:cs="Arial"/>
                <w:sz w:val="20"/>
                <w:szCs w:val="20"/>
                <w:u w:val="single"/>
              </w:rPr>
            </w:pPr>
            <w:r w:rsidRPr="000C034D">
              <w:rPr>
                <w:rFonts w:ascii="Arial" w:hAnsi="Arial" w:cs="Arial"/>
                <w:sz w:val="20"/>
                <w:szCs w:val="20"/>
                <w:u w:val="single"/>
              </w:rPr>
              <w:t>Indicateur 1:</w:t>
            </w:r>
          </w:p>
          <w:p w14:paraId="73984A95" w14:textId="77777777" w:rsidR="000B3E56" w:rsidRPr="000C034D" w:rsidRDefault="000B3E56" w:rsidP="0066688E">
            <w:pPr>
              <w:spacing w:before="40" w:after="40"/>
              <w:rPr>
                <w:rFonts w:ascii="Arial" w:hAnsi="Arial" w:cs="Arial"/>
                <w:sz w:val="20"/>
                <w:szCs w:val="20"/>
              </w:rPr>
            </w:pPr>
            <w:r w:rsidRPr="000C034D">
              <w:rPr>
                <w:rFonts w:ascii="Arial" w:hAnsi="Arial" w:cs="Arial"/>
                <w:sz w:val="20"/>
                <w:szCs w:val="20"/>
              </w:rPr>
              <w:t>Taux d’exécution financière  du PN-AEP</w:t>
            </w:r>
          </w:p>
        </w:tc>
        <w:tc>
          <w:tcPr>
            <w:tcW w:w="228" w:type="pct"/>
          </w:tcPr>
          <w:p w14:paraId="34721E35" w14:textId="77777777" w:rsidR="000B3E56" w:rsidRPr="000C034D" w:rsidRDefault="000B3E56" w:rsidP="0066688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Effet</w:t>
            </w:r>
          </w:p>
        </w:tc>
        <w:tc>
          <w:tcPr>
            <w:tcW w:w="912" w:type="pct"/>
          </w:tcPr>
          <w:p w14:paraId="18FD9645" w14:textId="77777777" w:rsidR="000B3E56" w:rsidRPr="000C034D" w:rsidRDefault="000B3E56" w:rsidP="0066688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u w:val="single"/>
              </w:rPr>
              <w:t>Numérateur</w:t>
            </w:r>
            <w:r w:rsidRPr="000C034D">
              <w:rPr>
                <w:rFonts w:ascii="Arial" w:hAnsi="Arial" w:cs="Arial"/>
                <w:sz w:val="20"/>
                <w:szCs w:val="20"/>
              </w:rPr>
              <w:t xml:space="preserve"> : budget annuel exécuté</w:t>
            </w:r>
          </w:p>
          <w:p w14:paraId="537AA5B0" w14:textId="77777777" w:rsidR="000B3E56" w:rsidRPr="000C034D" w:rsidRDefault="000B3E56" w:rsidP="0066688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u w:val="single"/>
              </w:rPr>
              <w:t>Dénominateur</w:t>
            </w:r>
            <w:r w:rsidRPr="000C034D">
              <w:rPr>
                <w:rFonts w:ascii="Arial" w:hAnsi="Arial" w:cs="Arial"/>
                <w:sz w:val="20"/>
                <w:szCs w:val="20"/>
              </w:rPr>
              <w:t xml:space="preserve">: programmation budgétaire annuelle </w:t>
            </w:r>
          </w:p>
        </w:tc>
        <w:tc>
          <w:tcPr>
            <w:tcW w:w="319" w:type="pct"/>
          </w:tcPr>
          <w:p w14:paraId="23333BDD" w14:textId="77777777" w:rsidR="000B3E56" w:rsidRPr="000C034D" w:rsidRDefault="000B3E56" w:rsidP="0066688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eastAsia="Calibri" w:hAnsi="Arial" w:cs="Arial"/>
                <w:sz w:val="20"/>
              </w:rPr>
              <w:t>%</w:t>
            </w:r>
          </w:p>
        </w:tc>
        <w:tc>
          <w:tcPr>
            <w:tcW w:w="414" w:type="pct"/>
          </w:tcPr>
          <w:p w14:paraId="7F8C487A" w14:textId="77777777" w:rsidR="000B3E56" w:rsidRPr="000C034D" w:rsidRDefault="000B3E56" w:rsidP="0066688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A renseigner en 2015</w:t>
            </w:r>
          </w:p>
        </w:tc>
        <w:tc>
          <w:tcPr>
            <w:tcW w:w="266" w:type="pct"/>
          </w:tcPr>
          <w:p w14:paraId="43C55D31" w14:textId="77777777" w:rsidR="000B3E56" w:rsidRPr="000C034D" w:rsidRDefault="000B3E56" w:rsidP="0066688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&gt;95</w:t>
            </w:r>
          </w:p>
        </w:tc>
        <w:tc>
          <w:tcPr>
            <w:tcW w:w="517" w:type="pct"/>
          </w:tcPr>
          <w:p w14:paraId="0594F7CC" w14:textId="77777777" w:rsidR="000B3E56" w:rsidRPr="000C034D" w:rsidRDefault="000B3E56" w:rsidP="0066688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Exploitation documentaire</w:t>
            </w:r>
          </w:p>
        </w:tc>
        <w:tc>
          <w:tcPr>
            <w:tcW w:w="517" w:type="pct"/>
          </w:tcPr>
          <w:p w14:paraId="3EF2FC2A" w14:textId="77777777" w:rsidR="000B3E56" w:rsidRPr="000C034D" w:rsidRDefault="000B3E56" w:rsidP="0066688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National, régional.</w:t>
            </w:r>
          </w:p>
        </w:tc>
        <w:tc>
          <w:tcPr>
            <w:tcW w:w="473" w:type="pct"/>
          </w:tcPr>
          <w:p w14:paraId="0AC0B3CC" w14:textId="77777777" w:rsidR="000B3E56" w:rsidRPr="000C034D" w:rsidRDefault="000B3E56" w:rsidP="0066688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 xml:space="preserve">Directions centrale, régionales, AEP,  </w:t>
            </w:r>
          </w:p>
        </w:tc>
        <w:tc>
          <w:tcPr>
            <w:tcW w:w="387" w:type="pct"/>
          </w:tcPr>
          <w:p w14:paraId="1DBE591A" w14:textId="77777777" w:rsidR="000B3E56" w:rsidRPr="000C034D" w:rsidRDefault="000B3E56" w:rsidP="0066688E">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Annuelle</w:t>
            </w:r>
          </w:p>
        </w:tc>
        <w:tc>
          <w:tcPr>
            <w:tcW w:w="420" w:type="pct"/>
          </w:tcPr>
          <w:p w14:paraId="2A6CF291" w14:textId="77777777" w:rsidR="000B3E56" w:rsidRPr="000C034D" w:rsidRDefault="000B3E56" w:rsidP="0066688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Rapport performance PN-AEP,</w:t>
            </w:r>
          </w:p>
          <w:p w14:paraId="30A28064" w14:textId="77777777" w:rsidR="000B3E56" w:rsidRPr="000C034D" w:rsidRDefault="000B3E56" w:rsidP="0066688E">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C034D">
              <w:rPr>
                <w:rFonts w:ascii="Arial" w:hAnsi="Arial" w:cs="Arial"/>
                <w:sz w:val="20"/>
                <w:szCs w:val="20"/>
              </w:rPr>
              <w:t>Budget sectoriel</w:t>
            </w:r>
          </w:p>
        </w:tc>
      </w:tr>
      <w:tr w:rsidR="00E71B5E" w:rsidRPr="000C034D" w14:paraId="3B138C88" w14:textId="77777777" w:rsidTr="00E71B5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47" w:type="pct"/>
            <w:vAlign w:val="center"/>
          </w:tcPr>
          <w:p w14:paraId="357481F6" w14:textId="1CF485E1" w:rsidR="00E71B5E" w:rsidRPr="00CA7399" w:rsidRDefault="00E71B5E" w:rsidP="00E71B5E">
            <w:pPr>
              <w:spacing w:before="40" w:after="40"/>
              <w:jc w:val="center"/>
              <w:rPr>
                <w:rFonts w:ascii="Arial" w:hAnsi="Arial" w:cs="Arial"/>
                <w:sz w:val="20"/>
                <w:szCs w:val="20"/>
                <w:u w:val="single"/>
              </w:rPr>
            </w:pPr>
            <w:r w:rsidRPr="00CA7399">
              <w:rPr>
                <w:rFonts w:ascii="Arial" w:hAnsi="Arial" w:cs="Arial"/>
                <w:sz w:val="20"/>
                <w:szCs w:val="20"/>
                <w:u w:val="single"/>
              </w:rPr>
              <w:lastRenderedPageBreak/>
              <w:t>Indicateur 2:</w:t>
            </w:r>
          </w:p>
          <w:p w14:paraId="0570A940" w14:textId="51AA7A35" w:rsidR="00E71B5E" w:rsidRPr="000C034D" w:rsidRDefault="00E71B5E" w:rsidP="00E71B5E">
            <w:pPr>
              <w:spacing w:before="40" w:after="40"/>
              <w:jc w:val="center"/>
              <w:rPr>
                <w:rFonts w:ascii="Arial" w:hAnsi="Arial" w:cs="Arial"/>
                <w:sz w:val="20"/>
                <w:szCs w:val="20"/>
              </w:rPr>
            </w:pPr>
            <w:r w:rsidRPr="00B82996">
              <w:rPr>
                <w:rFonts w:ascii="Arial" w:hAnsi="Arial" w:cs="Arial"/>
                <w:sz w:val="20"/>
                <w:szCs w:val="20"/>
              </w:rPr>
              <w:t>Taux de renseignement des indicateurs de suivi-évaluation du programme AEP</w:t>
            </w:r>
          </w:p>
        </w:tc>
        <w:tc>
          <w:tcPr>
            <w:tcW w:w="228" w:type="pct"/>
            <w:vAlign w:val="center"/>
          </w:tcPr>
          <w:p w14:paraId="4E19BCB0" w14:textId="0747836E" w:rsidR="00E71B5E" w:rsidRPr="000C034D"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82996">
              <w:rPr>
                <w:rFonts w:ascii="Arial" w:hAnsi="Arial" w:cs="Arial"/>
                <w:sz w:val="20"/>
                <w:szCs w:val="20"/>
                <w:highlight w:val="yellow"/>
              </w:rPr>
              <w:t>Effet</w:t>
            </w:r>
          </w:p>
        </w:tc>
        <w:tc>
          <w:tcPr>
            <w:tcW w:w="912" w:type="pct"/>
            <w:vAlign w:val="center"/>
          </w:tcPr>
          <w:p w14:paraId="0B54B3EE" w14:textId="6BC0C607" w:rsidR="00E71B5E" w:rsidRPr="00B82996"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B82996">
              <w:rPr>
                <w:rFonts w:ascii="Arial" w:hAnsi="Arial" w:cs="Arial"/>
                <w:sz w:val="20"/>
                <w:szCs w:val="20"/>
                <w:highlight w:val="yellow"/>
                <w:u w:val="single"/>
              </w:rPr>
              <w:t>Numérateur</w:t>
            </w:r>
            <w:r w:rsidRPr="00B82996">
              <w:rPr>
                <w:rFonts w:ascii="Arial" w:hAnsi="Arial" w:cs="Arial"/>
                <w:sz w:val="20"/>
                <w:szCs w:val="20"/>
                <w:highlight w:val="yellow"/>
              </w:rPr>
              <w:t xml:space="preserve"> : Nombre d’outils adaptés effectivement utilisés</w:t>
            </w:r>
          </w:p>
          <w:p w14:paraId="621766FF" w14:textId="4B876589" w:rsidR="00E71B5E" w:rsidRPr="000C034D"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82996">
              <w:rPr>
                <w:rFonts w:ascii="Arial" w:hAnsi="Arial" w:cs="Arial"/>
                <w:sz w:val="20"/>
                <w:szCs w:val="20"/>
                <w:highlight w:val="yellow"/>
                <w:u w:val="single"/>
              </w:rPr>
              <w:t>Dénominateur</w:t>
            </w:r>
            <w:r w:rsidRPr="00B82996">
              <w:rPr>
                <w:rFonts w:ascii="Arial" w:hAnsi="Arial" w:cs="Arial"/>
                <w:sz w:val="20"/>
                <w:szCs w:val="20"/>
                <w:highlight w:val="yellow"/>
              </w:rPr>
              <w:t xml:space="preserve"> : Nombre d’outils adaptés disponibles (selon une liste pertinente établie)</w:t>
            </w:r>
          </w:p>
        </w:tc>
        <w:tc>
          <w:tcPr>
            <w:tcW w:w="319" w:type="pct"/>
            <w:vAlign w:val="center"/>
          </w:tcPr>
          <w:p w14:paraId="36D72D50" w14:textId="09EB4C71" w:rsidR="00E71B5E" w:rsidRPr="000C034D"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82996">
              <w:rPr>
                <w:rFonts w:ascii="Arial" w:eastAsia="Calibri" w:hAnsi="Arial" w:cs="Arial"/>
                <w:sz w:val="20"/>
                <w:highlight w:val="yellow"/>
              </w:rPr>
              <w:t>%</w:t>
            </w:r>
          </w:p>
        </w:tc>
        <w:tc>
          <w:tcPr>
            <w:tcW w:w="414" w:type="pct"/>
            <w:vAlign w:val="center"/>
          </w:tcPr>
          <w:p w14:paraId="77F22662" w14:textId="0E810197" w:rsidR="00E71B5E" w:rsidRPr="000C034D"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82996">
              <w:rPr>
                <w:rFonts w:ascii="Arial" w:hAnsi="Arial" w:cs="Arial"/>
                <w:sz w:val="20"/>
                <w:szCs w:val="20"/>
                <w:highlight w:val="yellow"/>
              </w:rPr>
              <w:t>A renseigner en 2015</w:t>
            </w:r>
          </w:p>
        </w:tc>
        <w:tc>
          <w:tcPr>
            <w:tcW w:w="266" w:type="pct"/>
            <w:vAlign w:val="center"/>
          </w:tcPr>
          <w:p w14:paraId="1FB77304" w14:textId="1764E4EC" w:rsidR="00E71B5E" w:rsidRPr="000C034D"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82996">
              <w:rPr>
                <w:rFonts w:ascii="Arial" w:hAnsi="Arial" w:cs="Arial"/>
                <w:sz w:val="20"/>
                <w:szCs w:val="20"/>
                <w:highlight w:val="yellow"/>
              </w:rPr>
              <w:t>100</w:t>
            </w:r>
          </w:p>
        </w:tc>
        <w:tc>
          <w:tcPr>
            <w:tcW w:w="517" w:type="pct"/>
            <w:vAlign w:val="center"/>
          </w:tcPr>
          <w:p w14:paraId="5BC42C34" w14:textId="15B2EDBF" w:rsidR="00E71B5E" w:rsidRPr="000C034D"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82996">
              <w:rPr>
                <w:rFonts w:ascii="Arial" w:hAnsi="Arial" w:cs="Arial"/>
                <w:sz w:val="20"/>
                <w:szCs w:val="20"/>
                <w:highlight w:val="yellow"/>
              </w:rPr>
              <w:t>Exploitation documentaire</w:t>
            </w:r>
          </w:p>
        </w:tc>
        <w:tc>
          <w:tcPr>
            <w:tcW w:w="517" w:type="pct"/>
            <w:vAlign w:val="center"/>
          </w:tcPr>
          <w:p w14:paraId="14164954" w14:textId="77777777" w:rsidR="00E71B5E" w:rsidRPr="00B82996"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sidRPr="00B82996">
              <w:rPr>
                <w:rFonts w:ascii="Arial" w:hAnsi="Arial" w:cs="Arial"/>
                <w:sz w:val="20"/>
                <w:szCs w:val="20"/>
                <w:highlight w:val="yellow"/>
              </w:rPr>
              <w:t>National</w:t>
            </w:r>
          </w:p>
          <w:p w14:paraId="3B2EED51" w14:textId="3607C494" w:rsidR="00E71B5E" w:rsidRPr="000C034D"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82996">
              <w:rPr>
                <w:rFonts w:ascii="Arial" w:hAnsi="Arial" w:cs="Arial"/>
                <w:sz w:val="20"/>
                <w:szCs w:val="20"/>
                <w:highlight w:val="yellow"/>
              </w:rPr>
              <w:t>régional</w:t>
            </w:r>
          </w:p>
        </w:tc>
        <w:tc>
          <w:tcPr>
            <w:tcW w:w="473" w:type="pct"/>
            <w:vAlign w:val="center"/>
          </w:tcPr>
          <w:p w14:paraId="125310F3" w14:textId="5D79EAB6" w:rsidR="00E71B5E" w:rsidRPr="000C034D"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82996">
              <w:rPr>
                <w:rFonts w:ascii="Arial" w:hAnsi="Arial" w:cs="Arial"/>
                <w:sz w:val="20"/>
                <w:szCs w:val="20"/>
                <w:highlight w:val="yellow"/>
              </w:rPr>
              <w:t>Directions centrale et régionales  AEP, DGESS</w:t>
            </w:r>
          </w:p>
        </w:tc>
        <w:tc>
          <w:tcPr>
            <w:tcW w:w="387" w:type="pct"/>
            <w:vAlign w:val="center"/>
          </w:tcPr>
          <w:p w14:paraId="17BDE98F" w14:textId="76678DC6" w:rsidR="00E71B5E" w:rsidRPr="000C034D"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82996">
              <w:rPr>
                <w:rFonts w:ascii="Arial" w:hAnsi="Arial" w:cs="Arial"/>
                <w:sz w:val="20"/>
                <w:szCs w:val="20"/>
                <w:highlight w:val="yellow"/>
              </w:rPr>
              <w:t>Annuelle</w:t>
            </w:r>
          </w:p>
        </w:tc>
        <w:tc>
          <w:tcPr>
            <w:tcW w:w="420" w:type="pct"/>
            <w:vAlign w:val="center"/>
          </w:tcPr>
          <w:p w14:paraId="6BB5DE06" w14:textId="292E1ED0" w:rsidR="00E71B5E" w:rsidRPr="000C034D" w:rsidRDefault="00E71B5E" w:rsidP="00E71B5E">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82996">
              <w:rPr>
                <w:rFonts w:ascii="Arial" w:hAnsi="Arial" w:cs="Arial"/>
                <w:sz w:val="20"/>
                <w:szCs w:val="20"/>
                <w:highlight w:val="yellow"/>
              </w:rPr>
              <w:t>Rapport performance PN-AEP</w:t>
            </w:r>
          </w:p>
        </w:tc>
      </w:tr>
    </w:tbl>
    <w:p w14:paraId="0E4AC25D" w14:textId="77777777" w:rsidR="000B3E56" w:rsidRPr="000C034D" w:rsidRDefault="000B3E56" w:rsidP="006E4651">
      <w:pPr>
        <w:rPr>
          <w:rFonts w:ascii="Arial" w:hAnsi="Arial" w:cs="Arial"/>
        </w:rPr>
      </w:pPr>
    </w:p>
    <w:p w14:paraId="650F3144" w14:textId="77777777" w:rsidR="000B3E56" w:rsidRPr="000C034D" w:rsidRDefault="000B3E56" w:rsidP="006E4651">
      <w:pPr>
        <w:rPr>
          <w:rFonts w:ascii="Arial" w:hAnsi="Arial" w:cs="Arial"/>
        </w:rPr>
      </w:pPr>
    </w:p>
    <w:p w14:paraId="12E1E27C" w14:textId="77777777" w:rsidR="000B3E56" w:rsidRPr="000C034D" w:rsidRDefault="000B3E56" w:rsidP="006E4651">
      <w:pPr>
        <w:rPr>
          <w:rFonts w:ascii="Arial" w:hAnsi="Arial" w:cs="Arial"/>
        </w:rPr>
      </w:pPr>
    </w:p>
    <w:p w14:paraId="7EBA6E48" w14:textId="77777777" w:rsidR="000B3E56" w:rsidRPr="000C034D" w:rsidRDefault="000B3E56" w:rsidP="006E4651">
      <w:pPr>
        <w:rPr>
          <w:rFonts w:ascii="Arial" w:hAnsi="Arial" w:cs="Arial"/>
        </w:rPr>
      </w:pPr>
    </w:p>
    <w:p w14:paraId="5125CC0C" w14:textId="77777777" w:rsidR="000B3E56" w:rsidRPr="000C034D" w:rsidRDefault="000B3E56" w:rsidP="006E4651">
      <w:pPr>
        <w:rPr>
          <w:rFonts w:ascii="Arial" w:hAnsi="Arial" w:cs="Arial"/>
        </w:rPr>
      </w:pPr>
    </w:p>
    <w:p w14:paraId="3211C6FF" w14:textId="77777777" w:rsidR="000B3E56" w:rsidRPr="000C034D" w:rsidRDefault="000B3E56" w:rsidP="006E4651">
      <w:pPr>
        <w:rPr>
          <w:rFonts w:ascii="Arial" w:hAnsi="Arial" w:cs="Arial"/>
        </w:rPr>
      </w:pPr>
    </w:p>
    <w:p w14:paraId="65B20E5B" w14:textId="77777777" w:rsidR="000B3E56" w:rsidRPr="000C034D" w:rsidRDefault="000B3E56" w:rsidP="006E4651">
      <w:pPr>
        <w:rPr>
          <w:rFonts w:ascii="Arial" w:hAnsi="Arial" w:cs="Arial"/>
        </w:rPr>
      </w:pPr>
    </w:p>
    <w:p w14:paraId="7ADD9E6F" w14:textId="77777777" w:rsidR="000B3E56" w:rsidRPr="000C034D" w:rsidRDefault="000B3E56" w:rsidP="006E4651">
      <w:pPr>
        <w:rPr>
          <w:rFonts w:ascii="Arial" w:hAnsi="Arial" w:cs="Arial"/>
        </w:rPr>
      </w:pPr>
    </w:p>
    <w:p w14:paraId="2313FF50" w14:textId="77777777" w:rsidR="000B3E56" w:rsidRPr="000C034D" w:rsidRDefault="000B3E56" w:rsidP="006E4651">
      <w:pPr>
        <w:rPr>
          <w:rFonts w:ascii="Arial" w:hAnsi="Arial" w:cs="Arial"/>
        </w:rPr>
      </w:pPr>
    </w:p>
    <w:p w14:paraId="5136649F" w14:textId="77777777" w:rsidR="000B3E56" w:rsidRPr="000C034D" w:rsidRDefault="000B3E56" w:rsidP="006E4651">
      <w:pPr>
        <w:rPr>
          <w:rFonts w:ascii="Arial" w:hAnsi="Arial" w:cs="Arial"/>
        </w:rPr>
      </w:pPr>
    </w:p>
    <w:p w14:paraId="2EBF0952" w14:textId="77777777" w:rsidR="000B3E56" w:rsidRPr="000C034D" w:rsidRDefault="000B3E56" w:rsidP="006E4651">
      <w:pPr>
        <w:rPr>
          <w:rFonts w:ascii="Arial" w:hAnsi="Arial" w:cs="Arial"/>
        </w:rPr>
      </w:pPr>
    </w:p>
    <w:p w14:paraId="1E3A47E8" w14:textId="77777777" w:rsidR="009D44CF" w:rsidRPr="000C034D" w:rsidRDefault="009D44CF" w:rsidP="002E5CC4">
      <w:pPr>
        <w:pStyle w:val="Titre1"/>
        <w:numPr>
          <w:ilvl w:val="0"/>
          <w:numId w:val="0"/>
        </w:numPr>
        <w:pBdr>
          <w:bottom w:val="single" w:sz="4" w:space="1" w:color="auto"/>
        </w:pBdr>
        <w:ind w:left="432"/>
        <w:rPr>
          <w:rFonts w:ascii="Arial" w:hAnsi="Arial" w:cs="Arial"/>
          <w:color w:val="auto"/>
          <w:sz w:val="28"/>
        </w:rPr>
        <w:sectPr w:rsidR="009D44CF" w:rsidRPr="000C034D" w:rsidSect="009D44CF">
          <w:pgSz w:w="16838" w:h="11906" w:orient="landscape"/>
          <w:pgMar w:top="1440" w:right="1134" w:bottom="1134" w:left="1440" w:header="794" w:footer="794" w:gutter="0"/>
          <w:cols w:space="708"/>
          <w:docGrid w:linePitch="360"/>
        </w:sectPr>
      </w:pPr>
      <w:bookmarkStart w:id="187" w:name="_Toc460513151"/>
      <w:bookmarkStart w:id="188" w:name="_Toc460513309"/>
      <w:bookmarkStart w:id="189" w:name="_Toc460514027"/>
      <w:bookmarkStart w:id="190" w:name="_Toc460513152"/>
      <w:bookmarkStart w:id="191" w:name="_Toc460513310"/>
      <w:bookmarkStart w:id="192" w:name="_Toc460514028"/>
      <w:bookmarkEnd w:id="187"/>
      <w:bookmarkEnd w:id="188"/>
      <w:bookmarkEnd w:id="189"/>
      <w:bookmarkEnd w:id="190"/>
      <w:bookmarkEnd w:id="191"/>
      <w:bookmarkEnd w:id="192"/>
    </w:p>
    <w:p w14:paraId="1A038F56" w14:textId="22F50611" w:rsidR="008A0F2B" w:rsidRPr="000C034D" w:rsidRDefault="006D4F53" w:rsidP="00ED7564">
      <w:pPr>
        <w:pStyle w:val="Titre1"/>
        <w:pBdr>
          <w:bottom w:val="single" w:sz="4" w:space="1" w:color="auto"/>
        </w:pBdr>
        <w:rPr>
          <w:rFonts w:ascii="Arial" w:hAnsi="Arial" w:cs="Arial"/>
          <w:color w:val="auto"/>
          <w:sz w:val="28"/>
        </w:rPr>
      </w:pPr>
      <w:bookmarkStart w:id="193" w:name="_Toc467491099"/>
      <w:bookmarkStart w:id="194" w:name="_Toc482104053"/>
      <w:bookmarkStart w:id="195" w:name="_Toc482105764"/>
      <w:r w:rsidRPr="000C034D">
        <w:rPr>
          <w:rFonts w:ascii="Arial" w:hAnsi="Arial" w:cs="Arial"/>
          <w:color w:val="auto"/>
          <w:sz w:val="28"/>
        </w:rPr>
        <w:lastRenderedPageBreak/>
        <w:t xml:space="preserve">COUT DU </w:t>
      </w:r>
      <w:r w:rsidR="002B0FBE" w:rsidRPr="000C034D">
        <w:rPr>
          <w:rFonts w:ascii="Arial" w:hAnsi="Arial" w:cs="Arial"/>
          <w:color w:val="auto"/>
          <w:sz w:val="28"/>
        </w:rPr>
        <w:t>PLAN D’ACTION</w:t>
      </w:r>
      <w:bookmarkEnd w:id="193"/>
      <w:r w:rsidR="00C55F10" w:rsidRPr="000C034D">
        <w:rPr>
          <w:rFonts w:ascii="Arial" w:hAnsi="Arial" w:cs="Arial"/>
          <w:color w:val="auto"/>
          <w:sz w:val="28"/>
        </w:rPr>
        <w:t xml:space="preserve"> SUR LA PERIODE 2016-2020</w:t>
      </w:r>
      <w:bookmarkEnd w:id="194"/>
      <w:bookmarkEnd w:id="195"/>
    </w:p>
    <w:p w14:paraId="5989C5F2" w14:textId="24557078" w:rsidR="0066688E" w:rsidRPr="000C034D" w:rsidRDefault="006E4651" w:rsidP="00205A5E">
      <w:pPr>
        <w:spacing w:after="0" w:line="240" w:lineRule="auto"/>
        <w:rPr>
          <w:rFonts w:ascii="Arial" w:hAnsi="Arial" w:cs="Arial"/>
          <w:sz w:val="24"/>
          <w:szCs w:val="24"/>
        </w:rPr>
      </w:pPr>
      <w:r w:rsidRPr="000C034D">
        <w:rPr>
          <w:rFonts w:ascii="Arial" w:hAnsi="Arial" w:cs="Arial"/>
          <w:sz w:val="24"/>
          <w:szCs w:val="24"/>
        </w:rPr>
        <w:t xml:space="preserve">Le </w:t>
      </w:r>
      <w:r w:rsidR="0066688E" w:rsidRPr="000C034D">
        <w:rPr>
          <w:rFonts w:ascii="Arial" w:hAnsi="Arial" w:cs="Arial"/>
          <w:sz w:val="24"/>
          <w:szCs w:val="24"/>
        </w:rPr>
        <w:t xml:space="preserve">coût du plan d’actions </w:t>
      </w:r>
      <w:r w:rsidR="00A36957" w:rsidRPr="000C034D">
        <w:rPr>
          <w:rFonts w:ascii="Arial" w:hAnsi="Arial" w:cs="Arial"/>
          <w:sz w:val="24"/>
          <w:szCs w:val="24"/>
        </w:rPr>
        <w:t>2016</w:t>
      </w:r>
      <w:r w:rsidR="0066688E" w:rsidRPr="000C034D">
        <w:rPr>
          <w:rFonts w:ascii="Arial" w:hAnsi="Arial" w:cs="Arial"/>
          <w:sz w:val="24"/>
          <w:szCs w:val="24"/>
        </w:rPr>
        <w:t xml:space="preserve"> – </w:t>
      </w:r>
      <w:r w:rsidR="00A36957" w:rsidRPr="000C034D">
        <w:rPr>
          <w:rFonts w:ascii="Arial" w:hAnsi="Arial" w:cs="Arial"/>
          <w:sz w:val="24"/>
          <w:szCs w:val="24"/>
        </w:rPr>
        <w:t>2020</w:t>
      </w:r>
      <w:r w:rsidR="0066688E" w:rsidRPr="000C034D">
        <w:rPr>
          <w:rFonts w:ascii="Arial" w:hAnsi="Arial" w:cs="Arial"/>
          <w:sz w:val="24"/>
          <w:szCs w:val="24"/>
        </w:rPr>
        <w:t xml:space="preserve"> </w:t>
      </w:r>
      <w:r w:rsidR="00A36957" w:rsidRPr="000C034D">
        <w:rPr>
          <w:rFonts w:ascii="Arial" w:hAnsi="Arial" w:cs="Arial"/>
          <w:sz w:val="24"/>
          <w:szCs w:val="24"/>
        </w:rPr>
        <w:t>s’é</w:t>
      </w:r>
      <w:r w:rsidR="0066688E" w:rsidRPr="000C034D">
        <w:rPr>
          <w:rFonts w:ascii="Arial" w:hAnsi="Arial" w:cs="Arial"/>
          <w:sz w:val="24"/>
          <w:szCs w:val="24"/>
        </w:rPr>
        <w:t xml:space="preserve">lève à </w:t>
      </w:r>
      <w:r w:rsidR="0066688E" w:rsidRPr="000C034D">
        <w:rPr>
          <w:rFonts w:ascii="Arial" w:hAnsi="Arial" w:cs="Arial"/>
          <w:b/>
          <w:bCs/>
          <w:color w:val="000000"/>
          <w:sz w:val="24"/>
          <w:szCs w:val="24"/>
        </w:rPr>
        <w:t xml:space="preserve"> </w:t>
      </w:r>
      <w:r w:rsidR="00205A5E">
        <w:rPr>
          <w:rFonts w:ascii="Arial" w:hAnsi="Arial" w:cs="Arial"/>
          <w:b/>
          <w:bCs/>
          <w:color w:val="000000"/>
        </w:rPr>
        <w:t xml:space="preserve">   </w:t>
      </w:r>
      <w:r w:rsidR="00205A5E" w:rsidRPr="00205A5E">
        <w:rPr>
          <w:rFonts w:ascii="Arial" w:hAnsi="Arial" w:cs="Arial"/>
          <w:b/>
          <w:bCs/>
          <w:color w:val="000000"/>
          <w:sz w:val="24"/>
          <w:szCs w:val="24"/>
        </w:rPr>
        <w:t xml:space="preserve">418 463 010 </w:t>
      </w:r>
      <w:r w:rsidR="0066688E" w:rsidRPr="000C034D">
        <w:rPr>
          <w:rFonts w:ascii="Arial" w:hAnsi="Arial" w:cs="Arial"/>
          <w:b/>
          <w:bCs/>
          <w:color w:val="000000"/>
          <w:sz w:val="24"/>
          <w:szCs w:val="24"/>
        </w:rPr>
        <w:t>000</w:t>
      </w:r>
      <w:r w:rsidRPr="000C034D">
        <w:rPr>
          <w:rFonts w:ascii="Arial" w:hAnsi="Arial" w:cs="Arial"/>
          <w:sz w:val="24"/>
          <w:szCs w:val="24"/>
        </w:rPr>
        <w:t xml:space="preserve"> FCFA</w:t>
      </w:r>
      <w:r w:rsidR="0066688E" w:rsidRPr="000C034D">
        <w:rPr>
          <w:rFonts w:ascii="Arial" w:hAnsi="Arial" w:cs="Arial"/>
          <w:sz w:val="24"/>
          <w:szCs w:val="24"/>
        </w:rPr>
        <w:t xml:space="preserve"> reparti comme suit  </w:t>
      </w:r>
    </w:p>
    <w:p w14:paraId="0DA7EA2C" w14:textId="15B303BF" w:rsidR="0066688E" w:rsidRPr="000C034D" w:rsidRDefault="0066688E" w:rsidP="00205A5E">
      <w:pPr>
        <w:spacing w:after="0" w:line="240" w:lineRule="auto"/>
        <w:jc w:val="both"/>
        <w:rPr>
          <w:rFonts w:ascii="Arial" w:hAnsi="Arial" w:cs="Arial"/>
          <w:szCs w:val="24"/>
        </w:rPr>
      </w:pPr>
      <w:r w:rsidRPr="000C034D">
        <w:rPr>
          <w:rFonts w:ascii="Arial" w:hAnsi="Arial" w:cs="Arial"/>
          <w:szCs w:val="24"/>
        </w:rPr>
        <w:t>Action 1 : Accès universel à l’eau potable :</w:t>
      </w:r>
      <w:r w:rsidR="00205A5E" w:rsidRPr="00205A5E">
        <w:rPr>
          <w:rFonts w:ascii="Arial" w:hAnsi="Arial" w:cs="Arial"/>
          <w:b/>
          <w:bCs/>
        </w:rPr>
        <w:t xml:space="preserve">   </w:t>
      </w:r>
      <w:r w:rsidR="00205A5E" w:rsidRPr="00205A5E">
        <w:rPr>
          <w:rFonts w:ascii="Arial" w:eastAsia="Calibri" w:hAnsi="Arial" w:cs="Arial"/>
          <w:sz w:val="24"/>
          <w:szCs w:val="24"/>
          <w:lang w:val="fr-BE" w:eastAsia="en-US"/>
        </w:rPr>
        <w:t>394 570</w:t>
      </w:r>
      <w:r w:rsidR="00205A5E">
        <w:rPr>
          <w:rFonts w:ascii="Arial" w:eastAsia="Calibri" w:hAnsi="Arial" w:cs="Arial"/>
          <w:sz w:val="24"/>
          <w:szCs w:val="24"/>
          <w:lang w:val="fr-BE" w:eastAsia="en-US"/>
        </w:rPr>
        <w:t> </w:t>
      </w:r>
      <w:r w:rsidR="00205A5E" w:rsidRPr="00205A5E">
        <w:rPr>
          <w:rFonts w:ascii="Arial" w:eastAsia="Calibri" w:hAnsi="Arial" w:cs="Arial"/>
          <w:sz w:val="24"/>
          <w:szCs w:val="24"/>
          <w:lang w:val="fr-BE" w:eastAsia="en-US"/>
        </w:rPr>
        <w:t>010</w:t>
      </w:r>
      <w:r w:rsidR="00205A5E">
        <w:rPr>
          <w:rFonts w:ascii="Arial" w:eastAsia="Calibri" w:hAnsi="Arial" w:cs="Arial"/>
          <w:sz w:val="24"/>
          <w:szCs w:val="24"/>
          <w:lang w:val="fr-BE" w:eastAsia="en-US"/>
        </w:rPr>
        <w:t xml:space="preserve"> 000 </w:t>
      </w:r>
      <w:r w:rsidRPr="000C034D">
        <w:rPr>
          <w:rFonts w:ascii="Arial" w:hAnsi="Arial" w:cs="Arial"/>
          <w:szCs w:val="24"/>
        </w:rPr>
        <w:t>F CFA soit  94</w:t>
      </w:r>
      <w:r w:rsidR="00205A5E">
        <w:rPr>
          <w:rFonts w:ascii="Arial" w:hAnsi="Arial" w:cs="Arial"/>
          <w:szCs w:val="24"/>
        </w:rPr>
        <w:t>,29</w:t>
      </w:r>
      <w:r w:rsidRPr="000C034D">
        <w:rPr>
          <w:rFonts w:ascii="Arial" w:hAnsi="Arial" w:cs="Arial"/>
          <w:szCs w:val="24"/>
        </w:rPr>
        <w:t xml:space="preserve">% du coût total de la phase ; </w:t>
      </w:r>
    </w:p>
    <w:p w14:paraId="19BB1F8D" w14:textId="0E9F0CBD" w:rsidR="00D06A1E" w:rsidRPr="000C034D" w:rsidRDefault="0066688E" w:rsidP="00D06A1E">
      <w:pPr>
        <w:pStyle w:val="Paragraphedeliste"/>
        <w:numPr>
          <w:ilvl w:val="0"/>
          <w:numId w:val="46"/>
        </w:numPr>
        <w:rPr>
          <w:rFonts w:ascii="Arial" w:hAnsi="Arial" w:cs="Arial"/>
          <w:szCs w:val="24"/>
        </w:rPr>
      </w:pPr>
      <w:r w:rsidRPr="000C034D">
        <w:rPr>
          <w:rFonts w:ascii="Arial" w:hAnsi="Arial" w:cs="Arial"/>
          <w:szCs w:val="24"/>
        </w:rPr>
        <w:t>Action 2 : Gestion du service public de l'eau : 15 900 000   000 F C</w:t>
      </w:r>
      <w:r w:rsidR="00205A5E">
        <w:rPr>
          <w:rFonts w:ascii="Arial" w:hAnsi="Arial" w:cs="Arial"/>
          <w:szCs w:val="24"/>
        </w:rPr>
        <w:t>FA soit 3,80</w:t>
      </w:r>
      <w:r w:rsidRPr="000C034D">
        <w:rPr>
          <w:rFonts w:ascii="Arial" w:hAnsi="Arial" w:cs="Arial"/>
          <w:szCs w:val="24"/>
        </w:rPr>
        <w:t>% du coût total de la phase</w:t>
      </w:r>
      <w:r w:rsidR="00D06A1E" w:rsidRPr="000C034D">
        <w:rPr>
          <w:rFonts w:ascii="Arial" w:hAnsi="Arial" w:cs="Arial"/>
          <w:szCs w:val="24"/>
        </w:rPr>
        <w:t xml:space="preserve"> </w:t>
      </w:r>
    </w:p>
    <w:p w14:paraId="3E4A05C1" w14:textId="6DEF63F9" w:rsidR="0066688E" w:rsidRPr="000C034D" w:rsidRDefault="00D06A1E" w:rsidP="00D06A1E">
      <w:pPr>
        <w:pStyle w:val="Paragraphedeliste"/>
        <w:numPr>
          <w:ilvl w:val="0"/>
          <w:numId w:val="46"/>
        </w:numPr>
        <w:spacing w:after="240"/>
        <w:ind w:left="714" w:hanging="357"/>
        <w:rPr>
          <w:rFonts w:ascii="Arial" w:hAnsi="Arial" w:cs="Arial"/>
          <w:szCs w:val="24"/>
        </w:rPr>
      </w:pPr>
      <w:r w:rsidRPr="000C034D">
        <w:rPr>
          <w:rFonts w:ascii="Arial" w:hAnsi="Arial" w:cs="Arial"/>
          <w:szCs w:val="24"/>
        </w:rPr>
        <w:t xml:space="preserve">Action 3 : Renforcement du cadre institutionnel et des instruments de gestion : 7 993 000 000 F CFA soit </w:t>
      </w:r>
      <w:r w:rsidR="00205A5E">
        <w:rPr>
          <w:rFonts w:ascii="Arial" w:hAnsi="Arial" w:cs="Arial"/>
          <w:szCs w:val="24"/>
        </w:rPr>
        <w:t>1,91</w:t>
      </w:r>
      <w:r w:rsidRPr="000C034D">
        <w:rPr>
          <w:rFonts w:ascii="Arial" w:hAnsi="Arial" w:cs="Arial"/>
          <w:szCs w:val="24"/>
        </w:rPr>
        <w:t>% du coût total de   la phase </w:t>
      </w:r>
    </w:p>
    <w:p w14:paraId="4365C0F3" w14:textId="0DEFB56D" w:rsidR="00220D32" w:rsidRPr="000C034D" w:rsidRDefault="00D03B20" w:rsidP="00D06A1E">
      <w:pPr>
        <w:rPr>
          <w:rFonts w:ascii="Arial" w:hAnsi="Arial" w:cs="Arial"/>
          <w:sz w:val="24"/>
          <w:szCs w:val="24"/>
        </w:rPr>
      </w:pPr>
      <w:r w:rsidRPr="000C034D">
        <w:rPr>
          <w:rFonts w:ascii="Arial" w:hAnsi="Arial" w:cs="Arial"/>
          <w:sz w:val="24"/>
          <w:szCs w:val="24"/>
        </w:rPr>
        <w:t>Le budg</w:t>
      </w:r>
      <w:r w:rsidR="00D06A1E" w:rsidRPr="000C034D">
        <w:rPr>
          <w:rFonts w:ascii="Arial" w:hAnsi="Arial" w:cs="Arial"/>
          <w:sz w:val="24"/>
          <w:szCs w:val="24"/>
        </w:rPr>
        <w:t xml:space="preserve">et détaillé par activité est présenté dans le tableau ci – après : </w:t>
      </w:r>
    </w:p>
    <w:p w14:paraId="6C27E7A4" w14:textId="15DE839A" w:rsidR="001149B0" w:rsidRPr="000C034D" w:rsidRDefault="001149B0" w:rsidP="001149B0">
      <w:pPr>
        <w:pStyle w:val="Lgende"/>
        <w:keepNext/>
        <w:rPr>
          <w:rFonts w:ascii="Arial" w:hAnsi="Arial" w:cs="Arial"/>
          <w:szCs w:val="24"/>
        </w:rPr>
      </w:pPr>
      <w:bookmarkStart w:id="196" w:name="_Toc481669274"/>
      <w:bookmarkStart w:id="197" w:name="_Toc482105932"/>
      <w:r w:rsidRPr="000C034D">
        <w:rPr>
          <w:rFonts w:ascii="Arial" w:hAnsi="Arial" w:cs="Arial"/>
          <w:szCs w:val="24"/>
        </w:rPr>
        <w:t xml:space="preserve">Tableau </w:t>
      </w:r>
      <w:r w:rsidRPr="000C034D">
        <w:rPr>
          <w:rFonts w:ascii="Arial" w:hAnsi="Arial" w:cs="Arial"/>
          <w:szCs w:val="24"/>
        </w:rPr>
        <w:fldChar w:fldCharType="begin"/>
      </w:r>
      <w:r w:rsidRPr="000C034D">
        <w:rPr>
          <w:rFonts w:ascii="Arial" w:hAnsi="Arial" w:cs="Arial"/>
          <w:szCs w:val="24"/>
        </w:rPr>
        <w:instrText xml:space="preserve"> SEQ Tableau \* ARABIC </w:instrText>
      </w:r>
      <w:r w:rsidRPr="000C034D">
        <w:rPr>
          <w:rFonts w:ascii="Arial" w:hAnsi="Arial" w:cs="Arial"/>
          <w:szCs w:val="24"/>
        </w:rPr>
        <w:fldChar w:fldCharType="separate"/>
      </w:r>
      <w:r w:rsidR="00205A5E">
        <w:rPr>
          <w:rFonts w:ascii="Arial" w:hAnsi="Arial" w:cs="Arial"/>
          <w:noProof/>
          <w:szCs w:val="24"/>
        </w:rPr>
        <w:t>8</w:t>
      </w:r>
      <w:r w:rsidRPr="000C034D">
        <w:rPr>
          <w:rFonts w:ascii="Arial" w:hAnsi="Arial" w:cs="Arial"/>
          <w:szCs w:val="24"/>
        </w:rPr>
        <w:fldChar w:fldCharType="end"/>
      </w:r>
      <w:r w:rsidRPr="000C034D">
        <w:rPr>
          <w:rFonts w:ascii="Arial" w:hAnsi="Arial" w:cs="Arial"/>
          <w:szCs w:val="24"/>
        </w:rPr>
        <w:t xml:space="preserve"> : Budget détaillé des activités sur la période 2016-2020</w:t>
      </w:r>
      <w:bookmarkEnd w:id="196"/>
      <w:bookmarkEnd w:id="197"/>
    </w:p>
    <w:tbl>
      <w:tblPr>
        <w:tblW w:w="5285" w:type="pct"/>
        <w:tblCellMar>
          <w:left w:w="70" w:type="dxa"/>
          <w:right w:w="70" w:type="dxa"/>
        </w:tblCellMar>
        <w:tblLook w:val="04A0" w:firstRow="1" w:lastRow="0" w:firstColumn="1" w:lastColumn="0" w:noHBand="0" w:noVBand="1"/>
      </w:tblPr>
      <w:tblGrid>
        <w:gridCol w:w="569"/>
        <w:gridCol w:w="6169"/>
        <w:gridCol w:w="1346"/>
        <w:gridCol w:w="1296"/>
        <w:gridCol w:w="1242"/>
        <w:gridCol w:w="1402"/>
        <w:gridCol w:w="1402"/>
        <w:gridCol w:w="1364"/>
      </w:tblGrid>
      <w:tr w:rsidR="00E71B5E" w:rsidRPr="00E71B5E" w14:paraId="3EEAB4EC" w14:textId="77777777" w:rsidTr="00E71B5E">
        <w:trPr>
          <w:trHeight w:val="541"/>
          <w:tblHeader/>
        </w:trPr>
        <w:tc>
          <w:tcPr>
            <w:tcW w:w="192" w:type="pct"/>
            <w:tcBorders>
              <w:top w:val="nil"/>
              <w:left w:val="single" w:sz="4" w:space="0" w:color="auto"/>
              <w:bottom w:val="single" w:sz="4" w:space="0" w:color="auto"/>
              <w:right w:val="single" w:sz="4" w:space="0" w:color="auto"/>
            </w:tcBorders>
            <w:shd w:val="clear" w:color="auto" w:fill="000000" w:themeFill="text1"/>
            <w:vAlign w:val="center"/>
            <w:hideMark/>
          </w:tcPr>
          <w:p w14:paraId="75C55015" w14:textId="77777777" w:rsidR="00E71B5E" w:rsidRPr="00E71B5E" w:rsidRDefault="00E71B5E" w:rsidP="00E71B5E">
            <w:pPr>
              <w:spacing w:after="0" w:line="240" w:lineRule="auto"/>
              <w:jc w:val="center"/>
              <w:rPr>
                <w:rFonts w:ascii="Arial" w:hAnsi="Arial" w:cs="Arial"/>
                <w:b/>
                <w:bCs/>
                <w:color w:val="FFFFFF" w:themeColor="background1"/>
              </w:rPr>
            </w:pPr>
            <w:r w:rsidRPr="00E71B5E">
              <w:rPr>
                <w:rFonts w:ascii="Arial" w:hAnsi="Arial" w:cs="Arial"/>
                <w:b/>
                <w:bCs/>
                <w:color w:val="FFFFFF" w:themeColor="background1"/>
              </w:rPr>
              <w:t>N°</w:t>
            </w:r>
          </w:p>
        </w:tc>
        <w:tc>
          <w:tcPr>
            <w:tcW w:w="2086" w:type="pct"/>
            <w:tcBorders>
              <w:top w:val="nil"/>
              <w:left w:val="nil"/>
              <w:bottom w:val="single" w:sz="4" w:space="0" w:color="auto"/>
              <w:right w:val="single" w:sz="4" w:space="0" w:color="auto"/>
            </w:tcBorders>
            <w:shd w:val="clear" w:color="auto" w:fill="000000" w:themeFill="text1"/>
            <w:vAlign w:val="center"/>
            <w:hideMark/>
          </w:tcPr>
          <w:p w14:paraId="2D9E256C" w14:textId="77777777" w:rsidR="00E71B5E" w:rsidRPr="00E71B5E" w:rsidRDefault="00E71B5E" w:rsidP="00E71B5E">
            <w:pPr>
              <w:spacing w:after="0" w:line="240" w:lineRule="auto"/>
              <w:jc w:val="center"/>
              <w:rPr>
                <w:rFonts w:ascii="Arial" w:hAnsi="Arial" w:cs="Arial"/>
                <w:b/>
                <w:bCs/>
                <w:color w:val="FFFFFF" w:themeColor="background1"/>
              </w:rPr>
            </w:pPr>
            <w:r w:rsidRPr="00E71B5E">
              <w:rPr>
                <w:rFonts w:ascii="Arial" w:hAnsi="Arial" w:cs="Arial"/>
                <w:b/>
                <w:bCs/>
                <w:color w:val="FFFFFF" w:themeColor="background1"/>
              </w:rPr>
              <w:t>Programme : Eau potable</w:t>
            </w:r>
          </w:p>
        </w:tc>
        <w:tc>
          <w:tcPr>
            <w:tcW w:w="455" w:type="pct"/>
            <w:tcBorders>
              <w:top w:val="nil"/>
              <w:left w:val="nil"/>
              <w:bottom w:val="single" w:sz="4" w:space="0" w:color="auto"/>
              <w:right w:val="single" w:sz="4" w:space="0" w:color="auto"/>
            </w:tcBorders>
            <w:shd w:val="clear" w:color="auto" w:fill="000000" w:themeFill="text1"/>
            <w:vAlign w:val="center"/>
            <w:hideMark/>
          </w:tcPr>
          <w:p w14:paraId="270E7A60" w14:textId="77777777" w:rsidR="00E71B5E" w:rsidRPr="00E71B5E" w:rsidRDefault="00E71B5E" w:rsidP="00E71B5E">
            <w:pPr>
              <w:spacing w:after="0" w:line="240" w:lineRule="auto"/>
              <w:jc w:val="center"/>
              <w:rPr>
                <w:rFonts w:ascii="Arial" w:hAnsi="Arial" w:cs="Arial"/>
                <w:b/>
                <w:bCs/>
                <w:color w:val="FFFFFF" w:themeColor="background1"/>
              </w:rPr>
            </w:pPr>
            <w:r w:rsidRPr="00E71B5E">
              <w:rPr>
                <w:rFonts w:ascii="Arial" w:hAnsi="Arial" w:cs="Arial"/>
                <w:b/>
                <w:bCs/>
                <w:color w:val="FFFFFF" w:themeColor="background1"/>
              </w:rPr>
              <w:t>2016</w:t>
            </w:r>
          </w:p>
        </w:tc>
        <w:tc>
          <w:tcPr>
            <w:tcW w:w="438" w:type="pct"/>
            <w:tcBorders>
              <w:top w:val="nil"/>
              <w:left w:val="nil"/>
              <w:bottom w:val="single" w:sz="4" w:space="0" w:color="auto"/>
              <w:right w:val="single" w:sz="4" w:space="0" w:color="auto"/>
            </w:tcBorders>
            <w:shd w:val="clear" w:color="auto" w:fill="000000" w:themeFill="text1"/>
            <w:vAlign w:val="center"/>
            <w:hideMark/>
          </w:tcPr>
          <w:p w14:paraId="71797C0E" w14:textId="77777777" w:rsidR="00E71B5E" w:rsidRPr="00E71B5E" w:rsidRDefault="00E71B5E" w:rsidP="00E71B5E">
            <w:pPr>
              <w:spacing w:after="0" w:line="240" w:lineRule="auto"/>
              <w:jc w:val="center"/>
              <w:rPr>
                <w:rFonts w:ascii="Arial" w:hAnsi="Arial" w:cs="Arial"/>
                <w:b/>
                <w:bCs/>
                <w:color w:val="FFFFFF" w:themeColor="background1"/>
              </w:rPr>
            </w:pPr>
            <w:r w:rsidRPr="00E71B5E">
              <w:rPr>
                <w:rFonts w:ascii="Arial" w:hAnsi="Arial" w:cs="Arial"/>
                <w:b/>
                <w:bCs/>
                <w:color w:val="FFFFFF" w:themeColor="background1"/>
              </w:rPr>
              <w:t>2017</w:t>
            </w:r>
          </w:p>
        </w:tc>
        <w:tc>
          <w:tcPr>
            <w:tcW w:w="420" w:type="pct"/>
            <w:tcBorders>
              <w:top w:val="nil"/>
              <w:left w:val="nil"/>
              <w:bottom w:val="single" w:sz="4" w:space="0" w:color="auto"/>
              <w:right w:val="single" w:sz="4" w:space="0" w:color="auto"/>
            </w:tcBorders>
            <w:shd w:val="clear" w:color="auto" w:fill="000000" w:themeFill="text1"/>
            <w:vAlign w:val="center"/>
            <w:hideMark/>
          </w:tcPr>
          <w:p w14:paraId="5C99145A" w14:textId="77777777" w:rsidR="00E71B5E" w:rsidRPr="00E71B5E" w:rsidRDefault="00E71B5E" w:rsidP="00E71B5E">
            <w:pPr>
              <w:spacing w:after="0" w:line="240" w:lineRule="auto"/>
              <w:jc w:val="center"/>
              <w:rPr>
                <w:rFonts w:ascii="Arial" w:hAnsi="Arial" w:cs="Arial"/>
                <w:b/>
                <w:bCs/>
                <w:color w:val="FFFFFF" w:themeColor="background1"/>
              </w:rPr>
            </w:pPr>
            <w:r w:rsidRPr="00E71B5E">
              <w:rPr>
                <w:rFonts w:ascii="Arial" w:hAnsi="Arial" w:cs="Arial"/>
                <w:b/>
                <w:bCs/>
                <w:color w:val="FFFFFF" w:themeColor="background1"/>
              </w:rPr>
              <w:t>2018</w:t>
            </w:r>
          </w:p>
        </w:tc>
        <w:tc>
          <w:tcPr>
            <w:tcW w:w="474" w:type="pct"/>
            <w:tcBorders>
              <w:top w:val="nil"/>
              <w:left w:val="nil"/>
              <w:bottom w:val="single" w:sz="4" w:space="0" w:color="auto"/>
              <w:right w:val="single" w:sz="4" w:space="0" w:color="auto"/>
            </w:tcBorders>
            <w:shd w:val="clear" w:color="auto" w:fill="000000" w:themeFill="text1"/>
            <w:vAlign w:val="center"/>
            <w:hideMark/>
          </w:tcPr>
          <w:p w14:paraId="77AEB6DB" w14:textId="77777777" w:rsidR="00E71B5E" w:rsidRPr="00E71B5E" w:rsidRDefault="00E71B5E" w:rsidP="00E71B5E">
            <w:pPr>
              <w:spacing w:after="0" w:line="240" w:lineRule="auto"/>
              <w:jc w:val="center"/>
              <w:rPr>
                <w:rFonts w:ascii="Arial" w:hAnsi="Arial" w:cs="Arial"/>
                <w:b/>
                <w:bCs/>
                <w:color w:val="FFFFFF" w:themeColor="background1"/>
              </w:rPr>
            </w:pPr>
            <w:r w:rsidRPr="00E71B5E">
              <w:rPr>
                <w:rFonts w:ascii="Arial" w:hAnsi="Arial" w:cs="Arial"/>
                <w:b/>
                <w:bCs/>
                <w:color w:val="FFFFFF" w:themeColor="background1"/>
              </w:rPr>
              <w:t>2019</w:t>
            </w:r>
          </w:p>
        </w:tc>
        <w:tc>
          <w:tcPr>
            <w:tcW w:w="474" w:type="pct"/>
            <w:tcBorders>
              <w:top w:val="nil"/>
              <w:left w:val="nil"/>
              <w:bottom w:val="single" w:sz="4" w:space="0" w:color="auto"/>
              <w:right w:val="single" w:sz="4" w:space="0" w:color="auto"/>
            </w:tcBorders>
            <w:shd w:val="clear" w:color="auto" w:fill="000000" w:themeFill="text1"/>
            <w:vAlign w:val="center"/>
            <w:hideMark/>
          </w:tcPr>
          <w:p w14:paraId="04A9DA8F" w14:textId="77777777" w:rsidR="00E71B5E" w:rsidRPr="00E71B5E" w:rsidRDefault="00E71B5E" w:rsidP="00E71B5E">
            <w:pPr>
              <w:spacing w:after="0" w:line="240" w:lineRule="auto"/>
              <w:jc w:val="center"/>
              <w:rPr>
                <w:rFonts w:ascii="Arial" w:hAnsi="Arial" w:cs="Arial"/>
                <w:b/>
                <w:bCs/>
                <w:color w:val="FFFFFF" w:themeColor="background1"/>
              </w:rPr>
            </w:pPr>
            <w:r w:rsidRPr="00E71B5E">
              <w:rPr>
                <w:rFonts w:ascii="Arial" w:hAnsi="Arial" w:cs="Arial"/>
                <w:b/>
                <w:bCs/>
                <w:color w:val="FFFFFF" w:themeColor="background1"/>
              </w:rPr>
              <w:t>2020</w:t>
            </w:r>
          </w:p>
        </w:tc>
        <w:tc>
          <w:tcPr>
            <w:tcW w:w="461" w:type="pct"/>
            <w:tcBorders>
              <w:top w:val="nil"/>
              <w:left w:val="nil"/>
              <w:bottom w:val="single" w:sz="4" w:space="0" w:color="auto"/>
              <w:right w:val="single" w:sz="4" w:space="0" w:color="auto"/>
            </w:tcBorders>
            <w:shd w:val="clear" w:color="auto" w:fill="000000" w:themeFill="text1"/>
            <w:vAlign w:val="center"/>
            <w:hideMark/>
          </w:tcPr>
          <w:p w14:paraId="0332621D" w14:textId="27118938" w:rsidR="00E71B5E" w:rsidRPr="00E71B5E" w:rsidRDefault="00E71B5E" w:rsidP="00E71B5E">
            <w:pPr>
              <w:spacing w:after="0" w:line="240" w:lineRule="auto"/>
              <w:jc w:val="center"/>
              <w:rPr>
                <w:rFonts w:ascii="Arial" w:hAnsi="Arial" w:cs="Arial"/>
                <w:b/>
                <w:bCs/>
                <w:color w:val="FFFFFF" w:themeColor="background1"/>
              </w:rPr>
            </w:pPr>
            <w:r w:rsidRPr="00E71B5E">
              <w:rPr>
                <w:rFonts w:ascii="Arial" w:hAnsi="Arial" w:cs="Arial"/>
                <w:b/>
                <w:bCs/>
                <w:color w:val="FFFFFF" w:themeColor="background1"/>
              </w:rPr>
              <w:t>Total</w:t>
            </w:r>
          </w:p>
        </w:tc>
      </w:tr>
      <w:tr w:rsidR="00E71B5E" w:rsidRPr="00E71B5E" w14:paraId="72ED5582" w14:textId="77777777" w:rsidTr="00E71B5E">
        <w:trPr>
          <w:trHeight w:val="630"/>
        </w:trPr>
        <w:tc>
          <w:tcPr>
            <w:tcW w:w="192" w:type="pct"/>
            <w:tcBorders>
              <w:top w:val="nil"/>
              <w:left w:val="single" w:sz="4" w:space="0" w:color="auto"/>
              <w:bottom w:val="single" w:sz="4" w:space="0" w:color="auto"/>
              <w:right w:val="single" w:sz="4" w:space="0" w:color="auto"/>
            </w:tcBorders>
            <w:shd w:val="clear" w:color="000000" w:fill="D9D9D9"/>
            <w:vAlign w:val="center"/>
            <w:hideMark/>
          </w:tcPr>
          <w:p w14:paraId="4D2B9907" w14:textId="77777777"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 xml:space="preserve">1. </w:t>
            </w:r>
          </w:p>
        </w:tc>
        <w:tc>
          <w:tcPr>
            <w:tcW w:w="2086" w:type="pct"/>
            <w:tcBorders>
              <w:top w:val="nil"/>
              <w:left w:val="nil"/>
              <w:bottom w:val="single" w:sz="4" w:space="0" w:color="auto"/>
              <w:right w:val="single" w:sz="4" w:space="0" w:color="auto"/>
            </w:tcBorders>
            <w:shd w:val="clear" w:color="000000" w:fill="D9D9D9"/>
            <w:vAlign w:val="center"/>
            <w:hideMark/>
          </w:tcPr>
          <w:p w14:paraId="1C9A837A" w14:textId="77777777" w:rsidR="00E71B5E" w:rsidRPr="00E71B5E" w:rsidRDefault="00E71B5E" w:rsidP="00E71B5E">
            <w:pPr>
              <w:spacing w:after="0" w:line="240" w:lineRule="auto"/>
              <w:rPr>
                <w:rFonts w:ascii="Arial" w:hAnsi="Arial" w:cs="Arial"/>
                <w:b/>
                <w:bCs/>
                <w:color w:val="000000"/>
              </w:rPr>
            </w:pPr>
            <w:r w:rsidRPr="00E71B5E">
              <w:rPr>
                <w:rFonts w:ascii="Arial" w:hAnsi="Arial" w:cs="Arial"/>
                <w:b/>
                <w:bCs/>
                <w:color w:val="000000"/>
              </w:rPr>
              <w:t>Action 1 : Accès universel à l’eau potable</w:t>
            </w:r>
          </w:p>
        </w:tc>
        <w:tc>
          <w:tcPr>
            <w:tcW w:w="455" w:type="pct"/>
            <w:tcBorders>
              <w:top w:val="nil"/>
              <w:left w:val="nil"/>
              <w:bottom w:val="single" w:sz="4" w:space="0" w:color="auto"/>
              <w:right w:val="single" w:sz="4" w:space="0" w:color="auto"/>
            </w:tcBorders>
            <w:shd w:val="clear" w:color="000000" w:fill="D9D9D9"/>
            <w:vAlign w:val="center"/>
            <w:hideMark/>
          </w:tcPr>
          <w:p w14:paraId="6EB2A24E" w14:textId="6AAA64A1"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33 245 211</w:t>
            </w:r>
          </w:p>
        </w:tc>
        <w:tc>
          <w:tcPr>
            <w:tcW w:w="438" w:type="pct"/>
            <w:tcBorders>
              <w:top w:val="nil"/>
              <w:left w:val="nil"/>
              <w:bottom w:val="single" w:sz="4" w:space="0" w:color="auto"/>
              <w:right w:val="single" w:sz="4" w:space="0" w:color="auto"/>
            </w:tcBorders>
            <w:shd w:val="clear" w:color="000000" w:fill="D9D9D9"/>
            <w:vAlign w:val="center"/>
            <w:hideMark/>
          </w:tcPr>
          <w:p w14:paraId="56097302" w14:textId="1FAA96E0"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63 381 548</w:t>
            </w:r>
          </w:p>
        </w:tc>
        <w:tc>
          <w:tcPr>
            <w:tcW w:w="420" w:type="pct"/>
            <w:tcBorders>
              <w:top w:val="nil"/>
              <w:left w:val="nil"/>
              <w:bottom w:val="single" w:sz="4" w:space="0" w:color="auto"/>
              <w:right w:val="single" w:sz="4" w:space="0" w:color="auto"/>
            </w:tcBorders>
            <w:shd w:val="clear" w:color="000000" w:fill="D9D9D9"/>
            <w:vAlign w:val="center"/>
            <w:hideMark/>
          </w:tcPr>
          <w:p w14:paraId="438E0A7D" w14:textId="12AAA0E3"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72 066 390</w:t>
            </w:r>
          </w:p>
        </w:tc>
        <w:tc>
          <w:tcPr>
            <w:tcW w:w="474" w:type="pct"/>
            <w:tcBorders>
              <w:top w:val="nil"/>
              <w:left w:val="nil"/>
              <w:bottom w:val="single" w:sz="4" w:space="0" w:color="auto"/>
              <w:right w:val="single" w:sz="4" w:space="0" w:color="auto"/>
            </w:tcBorders>
            <w:shd w:val="clear" w:color="000000" w:fill="D9D9D9"/>
            <w:vAlign w:val="center"/>
            <w:hideMark/>
          </w:tcPr>
          <w:p w14:paraId="3B35336E" w14:textId="68D89C53"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107 998 371</w:t>
            </w:r>
          </w:p>
        </w:tc>
        <w:tc>
          <w:tcPr>
            <w:tcW w:w="474" w:type="pct"/>
            <w:tcBorders>
              <w:top w:val="nil"/>
              <w:left w:val="nil"/>
              <w:bottom w:val="single" w:sz="4" w:space="0" w:color="auto"/>
              <w:right w:val="single" w:sz="4" w:space="0" w:color="auto"/>
            </w:tcBorders>
            <w:shd w:val="clear" w:color="000000" w:fill="D9D9D9"/>
            <w:vAlign w:val="center"/>
            <w:hideMark/>
          </w:tcPr>
          <w:p w14:paraId="0302CA86" w14:textId="5B5EDEEB"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117 878 490</w:t>
            </w:r>
          </w:p>
        </w:tc>
        <w:tc>
          <w:tcPr>
            <w:tcW w:w="461" w:type="pct"/>
            <w:tcBorders>
              <w:top w:val="nil"/>
              <w:left w:val="nil"/>
              <w:bottom w:val="single" w:sz="4" w:space="0" w:color="auto"/>
              <w:right w:val="single" w:sz="4" w:space="0" w:color="auto"/>
            </w:tcBorders>
            <w:shd w:val="clear" w:color="000000" w:fill="D9D9D9"/>
            <w:vAlign w:val="center"/>
            <w:hideMark/>
          </w:tcPr>
          <w:p w14:paraId="1D2015B4" w14:textId="0A3C4438" w:rsidR="00E71B5E" w:rsidRPr="00E71B5E" w:rsidRDefault="00E71B5E" w:rsidP="00E71B5E">
            <w:pPr>
              <w:spacing w:after="0" w:line="240" w:lineRule="auto"/>
              <w:jc w:val="center"/>
              <w:rPr>
                <w:rFonts w:ascii="Arial" w:hAnsi="Arial" w:cs="Arial"/>
                <w:b/>
                <w:bCs/>
              </w:rPr>
            </w:pPr>
            <w:r w:rsidRPr="00E71B5E">
              <w:rPr>
                <w:rFonts w:ascii="Arial" w:hAnsi="Arial" w:cs="Arial"/>
                <w:b/>
                <w:bCs/>
              </w:rPr>
              <w:t>394 570 010</w:t>
            </w:r>
          </w:p>
        </w:tc>
      </w:tr>
      <w:tr w:rsidR="00E71B5E" w:rsidRPr="00E71B5E" w14:paraId="2B53A32A" w14:textId="77777777" w:rsidTr="00E71B5E">
        <w:trPr>
          <w:trHeight w:val="114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15F65923"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1.1</w:t>
            </w:r>
          </w:p>
        </w:tc>
        <w:tc>
          <w:tcPr>
            <w:tcW w:w="2086" w:type="pct"/>
            <w:tcBorders>
              <w:top w:val="nil"/>
              <w:left w:val="nil"/>
              <w:bottom w:val="single" w:sz="4" w:space="0" w:color="auto"/>
              <w:right w:val="single" w:sz="4" w:space="0" w:color="auto"/>
            </w:tcBorders>
            <w:shd w:val="clear" w:color="000000" w:fill="FFFFFF"/>
            <w:vAlign w:val="center"/>
            <w:hideMark/>
          </w:tcPr>
          <w:p w14:paraId="26C63F66" w14:textId="77777777" w:rsidR="00E71B5E" w:rsidRPr="00E71B5E" w:rsidRDefault="00E71B5E" w:rsidP="00E71B5E">
            <w:pPr>
              <w:spacing w:after="0" w:line="240" w:lineRule="auto"/>
              <w:rPr>
                <w:rFonts w:ascii="Arial" w:hAnsi="Arial" w:cs="Arial"/>
              </w:rPr>
            </w:pPr>
            <w:r w:rsidRPr="00E71B5E">
              <w:rPr>
                <w:rFonts w:ascii="Arial" w:hAnsi="Arial" w:cs="Arial"/>
              </w:rPr>
              <w:t xml:space="preserve">Tenir des ateliers de ciblage des investissements en utilisant les outils sectoriels de programmation (PCD-AEPA, BPO et sa matrice d'arbitrage, etc.) de façon à garantir la performance et l'équité </w:t>
            </w:r>
          </w:p>
        </w:tc>
        <w:tc>
          <w:tcPr>
            <w:tcW w:w="455" w:type="pct"/>
            <w:tcBorders>
              <w:top w:val="nil"/>
              <w:left w:val="nil"/>
              <w:bottom w:val="single" w:sz="4" w:space="0" w:color="auto"/>
              <w:right w:val="single" w:sz="4" w:space="0" w:color="auto"/>
            </w:tcBorders>
            <w:shd w:val="clear" w:color="000000" w:fill="FFFFFF"/>
            <w:vAlign w:val="center"/>
            <w:hideMark/>
          </w:tcPr>
          <w:p w14:paraId="1E7B01ED" w14:textId="4511D928"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70059AB7" w14:textId="0CEB3F4C"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1 365 000</w:t>
            </w:r>
          </w:p>
        </w:tc>
        <w:tc>
          <w:tcPr>
            <w:tcW w:w="420" w:type="pct"/>
            <w:tcBorders>
              <w:top w:val="nil"/>
              <w:left w:val="nil"/>
              <w:bottom w:val="single" w:sz="4" w:space="0" w:color="auto"/>
              <w:right w:val="single" w:sz="4" w:space="0" w:color="auto"/>
            </w:tcBorders>
            <w:shd w:val="clear" w:color="auto" w:fill="auto"/>
            <w:noWrap/>
            <w:vAlign w:val="center"/>
            <w:hideMark/>
          </w:tcPr>
          <w:p w14:paraId="220D5279" w14:textId="5BF2F2D3"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1 820 000</w:t>
            </w:r>
          </w:p>
        </w:tc>
        <w:tc>
          <w:tcPr>
            <w:tcW w:w="474" w:type="pct"/>
            <w:tcBorders>
              <w:top w:val="nil"/>
              <w:left w:val="nil"/>
              <w:bottom w:val="single" w:sz="4" w:space="0" w:color="auto"/>
              <w:right w:val="single" w:sz="4" w:space="0" w:color="auto"/>
            </w:tcBorders>
            <w:shd w:val="clear" w:color="auto" w:fill="auto"/>
            <w:noWrap/>
            <w:vAlign w:val="center"/>
            <w:hideMark/>
          </w:tcPr>
          <w:p w14:paraId="7421A653" w14:textId="30B22B3F"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2 730 000</w:t>
            </w:r>
          </w:p>
        </w:tc>
        <w:tc>
          <w:tcPr>
            <w:tcW w:w="474" w:type="pct"/>
            <w:tcBorders>
              <w:top w:val="nil"/>
              <w:left w:val="nil"/>
              <w:bottom w:val="single" w:sz="4" w:space="0" w:color="auto"/>
              <w:right w:val="single" w:sz="4" w:space="0" w:color="auto"/>
            </w:tcBorders>
            <w:shd w:val="clear" w:color="auto" w:fill="auto"/>
            <w:noWrap/>
            <w:vAlign w:val="center"/>
            <w:hideMark/>
          </w:tcPr>
          <w:p w14:paraId="49F6AB19" w14:textId="1CCEEB83"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3 185 000</w:t>
            </w:r>
          </w:p>
        </w:tc>
        <w:tc>
          <w:tcPr>
            <w:tcW w:w="461" w:type="pct"/>
            <w:tcBorders>
              <w:top w:val="nil"/>
              <w:left w:val="nil"/>
              <w:bottom w:val="single" w:sz="4" w:space="0" w:color="auto"/>
              <w:right w:val="single" w:sz="4" w:space="0" w:color="auto"/>
            </w:tcBorders>
            <w:shd w:val="clear" w:color="auto" w:fill="auto"/>
            <w:noWrap/>
            <w:vAlign w:val="center"/>
            <w:hideMark/>
          </w:tcPr>
          <w:p w14:paraId="170EBC1F" w14:textId="79CC1D0F"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9 100 000</w:t>
            </w:r>
          </w:p>
        </w:tc>
      </w:tr>
      <w:tr w:rsidR="00E71B5E" w:rsidRPr="00E71B5E" w14:paraId="45A016D9" w14:textId="77777777" w:rsidTr="00E71B5E">
        <w:trPr>
          <w:trHeight w:val="30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42A75B0C"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1.2</w:t>
            </w:r>
          </w:p>
        </w:tc>
        <w:tc>
          <w:tcPr>
            <w:tcW w:w="2086" w:type="pct"/>
            <w:tcBorders>
              <w:top w:val="nil"/>
              <w:left w:val="nil"/>
              <w:bottom w:val="single" w:sz="4" w:space="0" w:color="auto"/>
              <w:right w:val="single" w:sz="4" w:space="0" w:color="auto"/>
            </w:tcBorders>
            <w:shd w:val="clear" w:color="000000" w:fill="FFFFFF"/>
            <w:vAlign w:val="center"/>
            <w:hideMark/>
          </w:tcPr>
          <w:p w14:paraId="295CBE91" w14:textId="77777777" w:rsidR="00E71B5E" w:rsidRPr="00E71B5E" w:rsidRDefault="00E71B5E" w:rsidP="00E71B5E">
            <w:pPr>
              <w:spacing w:after="0" w:line="240" w:lineRule="auto"/>
              <w:rPr>
                <w:rFonts w:ascii="Arial" w:hAnsi="Arial" w:cs="Arial"/>
              </w:rPr>
            </w:pPr>
            <w:r w:rsidRPr="00E71B5E">
              <w:rPr>
                <w:rFonts w:ascii="Arial" w:hAnsi="Arial" w:cs="Arial"/>
              </w:rPr>
              <w:t>Conduire l’intermédiation sociale suivant le guide IMS-AEP</w:t>
            </w:r>
          </w:p>
        </w:tc>
        <w:tc>
          <w:tcPr>
            <w:tcW w:w="455" w:type="pct"/>
            <w:tcBorders>
              <w:top w:val="nil"/>
              <w:left w:val="nil"/>
              <w:bottom w:val="single" w:sz="4" w:space="0" w:color="auto"/>
              <w:right w:val="single" w:sz="4" w:space="0" w:color="auto"/>
            </w:tcBorders>
            <w:shd w:val="clear" w:color="000000" w:fill="FFFFFF"/>
            <w:vAlign w:val="center"/>
            <w:hideMark/>
          </w:tcPr>
          <w:p w14:paraId="66078708" w14:textId="2683C92E"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49D42D40" w14:textId="59FC07F8"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2 048 000</w:t>
            </w:r>
          </w:p>
        </w:tc>
        <w:tc>
          <w:tcPr>
            <w:tcW w:w="420" w:type="pct"/>
            <w:tcBorders>
              <w:top w:val="nil"/>
              <w:left w:val="nil"/>
              <w:bottom w:val="single" w:sz="4" w:space="0" w:color="auto"/>
              <w:right w:val="single" w:sz="4" w:space="0" w:color="auto"/>
            </w:tcBorders>
            <w:shd w:val="clear" w:color="auto" w:fill="auto"/>
            <w:noWrap/>
            <w:vAlign w:val="center"/>
            <w:hideMark/>
          </w:tcPr>
          <w:p w14:paraId="6BD8C6F1" w14:textId="5D04D406"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2 730 120</w:t>
            </w:r>
          </w:p>
        </w:tc>
        <w:tc>
          <w:tcPr>
            <w:tcW w:w="474" w:type="pct"/>
            <w:tcBorders>
              <w:top w:val="nil"/>
              <w:left w:val="nil"/>
              <w:bottom w:val="single" w:sz="4" w:space="0" w:color="auto"/>
              <w:right w:val="single" w:sz="4" w:space="0" w:color="auto"/>
            </w:tcBorders>
            <w:shd w:val="clear" w:color="auto" w:fill="auto"/>
            <w:noWrap/>
            <w:vAlign w:val="center"/>
            <w:hideMark/>
          </w:tcPr>
          <w:p w14:paraId="7654EB75" w14:textId="42DA1773"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4 095 180</w:t>
            </w:r>
          </w:p>
        </w:tc>
        <w:tc>
          <w:tcPr>
            <w:tcW w:w="474" w:type="pct"/>
            <w:tcBorders>
              <w:top w:val="nil"/>
              <w:left w:val="nil"/>
              <w:bottom w:val="single" w:sz="4" w:space="0" w:color="auto"/>
              <w:right w:val="single" w:sz="4" w:space="0" w:color="auto"/>
            </w:tcBorders>
            <w:shd w:val="clear" w:color="auto" w:fill="auto"/>
            <w:noWrap/>
            <w:vAlign w:val="center"/>
            <w:hideMark/>
          </w:tcPr>
          <w:p w14:paraId="32D9D487" w14:textId="13F17FE3"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4 777 710</w:t>
            </w:r>
          </w:p>
        </w:tc>
        <w:tc>
          <w:tcPr>
            <w:tcW w:w="461" w:type="pct"/>
            <w:tcBorders>
              <w:top w:val="nil"/>
              <w:left w:val="nil"/>
              <w:bottom w:val="single" w:sz="4" w:space="0" w:color="auto"/>
              <w:right w:val="single" w:sz="4" w:space="0" w:color="auto"/>
            </w:tcBorders>
            <w:shd w:val="clear" w:color="auto" w:fill="auto"/>
            <w:noWrap/>
            <w:vAlign w:val="center"/>
            <w:hideMark/>
          </w:tcPr>
          <w:p w14:paraId="69BAFD9B" w14:textId="1E6E2454"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13 651 010</w:t>
            </w:r>
          </w:p>
        </w:tc>
      </w:tr>
      <w:tr w:rsidR="00E71B5E" w:rsidRPr="00E71B5E" w14:paraId="34339CC2" w14:textId="77777777" w:rsidTr="00E71B5E">
        <w:trPr>
          <w:trHeight w:val="57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2999601F"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1.3</w:t>
            </w:r>
          </w:p>
        </w:tc>
        <w:tc>
          <w:tcPr>
            <w:tcW w:w="2086" w:type="pct"/>
            <w:tcBorders>
              <w:top w:val="nil"/>
              <w:left w:val="nil"/>
              <w:bottom w:val="single" w:sz="4" w:space="0" w:color="auto"/>
              <w:right w:val="single" w:sz="4" w:space="0" w:color="auto"/>
            </w:tcBorders>
            <w:shd w:val="clear" w:color="000000" w:fill="FFFFFF"/>
            <w:vAlign w:val="center"/>
            <w:hideMark/>
          </w:tcPr>
          <w:p w14:paraId="7C093E34" w14:textId="77777777" w:rsidR="00E71B5E" w:rsidRPr="00E71B5E" w:rsidRDefault="00E71B5E" w:rsidP="00E71B5E">
            <w:pPr>
              <w:spacing w:after="0" w:line="240" w:lineRule="auto"/>
              <w:rPr>
                <w:rFonts w:ascii="Arial" w:hAnsi="Arial" w:cs="Arial"/>
              </w:rPr>
            </w:pPr>
            <w:r w:rsidRPr="00E71B5E">
              <w:rPr>
                <w:rFonts w:ascii="Arial" w:hAnsi="Arial" w:cs="Arial"/>
              </w:rPr>
              <w:t>Réaliser l’inventaire des forages à grand débit dans les communes </w:t>
            </w:r>
          </w:p>
        </w:tc>
        <w:tc>
          <w:tcPr>
            <w:tcW w:w="455" w:type="pct"/>
            <w:tcBorders>
              <w:top w:val="nil"/>
              <w:left w:val="nil"/>
              <w:bottom w:val="single" w:sz="4" w:space="0" w:color="auto"/>
              <w:right w:val="single" w:sz="4" w:space="0" w:color="auto"/>
            </w:tcBorders>
            <w:shd w:val="clear" w:color="000000" w:fill="FFFFFF"/>
            <w:vAlign w:val="center"/>
            <w:hideMark/>
          </w:tcPr>
          <w:p w14:paraId="09A452E5" w14:textId="027473BA"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000CD45E" w14:textId="2EDCD399"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13 000</w:t>
            </w:r>
          </w:p>
        </w:tc>
        <w:tc>
          <w:tcPr>
            <w:tcW w:w="420" w:type="pct"/>
            <w:tcBorders>
              <w:top w:val="nil"/>
              <w:left w:val="nil"/>
              <w:bottom w:val="single" w:sz="4" w:space="0" w:color="auto"/>
              <w:right w:val="single" w:sz="4" w:space="0" w:color="auto"/>
            </w:tcBorders>
            <w:shd w:val="clear" w:color="auto" w:fill="auto"/>
            <w:noWrap/>
            <w:vAlign w:val="center"/>
            <w:hideMark/>
          </w:tcPr>
          <w:p w14:paraId="073BBDF8" w14:textId="078CAE60"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w:t>
            </w:r>
          </w:p>
        </w:tc>
        <w:tc>
          <w:tcPr>
            <w:tcW w:w="474" w:type="pct"/>
            <w:tcBorders>
              <w:top w:val="nil"/>
              <w:left w:val="nil"/>
              <w:bottom w:val="single" w:sz="4" w:space="0" w:color="auto"/>
              <w:right w:val="single" w:sz="4" w:space="0" w:color="auto"/>
            </w:tcBorders>
            <w:shd w:val="clear" w:color="auto" w:fill="auto"/>
            <w:noWrap/>
            <w:vAlign w:val="center"/>
            <w:hideMark/>
          </w:tcPr>
          <w:p w14:paraId="19F37FD4" w14:textId="148A7118"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w:t>
            </w:r>
          </w:p>
        </w:tc>
        <w:tc>
          <w:tcPr>
            <w:tcW w:w="474" w:type="pct"/>
            <w:tcBorders>
              <w:top w:val="nil"/>
              <w:left w:val="nil"/>
              <w:bottom w:val="single" w:sz="4" w:space="0" w:color="auto"/>
              <w:right w:val="single" w:sz="4" w:space="0" w:color="auto"/>
            </w:tcBorders>
            <w:shd w:val="clear" w:color="auto" w:fill="auto"/>
            <w:noWrap/>
            <w:vAlign w:val="center"/>
            <w:hideMark/>
          </w:tcPr>
          <w:p w14:paraId="2D7BBA02" w14:textId="03B4BED1"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w:t>
            </w:r>
          </w:p>
        </w:tc>
        <w:tc>
          <w:tcPr>
            <w:tcW w:w="461" w:type="pct"/>
            <w:tcBorders>
              <w:top w:val="nil"/>
              <w:left w:val="nil"/>
              <w:bottom w:val="single" w:sz="4" w:space="0" w:color="auto"/>
              <w:right w:val="single" w:sz="4" w:space="0" w:color="auto"/>
            </w:tcBorders>
            <w:shd w:val="clear" w:color="auto" w:fill="auto"/>
            <w:noWrap/>
            <w:vAlign w:val="center"/>
            <w:hideMark/>
          </w:tcPr>
          <w:p w14:paraId="7E9BA5C6" w14:textId="205D2531"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13 000</w:t>
            </w:r>
          </w:p>
        </w:tc>
      </w:tr>
      <w:tr w:rsidR="00E71B5E" w:rsidRPr="00E71B5E" w14:paraId="7A030B7E" w14:textId="77777777" w:rsidTr="00E71B5E">
        <w:trPr>
          <w:trHeight w:val="30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3B1193D2"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1.4</w:t>
            </w:r>
          </w:p>
        </w:tc>
        <w:tc>
          <w:tcPr>
            <w:tcW w:w="2086" w:type="pct"/>
            <w:tcBorders>
              <w:top w:val="nil"/>
              <w:left w:val="nil"/>
              <w:bottom w:val="single" w:sz="4" w:space="0" w:color="auto"/>
              <w:right w:val="single" w:sz="4" w:space="0" w:color="auto"/>
            </w:tcBorders>
            <w:shd w:val="clear" w:color="000000" w:fill="FFFFFF"/>
            <w:vAlign w:val="center"/>
            <w:hideMark/>
          </w:tcPr>
          <w:p w14:paraId="2C60B4DC" w14:textId="77777777" w:rsidR="00E71B5E" w:rsidRPr="00E71B5E" w:rsidRDefault="00E71B5E" w:rsidP="00E71B5E">
            <w:pPr>
              <w:spacing w:after="0" w:line="240" w:lineRule="auto"/>
              <w:rPr>
                <w:rFonts w:ascii="Arial" w:hAnsi="Arial" w:cs="Arial"/>
              </w:rPr>
            </w:pPr>
            <w:r w:rsidRPr="00E71B5E">
              <w:rPr>
                <w:rFonts w:ascii="Arial" w:hAnsi="Arial" w:cs="Arial"/>
              </w:rPr>
              <w:t xml:space="preserve">Réaliser des implantations de forages à gros débit pour les CPE </w:t>
            </w:r>
          </w:p>
        </w:tc>
        <w:tc>
          <w:tcPr>
            <w:tcW w:w="455" w:type="pct"/>
            <w:tcBorders>
              <w:top w:val="nil"/>
              <w:left w:val="nil"/>
              <w:bottom w:val="single" w:sz="4" w:space="0" w:color="auto"/>
              <w:right w:val="single" w:sz="4" w:space="0" w:color="auto"/>
            </w:tcBorders>
            <w:shd w:val="clear" w:color="000000" w:fill="FFFFFF"/>
            <w:vAlign w:val="center"/>
            <w:hideMark/>
          </w:tcPr>
          <w:p w14:paraId="15072009" w14:textId="30689501"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4D64B104" w14:textId="3E5C0B8A"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179 000</w:t>
            </w:r>
          </w:p>
        </w:tc>
        <w:tc>
          <w:tcPr>
            <w:tcW w:w="420" w:type="pct"/>
            <w:tcBorders>
              <w:top w:val="nil"/>
              <w:left w:val="nil"/>
              <w:bottom w:val="single" w:sz="4" w:space="0" w:color="auto"/>
              <w:right w:val="single" w:sz="4" w:space="0" w:color="auto"/>
            </w:tcBorders>
            <w:shd w:val="clear" w:color="auto" w:fill="auto"/>
            <w:noWrap/>
            <w:vAlign w:val="center"/>
            <w:hideMark/>
          </w:tcPr>
          <w:p w14:paraId="2AE7C5B0" w14:textId="0F57F56F"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239 000</w:t>
            </w:r>
          </w:p>
        </w:tc>
        <w:tc>
          <w:tcPr>
            <w:tcW w:w="474" w:type="pct"/>
            <w:tcBorders>
              <w:top w:val="nil"/>
              <w:left w:val="nil"/>
              <w:bottom w:val="single" w:sz="4" w:space="0" w:color="auto"/>
              <w:right w:val="single" w:sz="4" w:space="0" w:color="auto"/>
            </w:tcBorders>
            <w:shd w:val="clear" w:color="auto" w:fill="auto"/>
            <w:noWrap/>
            <w:vAlign w:val="center"/>
            <w:hideMark/>
          </w:tcPr>
          <w:p w14:paraId="1897C59C" w14:textId="18A66E06"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358 000</w:t>
            </w:r>
          </w:p>
        </w:tc>
        <w:tc>
          <w:tcPr>
            <w:tcW w:w="474" w:type="pct"/>
            <w:tcBorders>
              <w:top w:val="nil"/>
              <w:left w:val="nil"/>
              <w:bottom w:val="single" w:sz="4" w:space="0" w:color="auto"/>
              <w:right w:val="single" w:sz="4" w:space="0" w:color="auto"/>
            </w:tcBorders>
            <w:shd w:val="clear" w:color="auto" w:fill="auto"/>
            <w:noWrap/>
            <w:vAlign w:val="center"/>
            <w:hideMark/>
          </w:tcPr>
          <w:p w14:paraId="1184AEE4" w14:textId="41585E90"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418 000</w:t>
            </w:r>
          </w:p>
        </w:tc>
        <w:tc>
          <w:tcPr>
            <w:tcW w:w="461" w:type="pct"/>
            <w:tcBorders>
              <w:top w:val="nil"/>
              <w:left w:val="nil"/>
              <w:bottom w:val="single" w:sz="4" w:space="0" w:color="auto"/>
              <w:right w:val="single" w:sz="4" w:space="0" w:color="auto"/>
            </w:tcBorders>
            <w:shd w:val="clear" w:color="auto" w:fill="auto"/>
            <w:noWrap/>
            <w:vAlign w:val="center"/>
            <w:hideMark/>
          </w:tcPr>
          <w:p w14:paraId="2A3623AA" w14:textId="4134A7E4"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1 194 000</w:t>
            </w:r>
          </w:p>
        </w:tc>
      </w:tr>
      <w:tr w:rsidR="00E71B5E" w:rsidRPr="00E71B5E" w14:paraId="5D71CEBF" w14:textId="77777777" w:rsidTr="00E71B5E">
        <w:trPr>
          <w:trHeight w:val="855"/>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1DCDFB3"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1.5</w:t>
            </w:r>
          </w:p>
        </w:tc>
        <w:tc>
          <w:tcPr>
            <w:tcW w:w="2086" w:type="pct"/>
            <w:tcBorders>
              <w:top w:val="nil"/>
              <w:left w:val="nil"/>
              <w:bottom w:val="single" w:sz="4" w:space="0" w:color="auto"/>
              <w:right w:val="single" w:sz="4" w:space="0" w:color="auto"/>
            </w:tcBorders>
            <w:shd w:val="clear" w:color="000000" w:fill="FFFFFF"/>
            <w:vAlign w:val="center"/>
            <w:hideMark/>
          </w:tcPr>
          <w:p w14:paraId="717ECAD6" w14:textId="77777777" w:rsidR="00E71B5E" w:rsidRPr="00E71B5E" w:rsidRDefault="00E71B5E" w:rsidP="00E71B5E">
            <w:pPr>
              <w:spacing w:after="0" w:line="240" w:lineRule="auto"/>
              <w:rPr>
                <w:rFonts w:ascii="Arial" w:hAnsi="Arial" w:cs="Arial"/>
              </w:rPr>
            </w:pPr>
            <w:r w:rsidRPr="00E71B5E">
              <w:rPr>
                <w:rFonts w:ascii="Arial" w:hAnsi="Arial" w:cs="Arial"/>
              </w:rPr>
              <w:t>Identifier et définir des caractéristiques des sites d’eau de surface (barrages existants et cours d’eau) pouvant être exploités pour l’AEP </w:t>
            </w:r>
          </w:p>
        </w:tc>
        <w:tc>
          <w:tcPr>
            <w:tcW w:w="455" w:type="pct"/>
            <w:tcBorders>
              <w:top w:val="nil"/>
              <w:left w:val="nil"/>
              <w:bottom w:val="single" w:sz="4" w:space="0" w:color="auto"/>
              <w:right w:val="single" w:sz="4" w:space="0" w:color="auto"/>
            </w:tcBorders>
            <w:shd w:val="clear" w:color="000000" w:fill="FFFFFF"/>
            <w:vAlign w:val="center"/>
            <w:hideMark/>
          </w:tcPr>
          <w:p w14:paraId="28387AC4" w14:textId="1C19B178"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19CA70F8" w14:textId="1ADFA684"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13 000</w:t>
            </w:r>
          </w:p>
        </w:tc>
        <w:tc>
          <w:tcPr>
            <w:tcW w:w="420" w:type="pct"/>
            <w:tcBorders>
              <w:top w:val="nil"/>
              <w:left w:val="nil"/>
              <w:bottom w:val="single" w:sz="4" w:space="0" w:color="auto"/>
              <w:right w:val="single" w:sz="4" w:space="0" w:color="auto"/>
            </w:tcBorders>
            <w:shd w:val="clear" w:color="auto" w:fill="auto"/>
            <w:noWrap/>
            <w:vAlign w:val="center"/>
            <w:hideMark/>
          </w:tcPr>
          <w:p w14:paraId="065CA3AD" w14:textId="58EEB728"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w:t>
            </w:r>
          </w:p>
        </w:tc>
        <w:tc>
          <w:tcPr>
            <w:tcW w:w="474" w:type="pct"/>
            <w:tcBorders>
              <w:top w:val="nil"/>
              <w:left w:val="nil"/>
              <w:bottom w:val="single" w:sz="4" w:space="0" w:color="auto"/>
              <w:right w:val="single" w:sz="4" w:space="0" w:color="auto"/>
            </w:tcBorders>
            <w:shd w:val="clear" w:color="auto" w:fill="auto"/>
            <w:noWrap/>
            <w:vAlign w:val="center"/>
            <w:hideMark/>
          </w:tcPr>
          <w:p w14:paraId="2AFFE590" w14:textId="5AD923A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w:t>
            </w:r>
          </w:p>
        </w:tc>
        <w:tc>
          <w:tcPr>
            <w:tcW w:w="474" w:type="pct"/>
            <w:tcBorders>
              <w:top w:val="nil"/>
              <w:left w:val="nil"/>
              <w:bottom w:val="single" w:sz="4" w:space="0" w:color="auto"/>
              <w:right w:val="single" w:sz="4" w:space="0" w:color="auto"/>
            </w:tcBorders>
            <w:shd w:val="clear" w:color="auto" w:fill="auto"/>
            <w:noWrap/>
            <w:vAlign w:val="center"/>
            <w:hideMark/>
          </w:tcPr>
          <w:p w14:paraId="36168441" w14:textId="5693121D"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w:t>
            </w:r>
          </w:p>
        </w:tc>
        <w:tc>
          <w:tcPr>
            <w:tcW w:w="461" w:type="pct"/>
            <w:tcBorders>
              <w:top w:val="nil"/>
              <w:left w:val="nil"/>
              <w:bottom w:val="single" w:sz="4" w:space="0" w:color="auto"/>
              <w:right w:val="single" w:sz="4" w:space="0" w:color="auto"/>
            </w:tcBorders>
            <w:shd w:val="clear" w:color="auto" w:fill="auto"/>
            <w:noWrap/>
            <w:vAlign w:val="center"/>
            <w:hideMark/>
          </w:tcPr>
          <w:p w14:paraId="18DC7B45" w14:textId="7C44011E"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13 000</w:t>
            </w:r>
          </w:p>
        </w:tc>
      </w:tr>
      <w:tr w:rsidR="00E71B5E" w:rsidRPr="00E71B5E" w14:paraId="1050D04B" w14:textId="77777777" w:rsidTr="00E71B5E">
        <w:trPr>
          <w:trHeight w:val="30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72155691"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1.6</w:t>
            </w:r>
          </w:p>
        </w:tc>
        <w:tc>
          <w:tcPr>
            <w:tcW w:w="2086" w:type="pct"/>
            <w:tcBorders>
              <w:top w:val="nil"/>
              <w:left w:val="nil"/>
              <w:bottom w:val="single" w:sz="4" w:space="0" w:color="auto"/>
              <w:right w:val="single" w:sz="4" w:space="0" w:color="auto"/>
            </w:tcBorders>
            <w:shd w:val="clear" w:color="000000" w:fill="FFFFFF"/>
            <w:vAlign w:val="center"/>
            <w:hideMark/>
          </w:tcPr>
          <w:p w14:paraId="37A6E912" w14:textId="77777777" w:rsidR="00E71B5E" w:rsidRPr="00E71B5E" w:rsidRDefault="00E71B5E" w:rsidP="00E71B5E">
            <w:pPr>
              <w:spacing w:after="0" w:line="240" w:lineRule="auto"/>
              <w:rPr>
                <w:rFonts w:ascii="Arial" w:hAnsi="Arial" w:cs="Arial"/>
              </w:rPr>
            </w:pPr>
            <w:r w:rsidRPr="00E71B5E">
              <w:rPr>
                <w:rFonts w:ascii="Arial" w:hAnsi="Arial" w:cs="Arial"/>
              </w:rPr>
              <w:t>Réaliser des forages à gros débit pour les CPE</w:t>
            </w:r>
          </w:p>
        </w:tc>
        <w:tc>
          <w:tcPr>
            <w:tcW w:w="455" w:type="pct"/>
            <w:tcBorders>
              <w:top w:val="nil"/>
              <w:left w:val="nil"/>
              <w:bottom w:val="single" w:sz="4" w:space="0" w:color="auto"/>
              <w:right w:val="single" w:sz="4" w:space="0" w:color="auto"/>
            </w:tcBorders>
            <w:shd w:val="clear" w:color="auto" w:fill="auto"/>
            <w:noWrap/>
            <w:vAlign w:val="center"/>
            <w:hideMark/>
          </w:tcPr>
          <w:p w14:paraId="19481CB3" w14:textId="57EBD7AE" w:rsidR="00E71B5E" w:rsidRPr="00E71B5E" w:rsidRDefault="00E71B5E" w:rsidP="00E71B5E">
            <w:pPr>
              <w:spacing w:after="0" w:line="240" w:lineRule="auto"/>
              <w:jc w:val="center"/>
              <w:rPr>
                <w:rFonts w:ascii="Arial" w:hAnsi="Arial" w:cs="Arial"/>
                <w:color w:val="000000"/>
              </w:rPr>
            </w:pPr>
          </w:p>
        </w:tc>
        <w:tc>
          <w:tcPr>
            <w:tcW w:w="438" w:type="pct"/>
            <w:tcBorders>
              <w:top w:val="nil"/>
              <w:left w:val="nil"/>
              <w:bottom w:val="single" w:sz="4" w:space="0" w:color="auto"/>
              <w:right w:val="single" w:sz="4" w:space="0" w:color="auto"/>
            </w:tcBorders>
            <w:shd w:val="clear" w:color="auto" w:fill="auto"/>
            <w:noWrap/>
            <w:vAlign w:val="center"/>
            <w:hideMark/>
          </w:tcPr>
          <w:p w14:paraId="7E81CB9A" w14:textId="4EAF27BD"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1 102 000</w:t>
            </w:r>
          </w:p>
        </w:tc>
        <w:tc>
          <w:tcPr>
            <w:tcW w:w="420" w:type="pct"/>
            <w:tcBorders>
              <w:top w:val="nil"/>
              <w:left w:val="nil"/>
              <w:bottom w:val="single" w:sz="4" w:space="0" w:color="auto"/>
              <w:right w:val="single" w:sz="4" w:space="0" w:color="auto"/>
            </w:tcBorders>
            <w:shd w:val="clear" w:color="auto" w:fill="auto"/>
            <w:noWrap/>
            <w:vAlign w:val="center"/>
            <w:hideMark/>
          </w:tcPr>
          <w:p w14:paraId="546CC536" w14:textId="469FD32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1 469 000</w:t>
            </w:r>
          </w:p>
        </w:tc>
        <w:tc>
          <w:tcPr>
            <w:tcW w:w="474" w:type="pct"/>
            <w:tcBorders>
              <w:top w:val="nil"/>
              <w:left w:val="nil"/>
              <w:bottom w:val="single" w:sz="4" w:space="0" w:color="auto"/>
              <w:right w:val="single" w:sz="4" w:space="0" w:color="auto"/>
            </w:tcBorders>
            <w:shd w:val="clear" w:color="auto" w:fill="auto"/>
            <w:noWrap/>
            <w:vAlign w:val="center"/>
            <w:hideMark/>
          </w:tcPr>
          <w:p w14:paraId="6BD6829B" w14:textId="186A5DAD"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2 203 000</w:t>
            </w:r>
          </w:p>
        </w:tc>
        <w:tc>
          <w:tcPr>
            <w:tcW w:w="474" w:type="pct"/>
            <w:tcBorders>
              <w:top w:val="nil"/>
              <w:left w:val="nil"/>
              <w:bottom w:val="single" w:sz="4" w:space="0" w:color="auto"/>
              <w:right w:val="single" w:sz="4" w:space="0" w:color="auto"/>
            </w:tcBorders>
            <w:shd w:val="clear" w:color="auto" w:fill="auto"/>
            <w:noWrap/>
            <w:vAlign w:val="center"/>
            <w:hideMark/>
          </w:tcPr>
          <w:p w14:paraId="1F5D53EB" w14:textId="48BCEA72"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2 570 000</w:t>
            </w:r>
          </w:p>
        </w:tc>
        <w:tc>
          <w:tcPr>
            <w:tcW w:w="461" w:type="pct"/>
            <w:tcBorders>
              <w:top w:val="nil"/>
              <w:left w:val="nil"/>
              <w:bottom w:val="single" w:sz="4" w:space="0" w:color="auto"/>
              <w:right w:val="single" w:sz="4" w:space="0" w:color="auto"/>
            </w:tcBorders>
            <w:shd w:val="clear" w:color="auto" w:fill="auto"/>
            <w:noWrap/>
            <w:vAlign w:val="center"/>
            <w:hideMark/>
          </w:tcPr>
          <w:p w14:paraId="5A692F84" w14:textId="11805C8C"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7 344 000</w:t>
            </w:r>
          </w:p>
        </w:tc>
      </w:tr>
      <w:tr w:rsidR="00E71B5E" w:rsidRPr="00E71B5E" w14:paraId="07C98F0E" w14:textId="77777777" w:rsidTr="00E71B5E">
        <w:trPr>
          <w:trHeight w:val="30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075391F6"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1.7</w:t>
            </w:r>
          </w:p>
        </w:tc>
        <w:tc>
          <w:tcPr>
            <w:tcW w:w="2086" w:type="pct"/>
            <w:tcBorders>
              <w:top w:val="nil"/>
              <w:left w:val="nil"/>
              <w:bottom w:val="single" w:sz="4" w:space="0" w:color="auto"/>
              <w:right w:val="single" w:sz="4" w:space="0" w:color="auto"/>
            </w:tcBorders>
            <w:shd w:val="clear" w:color="000000" w:fill="FFFFFF"/>
            <w:vAlign w:val="center"/>
            <w:hideMark/>
          </w:tcPr>
          <w:p w14:paraId="2C132D23" w14:textId="77777777" w:rsidR="00E71B5E" w:rsidRPr="00E71B5E" w:rsidRDefault="00E71B5E" w:rsidP="00E71B5E">
            <w:pPr>
              <w:spacing w:after="0" w:line="240" w:lineRule="auto"/>
              <w:rPr>
                <w:rFonts w:ascii="Arial" w:hAnsi="Arial" w:cs="Arial"/>
              </w:rPr>
            </w:pPr>
            <w:r w:rsidRPr="00E71B5E">
              <w:rPr>
                <w:rFonts w:ascii="Arial" w:hAnsi="Arial" w:cs="Arial"/>
              </w:rPr>
              <w:t xml:space="preserve">Réaliser des piézomètres </w:t>
            </w:r>
          </w:p>
        </w:tc>
        <w:tc>
          <w:tcPr>
            <w:tcW w:w="455" w:type="pct"/>
            <w:tcBorders>
              <w:top w:val="nil"/>
              <w:left w:val="nil"/>
              <w:bottom w:val="single" w:sz="4" w:space="0" w:color="auto"/>
              <w:right w:val="single" w:sz="4" w:space="0" w:color="auto"/>
            </w:tcBorders>
            <w:shd w:val="clear" w:color="000000" w:fill="FFFFFF"/>
            <w:vAlign w:val="center"/>
            <w:hideMark/>
          </w:tcPr>
          <w:p w14:paraId="76B755FA" w14:textId="046B2222"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726A55D9" w14:textId="0122BD08"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309 000</w:t>
            </w:r>
          </w:p>
        </w:tc>
        <w:tc>
          <w:tcPr>
            <w:tcW w:w="420" w:type="pct"/>
            <w:tcBorders>
              <w:top w:val="nil"/>
              <w:left w:val="nil"/>
              <w:bottom w:val="single" w:sz="4" w:space="0" w:color="auto"/>
              <w:right w:val="single" w:sz="4" w:space="0" w:color="auto"/>
            </w:tcBorders>
            <w:shd w:val="clear" w:color="auto" w:fill="auto"/>
            <w:noWrap/>
            <w:vAlign w:val="center"/>
            <w:hideMark/>
          </w:tcPr>
          <w:p w14:paraId="746C53C0" w14:textId="0A74E74A"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412 000</w:t>
            </w:r>
          </w:p>
        </w:tc>
        <w:tc>
          <w:tcPr>
            <w:tcW w:w="474" w:type="pct"/>
            <w:tcBorders>
              <w:top w:val="nil"/>
              <w:left w:val="nil"/>
              <w:bottom w:val="single" w:sz="4" w:space="0" w:color="auto"/>
              <w:right w:val="single" w:sz="4" w:space="0" w:color="auto"/>
            </w:tcBorders>
            <w:shd w:val="clear" w:color="auto" w:fill="auto"/>
            <w:noWrap/>
            <w:vAlign w:val="center"/>
            <w:hideMark/>
          </w:tcPr>
          <w:p w14:paraId="7AD5D892" w14:textId="5883C6DB"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617 000</w:t>
            </w:r>
          </w:p>
        </w:tc>
        <w:tc>
          <w:tcPr>
            <w:tcW w:w="474" w:type="pct"/>
            <w:tcBorders>
              <w:top w:val="nil"/>
              <w:left w:val="nil"/>
              <w:bottom w:val="single" w:sz="4" w:space="0" w:color="auto"/>
              <w:right w:val="single" w:sz="4" w:space="0" w:color="auto"/>
            </w:tcBorders>
            <w:shd w:val="clear" w:color="auto" w:fill="auto"/>
            <w:noWrap/>
            <w:vAlign w:val="center"/>
            <w:hideMark/>
          </w:tcPr>
          <w:p w14:paraId="78E24190" w14:textId="4585C68B"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720 000</w:t>
            </w:r>
          </w:p>
        </w:tc>
        <w:tc>
          <w:tcPr>
            <w:tcW w:w="461" w:type="pct"/>
            <w:tcBorders>
              <w:top w:val="nil"/>
              <w:left w:val="nil"/>
              <w:bottom w:val="single" w:sz="4" w:space="0" w:color="auto"/>
              <w:right w:val="single" w:sz="4" w:space="0" w:color="auto"/>
            </w:tcBorders>
            <w:shd w:val="clear" w:color="auto" w:fill="auto"/>
            <w:noWrap/>
            <w:vAlign w:val="center"/>
            <w:hideMark/>
          </w:tcPr>
          <w:p w14:paraId="1AFA1A24" w14:textId="0B7428FE"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2 058 000</w:t>
            </w:r>
          </w:p>
        </w:tc>
      </w:tr>
      <w:tr w:rsidR="00E71B5E" w:rsidRPr="00E71B5E" w14:paraId="09E9388A" w14:textId="77777777" w:rsidTr="00E71B5E">
        <w:trPr>
          <w:trHeight w:val="30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A81B37F"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1.8</w:t>
            </w:r>
          </w:p>
        </w:tc>
        <w:tc>
          <w:tcPr>
            <w:tcW w:w="2086" w:type="pct"/>
            <w:tcBorders>
              <w:top w:val="nil"/>
              <w:left w:val="nil"/>
              <w:bottom w:val="single" w:sz="4" w:space="0" w:color="auto"/>
              <w:right w:val="single" w:sz="4" w:space="0" w:color="auto"/>
            </w:tcBorders>
            <w:shd w:val="clear" w:color="000000" w:fill="FFFFFF"/>
            <w:vAlign w:val="center"/>
            <w:hideMark/>
          </w:tcPr>
          <w:p w14:paraId="3CCFFDCE" w14:textId="77777777" w:rsidR="00E71B5E" w:rsidRPr="00E71B5E" w:rsidRDefault="00E71B5E" w:rsidP="00E71B5E">
            <w:pPr>
              <w:spacing w:after="0" w:line="240" w:lineRule="auto"/>
              <w:rPr>
                <w:rFonts w:ascii="Arial" w:hAnsi="Arial" w:cs="Arial"/>
              </w:rPr>
            </w:pPr>
            <w:r w:rsidRPr="00E71B5E">
              <w:rPr>
                <w:rFonts w:ascii="Arial" w:hAnsi="Arial" w:cs="Arial"/>
              </w:rPr>
              <w:t>Réaliser des études de CPE à partir d’eau de surface</w:t>
            </w:r>
          </w:p>
        </w:tc>
        <w:tc>
          <w:tcPr>
            <w:tcW w:w="455" w:type="pct"/>
            <w:tcBorders>
              <w:top w:val="nil"/>
              <w:left w:val="nil"/>
              <w:bottom w:val="single" w:sz="4" w:space="0" w:color="auto"/>
              <w:right w:val="single" w:sz="4" w:space="0" w:color="auto"/>
            </w:tcBorders>
            <w:shd w:val="clear" w:color="000000" w:fill="FFFFFF"/>
            <w:vAlign w:val="center"/>
            <w:hideMark/>
          </w:tcPr>
          <w:p w14:paraId="1248AC8B" w14:textId="0255502D"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091008C5" w14:textId="52342E2D"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58 500</w:t>
            </w:r>
          </w:p>
        </w:tc>
        <w:tc>
          <w:tcPr>
            <w:tcW w:w="420" w:type="pct"/>
            <w:tcBorders>
              <w:top w:val="nil"/>
              <w:left w:val="nil"/>
              <w:bottom w:val="single" w:sz="4" w:space="0" w:color="auto"/>
              <w:right w:val="single" w:sz="4" w:space="0" w:color="auto"/>
            </w:tcBorders>
            <w:shd w:val="clear" w:color="auto" w:fill="auto"/>
            <w:noWrap/>
            <w:vAlign w:val="center"/>
            <w:hideMark/>
          </w:tcPr>
          <w:p w14:paraId="472D30DA" w14:textId="3BF58184"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78 000</w:t>
            </w:r>
          </w:p>
        </w:tc>
        <w:tc>
          <w:tcPr>
            <w:tcW w:w="474" w:type="pct"/>
            <w:tcBorders>
              <w:top w:val="nil"/>
              <w:left w:val="nil"/>
              <w:bottom w:val="single" w:sz="4" w:space="0" w:color="auto"/>
              <w:right w:val="single" w:sz="4" w:space="0" w:color="auto"/>
            </w:tcBorders>
            <w:shd w:val="clear" w:color="auto" w:fill="auto"/>
            <w:noWrap/>
            <w:vAlign w:val="center"/>
            <w:hideMark/>
          </w:tcPr>
          <w:p w14:paraId="2BB7F962" w14:textId="60BFE55B"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117 000</w:t>
            </w:r>
          </w:p>
        </w:tc>
        <w:tc>
          <w:tcPr>
            <w:tcW w:w="474" w:type="pct"/>
            <w:tcBorders>
              <w:top w:val="nil"/>
              <w:left w:val="nil"/>
              <w:bottom w:val="single" w:sz="4" w:space="0" w:color="auto"/>
              <w:right w:val="single" w:sz="4" w:space="0" w:color="auto"/>
            </w:tcBorders>
            <w:shd w:val="clear" w:color="auto" w:fill="auto"/>
            <w:noWrap/>
            <w:vAlign w:val="center"/>
            <w:hideMark/>
          </w:tcPr>
          <w:p w14:paraId="4BE6E471" w14:textId="63649A86"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136 500</w:t>
            </w:r>
          </w:p>
        </w:tc>
        <w:tc>
          <w:tcPr>
            <w:tcW w:w="461" w:type="pct"/>
            <w:tcBorders>
              <w:top w:val="nil"/>
              <w:left w:val="nil"/>
              <w:bottom w:val="single" w:sz="4" w:space="0" w:color="auto"/>
              <w:right w:val="single" w:sz="4" w:space="0" w:color="auto"/>
            </w:tcBorders>
            <w:shd w:val="clear" w:color="auto" w:fill="auto"/>
            <w:noWrap/>
            <w:vAlign w:val="center"/>
            <w:hideMark/>
          </w:tcPr>
          <w:p w14:paraId="73D69399" w14:textId="0F287F58"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390 000</w:t>
            </w:r>
          </w:p>
        </w:tc>
      </w:tr>
      <w:tr w:rsidR="00E71B5E" w:rsidRPr="00E71B5E" w14:paraId="4A5D92F8" w14:textId="77777777" w:rsidTr="00E71B5E">
        <w:trPr>
          <w:trHeight w:val="30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32AC599"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1.9</w:t>
            </w:r>
          </w:p>
        </w:tc>
        <w:tc>
          <w:tcPr>
            <w:tcW w:w="2086" w:type="pct"/>
            <w:tcBorders>
              <w:top w:val="nil"/>
              <w:left w:val="nil"/>
              <w:bottom w:val="single" w:sz="4" w:space="0" w:color="auto"/>
              <w:right w:val="single" w:sz="4" w:space="0" w:color="auto"/>
            </w:tcBorders>
            <w:shd w:val="clear" w:color="000000" w:fill="FFFFFF"/>
            <w:vAlign w:val="center"/>
            <w:hideMark/>
          </w:tcPr>
          <w:p w14:paraId="2AEB52A7" w14:textId="77777777" w:rsidR="00E71B5E" w:rsidRPr="00E71B5E" w:rsidRDefault="00E71B5E" w:rsidP="00E71B5E">
            <w:pPr>
              <w:spacing w:after="0" w:line="240" w:lineRule="auto"/>
              <w:rPr>
                <w:rFonts w:ascii="Arial" w:hAnsi="Arial" w:cs="Arial"/>
              </w:rPr>
            </w:pPr>
            <w:r w:rsidRPr="00E71B5E">
              <w:rPr>
                <w:rFonts w:ascii="Arial" w:hAnsi="Arial" w:cs="Arial"/>
              </w:rPr>
              <w:t>Réaliser des études de CPE à partir d’eaux souterraines</w:t>
            </w:r>
          </w:p>
        </w:tc>
        <w:tc>
          <w:tcPr>
            <w:tcW w:w="455" w:type="pct"/>
            <w:tcBorders>
              <w:top w:val="nil"/>
              <w:left w:val="nil"/>
              <w:bottom w:val="single" w:sz="4" w:space="0" w:color="auto"/>
              <w:right w:val="single" w:sz="4" w:space="0" w:color="auto"/>
            </w:tcBorders>
            <w:shd w:val="clear" w:color="000000" w:fill="FFFFFF"/>
            <w:vAlign w:val="center"/>
            <w:hideMark/>
          </w:tcPr>
          <w:p w14:paraId="20CEA2DE" w14:textId="1FAA17C1"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324ADC17" w14:textId="43AD5320"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330 000</w:t>
            </w:r>
          </w:p>
        </w:tc>
        <w:tc>
          <w:tcPr>
            <w:tcW w:w="420" w:type="pct"/>
            <w:tcBorders>
              <w:top w:val="nil"/>
              <w:left w:val="nil"/>
              <w:bottom w:val="single" w:sz="4" w:space="0" w:color="auto"/>
              <w:right w:val="single" w:sz="4" w:space="0" w:color="auto"/>
            </w:tcBorders>
            <w:shd w:val="clear" w:color="auto" w:fill="auto"/>
            <w:noWrap/>
            <w:vAlign w:val="center"/>
            <w:hideMark/>
          </w:tcPr>
          <w:p w14:paraId="7CEA3618" w14:textId="151DC602"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450 000</w:t>
            </w:r>
          </w:p>
        </w:tc>
        <w:tc>
          <w:tcPr>
            <w:tcW w:w="474" w:type="pct"/>
            <w:tcBorders>
              <w:top w:val="nil"/>
              <w:left w:val="nil"/>
              <w:bottom w:val="single" w:sz="4" w:space="0" w:color="auto"/>
              <w:right w:val="single" w:sz="4" w:space="0" w:color="auto"/>
            </w:tcBorders>
            <w:shd w:val="clear" w:color="auto" w:fill="auto"/>
            <w:noWrap/>
            <w:vAlign w:val="center"/>
            <w:hideMark/>
          </w:tcPr>
          <w:p w14:paraId="402A2B75" w14:textId="29A36CCD"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660 000</w:t>
            </w:r>
          </w:p>
        </w:tc>
        <w:tc>
          <w:tcPr>
            <w:tcW w:w="474" w:type="pct"/>
            <w:tcBorders>
              <w:top w:val="nil"/>
              <w:left w:val="nil"/>
              <w:bottom w:val="single" w:sz="4" w:space="0" w:color="auto"/>
              <w:right w:val="single" w:sz="4" w:space="0" w:color="auto"/>
            </w:tcBorders>
            <w:shd w:val="clear" w:color="auto" w:fill="auto"/>
            <w:noWrap/>
            <w:vAlign w:val="center"/>
            <w:hideMark/>
          </w:tcPr>
          <w:p w14:paraId="2CD20158" w14:textId="5B76FDD2"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780 000</w:t>
            </w:r>
          </w:p>
        </w:tc>
        <w:tc>
          <w:tcPr>
            <w:tcW w:w="461" w:type="pct"/>
            <w:tcBorders>
              <w:top w:val="nil"/>
              <w:left w:val="nil"/>
              <w:bottom w:val="single" w:sz="4" w:space="0" w:color="auto"/>
              <w:right w:val="single" w:sz="4" w:space="0" w:color="auto"/>
            </w:tcBorders>
            <w:shd w:val="clear" w:color="auto" w:fill="auto"/>
            <w:noWrap/>
            <w:vAlign w:val="center"/>
            <w:hideMark/>
          </w:tcPr>
          <w:p w14:paraId="0F8A5EA5" w14:textId="7F4FFBD3"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2 220 000</w:t>
            </w:r>
          </w:p>
        </w:tc>
      </w:tr>
      <w:tr w:rsidR="00E71B5E" w:rsidRPr="00E71B5E" w14:paraId="767AB45A" w14:textId="77777777" w:rsidTr="00E71B5E">
        <w:trPr>
          <w:trHeight w:val="30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02DC0253"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lastRenderedPageBreak/>
              <w:t>1.10</w:t>
            </w:r>
          </w:p>
        </w:tc>
        <w:tc>
          <w:tcPr>
            <w:tcW w:w="2086" w:type="pct"/>
            <w:tcBorders>
              <w:top w:val="nil"/>
              <w:left w:val="nil"/>
              <w:bottom w:val="single" w:sz="4" w:space="0" w:color="auto"/>
              <w:right w:val="single" w:sz="4" w:space="0" w:color="auto"/>
            </w:tcBorders>
            <w:shd w:val="clear" w:color="000000" w:fill="FFFFFF"/>
            <w:vAlign w:val="center"/>
            <w:hideMark/>
          </w:tcPr>
          <w:p w14:paraId="4D51CF8B" w14:textId="77777777" w:rsidR="00E71B5E" w:rsidRPr="00E71B5E" w:rsidRDefault="00E71B5E" w:rsidP="00E71B5E">
            <w:pPr>
              <w:spacing w:after="0" w:line="240" w:lineRule="auto"/>
              <w:rPr>
                <w:rFonts w:ascii="Arial" w:hAnsi="Arial" w:cs="Arial"/>
              </w:rPr>
            </w:pPr>
            <w:r w:rsidRPr="00E71B5E">
              <w:rPr>
                <w:rFonts w:ascii="Arial" w:hAnsi="Arial" w:cs="Arial"/>
              </w:rPr>
              <w:t>Construire des CPE à partir d’eau de surface</w:t>
            </w:r>
          </w:p>
        </w:tc>
        <w:tc>
          <w:tcPr>
            <w:tcW w:w="455" w:type="pct"/>
            <w:tcBorders>
              <w:top w:val="nil"/>
              <w:left w:val="nil"/>
              <w:bottom w:val="single" w:sz="4" w:space="0" w:color="auto"/>
              <w:right w:val="single" w:sz="4" w:space="0" w:color="auto"/>
            </w:tcBorders>
            <w:shd w:val="clear" w:color="000000" w:fill="FFFFFF"/>
            <w:vAlign w:val="center"/>
            <w:hideMark/>
          </w:tcPr>
          <w:p w14:paraId="5693D37A" w14:textId="3A7CB893"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0024C0D9" w14:textId="6D1743BE"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195 000</w:t>
            </w:r>
          </w:p>
        </w:tc>
        <w:tc>
          <w:tcPr>
            <w:tcW w:w="420" w:type="pct"/>
            <w:tcBorders>
              <w:top w:val="nil"/>
              <w:left w:val="nil"/>
              <w:bottom w:val="single" w:sz="4" w:space="0" w:color="auto"/>
              <w:right w:val="single" w:sz="4" w:space="0" w:color="auto"/>
            </w:tcBorders>
            <w:shd w:val="clear" w:color="auto" w:fill="auto"/>
            <w:noWrap/>
            <w:vAlign w:val="center"/>
            <w:hideMark/>
          </w:tcPr>
          <w:p w14:paraId="1D06E9ED" w14:textId="70C8DEF9"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260 000</w:t>
            </w:r>
          </w:p>
        </w:tc>
        <w:tc>
          <w:tcPr>
            <w:tcW w:w="474" w:type="pct"/>
            <w:tcBorders>
              <w:top w:val="nil"/>
              <w:left w:val="nil"/>
              <w:bottom w:val="single" w:sz="4" w:space="0" w:color="auto"/>
              <w:right w:val="single" w:sz="4" w:space="0" w:color="auto"/>
            </w:tcBorders>
            <w:shd w:val="clear" w:color="auto" w:fill="auto"/>
            <w:noWrap/>
            <w:vAlign w:val="center"/>
            <w:hideMark/>
          </w:tcPr>
          <w:p w14:paraId="2D48D934" w14:textId="6BB39390"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390 000</w:t>
            </w:r>
          </w:p>
        </w:tc>
        <w:tc>
          <w:tcPr>
            <w:tcW w:w="474" w:type="pct"/>
            <w:tcBorders>
              <w:top w:val="nil"/>
              <w:left w:val="nil"/>
              <w:bottom w:val="single" w:sz="4" w:space="0" w:color="auto"/>
              <w:right w:val="single" w:sz="4" w:space="0" w:color="auto"/>
            </w:tcBorders>
            <w:shd w:val="clear" w:color="auto" w:fill="auto"/>
            <w:noWrap/>
            <w:vAlign w:val="center"/>
            <w:hideMark/>
          </w:tcPr>
          <w:p w14:paraId="5EC17947" w14:textId="64FD9903"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455 000</w:t>
            </w:r>
          </w:p>
        </w:tc>
        <w:tc>
          <w:tcPr>
            <w:tcW w:w="461" w:type="pct"/>
            <w:tcBorders>
              <w:top w:val="nil"/>
              <w:left w:val="nil"/>
              <w:bottom w:val="single" w:sz="4" w:space="0" w:color="auto"/>
              <w:right w:val="single" w:sz="4" w:space="0" w:color="auto"/>
            </w:tcBorders>
            <w:shd w:val="clear" w:color="auto" w:fill="auto"/>
            <w:noWrap/>
            <w:vAlign w:val="center"/>
            <w:hideMark/>
          </w:tcPr>
          <w:p w14:paraId="3F568D62" w14:textId="16C93D55"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1 300 000</w:t>
            </w:r>
          </w:p>
        </w:tc>
      </w:tr>
      <w:tr w:rsidR="00E71B5E" w:rsidRPr="00E71B5E" w14:paraId="04D28E53" w14:textId="77777777" w:rsidTr="00E71B5E">
        <w:trPr>
          <w:trHeight w:val="30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C65D309"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1.11</w:t>
            </w:r>
          </w:p>
        </w:tc>
        <w:tc>
          <w:tcPr>
            <w:tcW w:w="2086" w:type="pct"/>
            <w:tcBorders>
              <w:top w:val="nil"/>
              <w:left w:val="nil"/>
              <w:bottom w:val="single" w:sz="4" w:space="0" w:color="auto"/>
              <w:right w:val="single" w:sz="4" w:space="0" w:color="auto"/>
            </w:tcBorders>
            <w:shd w:val="clear" w:color="000000" w:fill="FFFFFF"/>
            <w:vAlign w:val="center"/>
            <w:hideMark/>
          </w:tcPr>
          <w:p w14:paraId="495DE14D" w14:textId="77777777" w:rsidR="00E71B5E" w:rsidRPr="00E71B5E" w:rsidRDefault="00E71B5E" w:rsidP="00E71B5E">
            <w:pPr>
              <w:spacing w:after="0" w:line="240" w:lineRule="auto"/>
              <w:rPr>
                <w:rFonts w:ascii="Arial" w:hAnsi="Arial" w:cs="Arial"/>
              </w:rPr>
            </w:pPr>
            <w:r w:rsidRPr="00E71B5E">
              <w:rPr>
                <w:rFonts w:ascii="Arial" w:hAnsi="Arial" w:cs="Arial"/>
              </w:rPr>
              <w:t>Construire des CPE  à partir d’eaux souterraines</w:t>
            </w:r>
          </w:p>
        </w:tc>
        <w:tc>
          <w:tcPr>
            <w:tcW w:w="455" w:type="pct"/>
            <w:tcBorders>
              <w:top w:val="nil"/>
              <w:left w:val="nil"/>
              <w:bottom w:val="single" w:sz="4" w:space="0" w:color="auto"/>
              <w:right w:val="single" w:sz="4" w:space="0" w:color="auto"/>
            </w:tcBorders>
            <w:shd w:val="clear" w:color="000000" w:fill="FFFFFF"/>
            <w:vAlign w:val="center"/>
            <w:hideMark/>
          </w:tcPr>
          <w:p w14:paraId="3199296E" w14:textId="4142954F"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5BD72E5C" w14:textId="2D61CE3B"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1 100 000</w:t>
            </w:r>
          </w:p>
        </w:tc>
        <w:tc>
          <w:tcPr>
            <w:tcW w:w="420" w:type="pct"/>
            <w:tcBorders>
              <w:top w:val="nil"/>
              <w:left w:val="nil"/>
              <w:bottom w:val="single" w:sz="4" w:space="0" w:color="auto"/>
              <w:right w:val="single" w:sz="4" w:space="0" w:color="auto"/>
            </w:tcBorders>
            <w:shd w:val="clear" w:color="auto" w:fill="auto"/>
            <w:noWrap/>
            <w:vAlign w:val="center"/>
            <w:hideMark/>
          </w:tcPr>
          <w:p w14:paraId="691A719C" w14:textId="2E59B111"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1 500 000</w:t>
            </w:r>
          </w:p>
        </w:tc>
        <w:tc>
          <w:tcPr>
            <w:tcW w:w="474" w:type="pct"/>
            <w:tcBorders>
              <w:top w:val="nil"/>
              <w:left w:val="nil"/>
              <w:bottom w:val="single" w:sz="4" w:space="0" w:color="auto"/>
              <w:right w:val="single" w:sz="4" w:space="0" w:color="auto"/>
            </w:tcBorders>
            <w:shd w:val="clear" w:color="auto" w:fill="auto"/>
            <w:noWrap/>
            <w:vAlign w:val="center"/>
            <w:hideMark/>
          </w:tcPr>
          <w:p w14:paraId="368566FB" w14:textId="61D469CA"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2 200 000</w:t>
            </w:r>
          </w:p>
        </w:tc>
        <w:tc>
          <w:tcPr>
            <w:tcW w:w="474" w:type="pct"/>
            <w:tcBorders>
              <w:top w:val="nil"/>
              <w:left w:val="nil"/>
              <w:bottom w:val="single" w:sz="4" w:space="0" w:color="auto"/>
              <w:right w:val="single" w:sz="4" w:space="0" w:color="auto"/>
            </w:tcBorders>
            <w:shd w:val="clear" w:color="auto" w:fill="auto"/>
            <w:noWrap/>
            <w:vAlign w:val="center"/>
            <w:hideMark/>
          </w:tcPr>
          <w:p w14:paraId="36CC87F2" w14:textId="5C5C8592"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2 600 000</w:t>
            </w:r>
          </w:p>
        </w:tc>
        <w:tc>
          <w:tcPr>
            <w:tcW w:w="461" w:type="pct"/>
            <w:tcBorders>
              <w:top w:val="nil"/>
              <w:left w:val="nil"/>
              <w:bottom w:val="single" w:sz="4" w:space="0" w:color="auto"/>
              <w:right w:val="single" w:sz="4" w:space="0" w:color="auto"/>
            </w:tcBorders>
            <w:shd w:val="clear" w:color="auto" w:fill="auto"/>
            <w:noWrap/>
            <w:vAlign w:val="center"/>
            <w:hideMark/>
          </w:tcPr>
          <w:p w14:paraId="5F8823CE" w14:textId="2EB8CBD5"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7 400 000</w:t>
            </w:r>
          </w:p>
        </w:tc>
      </w:tr>
      <w:tr w:rsidR="00E71B5E" w:rsidRPr="00E71B5E" w14:paraId="58864297" w14:textId="77777777" w:rsidTr="00E71B5E">
        <w:trPr>
          <w:trHeight w:val="585"/>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1CAABCA1"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1.12</w:t>
            </w:r>
          </w:p>
        </w:tc>
        <w:tc>
          <w:tcPr>
            <w:tcW w:w="2086" w:type="pct"/>
            <w:tcBorders>
              <w:top w:val="nil"/>
              <w:left w:val="nil"/>
              <w:bottom w:val="single" w:sz="4" w:space="0" w:color="auto"/>
              <w:right w:val="single" w:sz="4" w:space="0" w:color="auto"/>
            </w:tcBorders>
            <w:shd w:val="clear" w:color="000000" w:fill="FFFFFF"/>
            <w:vAlign w:val="center"/>
            <w:hideMark/>
          </w:tcPr>
          <w:p w14:paraId="5D1321FC" w14:textId="77777777" w:rsidR="00E71B5E" w:rsidRPr="00E71B5E" w:rsidRDefault="00E71B5E" w:rsidP="00E71B5E">
            <w:pPr>
              <w:spacing w:after="0" w:line="240" w:lineRule="auto"/>
              <w:rPr>
                <w:rFonts w:ascii="Arial" w:hAnsi="Arial" w:cs="Arial"/>
              </w:rPr>
            </w:pPr>
            <w:r w:rsidRPr="00E71B5E">
              <w:rPr>
                <w:rFonts w:ascii="Arial" w:hAnsi="Arial" w:cs="Arial"/>
              </w:rPr>
              <w:t>Réaliser des études d’extension des réseaux ONEA dans les villages rattachés aux centres urbains</w:t>
            </w:r>
          </w:p>
        </w:tc>
        <w:tc>
          <w:tcPr>
            <w:tcW w:w="455" w:type="pct"/>
            <w:tcBorders>
              <w:top w:val="nil"/>
              <w:left w:val="nil"/>
              <w:bottom w:val="single" w:sz="4" w:space="0" w:color="auto"/>
              <w:right w:val="single" w:sz="4" w:space="0" w:color="auto"/>
            </w:tcBorders>
            <w:shd w:val="clear" w:color="000000" w:fill="FFFFFF"/>
            <w:vAlign w:val="center"/>
            <w:hideMark/>
          </w:tcPr>
          <w:p w14:paraId="420BB4E9" w14:textId="02706760"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8" w:space="0" w:color="auto"/>
              <w:right w:val="single" w:sz="8" w:space="0" w:color="auto"/>
            </w:tcBorders>
            <w:shd w:val="clear" w:color="auto" w:fill="auto"/>
            <w:noWrap/>
            <w:vAlign w:val="center"/>
            <w:hideMark/>
          </w:tcPr>
          <w:p w14:paraId="56282BDB"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77 161</w:t>
            </w:r>
          </w:p>
        </w:tc>
        <w:tc>
          <w:tcPr>
            <w:tcW w:w="420" w:type="pct"/>
            <w:tcBorders>
              <w:top w:val="nil"/>
              <w:left w:val="nil"/>
              <w:bottom w:val="single" w:sz="8" w:space="0" w:color="auto"/>
              <w:right w:val="single" w:sz="8" w:space="0" w:color="auto"/>
            </w:tcBorders>
            <w:shd w:val="clear" w:color="auto" w:fill="auto"/>
            <w:noWrap/>
            <w:vAlign w:val="center"/>
            <w:hideMark/>
          </w:tcPr>
          <w:p w14:paraId="5E2748E6"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130 839</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4247F51" w14:textId="37AC74F1"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w:t>
            </w:r>
          </w:p>
        </w:tc>
        <w:tc>
          <w:tcPr>
            <w:tcW w:w="474" w:type="pct"/>
            <w:tcBorders>
              <w:top w:val="nil"/>
              <w:left w:val="nil"/>
              <w:bottom w:val="single" w:sz="4" w:space="0" w:color="auto"/>
              <w:right w:val="single" w:sz="4" w:space="0" w:color="auto"/>
            </w:tcBorders>
            <w:shd w:val="clear" w:color="auto" w:fill="auto"/>
            <w:noWrap/>
            <w:vAlign w:val="center"/>
            <w:hideMark/>
          </w:tcPr>
          <w:p w14:paraId="2734FF26" w14:textId="51F15BA6"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w:t>
            </w:r>
          </w:p>
        </w:tc>
        <w:tc>
          <w:tcPr>
            <w:tcW w:w="461" w:type="pct"/>
            <w:tcBorders>
              <w:top w:val="nil"/>
              <w:left w:val="nil"/>
              <w:bottom w:val="single" w:sz="4" w:space="0" w:color="auto"/>
              <w:right w:val="single" w:sz="4" w:space="0" w:color="auto"/>
            </w:tcBorders>
            <w:shd w:val="clear" w:color="auto" w:fill="auto"/>
            <w:noWrap/>
            <w:vAlign w:val="center"/>
            <w:hideMark/>
          </w:tcPr>
          <w:p w14:paraId="372D1B8A" w14:textId="7FA7845D"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208 000</w:t>
            </w:r>
          </w:p>
        </w:tc>
      </w:tr>
      <w:tr w:rsidR="00E71B5E" w:rsidRPr="00E71B5E" w14:paraId="7A4462F1" w14:textId="77777777" w:rsidTr="00E71B5E">
        <w:trPr>
          <w:trHeight w:val="585"/>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31B5834F"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1.13</w:t>
            </w:r>
          </w:p>
        </w:tc>
        <w:tc>
          <w:tcPr>
            <w:tcW w:w="2086" w:type="pct"/>
            <w:tcBorders>
              <w:top w:val="nil"/>
              <w:left w:val="nil"/>
              <w:bottom w:val="single" w:sz="4" w:space="0" w:color="auto"/>
              <w:right w:val="single" w:sz="4" w:space="0" w:color="auto"/>
            </w:tcBorders>
            <w:shd w:val="clear" w:color="000000" w:fill="FFFFFF"/>
            <w:vAlign w:val="center"/>
            <w:hideMark/>
          </w:tcPr>
          <w:p w14:paraId="1B7B291F" w14:textId="77777777" w:rsidR="00E71B5E" w:rsidRPr="00E71B5E" w:rsidRDefault="00E71B5E" w:rsidP="00E71B5E">
            <w:pPr>
              <w:spacing w:after="0" w:line="240" w:lineRule="auto"/>
              <w:rPr>
                <w:rFonts w:ascii="Arial" w:hAnsi="Arial" w:cs="Arial"/>
              </w:rPr>
            </w:pPr>
            <w:r w:rsidRPr="00E71B5E">
              <w:rPr>
                <w:rFonts w:ascii="Arial" w:hAnsi="Arial" w:cs="Arial"/>
              </w:rPr>
              <w:t>Réaliser les travaux d’extension des réseaux ONEA dans les villages rattachés aux centres urbains</w:t>
            </w:r>
          </w:p>
        </w:tc>
        <w:tc>
          <w:tcPr>
            <w:tcW w:w="455" w:type="pct"/>
            <w:tcBorders>
              <w:top w:val="nil"/>
              <w:left w:val="nil"/>
              <w:bottom w:val="single" w:sz="4" w:space="0" w:color="auto"/>
              <w:right w:val="single" w:sz="4" w:space="0" w:color="auto"/>
            </w:tcBorders>
            <w:shd w:val="clear" w:color="000000" w:fill="FFFFFF"/>
            <w:vAlign w:val="center"/>
            <w:hideMark/>
          </w:tcPr>
          <w:p w14:paraId="5EE53F4F" w14:textId="588DEEC7" w:rsidR="00E71B5E" w:rsidRPr="00E71B5E" w:rsidRDefault="00E71B5E" w:rsidP="00E71B5E">
            <w:pPr>
              <w:spacing w:after="0" w:line="240" w:lineRule="auto"/>
              <w:jc w:val="center"/>
              <w:rPr>
                <w:rFonts w:ascii="Arial" w:hAnsi="Arial" w:cs="Arial"/>
              </w:rPr>
            </w:pPr>
          </w:p>
        </w:tc>
        <w:tc>
          <w:tcPr>
            <w:tcW w:w="438" w:type="pct"/>
            <w:tcBorders>
              <w:top w:val="single" w:sz="4" w:space="0" w:color="auto"/>
              <w:left w:val="nil"/>
              <w:bottom w:val="single" w:sz="4" w:space="0" w:color="auto"/>
              <w:right w:val="single" w:sz="4" w:space="0" w:color="auto"/>
            </w:tcBorders>
            <w:shd w:val="clear" w:color="auto" w:fill="auto"/>
            <w:noWrap/>
            <w:vAlign w:val="center"/>
            <w:hideMark/>
          </w:tcPr>
          <w:p w14:paraId="1BBAAA9E" w14:textId="580E2008" w:rsidR="00E71B5E" w:rsidRPr="00E71B5E" w:rsidRDefault="00E71B5E" w:rsidP="00E71B5E">
            <w:pPr>
              <w:spacing w:after="0" w:line="240" w:lineRule="auto"/>
              <w:jc w:val="center"/>
              <w:rPr>
                <w:rFonts w:ascii="Arial" w:hAnsi="Arial" w:cs="Arial"/>
                <w:color w:val="000000"/>
              </w:rPr>
            </w:pPr>
          </w:p>
        </w:tc>
        <w:tc>
          <w:tcPr>
            <w:tcW w:w="420" w:type="pct"/>
            <w:tcBorders>
              <w:top w:val="nil"/>
              <w:left w:val="nil"/>
              <w:bottom w:val="single" w:sz="8" w:space="0" w:color="auto"/>
              <w:right w:val="single" w:sz="8" w:space="0" w:color="auto"/>
            </w:tcBorders>
            <w:shd w:val="clear" w:color="auto" w:fill="auto"/>
            <w:noWrap/>
            <w:vAlign w:val="center"/>
            <w:hideMark/>
          </w:tcPr>
          <w:p w14:paraId="63303EF8"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741 935</w:t>
            </w:r>
          </w:p>
        </w:tc>
        <w:tc>
          <w:tcPr>
            <w:tcW w:w="474" w:type="pct"/>
            <w:tcBorders>
              <w:top w:val="nil"/>
              <w:left w:val="nil"/>
              <w:bottom w:val="single" w:sz="8" w:space="0" w:color="auto"/>
              <w:right w:val="single" w:sz="8" w:space="0" w:color="auto"/>
            </w:tcBorders>
            <w:shd w:val="clear" w:color="auto" w:fill="auto"/>
            <w:noWrap/>
            <w:vAlign w:val="center"/>
            <w:hideMark/>
          </w:tcPr>
          <w:p w14:paraId="4CECAC8D"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1 258 065</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EA46BC0" w14:textId="30EFC7A5" w:rsidR="00E71B5E" w:rsidRPr="00E71B5E" w:rsidRDefault="00E71B5E" w:rsidP="00E71B5E">
            <w:pPr>
              <w:spacing w:after="0" w:line="240" w:lineRule="auto"/>
              <w:jc w:val="center"/>
              <w:rPr>
                <w:rFonts w:ascii="Arial" w:hAnsi="Arial" w:cs="Arial"/>
                <w:color w:val="000000"/>
              </w:rPr>
            </w:pPr>
          </w:p>
        </w:tc>
        <w:tc>
          <w:tcPr>
            <w:tcW w:w="461" w:type="pct"/>
            <w:tcBorders>
              <w:top w:val="nil"/>
              <w:left w:val="nil"/>
              <w:bottom w:val="single" w:sz="4" w:space="0" w:color="auto"/>
              <w:right w:val="single" w:sz="4" w:space="0" w:color="auto"/>
            </w:tcBorders>
            <w:shd w:val="clear" w:color="auto" w:fill="auto"/>
            <w:noWrap/>
            <w:vAlign w:val="center"/>
            <w:hideMark/>
          </w:tcPr>
          <w:p w14:paraId="74C66602" w14:textId="76CBB095"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2 000 000</w:t>
            </w:r>
          </w:p>
        </w:tc>
      </w:tr>
      <w:tr w:rsidR="00E71B5E" w:rsidRPr="00E71B5E" w14:paraId="0F7ED1A6" w14:textId="77777777" w:rsidTr="00E71B5E">
        <w:trPr>
          <w:trHeight w:val="30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2C94C072"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1.14</w:t>
            </w:r>
          </w:p>
        </w:tc>
        <w:tc>
          <w:tcPr>
            <w:tcW w:w="2086" w:type="pct"/>
            <w:tcBorders>
              <w:top w:val="nil"/>
              <w:left w:val="nil"/>
              <w:bottom w:val="single" w:sz="4" w:space="0" w:color="auto"/>
              <w:right w:val="single" w:sz="4" w:space="0" w:color="auto"/>
            </w:tcBorders>
            <w:shd w:val="clear" w:color="000000" w:fill="FFFFFF"/>
            <w:vAlign w:val="center"/>
            <w:hideMark/>
          </w:tcPr>
          <w:p w14:paraId="61A7A9DB" w14:textId="77777777" w:rsidR="00E71B5E" w:rsidRPr="00E71B5E" w:rsidRDefault="00E71B5E" w:rsidP="00E71B5E">
            <w:pPr>
              <w:spacing w:after="0" w:line="240" w:lineRule="auto"/>
              <w:rPr>
                <w:rFonts w:ascii="Arial" w:hAnsi="Arial" w:cs="Arial"/>
              </w:rPr>
            </w:pPr>
            <w:r w:rsidRPr="00E71B5E">
              <w:rPr>
                <w:rFonts w:ascii="Arial" w:hAnsi="Arial" w:cs="Arial"/>
              </w:rPr>
              <w:t>Réaliser des études d’adduction d’eau potable multi-villages</w:t>
            </w:r>
          </w:p>
        </w:tc>
        <w:tc>
          <w:tcPr>
            <w:tcW w:w="455" w:type="pct"/>
            <w:tcBorders>
              <w:top w:val="nil"/>
              <w:left w:val="nil"/>
              <w:bottom w:val="single" w:sz="4" w:space="0" w:color="auto"/>
              <w:right w:val="single" w:sz="4" w:space="0" w:color="auto"/>
            </w:tcBorders>
            <w:shd w:val="clear" w:color="000000" w:fill="FFFFFF"/>
            <w:vAlign w:val="center"/>
            <w:hideMark/>
          </w:tcPr>
          <w:p w14:paraId="782C2B98" w14:textId="7F424C1F"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51915BC8" w14:textId="1E57D930"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w:t>
            </w:r>
          </w:p>
        </w:tc>
        <w:tc>
          <w:tcPr>
            <w:tcW w:w="420" w:type="pct"/>
            <w:tcBorders>
              <w:top w:val="single" w:sz="4" w:space="0" w:color="auto"/>
              <w:left w:val="nil"/>
              <w:bottom w:val="single" w:sz="4" w:space="0" w:color="auto"/>
              <w:right w:val="single" w:sz="4" w:space="0" w:color="auto"/>
            </w:tcBorders>
            <w:shd w:val="clear" w:color="auto" w:fill="auto"/>
            <w:noWrap/>
            <w:vAlign w:val="center"/>
            <w:hideMark/>
          </w:tcPr>
          <w:p w14:paraId="507AE158" w14:textId="7EF6838F"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159 000</w:t>
            </w:r>
          </w:p>
        </w:tc>
        <w:tc>
          <w:tcPr>
            <w:tcW w:w="474" w:type="pct"/>
            <w:tcBorders>
              <w:top w:val="single" w:sz="4" w:space="0" w:color="auto"/>
              <w:left w:val="nil"/>
              <w:bottom w:val="single" w:sz="4" w:space="0" w:color="auto"/>
              <w:right w:val="single" w:sz="4" w:space="0" w:color="auto"/>
            </w:tcBorders>
            <w:shd w:val="clear" w:color="auto" w:fill="auto"/>
            <w:noWrap/>
            <w:vAlign w:val="center"/>
            <w:hideMark/>
          </w:tcPr>
          <w:p w14:paraId="1523D712" w14:textId="7C6EEEE2"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1 908 000</w:t>
            </w:r>
          </w:p>
        </w:tc>
        <w:tc>
          <w:tcPr>
            <w:tcW w:w="474" w:type="pct"/>
            <w:tcBorders>
              <w:top w:val="nil"/>
              <w:left w:val="nil"/>
              <w:bottom w:val="single" w:sz="4" w:space="0" w:color="auto"/>
              <w:right w:val="single" w:sz="4" w:space="0" w:color="auto"/>
            </w:tcBorders>
            <w:shd w:val="clear" w:color="auto" w:fill="auto"/>
            <w:noWrap/>
            <w:vAlign w:val="center"/>
            <w:hideMark/>
          </w:tcPr>
          <w:p w14:paraId="1AFE88CF" w14:textId="18CE3E16"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2 544 000</w:t>
            </w:r>
          </w:p>
        </w:tc>
        <w:tc>
          <w:tcPr>
            <w:tcW w:w="461" w:type="pct"/>
            <w:tcBorders>
              <w:top w:val="nil"/>
              <w:left w:val="nil"/>
              <w:bottom w:val="single" w:sz="4" w:space="0" w:color="auto"/>
              <w:right w:val="single" w:sz="4" w:space="0" w:color="auto"/>
            </w:tcBorders>
            <w:shd w:val="clear" w:color="auto" w:fill="auto"/>
            <w:noWrap/>
            <w:vAlign w:val="center"/>
            <w:hideMark/>
          </w:tcPr>
          <w:p w14:paraId="31D33AAD" w14:textId="50C7AF64"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4 611 000</w:t>
            </w:r>
          </w:p>
        </w:tc>
      </w:tr>
      <w:tr w:rsidR="00E71B5E" w:rsidRPr="00E71B5E" w14:paraId="68918DEC" w14:textId="77777777" w:rsidTr="00E71B5E">
        <w:trPr>
          <w:trHeight w:val="570"/>
        </w:trPr>
        <w:tc>
          <w:tcPr>
            <w:tcW w:w="192" w:type="pct"/>
            <w:tcBorders>
              <w:top w:val="nil"/>
              <w:left w:val="single" w:sz="4" w:space="0" w:color="auto"/>
              <w:bottom w:val="single" w:sz="4" w:space="0" w:color="auto"/>
              <w:right w:val="single" w:sz="4" w:space="0" w:color="auto"/>
            </w:tcBorders>
            <w:shd w:val="clear" w:color="000000" w:fill="FFFFFF"/>
            <w:noWrap/>
            <w:vAlign w:val="center"/>
            <w:hideMark/>
          </w:tcPr>
          <w:p w14:paraId="0F3D75C5"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1.15</w:t>
            </w:r>
          </w:p>
        </w:tc>
        <w:tc>
          <w:tcPr>
            <w:tcW w:w="2086" w:type="pct"/>
            <w:tcBorders>
              <w:top w:val="nil"/>
              <w:left w:val="nil"/>
              <w:bottom w:val="single" w:sz="4" w:space="0" w:color="auto"/>
              <w:right w:val="single" w:sz="4" w:space="0" w:color="auto"/>
            </w:tcBorders>
            <w:shd w:val="clear" w:color="000000" w:fill="FFFFFF"/>
            <w:vAlign w:val="center"/>
            <w:hideMark/>
          </w:tcPr>
          <w:p w14:paraId="43DBBD57" w14:textId="77777777" w:rsidR="00E71B5E" w:rsidRPr="00E71B5E" w:rsidRDefault="00E71B5E" w:rsidP="00E71B5E">
            <w:pPr>
              <w:spacing w:after="0" w:line="240" w:lineRule="auto"/>
              <w:rPr>
                <w:rFonts w:ascii="Arial" w:hAnsi="Arial" w:cs="Arial"/>
              </w:rPr>
            </w:pPr>
            <w:r w:rsidRPr="00E71B5E">
              <w:rPr>
                <w:rFonts w:ascii="Arial" w:hAnsi="Arial" w:cs="Arial"/>
              </w:rPr>
              <w:t xml:space="preserve">Construire des systèmes d’adduction d’eau potable multi-villages </w:t>
            </w:r>
          </w:p>
        </w:tc>
        <w:tc>
          <w:tcPr>
            <w:tcW w:w="455" w:type="pct"/>
            <w:tcBorders>
              <w:top w:val="nil"/>
              <w:left w:val="nil"/>
              <w:bottom w:val="single" w:sz="4" w:space="0" w:color="auto"/>
              <w:right w:val="single" w:sz="4" w:space="0" w:color="auto"/>
            </w:tcBorders>
            <w:shd w:val="clear" w:color="000000" w:fill="FFFFFF"/>
            <w:vAlign w:val="center"/>
            <w:hideMark/>
          </w:tcPr>
          <w:p w14:paraId="5FFB83FA" w14:textId="17A08186"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000000" w:fill="FFFFFF"/>
            <w:noWrap/>
            <w:vAlign w:val="center"/>
            <w:hideMark/>
          </w:tcPr>
          <w:p w14:paraId="4F02F1B3" w14:textId="1DE54D1A"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400 000</w:t>
            </w:r>
          </w:p>
        </w:tc>
        <w:tc>
          <w:tcPr>
            <w:tcW w:w="420" w:type="pct"/>
            <w:tcBorders>
              <w:top w:val="nil"/>
              <w:left w:val="nil"/>
              <w:bottom w:val="single" w:sz="4" w:space="0" w:color="auto"/>
              <w:right w:val="single" w:sz="4" w:space="0" w:color="auto"/>
            </w:tcBorders>
            <w:shd w:val="clear" w:color="000000" w:fill="FFFFFF"/>
            <w:noWrap/>
            <w:vAlign w:val="center"/>
            <w:hideMark/>
          </w:tcPr>
          <w:p w14:paraId="3EFF3EBD" w14:textId="21ABE2BB"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400 000</w:t>
            </w:r>
          </w:p>
        </w:tc>
        <w:tc>
          <w:tcPr>
            <w:tcW w:w="474" w:type="pct"/>
            <w:tcBorders>
              <w:top w:val="nil"/>
              <w:left w:val="nil"/>
              <w:bottom w:val="single" w:sz="4" w:space="0" w:color="auto"/>
              <w:right w:val="single" w:sz="4" w:space="0" w:color="auto"/>
            </w:tcBorders>
            <w:shd w:val="clear" w:color="000000" w:fill="FFFFFF"/>
            <w:noWrap/>
            <w:vAlign w:val="center"/>
            <w:hideMark/>
          </w:tcPr>
          <w:p w14:paraId="6116A2EA" w14:textId="789F3B24"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800 000</w:t>
            </w:r>
          </w:p>
        </w:tc>
        <w:tc>
          <w:tcPr>
            <w:tcW w:w="474" w:type="pct"/>
            <w:tcBorders>
              <w:top w:val="nil"/>
              <w:left w:val="nil"/>
              <w:bottom w:val="single" w:sz="4" w:space="0" w:color="auto"/>
              <w:right w:val="single" w:sz="4" w:space="0" w:color="auto"/>
            </w:tcBorders>
            <w:shd w:val="clear" w:color="000000" w:fill="FFFFFF"/>
            <w:noWrap/>
            <w:vAlign w:val="center"/>
            <w:hideMark/>
          </w:tcPr>
          <w:p w14:paraId="3C74C512" w14:textId="74C2FB0A"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400 000</w:t>
            </w:r>
          </w:p>
        </w:tc>
        <w:tc>
          <w:tcPr>
            <w:tcW w:w="461" w:type="pct"/>
            <w:tcBorders>
              <w:top w:val="nil"/>
              <w:left w:val="nil"/>
              <w:bottom w:val="single" w:sz="4" w:space="0" w:color="auto"/>
              <w:right w:val="single" w:sz="4" w:space="0" w:color="auto"/>
            </w:tcBorders>
            <w:shd w:val="clear" w:color="auto" w:fill="auto"/>
            <w:noWrap/>
            <w:vAlign w:val="center"/>
            <w:hideMark/>
          </w:tcPr>
          <w:p w14:paraId="66B92A1D" w14:textId="7BC538A8"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2 000 000</w:t>
            </w:r>
          </w:p>
        </w:tc>
      </w:tr>
      <w:tr w:rsidR="00E71B5E" w:rsidRPr="00E71B5E" w14:paraId="0627658A" w14:textId="77777777" w:rsidTr="00E71B5E">
        <w:trPr>
          <w:trHeight w:val="300"/>
        </w:trPr>
        <w:tc>
          <w:tcPr>
            <w:tcW w:w="192" w:type="pct"/>
            <w:tcBorders>
              <w:top w:val="nil"/>
              <w:left w:val="single" w:sz="4" w:space="0" w:color="auto"/>
              <w:bottom w:val="single" w:sz="4" w:space="0" w:color="auto"/>
              <w:right w:val="single" w:sz="4" w:space="0" w:color="auto"/>
            </w:tcBorders>
            <w:shd w:val="clear" w:color="000000" w:fill="FFFFFF"/>
            <w:vAlign w:val="center"/>
            <w:hideMark/>
          </w:tcPr>
          <w:p w14:paraId="32FE8C73" w14:textId="77777777" w:rsidR="00E71B5E" w:rsidRPr="00E71B5E" w:rsidRDefault="00E71B5E" w:rsidP="00E71B5E">
            <w:pPr>
              <w:spacing w:after="0" w:line="240" w:lineRule="auto"/>
              <w:rPr>
                <w:rFonts w:ascii="Arial" w:hAnsi="Arial" w:cs="Arial"/>
              </w:rPr>
            </w:pPr>
            <w:r w:rsidRPr="00E71B5E">
              <w:rPr>
                <w:rFonts w:ascii="Arial" w:hAnsi="Arial" w:cs="Arial"/>
              </w:rPr>
              <w:t xml:space="preserve"> 1.16 </w:t>
            </w:r>
          </w:p>
        </w:tc>
        <w:tc>
          <w:tcPr>
            <w:tcW w:w="2086" w:type="pct"/>
            <w:tcBorders>
              <w:top w:val="nil"/>
              <w:left w:val="nil"/>
              <w:bottom w:val="single" w:sz="4" w:space="0" w:color="auto"/>
              <w:right w:val="single" w:sz="4" w:space="0" w:color="auto"/>
            </w:tcBorders>
            <w:shd w:val="clear" w:color="000000" w:fill="FFFFFF"/>
            <w:vAlign w:val="center"/>
            <w:hideMark/>
          </w:tcPr>
          <w:p w14:paraId="6A5ED8F6" w14:textId="77777777" w:rsidR="00E71B5E" w:rsidRPr="00E71B5E" w:rsidRDefault="00E71B5E" w:rsidP="00E71B5E">
            <w:pPr>
              <w:spacing w:after="0" w:line="240" w:lineRule="auto"/>
              <w:rPr>
                <w:rFonts w:ascii="Arial" w:hAnsi="Arial" w:cs="Arial"/>
              </w:rPr>
            </w:pPr>
            <w:r w:rsidRPr="00E71B5E">
              <w:rPr>
                <w:rFonts w:ascii="Arial" w:hAnsi="Arial" w:cs="Arial"/>
              </w:rPr>
              <w:t xml:space="preserve"> Implanter et réaliser des PMH dans les villages  </w:t>
            </w:r>
          </w:p>
        </w:tc>
        <w:tc>
          <w:tcPr>
            <w:tcW w:w="455" w:type="pct"/>
            <w:tcBorders>
              <w:top w:val="nil"/>
              <w:left w:val="nil"/>
              <w:bottom w:val="single" w:sz="4" w:space="0" w:color="auto"/>
              <w:right w:val="single" w:sz="4" w:space="0" w:color="auto"/>
            </w:tcBorders>
            <w:shd w:val="clear" w:color="000000" w:fill="FFFFFF"/>
            <w:vAlign w:val="center"/>
            <w:hideMark/>
          </w:tcPr>
          <w:p w14:paraId="53B6569E" w14:textId="3088BAED" w:rsidR="00E71B5E" w:rsidRPr="00E71B5E" w:rsidRDefault="00E71B5E" w:rsidP="00E71B5E">
            <w:pPr>
              <w:spacing w:after="0" w:line="240" w:lineRule="auto"/>
              <w:jc w:val="center"/>
              <w:rPr>
                <w:rFonts w:ascii="Arial" w:hAnsi="Arial" w:cs="Arial"/>
              </w:rPr>
            </w:pPr>
            <w:r w:rsidRPr="00E71B5E">
              <w:rPr>
                <w:rFonts w:ascii="Arial" w:hAnsi="Arial" w:cs="Arial"/>
              </w:rPr>
              <w:t>13 988 057</w:t>
            </w:r>
          </w:p>
        </w:tc>
        <w:tc>
          <w:tcPr>
            <w:tcW w:w="438" w:type="pct"/>
            <w:tcBorders>
              <w:top w:val="nil"/>
              <w:left w:val="nil"/>
              <w:bottom w:val="single" w:sz="4" w:space="0" w:color="auto"/>
              <w:right w:val="single" w:sz="4" w:space="0" w:color="auto"/>
            </w:tcBorders>
            <w:shd w:val="clear" w:color="000000" w:fill="FFFFFF"/>
            <w:vAlign w:val="center"/>
            <w:hideMark/>
          </w:tcPr>
          <w:p w14:paraId="1525D1E7" w14:textId="7CB8364C" w:rsidR="00E71B5E" w:rsidRPr="00E71B5E" w:rsidRDefault="00E71B5E" w:rsidP="00E71B5E">
            <w:pPr>
              <w:spacing w:after="0" w:line="240" w:lineRule="auto"/>
              <w:jc w:val="center"/>
              <w:rPr>
                <w:rFonts w:ascii="Arial" w:hAnsi="Arial" w:cs="Arial"/>
              </w:rPr>
            </w:pPr>
            <w:r w:rsidRPr="00E71B5E">
              <w:rPr>
                <w:rFonts w:ascii="Arial" w:hAnsi="Arial" w:cs="Arial"/>
              </w:rPr>
              <w:t>14 022 617</w:t>
            </w:r>
          </w:p>
        </w:tc>
        <w:tc>
          <w:tcPr>
            <w:tcW w:w="420" w:type="pct"/>
            <w:tcBorders>
              <w:top w:val="nil"/>
              <w:left w:val="nil"/>
              <w:bottom w:val="single" w:sz="4" w:space="0" w:color="auto"/>
              <w:right w:val="single" w:sz="4" w:space="0" w:color="auto"/>
            </w:tcBorders>
            <w:shd w:val="clear" w:color="000000" w:fill="FFFFFF"/>
            <w:vAlign w:val="center"/>
            <w:hideMark/>
          </w:tcPr>
          <w:p w14:paraId="66F250F9" w14:textId="4499E402" w:rsidR="00E71B5E" w:rsidRPr="00E71B5E" w:rsidRDefault="00E71B5E" w:rsidP="00E71B5E">
            <w:pPr>
              <w:spacing w:after="0" w:line="240" w:lineRule="auto"/>
              <w:jc w:val="center"/>
              <w:rPr>
                <w:rFonts w:ascii="Arial" w:hAnsi="Arial" w:cs="Arial"/>
              </w:rPr>
            </w:pPr>
            <w:r w:rsidRPr="00E71B5E">
              <w:rPr>
                <w:rFonts w:ascii="Arial" w:hAnsi="Arial" w:cs="Arial"/>
              </w:rPr>
              <w:t>3 006 698</w:t>
            </w:r>
          </w:p>
        </w:tc>
        <w:tc>
          <w:tcPr>
            <w:tcW w:w="474" w:type="pct"/>
            <w:tcBorders>
              <w:top w:val="nil"/>
              <w:left w:val="nil"/>
              <w:bottom w:val="single" w:sz="4" w:space="0" w:color="auto"/>
              <w:right w:val="single" w:sz="4" w:space="0" w:color="auto"/>
            </w:tcBorders>
            <w:shd w:val="clear" w:color="000000" w:fill="FFFFFF"/>
            <w:vAlign w:val="center"/>
            <w:hideMark/>
          </w:tcPr>
          <w:p w14:paraId="79195A4A" w14:textId="76E6932B" w:rsidR="00E71B5E" w:rsidRPr="00E71B5E" w:rsidRDefault="00E71B5E" w:rsidP="00E71B5E">
            <w:pPr>
              <w:spacing w:after="0" w:line="240" w:lineRule="auto"/>
              <w:jc w:val="center"/>
              <w:rPr>
                <w:rFonts w:ascii="Arial" w:hAnsi="Arial" w:cs="Arial"/>
              </w:rPr>
            </w:pPr>
            <w:r w:rsidRPr="00E71B5E">
              <w:rPr>
                <w:rFonts w:ascii="Arial" w:hAnsi="Arial" w:cs="Arial"/>
              </w:rPr>
              <w:t>3 507 814</w:t>
            </w:r>
          </w:p>
        </w:tc>
        <w:tc>
          <w:tcPr>
            <w:tcW w:w="474" w:type="pct"/>
            <w:tcBorders>
              <w:top w:val="nil"/>
              <w:left w:val="nil"/>
              <w:bottom w:val="single" w:sz="4" w:space="0" w:color="auto"/>
              <w:right w:val="single" w:sz="4" w:space="0" w:color="auto"/>
            </w:tcBorders>
            <w:shd w:val="clear" w:color="000000" w:fill="FFFFFF"/>
            <w:vAlign w:val="center"/>
            <w:hideMark/>
          </w:tcPr>
          <w:p w14:paraId="5CA9B00F" w14:textId="1273F7CA" w:rsidR="00E71B5E" w:rsidRPr="00E71B5E" w:rsidRDefault="00E71B5E" w:rsidP="00E71B5E">
            <w:pPr>
              <w:spacing w:after="0" w:line="240" w:lineRule="auto"/>
              <w:jc w:val="center"/>
              <w:rPr>
                <w:rFonts w:ascii="Arial" w:hAnsi="Arial" w:cs="Arial"/>
              </w:rPr>
            </w:pPr>
            <w:r w:rsidRPr="00E71B5E">
              <w:rPr>
                <w:rFonts w:ascii="Arial" w:hAnsi="Arial" w:cs="Arial"/>
              </w:rPr>
              <w:t>3 507 814</w:t>
            </w:r>
          </w:p>
        </w:tc>
        <w:tc>
          <w:tcPr>
            <w:tcW w:w="461" w:type="pct"/>
            <w:tcBorders>
              <w:top w:val="nil"/>
              <w:left w:val="nil"/>
              <w:bottom w:val="single" w:sz="4" w:space="0" w:color="auto"/>
              <w:right w:val="single" w:sz="4" w:space="0" w:color="auto"/>
            </w:tcBorders>
            <w:shd w:val="clear" w:color="000000" w:fill="FFFFFF"/>
            <w:noWrap/>
            <w:vAlign w:val="center"/>
            <w:hideMark/>
          </w:tcPr>
          <w:p w14:paraId="74D40DEE" w14:textId="4060554E"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38 033 000</w:t>
            </w:r>
          </w:p>
        </w:tc>
      </w:tr>
      <w:tr w:rsidR="00E71B5E" w:rsidRPr="00E71B5E" w14:paraId="5158BA59" w14:textId="77777777" w:rsidTr="00E71B5E">
        <w:trPr>
          <w:trHeight w:val="30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306F1F33"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1.17</w:t>
            </w:r>
          </w:p>
        </w:tc>
        <w:tc>
          <w:tcPr>
            <w:tcW w:w="2086" w:type="pct"/>
            <w:tcBorders>
              <w:top w:val="nil"/>
              <w:left w:val="nil"/>
              <w:bottom w:val="single" w:sz="4" w:space="0" w:color="auto"/>
              <w:right w:val="single" w:sz="4" w:space="0" w:color="auto"/>
            </w:tcBorders>
            <w:shd w:val="clear" w:color="000000" w:fill="FFFFFF"/>
            <w:vAlign w:val="center"/>
            <w:hideMark/>
          </w:tcPr>
          <w:p w14:paraId="320CA69E" w14:textId="77777777" w:rsidR="00E71B5E" w:rsidRPr="00E71B5E" w:rsidRDefault="00E71B5E" w:rsidP="00E71B5E">
            <w:pPr>
              <w:spacing w:after="0" w:line="240" w:lineRule="auto"/>
              <w:rPr>
                <w:rFonts w:ascii="Arial" w:hAnsi="Arial" w:cs="Arial"/>
              </w:rPr>
            </w:pPr>
            <w:r w:rsidRPr="00E71B5E">
              <w:rPr>
                <w:rFonts w:ascii="Arial" w:hAnsi="Arial" w:cs="Arial"/>
              </w:rPr>
              <w:t>Réaliser des études d'AEPS</w:t>
            </w:r>
          </w:p>
        </w:tc>
        <w:tc>
          <w:tcPr>
            <w:tcW w:w="455" w:type="pct"/>
            <w:tcBorders>
              <w:top w:val="nil"/>
              <w:left w:val="nil"/>
              <w:bottom w:val="single" w:sz="4" w:space="0" w:color="auto"/>
              <w:right w:val="single" w:sz="4" w:space="0" w:color="auto"/>
            </w:tcBorders>
            <w:shd w:val="clear" w:color="000000" w:fill="FFFFFF"/>
            <w:vAlign w:val="center"/>
            <w:hideMark/>
          </w:tcPr>
          <w:p w14:paraId="2A60D2FE" w14:textId="4AB5778A"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5F8B1AB6" w14:textId="595B2C2A"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1 108 124</w:t>
            </w:r>
          </w:p>
        </w:tc>
        <w:tc>
          <w:tcPr>
            <w:tcW w:w="420" w:type="pct"/>
            <w:tcBorders>
              <w:top w:val="nil"/>
              <w:left w:val="nil"/>
              <w:bottom w:val="single" w:sz="4" w:space="0" w:color="auto"/>
              <w:right w:val="single" w:sz="4" w:space="0" w:color="auto"/>
            </w:tcBorders>
            <w:shd w:val="clear" w:color="auto" w:fill="auto"/>
            <w:noWrap/>
            <w:vAlign w:val="center"/>
            <w:hideMark/>
          </w:tcPr>
          <w:p w14:paraId="768C9A0C" w14:textId="165AB953"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3 946 478</w:t>
            </w:r>
          </w:p>
        </w:tc>
        <w:tc>
          <w:tcPr>
            <w:tcW w:w="474" w:type="pct"/>
            <w:tcBorders>
              <w:top w:val="nil"/>
              <w:left w:val="nil"/>
              <w:bottom w:val="single" w:sz="4" w:space="0" w:color="auto"/>
              <w:right w:val="single" w:sz="4" w:space="0" w:color="auto"/>
            </w:tcBorders>
            <w:shd w:val="clear" w:color="auto" w:fill="auto"/>
            <w:noWrap/>
            <w:vAlign w:val="center"/>
            <w:hideMark/>
          </w:tcPr>
          <w:p w14:paraId="0AFEA7B6" w14:textId="3D5FE920"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4 957 398</w:t>
            </w:r>
          </w:p>
        </w:tc>
        <w:tc>
          <w:tcPr>
            <w:tcW w:w="474" w:type="pct"/>
            <w:tcBorders>
              <w:top w:val="nil"/>
              <w:left w:val="nil"/>
              <w:bottom w:val="single" w:sz="4" w:space="0" w:color="auto"/>
              <w:right w:val="single" w:sz="4" w:space="0" w:color="auto"/>
            </w:tcBorders>
            <w:shd w:val="clear" w:color="auto" w:fill="auto"/>
            <w:noWrap/>
            <w:vAlign w:val="center"/>
            <w:hideMark/>
          </w:tcPr>
          <w:p w14:paraId="6674B394" w14:textId="6616405D"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w:t>
            </w:r>
          </w:p>
        </w:tc>
        <w:tc>
          <w:tcPr>
            <w:tcW w:w="461" w:type="pct"/>
            <w:tcBorders>
              <w:top w:val="nil"/>
              <w:left w:val="nil"/>
              <w:bottom w:val="single" w:sz="4" w:space="0" w:color="auto"/>
              <w:right w:val="single" w:sz="4" w:space="0" w:color="auto"/>
            </w:tcBorders>
            <w:shd w:val="clear" w:color="auto" w:fill="auto"/>
            <w:noWrap/>
            <w:vAlign w:val="center"/>
            <w:hideMark/>
          </w:tcPr>
          <w:p w14:paraId="261A1307" w14:textId="4798554F"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10 012 000</w:t>
            </w:r>
          </w:p>
        </w:tc>
      </w:tr>
      <w:tr w:rsidR="00E71B5E" w:rsidRPr="00E71B5E" w14:paraId="3131841A" w14:textId="77777777" w:rsidTr="00E71B5E">
        <w:trPr>
          <w:trHeight w:val="30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3F1DB1F"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1.18</w:t>
            </w:r>
          </w:p>
        </w:tc>
        <w:tc>
          <w:tcPr>
            <w:tcW w:w="2086" w:type="pct"/>
            <w:tcBorders>
              <w:top w:val="nil"/>
              <w:left w:val="nil"/>
              <w:bottom w:val="single" w:sz="4" w:space="0" w:color="auto"/>
              <w:right w:val="single" w:sz="4" w:space="0" w:color="auto"/>
            </w:tcBorders>
            <w:shd w:val="clear" w:color="000000" w:fill="FFFFFF"/>
            <w:vAlign w:val="center"/>
            <w:hideMark/>
          </w:tcPr>
          <w:p w14:paraId="00701898" w14:textId="77777777" w:rsidR="00E71B5E" w:rsidRPr="00E71B5E" w:rsidRDefault="00E71B5E" w:rsidP="00E71B5E">
            <w:pPr>
              <w:spacing w:after="0" w:line="240" w:lineRule="auto"/>
              <w:rPr>
                <w:rFonts w:ascii="Arial" w:hAnsi="Arial" w:cs="Arial"/>
              </w:rPr>
            </w:pPr>
            <w:r w:rsidRPr="00E71B5E">
              <w:rPr>
                <w:rFonts w:ascii="Arial" w:hAnsi="Arial" w:cs="Arial"/>
              </w:rPr>
              <w:t>Réaliser des travaux de construction de nouvelles AEPS</w:t>
            </w:r>
          </w:p>
        </w:tc>
        <w:tc>
          <w:tcPr>
            <w:tcW w:w="455" w:type="pct"/>
            <w:tcBorders>
              <w:top w:val="nil"/>
              <w:left w:val="nil"/>
              <w:bottom w:val="single" w:sz="4" w:space="0" w:color="auto"/>
              <w:right w:val="single" w:sz="4" w:space="0" w:color="auto"/>
            </w:tcBorders>
            <w:shd w:val="clear" w:color="000000" w:fill="FFFFFF"/>
            <w:vAlign w:val="center"/>
            <w:hideMark/>
          </w:tcPr>
          <w:p w14:paraId="676C3B02" w14:textId="332848BD" w:rsidR="00E71B5E" w:rsidRPr="00E71B5E" w:rsidRDefault="00E71B5E" w:rsidP="00E71B5E">
            <w:pPr>
              <w:spacing w:after="0" w:line="240" w:lineRule="auto"/>
              <w:jc w:val="center"/>
              <w:rPr>
                <w:rFonts w:ascii="Arial" w:hAnsi="Arial" w:cs="Arial"/>
              </w:rPr>
            </w:pPr>
            <w:r w:rsidRPr="00E71B5E">
              <w:rPr>
                <w:rFonts w:ascii="Arial" w:hAnsi="Arial" w:cs="Arial"/>
              </w:rPr>
              <w:t>16 135 200</w:t>
            </w:r>
          </w:p>
        </w:tc>
        <w:tc>
          <w:tcPr>
            <w:tcW w:w="438" w:type="pct"/>
            <w:tcBorders>
              <w:top w:val="nil"/>
              <w:left w:val="nil"/>
              <w:bottom w:val="single" w:sz="4" w:space="0" w:color="auto"/>
              <w:right w:val="single" w:sz="4" w:space="0" w:color="auto"/>
            </w:tcBorders>
            <w:shd w:val="clear" w:color="000000" w:fill="FFFFFF"/>
            <w:vAlign w:val="center"/>
            <w:hideMark/>
          </w:tcPr>
          <w:p w14:paraId="3E20B9FB" w14:textId="367F3780" w:rsidR="00E71B5E" w:rsidRPr="00E71B5E" w:rsidRDefault="00E71B5E" w:rsidP="00E71B5E">
            <w:pPr>
              <w:spacing w:after="0" w:line="240" w:lineRule="auto"/>
              <w:jc w:val="center"/>
              <w:rPr>
                <w:rFonts w:ascii="Arial" w:hAnsi="Arial" w:cs="Arial"/>
              </w:rPr>
            </w:pPr>
            <w:r w:rsidRPr="00E71B5E">
              <w:rPr>
                <w:rFonts w:ascii="Arial" w:hAnsi="Arial" w:cs="Arial"/>
              </w:rPr>
              <w:t>12 597 120</w:t>
            </w:r>
          </w:p>
        </w:tc>
        <w:tc>
          <w:tcPr>
            <w:tcW w:w="420" w:type="pct"/>
            <w:tcBorders>
              <w:top w:val="nil"/>
              <w:left w:val="nil"/>
              <w:bottom w:val="single" w:sz="4" w:space="0" w:color="auto"/>
              <w:right w:val="single" w:sz="4" w:space="0" w:color="auto"/>
            </w:tcBorders>
            <w:shd w:val="clear" w:color="000000" w:fill="FFFFFF"/>
            <w:vAlign w:val="center"/>
            <w:hideMark/>
          </w:tcPr>
          <w:p w14:paraId="088BB9F7" w14:textId="725095F8" w:rsidR="00E71B5E" w:rsidRPr="00E71B5E" w:rsidRDefault="00E71B5E" w:rsidP="00E71B5E">
            <w:pPr>
              <w:spacing w:after="0" w:line="240" w:lineRule="auto"/>
              <w:jc w:val="center"/>
              <w:rPr>
                <w:rFonts w:ascii="Arial" w:hAnsi="Arial" w:cs="Arial"/>
              </w:rPr>
            </w:pPr>
            <w:r w:rsidRPr="00E71B5E">
              <w:rPr>
                <w:rFonts w:ascii="Arial" w:hAnsi="Arial" w:cs="Arial"/>
              </w:rPr>
              <w:t>16 796 160</w:t>
            </w:r>
          </w:p>
        </w:tc>
        <w:tc>
          <w:tcPr>
            <w:tcW w:w="474" w:type="pct"/>
            <w:tcBorders>
              <w:top w:val="nil"/>
              <w:left w:val="nil"/>
              <w:bottom w:val="single" w:sz="4" w:space="0" w:color="auto"/>
              <w:right w:val="single" w:sz="4" w:space="0" w:color="auto"/>
            </w:tcBorders>
            <w:shd w:val="clear" w:color="000000" w:fill="FFFFFF"/>
            <w:vAlign w:val="center"/>
            <w:hideMark/>
          </w:tcPr>
          <w:p w14:paraId="7369DBCB" w14:textId="56BCCC69" w:rsidR="00E71B5E" w:rsidRPr="00E71B5E" w:rsidRDefault="00E71B5E" w:rsidP="00E71B5E">
            <w:pPr>
              <w:spacing w:after="0" w:line="240" w:lineRule="auto"/>
              <w:jc w:val="center"/>
              <w:rPr>
                <w:rFonts w:ascii="Arial" w:hAnsi="Arial" w:cs="Arial"/>
              </w:rPr>
            </w:pPr>
            <w:r w:rsidRPr="00E71B5E">
              <w:rPr>
                <w:rFonts w:ascii="Arial" w:hAnsi="Arial" w:cs="Arial"/>
              </w:rPr>
              <w:t>25 194 240</w:t>
            </w:r>
          </w:p>
        </w:tc>
        <w:tc>
          <w:tcPr>
            <w:tcW w:w="474" w:type="pct"/>
            <w:tcBorders>
              <w:top w:val="nil"/>
              <w:left w:val="nil"/>
              <w:bottom w:val="single" w:sz="4" w:space="0" w:color="auto"/>
              <w:right w:val="single" w:sz="4" w:space="0" w:color="auto"/>
            </w:tcBorders>
            <w:shd w:val="clear" w:color="000000" w:fill="FFFFFF"/>
            <w:vAlign w:val="center"/>
            <w:hideMark/>
          </w:tcPr>
          <w:p w14:paraId="3F21FB40" w14:textId="64683842" w:rsidR="00E71B5E" w:rsidRPr="00E71B5E" w:rsidRDefault="00E71B5E" w:rsidP="00E71B5E">
            <w:pPr>
              <w:spacing w:after="0" w:line="240" w:lineRule="auto"/>
              <w:jc w:val="center"/>
              <w:rPr>
                <w:rFonts w:ascii="Arial" w:hAnsi="Arial" w:cs="Arial"/>
              </w:rPr>
            </w:pPr>
            <w:r w:rsidRPr="00E71B5E">
              <w:rPr>
                <w:rFonts w:ascii="Arial" w:hAnsi="Arial" w:cs="Arial"/>
              </w:rPr>
              <w:t>29 393 280</w:t>
            </w:r>
          </w:p>
        </w:tc>
        <w:tc>
          <w:tcPr>
            <w:tcW w:w="461" w:type="pct"/>
            <w:tcBorders>
              <w:top w:val="nil"/>
              <w:left w:val="nil"/>
              <w:bottom w:val="single" w:sz="4" w:space="0" w:color="auto"/>
              <w:right w:val="single" w:sz="4" w:space="0" w:color="auto"/>
            </w:tcBorders>
            <w:shd w:val="clear" w:color="auto" w:fill="auto"/>
            <w:noWrap/>
            <w:vAlign w:val="center"/>
            <w:hideMark/>
          </w:tcPr>
          <w:p w14:paraId="15B08D82" w14:textId="65C7B522"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100 116 000</w:t>
            </w:r>
          </w:p>
        </w:tc>
      </w:tr>
      <w:tr w:rsidR="00E71B5E" w:rsidRPr="00E71B5E" w14:paraId="6EF48FE5" w14:textId="77777777" w:rsidTr="00E71B5E">
        <w:trPr>
          <w:trHeight w:val="30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3A5A50C"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1.19</w:t>
            </w:r>
          </w:p>
        </w:tc>
        <w:tc>
          <w:tcPr>
            <w:tcW w:w="2086" w:type="pct"/>
            <w:tcBorders>
              <w:top w:val="nil"/>
              <w:left w:val="nil"/>
              <w:bottom w:val="single" w:sz="4" w:space="0" w:color="auto"/>
              <w:right w:val="single" w:sz="4" w:space="0" w:color="auto"/>
            </w:tcBorders>
            <w:shd w:val="clear" w:color="000000" w:fill="FFFFFF"/>
            <w:vAlign w:val="center"/>
            <w:hideMark/>
          </w:tcPr>
          <w:p w14:paraId="14B9A1C4" w14:textId="77777777" w:rsidR="00E71B5E" w:rsidRPr="00E71B5E" w:rsidRDefault="00E71B5E" w:rsidP="00E71B5E">
            <w:pPr>
              <w:spacing w:after="0" w:line="240" w:lineRule="auto"/>
              <w:rPr>
                <w:rFonts w:ascii="Arial" w:hAnsi="Arial" w:cs="Arial"/>
              </w:rPr>
            </w:pPr>
            <w:r w:rsidRPr="00E71B5E">
              <w:rPr>
                <w:rFonts w:ascii="Arial" w:hAnsi="Arial" w:cs="Arial"/>
              </w:rPr>
              <w:t>Augmenter les capacités de production de l’ONEA</w:t>
            </w:r>
          </w:p>
        </w:tc>
        <w:tc>
          <w:tcPr>
            <w:tcW w:w="455" w:type="pct"/>
            <w:tcBorders>
              <w:top w:val="nil"/>
              <w:left w:val="nil"/>
              <w:bottom w:val="single" w:sz="4" w:space="0" w:color="auto"/>
              <w:right w:val="single" w:sz="4" w:space="0" w:color="auto"/>
            </w:tcBorders>
            <w:shd w:val="clear" w:color="000000" w:fill="FFFFFF"/>
            <w:vAlign w:val="center"/>
            <w:hideMark/>
          </w:tcPr>
          <w:p w14:paraId="307F9EF7" w14:textId="397CC8D8"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2B023D80" w14:textId="2D14F5C0"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3 680 438</w:t>
            </w:r>
          </w:p>
        </w:tc>
        <w:tc>
          <w:tcPr>
            <w:tcW w:w="420" w:type="pct"/>
            <w:tcBorders>
              <w:top w:val="nil"/>
              <w:left w:val="nil"/>
              <w:bottom w:val="single" w:sz="4" w:space="0" w:color="auto"/>
              <w:right w:val="single" w:sz="4" w:space="0" w:color="auto"/>
            </w:tcBorders>
            <w:shd w:val="clear" w:color="auto" w:fill="auto"/>
            <w:noWrap/>
            <w:vAlign w:val="center"/>
            <w:hideMark/>
          </w:tcPr>
          <w:p w14:paraId="0FFE3431" w14:textId="4D6E8958"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4 907 250</w:t>
            </w:r>
          </w:p>
        </w:tc>
        <w:tc>
          <w:tcPr>
            <w:tcW w:w="474" w:type="pct"/>
            <w:tcBorders>
              <w:top w:val="nil"/>
              <w:left w:val="nil"/>
              <w:bottom w:val="single" w:sz="4" w:space="0" w:color="auto"/>
              <w:right w:val="single" w:sz="4" w:space="0" w:color="auto"/>
            </w:tcBorders>
            <w:shd w:val="clear" w:color="auto" w:fill="auto"/>
            <w:noWrap/>
            <w:vAlign w:val="center"/>
            <w:hideMark/>
          </w:tcPr>
          <w:p w14:paraId="2624E35D" w14:textId="6FEB411A"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7 360 875</w:t>
            </w:r>
          </w:p>
        </w:tc>
        <w:tc>
          <w:tcPr>
            <w:tcW w:w="474" w:type="pct"/>
            <w:tcBorders>
              <w:top w:val="nil"/>
              <w:left w:val="nil"/>
              <w:bottom w:val="single" w:sz="4" w:space="0" w:color="auto"/>
              <w:right w:val="single" w:sz="4" w:space="0" w:color="auto"/>
            </w:tcBorders>
            <w:shd w:val="clear" w:color="auto" w:fill="auto"/>
            <w:noWrap/>
            <w:vAlign w:val="center"/>
            <w:hideMark/>
          </w:tcPr>
          <w:p w14:paraId="70333D06" w14:textId="7B73801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8 587 688</w:t>
            </w:r>
          </w:p>
        </w:tc>
        <w:tc>
          <w:tcPr>
            <w:tcW w:w="461" w:type="pct"/>
            <w:tcBorders>
              <w:top w:val="nil"/>
              <w:left w:val="nil"/>
              <w:bottom w:val="single" w:sz="4" w:space="0" w:color="auto"/>
              <w:right w:val="single" w:sz="4" w:space="0" w:color="auto"/>
            </w:tcBorders>
            <w:shd w:val="clear" w:color="auto" w:fill="auto"/>
            <w:noWrap/>
            <w:vAlign w:val="center"/>
            <w:hideMark/>
          </w:tcPr>
          <w:p w14:paraId="78B91200" w14:textId="15D23748"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24 536 250</w:t>
            </w:r>
          </w:p>
        </w:tc>
      </w:tr>
      <w:tr w:rsidR="00E71B5E" w:rsidRPr="00E71B5E" w14:paraId="417DF6EB" w14:textId="77777777" w:rsidTr="00E71B5E">
        <w:trPr>
          <w:trHeight w:val="30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374134CF"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1.20</w:t>
            </w:r>
          </w:p>
        </w:tc>
        <w:tc>
          <w:tcPr>
            <w:tcW w:w="2086" w:type="pct"/>
            <w:tcBorders>
              <w:top w:val="nil"/>
              <w:left w:val="nil"/>
              <w:bottom w:val="single" w:sz="4" w:space="0" w:color="auto"/>
              <w:right w:val="single" w:sz="4" w:space="0" w:color="auto"/>
            </w:tcBorders>
            <w:shd w:val="clear" w:color="000000" w:fill="FFFFFF"/>
            <w:vAlign w:val="center"/>
            <w:hideMark/>
          </w:tcPr>
          <w:p w14:paraId="5B93C356" w14:textId="77777777" w:rsidR="00E71B5E" w:rsidRPr="00E71B5E" w:rsidRDefault="00E71B5E" w:rsidP="00E71B5E">
            <w:pPr>
              <w:spacing w:after="0" w:line="240" w:lineRule="auto"/>
              <w:rPr>
                <w:rFonts w:ascii="Arial" w:hAnsi="Arial" w:cs="Arial"/>
              </w:rPr>
            </w:pPr>
            <w:r w:rsidRPr="00E71B5E">
              <w:rPr>
                <w:rFonts w:ascii="Arial" w:hAnsi="Arial" w:cs="Arial"/>
              </w:rPr>
              <w:t>Augmenter les capacités de stockage de l’ONEA</w:t>
            </w:r>
          </w:p>
        </w:tc>
        <w:tc>
          <w:tcPr>
            <w:tcW w:w="455" w:type="pct"/>
            <w:tcBorders>
              <w:top w:val="nil"/>
              <w:left w:val="nil"/>
              <w:bottom w:val="single" w:sz="4" w:space="0" w:color="auto"/>
              <w:right w:val="single" w:sz="4" w:space="0" w:color="auto"/>
            </w:tcBorders>
            <w:shd w:val="clear" w:color="000000" w:fill="FFFFFF"/>
            <w:vAlign w:val="center"/>
            <w:hideMark/>
          </w:tcPr>
          <w:p w14:paraId="4EB9A7C9" w14:textId="3C9F7842"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4366B94A" w14:textId="2E97CC9E"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7 360 875</w:t>
            </w:r>
          </w:p>
        </w:tc>
        <w:tc>
          <w:tcPr>
            <w:tcW w:w="420" w:type="pct"/>
            <w:tcBorders>
              <w:top w:val="nil"/>
              <w:left w:val="nil"/>
              <w:bottom w:val="single" w:sz="4" w:space="0" w:color="auto"/>
              <w:right w:val="single" w:sz="4" w:space="0" w:color="auto"/>
            </w:tcBorders>
            <w:shd w:val="clear" w:color="auto" w:fill="auto"/>
            <w:noWrap/>
            <w:vAlign w:val="center"/>
            <w:hideMark/>
          </w:tcPr>
          <w:p w14:paraId="56DF1B9B" w14:textId="3C2AC41C"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9 814 500</w:t>
            </w:r>
          </w:p>
        </w:tc>
        <w:tc>
          <w:tcPr>
            <w:tcW w:w="474" w:type="pct"/>
            <w:tcBorders>
              <w:top w:val="nil"/>
              <w:left w:val="nil"/>
              <w:bottom w:val="single" w:sz="4" w:space="0" w:color="auto"/>
              <w:right w:val="single" w:sz="4" w:space="0" w:color="auto"/>
            </w:tcBorders>
            <w:shd w:val="clear" w:color="auto" w:fill="auto"/>
            <w:noWrap/>
            <w:vAlign w:val="center"/>
            <w:hideMark/>
          </w:tcPr>
          <w:p w14:paraId="4832ED56" w14:textId="062BAF4C"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14 721 750</w:t>
            </w:r>
          </w:p>
        </w:tc>
        <w:tc>
          <w:tcPr>
            <w:tcW w:w="474" w:type="pct"/>
            <w:tcBorders>
              <w:top w:val="nil"/>
              <w:left w:val="nil"/>
              <w:bottom w:val="single" w:sz="4" w:space="0" w:color="auto"/>
              <w:right w:val="single" w:sz="4" w:space="0" w:color="auto"/>
            </w:tcBorders>
            <w:shd w:val="clear" w:color="auto" w:fill="auto"/>
            <w:noWrap/>
            <w:vAlign w:val="center"/>
            <w:hideMark/>
          </w:tcPr>
          <w:p w14:paraId="64C7E8E3" w14:textId="309FD552"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17 175 375</w:t>
            </w:r>
          </w:p>
        </w:tc>
        <w:tc>
          <w:tcPr>
            <w:tcW w:w="461" w:type="pct"/>
            <w:tcBorders>
              <w:top w:val="nil"/>
              <w:left w:val="nil"/>
              <w:bottom w:val="single" w:sz="4" w:space="0" w:color="auto"/>
              <w:right w:val="single" w:sz="4" w:space="0" w:color="auto"/>
            </w:tcBorders>
            <w:shd w:val="clear" w:color="auto" w:fill="auto"/>
            <w:noWrap/>
            <w:vAlign w:val="center"/>
            <w:hideMark/>
          </w:tcPr>
          <w:p w14:paraId="643E34D7" w14:textId="43BCCE40"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49 072 500</w:t>
            </w:r>
          </w:p>
        </w:tc>
      </w:tr>
      <w:tr w:rsidR="00E71B5E" w:rsidRPr="00E71B5E" w14:paraId="2DB67E06" w14:textId="77777777" w:rsidTr="00E71B5E">
        <w:trPr>
          <w:trHeight w:val="30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187674E8"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1.21</w:t>
            </w:r>
          </w:p>
        </w:tc>
        <w:tc>
          <w:tcPr>
            <w:tcW w:w="2086" w:type="pct"/>
            <w:tcBorders>
              <w:top w:val="nil"/>
              <w:left w:val="nil"/>
              <w:bottom w:val="single" w:sz="4" w:space="0" w:color="auto"/>
              <w:right w:val="single" w:sz="4" w:space="0" w:color="auto"/>
            </w:tcBorders>
            <w:shd w:val="clear" w:color="000000" w:fill="FFFFFF"/>
            <w:vAlign w:val="center"/>
            <w:hideMark/>
          </w:tcPr>
          <w:p w14:paraId="136FB277" w14:textId="77777777" w:rsidR="00E71B5E" w:rsidRPr="00E71B5E" w:rsidRDefault="00E71B5E" w:rsidP="00E71B5E">
            <w:pPr>
              <w:spacing w:after="0" w:line="240" w:lineRule="auto"/>
              <w:rPr>
                <w:rFonts w:ascii="Arial" w:hAnsi="Arial" w:cs="Arial"/>
              </w:rPr>
            </w:pPr>
            <w:r w:rsidRPr="00E71B5E">
              <w:rPr>
                <w:rFonts w:ascii="Arial" w:hAnsi="Arial" w:cs="Arial"/>
              </w:rPr>
              <w:t>Etendre les réseaux de distribution de l’ONEA</w:t>
            </w:r>
          </w:p>
        </w:tc>
        <w:tc>
          <w:tcPr>
            <w:tcW w:w="455" w:type="pct"/>
            <w:tcBorders>
              <w:top w:val="nil"/>
              <w:left w:val="nil"/>
              <w:bottom w:val="single" w:sz="4" w:space="0" w:color="auto"/>
              <w:right w:val="single" w:sz="4" w:space="0" w:color="auto"/>
            </w:tcBorders>
            <w:shd w:val="clear" w:color="000000" w:fill="FFFFFF"/>
            <w:vAlign w:val="center"/>
            <w:hideMark/>
          </w:tcPr>
          <w:p w14:paraId="3F1E2BF7" w14:textId="3D41522E"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03896712" w14:textId="5D6F90C0"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3 680 438</w:t>
            </w:r>
          </w:p>
        </w:tc>
        <w:tc>
          <w:tcPr>
            <w:tcW w:w="420" w:type="pct"/>
            <w:tcBorders>
              <w:top w:val="nil"/>
              <w:left w:val="nil"/>
              <w:bottom w:val="single" w:sz="4" w:space="0" w:color="auto"/>
              <w:right w:val="single" w:sz="4" w:space="0" w:color="auto"/>
            </w:tcBorders>
            <w:shd w:val="clear" w:color="auto" w:fill="auto"/>
            <w:noWrap/>
            <w:vAlign w:val="center"/>
            <w:hideMark/>
          </w:tcPr>
          <w:p w14:paraId="4943C3D4" w14:textId="51961C16"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4 907 250</w:t>
            </w:r>
          </w:p>
        </w:tc>
        <w:tc>
          <w:tcPr>
            <w:tcW w:w="474" w:type="pct"/>
            <w:tcBorders>
              <w:top w:val="nil"/>
              <w:left w:val="nil"/>
              <w:bottom w:val="single" w:sz="4" w:space="0" w:color="auto"/>
              <w:right w:val="single" w:sz="4" w:space="0" w:color="auto"/>
            </w:tcBorders>
            <w:shd w:val="clear" w:color="auto" w:fill="auto"/>
            <w:noWrap/>
            <w:vAlign w:val="center"/>
            <w:hideMark/>
          </w:tcPr>
          <w:p w14:paraId="47BC6EE3" w14:textId="1BE7C05B"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7 360 875</w:t>
            </w:r>
          </w:p>
        </w:tc>
        <w:tc>
          <w:tcPr>
            <w:tcW w:w="474" w:type="pct"/>
            <w:tcBorders>
              <w:top w:val="nil"/>
              <w:left w:val="nil"/>
              <w:bottom w:val="single" w:sz="4" w:space="0" w:color="auto"/>
              <w:right w:val="single" w:sz="4" w:space="0" w:color="auto"/>
            </w:tcBorders>
            <w:shd w:val="clear" w:color="auto" w:fill="auto"/>
            <w:noWrap/>
            <w:vAlign w:val="center"/>
            <w:hideMark/>
          </w:tcPr>
          <w:p w14:paraId="22F6D043" w14:textId="1DC7BBF8"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8 587 688</w:t>
            </w:r>
          </w:p>
        </w:tc>
        <w:tc>
          <w:tcPr>
            <w:tcW w:w="461" w:type="pct"/>
            <w:tcBorders>
              <w:top w:val="nil"/>
              <w:left w:val="nil"/>
              <w:bottom w:val="single" w:sz="4" w:space="0" w:color="auto"/>
              <w:right w:val="single" w:sz="4" w:space="0" w:color="auto"/>
            </w:tcBorders>
            <w:shd w:val="clear" w:color="auto" w:fill="auto"/>
            <w:noWrap/>
            <w:vAlign w:val="center"/>
            <w:hideMark/>
          </w:tcPr>
          <w:p w14:paraId="71A04CFD" w14:textId="433BBD2E"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24 536 250</w:t>
            </w:r>
          </w:p>
        </w:tc>
      </w:tr>
      <w:tr w:rsidR="00E71B5E" w:rsidRPr="00E71B5E" w14:paraId="2580AB4B" w14:textId="77777777" w:rsidTr="00E71B5E">
        <w:trPr>
          <w:trHeight w:val="30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4D0D6640"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1.22</w:t>
            </w:r>
          </w:p>
        </w:tc>
        <w:tc>
          <w:tcPr>
            <w:tcW w:w="2086" w:type="pct"/>
            <w:tcBorders>
              <w:top w:val="nil"/>
              <w:left w:val="nil"/>
              <w:bottom w:val="single" w:sz="4" w:space="0" w:color="auto"/>
              <w:right w:val="single" w:sz="4" w:space="0" w:color="auto"/>
            </w:tcBorders>
            <w:shd w:val="clear" w:color="000000" w:fill="FFFFFF"/>
            <w:vAlign w:val="center"/>
            <w:hideMark/>
          </w:tcPr>
          <w:p w14:paraId="16187653" w14:textId="77777777" w:rsidR="00E71B5E" w:rsidRPr="00E71B5E" w:rsidRDefault="00E71B5E" w:rsidP="00E71B5E">
            <w:pPr>
              <w:spacing w:after="0" w:line="240" w:lineRule="auto"/>
              <w:rPr>
                <w:rFonts w:ascii="Arial" w:hAnsi="Arial" w:cs="Arial"/>
              </w:rPr>
            </w:pPr>
            <w:r w:rsidRPr="00E71B5E">
              <w:rPr>
                <w:rFonts w:ascii="Arial" w:hAnsi="Arial" w:cs="Arial"/>
              </w:rPr>
              <w:t>Créer de nouveaux centres ONEA</w:t>
            </w:r>
          </w:p>
        </w:tc>
        <w:tc>
          <w:tcPr>
            <w:tcW w:w="455" w:type="pct"/>
            <w:tcBorders>
              <w:top w:val="nil"/>
              <w:left w:val="nil"/>
              <w:bottom w:val="single" w:sz="4" w:space="0" w:color="auto"/>
              <w:right w:val="single" w:sz="4" w:space="0" w:color="auto"/>
            </w:tcBorders>
            <w:shd w:val="clear" w:color="000000" w:fill="FFFFFF"/>
            <w:vAlign w:val="center"/>
            <w:hideMark/>
          </w:tcPr>
          <w:p w14:paraId="43801629" w14:textId="65D561A1"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23DEEBBA" w14:textId="534E4638"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9 814 500</w:t>
            </w:r>
          </w:p>
        </w:tc>
        <w:tc>
          <w:tcPr>
            <w:tcW w:w="420" w:type="pct"/>
            <w:tcBorders>
              <w:top w:val="nil"/>
              <w:left w:val="nil"/>
              <w:bottom w:val="single" w:sz="4" w:space="0" w:color="auto"/>
              <w:right w:val="single" w:sz="4" w:space="0" w:color="auto"/>
            </w:tcBorders>
            <w:shd w:val="clear" w:color="auto" w:fill="auto"/>
            <w:noWrap/>
            <w:vAlign w:val="center"/>
            <w:hideMark/>
          </w:tcPr>
          <w:p w14:paraId="3A060754" w14:textId="04B51DAA"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13 086 000</w:t>
            </w:r>
          </w:p>
        </w:tc>
        <w:tc>
          <w:tcPr>
            <w:tcW w:w="474" w:type="pct"/>
            <w:tcBorders>
              <w:top w:val="nil"/>
              <w:left w:val="nil"/>
              <w:bottom w:val="single" w:sz="4" w:space="0" w:color="auto"/>
              <w:right w:val="single" w:sz="4" w:space="0" w:color="auto"/>
            </w:tcBorders>
            <w:shd w:val="clear" w:color="auto" w:fill="auto"/>
            <w:noWrap/>
            <w:vAlign w:val="center"/>
            <w:hideMark/>
          </w:tcPr>
          <w:p w14:paraId="1453E34E" w14:textId="2EA668D0"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19 629 000</w:t>
            </w:r>
          </w:p>
        </w:tc>
        <w:tc>
          <w:tcPr>
            <w:tcW w:w="474" w:type="pct"/>
            <w:tcBorders>
              <w:top w:val="nil"/>
              <w:left w:val="nil"/>
              <w:bottom w:val="single" w:sz="4" w:space="0" w:color="auto"/>
              <w:right w:val="single" w:sz="4" w:space="0" w:color="auto"/>
            </w:tcBorders>
            <w:shd w:val="clear" w:color="auto" w:fill="auto"/>
            <w:noWrap/>
            <w:vAlign w:val="center"/>
            <w:hideMark/>
          </w:tcPr>
          <w:p w14:paraId="7143ED3E" w14:textId="16F9F213"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22 900 500</w:t>
            </w:r>
          </w:p>
        </w:tc>
        <w:tc>
          <w:tcPr>
            <w:tcW w:w="461" w:type="pct"/>
            <w:tcBorders>
              <w:top w:val="nil"/>
              <w:left w:val="nil"/>
              <w:bottom w:val="single" w:sz="4" w:space="0" w:color="auto"/>
              <w:right w:val="single" w:sz="4" w:space="0" w:color="auto"/>
            </w:tcBorders>
            <w:shd w:val="clear" w:color="auto" w:fill="auto"/>
            <w:noWrap/>
            <w:vAlign w:val="center"/>
            <w:hideMark/>
          </w:tcPr>
          <w:p w14:paraId="55F14F6B" w14:textId="6055232F"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65 430 000</w:t>
            </w:r>
          </w:p>
        </w:tc>
      </w:tr>
      <w:tr w:rsidR="00E71B5E" w:rsidRPr="00E71B5E" w14:paraId="59A9F15A" w14:textId="77777777" w:rsidTr="00E71B5E">
        <w:trPr>
          <w:trHeight w:val="30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438138B"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1.23</w:t>
            </w:r>
          </w:p>
        </w:tc>
        <w:tc>
          <w:tcPr>
            <w:tcW w:w="2086" w:type="pct"/>
            <w:tcBorders>
              <w:top w:val="nil"/>
              <w:left w:val="nil"/>
              <w:bottom w:val="single" w:sz="4" w:space="0" w:color="auto"/>
              <w:right w:val="single" w:sz="4" w:space="0" w:color="auto"/>
            </w:tcBorders>
            <w:shd w:val="clear" w:color="000000" w:fill="FFFFFF"/>
            <w:vAlign w:val="center"/>
            <w:hideMark/>
          </w:tcPr>
          <w:p w14:paraId="06529749" w14:textId="77777777" w:rsidR="00E71B5E" w:rsidRPr="00E71B5E" w:rsidRDefault="00E71B5E" w:rsidP="00E71B5E">
            <w:pPr>
              <w:spacing w:after="0" w:line="240" w:lineRule="auto"/>
              <w:rPr>
                <w:rFonts w:ascii="Arial" w:hAnsi="Arial" w:cs="Arial"/>
              </w:rPr>
            </w:pPr>
            <w:r w:rsidRPr="00E71B5E">
              <w:rPr>
                <w:rFonts w:ascii="Arial" w:hAnsi="Arial" w:cs="Arial"/>
              </w:rPr>
              <w:t>Réhabiliter/Mettre à niveau des AEPS</w:t>
            </w:r>
          </w:p>
        </w:tc>
        <w:tc>
          <w:tcPr>
            <w:tcW w:w="455" w:type="pct"/>
            <w:tcBorders>
              <w:top w:val="nil"/>
              <w:left w:val="nil"/>
              <w:bottom w:val="single" w:sz="4" w:space="0" w:color="auto"/>
              <w:right w:val="single" w:sz="4" w:space="0" w:color="auto"/>
            </w:tcBorders>
            <w:shd w:val="clear" w:color="000000" w:fill="FFFFFF"/>
            <w:vAlign w:val="center"/>
            <w:hideMark/>
          </w:tcPr>
          <w:p w14:paraId="2982928E" w14:textId="7F9AF58E" w:rsidR="00E71B5E" w:rsidRPr="00E71B5E" w:rsidRDefault="00E71B5E" w:rsidP="00E71B5E">
            <w:pPr>
              <w:spacing w:after="0" w:line="240" w:lineRule="auto"/>
              <w:jc w:val="center"/>
              <w:rPr>
                <w:rFonts w:ascii="Arial" w:hAnsi="Arial" w:cs="Arial"/>
              </w:rPr>
            </w:pPr>
            <w:r w:rsidRPr="00E71B5E">
              <w:rPr>
                <w:rFonts w:ascii="Arial" w:hAnsi="Arial" w:cs="Arial"/>
              </w:rPr>
              <w:t>1 343 200</w:t>
            </w:r>
          </w:p>
        </w:tc>
        <w:tc>
          <w:tcPr>
            <w:tcW w:w="438" w:type="pct"/>
            <w:tcBorders>
              <w:top w:val="nil"/>
              <w:left w:val="nil"/>
              <w:bottom w:val="single" w:sz="4" w:space="0" w:color="auto"/>
              <w:right w:val="single" w:sz="4" w:space="0" w:color="auto"/>
            </w:tcBorders>
            <w:shd w:val="clear" w:color="000000" w:fill="FFFFFF"/>
            <w:vAlign w:val="center"/>
            <w:hideMark/>
          </w:tcPr>
          <w:p w14:paraId="113D0C8F" w14:textId="70EAB129" w:rsidR="00E71B5E" w:rsidRPr="00E71B5E" w:rsidRDefault="00E71B5E" w:rsidP="00E71B5E">
            <w:pPr>
              <w:spacing w:after="0" w:line="240" w:lineRule="auto"/>
              <w:jc w:val="center"/>
              <w:rPr>
                <w:rFonts w:ascii="Arial" w:hAnsi="Arial" w:cs="Arial"/>
              </w:rPr>
            </w:pPr>
            <w:r w:rsidRPr="00E71B5E">
              <w:rPr>
                <w:rFonts w:ascii="Arial" w:hAnsi="Arial" w:cs="Arial"/>
              </w:rPr>
              <w:t>2 313 289</w:t>
            </w:r>
          </w:p>
        </w:tc>
        <w:tc>
          <w:tcPr>
            <w:tcW w:w="420" w:type="pct"/>
            <w:tcBorders>
              <w:top w:val="nil"/>
              <w:left w:val="nil"/>
              <w:bottom w:val="single" w:sz="4" w:space="0" w:color="auto"/>
              <w:right w:val="single" w:sz="4" w:space="0" w:color="auto"/>
            </w:tcBorders>
            <w:shd w:val="clear" w:color="000000" w:fill="FFFFFF"/>
            <w:vAlign w:val="center"/>
            <w:hideMark/>
          </w:tcPr>
          <w:p w14:paraId="6E177B8D" w14:textId="41FC9748" w:rsidR="00E71B5E" w:rsidRPr="00E71B5E" w:rsidRDefault="00E71B5E" w:rsidP="00E71B5E">
            <w:pPr>
              <w:spacing w:after="0" w:line="240" w:lineRule="auto"/>
              <w:jc w:val="center"/>
              <w:rPr>
                <w:rFonts w:ascii="Arial" w:hAnsi="Arial" w:cs="Arial"/>
              </w:rPr>
            </w:pPr>
            <w:r w:rsidRPr="00E71B5E">
              <w:rPr>
                <w:rFonts w:ascii="Arial" w:hAnsi="Arial" w:cs="Arial"/>
              </w:rPr>
              <w:t>3 059 511</w:t>
            </w:r>
          </w:p>
        </w:tc>
        <w:tc>
          <w:tcPr>
            <w:tcW w:w="474" w:type="pct"/>
            <w:tcBorders>
              <w:top w:val="nil"/>
              <w:left w:val="nil"/>
              <w:bottom w:val="single" w:sz="4" w:space="0" w:color="auto"/>
              <w:right w:val="single" w:sz="4" w:space="0" w:color="auto"/>
            </w:tcBorders>
            <w:shd w:val="clear" w:color="000000" w:fill="FFFFFF"/>
            <w:vAlign w:val="center"/>
            <w:hideMark/>
          </w:tcPr>
          <w:p w14:paraId="15EBB381" w14:textId="67A95B3D" w:rsidR="00E71B5E" w:rsidRPr="00E71B5E" w:rsidRDefault="00E71B5E" w:rsidP="00E71B5E">
            <w:pPr>
              <w:spacing w:after="0" w:line="240" w:lineRule="auto"/>
              <w:jc w:val="center"/>
              <w:rPr>
                <w:rFonts w:ascii="Arial" w:hAnsi="Arial" w:cs="Arial"/>
              </w:rPr>
            </w:pPr>
            <w:r w:rsidRPr="00E71B5E">
              <w:rPr>
                <w:rFonts w:ascii="Arial" w:hAnsi="Arial" w:cs="Arial"/>
              </w:rPr>
              <w:t>4 701 200</w:t>
            </w:r>
          </w:p>
        </w:tc>
        <w:tc>
          <w:tcPr>
            <w:tcW w:w="474" w:type="pct"/>
            <w:tcBorders>
              <w:top w:val="nil"/>
              <w:left w:val="nil"/>
              <w:bottom w:val="single" w:sz="4" w:space="0" w:color="auto"/>
              <w:right w:val="single" w:sz="4" w:space="0" w:color="auto"/>
            </w:tcBorders>
            <w:shd w:val="clear" w:color="000000" w:fill="FFFFFF"/>
            <w:vAlign w:val="center"/>
            <w:hideMark/>
          </w:tcPr>
          <w:p w14:paraId="0E522944" w14:textId="0B189A4F" w:rsidR="00E71B5E" w:rsidRPr="00E71B5E" w:rsidRDefault="00E71B5E" w:rsidP="00E71B5E">
            <w:pPr>
              <w:spacing w:after="0" w:line="240" w:lineRule="auto"/>
              <w:jc w:val="center"/>
              <w:rPr>
                <w:rFonts w:ascii="Arial" w:hAnsi="Arial" w:cs="Arial"/>
              </w:rPr>
            </w:pPr>
            <w:r w:rsidRPr="00E71B5E">
              <w:rPr>
                <w:rFonts w:ascii="Arial" w:hAnsi="Arial" w:cs="Arial"/>
              </w:rPr>
              <w:t>5 372 800</w:t>
            </w:r>
          </w:p>
        </w:tc>
        <w:tc>
          <w:tcPr>
            <w:tcW w:w="461" w:type="pct"/>
            <w:tcBorders>
              <w:top w:val="nil"/>
              <w:left w:val="nil"/>
              <w:bottom w:val="single" w:sz="4" w:space="0" w:color="auto"/>
              <w:right w:val="single" w:sz="4" w:space="0" w:color="auto"/>
            </w:tcBorders>
            <w:shd w:val="clear" w:color="auto" w:fill="auto"/>
            <w:noWrap/>
            <w:vAlign w:val="center"/>
            <w:hideMark/>
          </w:tcPr>
          <w:p w14:paraId="0105E189" w14:textId="5C68A86F"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16 790 000</w:t>
            </w:r>
          </w:p>
        </w:tc>
      </w:tr>
      <w:tr w:rsidR="00E71B5E" w:rsidRPr="00E71B5E" w14:paraId="3BDAB0CE" w14:textId="77777777" w:rsidTr="00E71B5E">
        <w:trPr>
          <w:trHeight w:val="30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79CE675"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1.24</w:t>
            </w:r>
          </w:p>
        </w:tc>
        <w:tc>
          <w:tcPr>
            <w:tcW w:w="2086" w:type="pct"/>
            <w:tcBorders>
              <w:top w:val="nil"/>
              <w:left w:val="nil"/>
              <w:bottom w:val="single" w:sz="4" w:space="0" w:color="auto"/>
              <w:right w:val="single" w:sz="4" w:space="0" w:color="auto"/>
            </w:tcBorders>
            <w:shd w:val="clear" w:color="000000" w:fill="FFFFFF"/>
            <w:vAlign w:val="center"/>
            <w:hideMark/>
          </w:tcPr>
          <w:p w14:paraId="0941F6DE" w14:textId="77777777" w:rsidR="00E71B5E" w:rsidRPr="00E71B5E" w:rsidRDefault="00E71B5E" w:rsidP="00E71B5E">
            <w:pPr>
              <w:spacing w:after="0" w:line="240" w:lineRule="auto"/>
              <w:rPr>
                <w:rFonts w:ascii="Arial" w:hAnsi="Arial" w:cs="Arial"/>
              </w:rPr>
            </w:pPr>
            <w:r w:rsidRPr="00E71B5E">
              <w:rPr>
                <w:rFonts w:ascii="Arial" w:hAnsi="Arial" w:cs="Arial"/>
              </w:rPr>
              <w:t>Réhabiliter des PMH</w:t>
            </w:r>
          </w:p>
        </w:tc>
        <w:tc>
          <w:tcPr>
            <w:tcW w:w="455" w:type="pct"/>
            <w:tcBorders>
              <w:top w:val="nil"/>
              <w:left w:val="nil"/>
              <w:bottom w:val="single" w:sz="4" w:space="0" w:color="auto"/>
              <w:right w:val="single" w:sz="4" w:space="0" w:color="auto"/>
            </w:tcBorders>
            <w:shd w:val="clear" w:color="000000" w:fill="FFFFFF"/>
            <w:vAlign w:val="center"/>
            <w:hideMark/>
          </w:tcPr>
          <w:p w14:paraId="42A84664" w14:textId="011FBD05" w:rsidR="00E71B5E" w:rsidRPr="00E71B5E" w:rsidRDefault="00E71B5E" w:rsidP="00E71B5E">
            <w:pPr>
              <w:spacing w:after="0" w:line="240" w:lineRule="auto"/>
              <w:jc w:val="center"/>
              <w:rPr>
                <w:rFonts w:ascii="Arial" w:hAnsi="Arial" w:cs="Arial"/>
              </w:rPr>
            </w:pPr>
            <w:r w:rsidRPr="00E71B5E">
              <w:rPr>
                <w:rFonts w:ascii="Arial" w:hAnsi="Arial" w:cs="Arial"/>
              </w:rPr>
              <w:t>1 778 754</w:t>
            </w:r>
          </w:p>
        </w:tc>
        <w:tc>
          <w:tcPr>
            <w:tcW w:w="438" w:type="pct"/>
            <w:tcBorders>
              <w:top w:val="nil"/>
              <w:left w:val="nil"/>
              <w:bottom w:val="single" w:sz="4" w:space="0" w:color="auto"/>
              <w:right w:val="single" w:sz="4" w:space="0" w:color="auto"/>
            </w:tcBorders>
            <w:shd w:val="clear" w:color="000000" w:fill="FFFFFF"/>
            <w:vAlign w:val="center"/>
            <w:hideMark/>
          </w:tcPr>
          <w:p w14:paraId="4CA13674" w14:textId="3E50DFA6" w:rsidR="00E71B5E" w:rsidRPr="00E71B5E" w:rsidRDefault="00E71B5E" w:rsidP="00E71B5E">
            <w:pPr>
              <w:spacing w:after="0" w:line="240" w:lineRule="auto"/>
              <w:jc w:val="center"/>
              <w:rPr>
                <w:rFonts w:ascii="Arial" w:hAnsi="Arial" w:cs="Arial"/>
              </w:rPr>
            </w:pPr>
            <w:r w:rsidRPr="00E71B5E">
              <w:rPr>
                <w:rFonts w:ascii="Arial" w:hAnsi="Arial" w:cs="Arial"/>
              </w:rPr>
              <w:t>1 614 487</w:t>
            </w:r>
          </w:p>
        </w:tc>
        <w:tc>
          <w:tcPr>
            <w:tcW w:w="420" w:type="pct"/>
            <w:tcBorders>
              <w:top w:val="nil"/>
              <w:left w:val="nil"/>
              <w:bottom w:val="single" w:sz="4" w:space="0" w:color="auto"/>
              <w:right w:val="single" w:sz="4" w:space="0" w:color="auto"/>
            </w:tcBorders>
            <w:shd w:val="clear" w:color="000000" w:fill="FFFFFF"/>
            <w:vAlign w:val="center"/>
            <w:hideMark/>
          </w:tcPr>
          <w:p w14:paraId="5FB2EEF5" w14:textId="135733B2" w:rsidR="00E71B5E" w:rsidRPr="00E71B5E" w:rsidRDefault="00E71B5E" w:rsidP="00E71B5E">
            <w:pPr>
              <w:spacing w:after="0" w:line="240" w:lineRule="auto"/>
              <w:jc w:val="center"/>
              <w:rPr>
                <w:rFonts w:ascii="Arial" w:hAnsi="Arial" w:cs="Arial"/>
              </w:rPr>
            </w:pPr>
            <w:r w:rsidRPr="00E71B5E">
              <w:rPr>
                <w:rFonts w:ascii="Arial" w:hAnsi="Arial" w:cs="Arial"/>
              </w:rPr>
              <w:t>2 152 649</w:t>
            </w:r>
          </w:p>
        </w:tc>
        <w:tc>
          <w:tcPr>
            <w:tcW w:w="474" w:type="pct"/>
            <w:tcBorders>
              <w:top w:val="nil"/>
              <w:left w:val="nil"/>
              <w:bottom w:val="single" w:sz="4" w:space="0" w:color="auto"/>
              <w:right w:val="single" w:sz="4" w:space="0" w:color="auto"/>
            </w:tcBorders>
            <w:shd w:val="clear" w:color="000000" w:fill="FFFFFF"/>
            <w:vAlign w:val="center"/>
            <w:hideMark/>
          </w:tcPr>
          <w:p w14:paraId="6E861FA4" w14:textId="6F47F008" w:rsidR="00E71B5E" w:rsidRPr="00E71B5E" w:rsidRDefault="00E71B5E" w:rsidP="00E71B5E">
            <w:pPr>
              <w:spacing w:after="0" w:line="240" w:lineRule="auto"/>
              <w:jc w:val="center"/>
              <w:rPr>
                <w:rFonts w:ascii="Arial" w:hAnsi="Arial" w:cs="Arial"/>
              </w:rPr>
            </w:pPr>
            <w:r w:rsidRPr="00E71B5E">
              <w:rPr>
                <w:rFonts w:ascii="Arial" w:hAnsi="Arial" w:cs="Arial"/>
              </w:rPr>
              <w:t>3 228 974</w:t>
            </w:r>
          </w:p>
        </w:tc>
        <w:tc>
          <w:tcPr>
            <w:tcW w:w="474" w:type="pct"/>
            <w:tcBorders>
              <w:top w:val="nil"/>
              <w:left w:val="nil"/>
              <w:bottom w:val="single" w:sz="4" w:space="0" w:color="auto"/>
              <w:right w:val="single" w:sz="4" w:space="0" w:color="auto"/>
            </w:tcBorders>
            <w:shd w:val="clear" w:color="000000" w:fill="FFFFFF"/>
            <w:vAlign w:val="center"/>
            <w:hideMark/>
          </w:tcPr>
          <w:p w14:paraId="2A78D356" w14:textId="1246CB3C" w:rsidR="00E71B5E" w:rsidRPr="00E71B5E" w:rsidRDefault="00E71B5E" w:rsidP="00E71B5E">
            <w:pPr>
              <w:spacing w:after="0" w:line="240" w:lineRule="auto"/>
              <w:jc w:val="center"/>
              <w:rPr>
                <w:rFonts w:ascii="Arial" w:hAnsi="Arial" w:cs="Arial"/>
              </w:rPr>
            </w:pPr>
            <w:r w:rsidRPr="00E71B5E">
              <w:rPr>
                <w:rFonts w:ascii="Arial" w:hAnsi="Arial" w:cs="Arial"/>
              </w:rPr>
              <w:t>3 767 136</w:t>
            </w:r>
          </w:p>
        </w:tc>
        <w:tc>
          <w:tcPr>
            <w:tcW w:w="461" w:type="pct"/>
            <w:tcBorders>
              <w:top w:val="nil"/>
              <w:left w:val="nil"/>
              <w:bottom w:val="single" w:sz="4" w:space="0" w:color="auto"/>
              <w:right w:val="single" w:sz="4" w:space="0" w:color="auto"/>
            </w:tcBorders>
            <w:shd w:val="clear" w:color="auto" w:fill="auto"/>
            <w:noWrap/>
            <w:vAlign w:val="center"/>
            <w:hideMark/>
          </w:tcPr>
          <w:p w14:paraId="78504E59" w14:textId="3F1D034C"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12 542 000</w:t>
            </w:r>
          </w:p>
        </w:tc>
      </w:tr>
      <w:tr w:rsidR="00E71B5E" w:rsidRPr="00E71B5E" w14:paraId="0BE972AC" w14:textId="77777777" w:rsidTr="00E71B5E">
        <w:trPr>
          <w:trHeight w:val="750"/>
        </w:trPr>
        <w:tc>
          <w:tcPr>
            <w:tcW w:w="192" w:type="pct"/>
            <w:tcBorders>
              <w:top w:val="nil"/>
              <w:left w:val="single" w:sz="4" w:space="0" w:color="auto"/>
              <w:bottom w:val="single" w:sz="4" w:space="0" w:color="auto"/>
              <w:right w:val="single" w:sz="4" w:space="0" w:color="auto"/>
            </w:tcBorders>
            <w:shd w:val="clear" w:color="000000" w:fill="D9D9D9"/>
            <w:vAlign w:val="center"/>
            <w:hideMark/>
          </w:tcPr>
          <w:p w14:paraId="4FBDAE12" w14:textId="77777777"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2.</w:t>
            </w:r>
          </w:p>
        </w:tc>
        <w:tc>
          <w:tcPr>
            <w:tcW w:w="2086" w:type="pct"/>
            <w:tcBorders>
              <w:top w:val="nil"/>
              <w:left w:val="nil"/>
              <w:bottom w:val="single" w:sz="4" w:space="0" w:color="auto"/>
              <w:right w:val="single" w:sz="4" w:space="0" w:color="auto"/>
            </w:tcBorders>
            <w:shd w:val="clear" w:color="000000" w:fill="D9D9D9"/>
            <w:vAlign w:val="center"/>
            <w:hideMark/>
          </w:tcPr>
          <w:p w14:paraId="3ACBBD35" w14:textId="77777777" w:rsidR="00E71B5E" w:rsidRPr="00E71B5E" w:rsidRDefault="00E71B5E" w:rsidP="00E71B5E">
            <w:pPr>
              <w:spacing w:after="0" w:line="240" w:lineRule="auto"/>
              <w:rPr>
                <w:rFonts w:ascii="Arial" w:hAnsi="Arial" w:cs="Arial"/>
                <w:b/>
                <w:bCs/>
                <w:color w:val="000000"/>
              </w:rPr>
            </w:pPr>
            <w:r w:rsidRPr="00E71B5E">
              <w:rPr>
                <w:rFonts w:ascii="Arial" w:hAnsi="Arial" w:cs="Arial"/>
                <w:b/>
                <w:bCs/>
                <w:color w:val="000000"/>
              </w:rPr>
              <w:t>Action 2 : Gestion du service public de l'eau</w:t>
            </w:r>
          </w:p>
        </w:tc>
        <w:tc>
          <w:tcPr>
            <w:tcW w:w="455" w:type="pct"/>
            <w:tcBorders>
              <w:top w:val="nil"/>
              <w:left w:val="nil"/>
              <w:bottom w:val="single" w:sz="4" w:space="0" w:color="auto"/>
              <w:right w:val="single" w:sz="4" w:space="0" w:color="auto"/>
            </w:tcBorders>
            <w:shd w:val="clear" w:color="000000" w:fill="D9D9D9"/>
            <w:vAlign w:val="center"/>
            <w:hideMark/>
          </w:tcPr>
          <w:p w14:paraId="35267DD6" w14:textId="415A7890"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27 000</w:t>
            </w:r>
          </w:p>
        </w:tc>
        <w:tc>
          <w:tcPr>
            <w:tcW w:w="438" w:type="pct"/>
            <w:tcBorders>
              <w:top w:val="nil"/>
              <w:left w:val="nil"/>
              <w:bottom w:val="single" w:sz="4" w:space="0" w:color="auto"/>
              <w:right w:val="single" w:sz="4" w:space="0" w:color="auto"/>
            </w:tcBorders>
            <w:shd w:val="clear" w:color="000000" w:fill="D9D9D9"/>
            <w:vAlign w:val="center"/>
            <w:hideMark/>
          </w:tcPr>
          <w:p w14:paraId="20B63D95" w14:textId="34F07EB2"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2 212 788</w:t>
            </w:r>
          </w:p>
        </w:tc>
        <w:tc>
          <w:tcPr>
            <w:tcW w:w="420" w:type="pct"/>
            <w:tcBorders>
              <w:top w:val="nil"/>
              <w:left w:val="nil"/>
              <w:bottom w:val="single" w:sz="4" w:space="0" w:color="auto"/>
              <w:right w:val="single" w:sz="4" w:space="0" w:color="auto"/>
            </w:tcBorders>
            <w:shd w:val="clear" w:color="000000" w:fill="D9D9D9"/>
            <w:vAlign w:val="center"/>
            <w:hideMark/>
          </w:tcPr>
          <w:p w14:paraId="0A653182" w14:textId="7464379D"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3 312 418</w:t>
            </w:r>
          </w:p>
        </w:tc>
        <w:tc>
          <w:tcPr>
            <w:tcW w:w="474" w:type="pct"/>
            <w:tcBorders>
              <w:top w:val="nil"/>
              <w:left w:val="nil"/>
              <w:bottom w:val="single" w:sz="4" w:space="0" w:color="auto"/>
              <w:right w:val="single" w:sz="4" w:space="0" w:color="auto"/>
            </w:tcBorders>
            <w:shd w:val="clear" w:color="000000" w:fill="D9D9D9"/>
            <w:vAlign w:val="center"/>
            <w:hideMark/>
          </w:tcPr>
          <w:p w14:paraId="6728FA6D" w14:textId="48CC7138"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4 907 443</w:t>
            </w:r>
          </w:p>
        </w:tc>
        <w:tc>
          <w:tcPr>
            <w:tcW w:w="474" w:type="pct"/>
            <w:tcBorders>
              <w:top w:val="nil"/>
              <w:left w:val="nil"/>
              <w:bottom w:val="single" w:sz="4" w:space="0" w:color="auto"/>
              <w:right w:val="single" w:sz="4" w:space="0" w:color="auto"/>
            </w:tcBorders>
            <w:shd w:val="clear" w:color="000000" w:fill="D9D9D9"/>
            <w:vAlign w:val="center"/>
            <w:hideMark/>
          </w:tcPr>
          <w:p w14:paraId="2A1C1C43" w14:textId="7FB4BE75"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5 440 353</w:t>
            </w:r>
          </w:p>
        </w:tc>
        <w:tc>
          <w:tcPr>
            <w:tcW w:w="461" w:type="pct"/>
            <w:tcBorders>
              <w:top w:val="nil"/>
              <w:left w:val="nil"/>
              <w:bottom w:val="single" w:sz="4" w:space="0" w:color="auto"/>
              <w:right w:val="single" w:sz="4" w:space="0" w:color="auto"/>
            </w:tcBorders>
            <w:shd w:val="clear" w:color="000000" w:fill="D9D9D9"/>
            <w:vAlign w:val="center"/>
            <w:hideMark/>
          </w:tcPr>
          <w:p w14:paraId="13750910" w14:textId="7605D742"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15 900 000</w:t>
            </w:r>
          </w:p>
        </w:tc>
      </w:tr>
      <w:tr w:rsidR="00E71B5E" w:rsidRPr="00E71B5E" w14:paraId="6744901E" w14:textId="77777777" w:rsidTr="00E71B5E">
        <w:trPr>
          <w:trHeight w:val="57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15E0EB62"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2.1</w:t>
            </w:r>
          </w:p>
        </w:tc>
        <w:tc>
          <w:tcPr>
            <w:tcW w:w="2086" w:type="pct"/>
            <w:tcBorders>
              <w:top w:val="nil"/>
              <w:left w:val="nil"/>
              <w:bottom w:val="single" w:sz="4" w:space="0" w:color="auto"/>
              <w:right w:val="single" w:sz="4" w:space="0" w:color="auto"/>
            </w:tcBorders>
            <w:shd w:val="clear" w:color="000000" w:fill="FFFFFF"/>
            <w:vAlign w:val="center"/>
            <w:hideMark/>
          </w:tcPr>
          <w:p w14:paraId="70B2B93C" w14:textId="62532567" w:rsidR="00E71B5E" w:rsidRPr="00E71B5E" w:rsidRDefault="00E71B5E" w:rsidP="001744DD">
            <w:pPr>
              <w:spacing w:after="0" w:line="240" w:lineRule="auto"/>
              <w:rPr>
                <w:rFonts w:ascii="Arial" w:hAnsi="Arial" w:cs="Arial"/>
              </w:rPr>
            </w:pPr>
            <w:r w:rsidRPr="00E71B5E">
              <w:rPr>
                <w:rFonts w:ascii="Arial" w:hAnsi="Arial" w:cs="Arial"/>
              </w:rPr>
              <w:t>Actualiser et poursuivre la mise œuvre</w:t>
            </w:r>
            <w:r w:rsidR="001744DD">
              <w:rPr>
                <w:rFonts w:ascii="Arial" w:hAnsi="Arial" w:cs="Arial"/>
              </w:rPr>
              <w:t xml:space="preserve"> </w:t>
            </w:r>
            <w:r w:rsidRPr="00E71B5E">
              <w:rPr>
                <w:rFonts w:ascii="Arial" w:hAnsi="Arial" w:cs="Arial"/>
              </w:rPr>
              <w:t xml:space="preserve">de la Réforme de gestion des ouvrages hydrauliques </w:t>
            </w:r>
          </w:p>
        </w:tc>
        <w:tc>
          <w:tcPr>
            <w:tcW w:w="455" w:type="pct"/>
            <w:tcBorders>
              <w:top w:val="nil"/>
              <w:left w:val="nil"/>
              <w:bottom w:val="single" w:sz="4" w:space="0" w:color="auto"/>
              <w:right w:val="single" w:sz="4" w:space="0" w:color="auto"/>
            </w:tcBorders>
            <w:shd w:val="clear" w:color="000000" w:fill="FFFFFF"/>
            <w:vAlign w:val="center"/>
            <w:hideMark/>
          </w:tcPr>
          <w:p w14:paraId="13791A33" w14:textId="591FEE52"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27EEE37B" w14:textId="4CCD8C55"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1 475 400</w:t>
            </w:r>
          </w:p>
        </w:tc>
        <w:tc>
          <w:tcPr>
            <w:tcW w:w="420" w:type="pct"/>
            <w:tcBorders>
              <w:top w:val="nil"/>
              <w:left w:val="nil"/>
              <w:bottom w:val="single" w:sz="4" w:space="0" w:color="auto"/>
              <w:right w:val="single" w:sz="4" w:space="0" w:color="auto"/>
            </w:tcBorders>
            <w:shd w:val="clear" w:color="auto" w:fill="auto"/>
            <w:noWrap/>
            <w:vAlign w:val="center"/>
            <w:hideMark/>
          </w:tcPr>
          <w:p w14:paraId="1299AE11" w14:textId="431A7BA2"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1 967 200</w:t>
            </w:r>
          </w:p>
        </w:tc>
        <w:tc>
          <w:tcPr>
            <w:tcW w:w="474" w:type="pct"/>
            <w:tcBorders>
              <w:top w:val="nil"/>
              <w:left w:val="nil"/>
              <w:bottom w:val="single" w:sz="4" w:space="0" w:color="auto"/>
              <w:right w:val="single" w:sz="4" w:space="0" w:color="auto"/>
            </w:tcBorders>
            <w:shd w:val="clear" w:color="auto" w:fill="auto"/>
            <w:noWrap/>
            <w:vAlign w:val="center"/>
            <w:hideMark/>
          </w:tcPr>
          <w:p w14:paraId="2CB7877C" w14:textId="7DBDF6CB"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2 950 800</w:t>
            </w:r>
          </w:p>
        </w:tc>
        <w:tc>
          <w:tcPr>
            <w:tcW w:w="474" w:type="pct"/>
            <w:tcBorders>
              <w:top w:val="nil"/>
              <w:left w:val="nil"/>
              <w:bottom w:val="single" w:sz="4" w:space="0" w:color="auto"/>
              <w:right w:val="single" w:sz="4" w:space="0" w:color="auto"/>
            </w:tcBorders>
            <w:shd w:val="clear" w:color="auto" w:fill="auto"/>
            <w:noWrap/>
            <w:vAlign w:val="center"/>
            <w:hideMark/>
          </w:tcPr>
          <w:p w14:paraId="17D57A90" w14:textId="6FF071C3"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3 442 600</w:t>
            </w:r>
          </w:p>
        </w:tc>
        <w:tc>
          <w:tcPr>
            <w:tcW w:w="461" w:type="pct"/>
            <w:tcBorders>
              <w:top w:val="nil"/>
              <w:left w:val="nil"/>
              <w:bottom w:val="single" w:sz="4" w:space="0" w:color="auto"/>
              <w:right w:val="single" w:sz="4" w:space="0" w:color="auto"/>
            </w:tcBorders>
            <w:shd w:val="clear" w:color="auto" w:fill="auto"/>
            <w:noWrap/>
            <w:vAlign w:val="center"/>
            <w:hideMark/>
          </w:tcPr>
          <w:p w14:paraId="73CBA9F8" w14:textId="712B471B"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9 836 000</w:t>
            </w:r>
          </w:p>
        </w:tc>
      </w:tr>
      <w:tr w:rsidR="00E71B5E" w:rsidRPr="00E71B5E" w14:paraId="181D019D" w14:textId="77777777" w:rsidTr="00E71B5E">
        <w:trPr>
          <w:trHeight w:val="30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4C59C702"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2.2</w:t>
            </w:r>
          </w:p>
        </w:tc>
        <w:tc>
          <w:tcPr>
            <w:tcW w:w="2086" w:type="pct"/>
            <w:tcBorders>
              <w:top w:val="nil"/>
              <w:left w:val="nil"/>
              <w:bottom w:val="single" w:sz="4" w:space="0" w:color="auto"/>
              <w:right w:val="single" w:sz="4" w:space="0" w:color="auto"/>
            </w:tcBorders>
            <w:shd w:val="clear" w:color="000000" w:fill="FFFFFF"/>
            <w:vAlign w:val="center"/>
            <w:hideMark/>
          </w:tcPr>
          <w:p w14:paraId="2B347816" w14:textId="77777777" w:rsidR="00E71B5E" w:rsidRPr="00E71B5E" w:rsidRDefault="00E71B5E" w:rsidP="00E71B5E">
            <w:pPr>
              <w:spacing w:after="0" w:line="240" w:lineRule="auto"/>
              <w:rPr>
                <w:rFonts w:ascii="Arial" w:hAnsi="Arial" w:cs="Arial"/>
              </w:rPr>
            </w:pPr>
            <w:r w:rsidRPr="00E71B5E">
              <w:rPr>
                <w:rFonts w:ascii="Arial" w:hAnsi="Arial" w:cs="Arial"/>
              </w:rPr>
              <w:t>Finaliser et adopter la stratégie PPP sectorielle</w:t>
            </w:r>
          </w:p>
        </w:tc>
        <w:tc>
          <w:tcPr>
            <w:tcW w:w="455" w:type="pct"/>
            <w:tcBorders>
              <w:top w:val="nil"/>
              <w:left w:val="nil"/>
              <w:bottom w:val="single" w:sz="4" w:space="0" w:color="auto"/>
              <w:right w:val="single" w:sz="4" w:space="0" w:color="auto"/>
            </w:tcBorders>
            <w:shd w:val="clear" w:color="auto" w:fill="auto"/>
            <w:noWrap/>
            <w:vAlign w:val="center"/>
            <w:hideMark/>
          </w:tcPr>
          <w:p w14:paraId="16EFAE19" w14:textId="3EC5A75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27 000</w:t>
            </w:r>
          </w:p>
        </w:tc>
        <w:tc>
          <w:tcPr>
            <w:tcW w:w="438" w:type="pct"/>
            <w:tcBorders>
              <w:top w:val="nil"/>
              <w:left w:val="nil"/>
              <w:bottom w:val="single" w:sz="4" w:space="0" w:color="auto"/>
              <w:right w:val="single" w:sz="4" w:space="0" w:color="auto"/>
            </w:tcBorders>
            <w:shd w:val="clear" w:color="auto" w:fill="auto"/>
            <w:noWrap/>
            <w:vAlign w:val="center"/>
            <w:hideMark/>
          </w:tcPr>
          <w:p w14:paraId="03F6C137" w14:textId="164004CB"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14 500</w:t>
            </w:r>
          </w:p>
        </w:tc>
        <w:tc>
          <w:tcPr>
            <w:tcW w:w="420" w:type="pct"/>
            <w:tcBorders>
              <w:top w:val="nil"/>
              <w:left w:val="nil"/>
              <w:bottom w:val="single" w:sz="4" w:space="0" w:color="auto"/>
              <w:right w:val="single" w:sz="4" w:space="0" w:color="auto"/>
            </w:tcBorders>
            <w:shd w:val="clear" w:color="auto" w:fill="auto"/>
            <w:noWrap/>
            <w:vAlign w:val="center"/>
            <w:hideMark/>
          </w:tcPr>
          <w:p w14:paraId="2C5EFD13" w14:textId="175FE595"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5 500</w:t>
            </w:r>
          </w:p>
        </w:tc>
        <w:tc>
          <w:tcPr>
            <w:tcW w:w="474" w:type="pct"/>
            <w:tcBorders>
              <w:top w:val="nil"/>
              <w:left w:val="nil"/>
              <w:bottom w:val="single" w:sz="4" w:space="0" w:color="auto"/>
              <w:right w:val="single" w:sz="4" w:space="0" w:color="auto"/>
            </w:tcBorders>
            <w:shd w:val="clear" w:color="auto" w:fill="auto"/>
            <w:noWrap/>
            <w:vAlign w:val="center"/>
            <w:hideMark/>
          </w:tcPr>
          <w:p w14:paraId="531F8E2E" w14:textId="54F7317C" w:rsidR="00E71B5E" w:rsidRPr="00E71B5E" w:rsidRDefault="00E71B5E" w:rsidP="00E71B5E">
            <w:pPr>
              <w:spacing w:after="0" w:line="240" w:lineRule="auto"/>
              <w:jc w:val="center"/>
              <w:rPr>
                <w:rFonts w:ascii="Arial" w:hAnsi="Arial" w:cs="Arial"/>
                <w:color w:val="000000"/>
              </w:rPr>
            </w:pPr>
          </w:p>
        </w:tc>
        <w:tc>
          <w:tcPr>
            <w:tcW w:w="474" w:type="pct"/>
            <w:tcBorders>
              <w:top w:val="nil"/>
              <w:left w:val="nil"/>
              <w:bottom w:val="single" w:sz="4" w:space="0" w:color="auto"/>
              <w:right w:val="single" w:sz="4" w:space="0" w:color="auto"/>
            </w:tcBorders>
            <w:shd w:val="clear" w:color="auto" w:fill="auto"/>
            <w:noWrap/>
            <w:vAlign w:val="center"/>
            <w:hideMark/>
          </w:tcPr>
          <w:p w14:paraId="7C9E511A" w14:textId="2A325045" w:rsidR="00E71B5E" w:rsidRPr="00E71B5E" w:rsidRDefault="00E71B5E" w:rsidP="00E71B5E">
            <w:pPr>
              <w:spacing w:after="0" w:line="240" w:lineRule="auto"/>
              <w:jc w:val="center"/>
              <w:rPr>
                <w:rFonts w:ascii="Arial" w:hAnsi="Arial" w:cs="Arial"/>
                <w:color w:val="000000"/>
              </w:rPr>
            </w:pPr>
          </w:p>
        </w:tc>
        <w:tc>
          <w:tcPr>
            <w:tcW w:w="461" w:type="pct"/>
            <w:tcBorders>
              <w:top w:val="nil"/>
              <w:left w:val="nil"/>
              <w:bottom w:val="single" w:sz="4" w:space="0" w:color="auto"/>
              <w:right w:val="single" w:sz="4" w:space="0" w:color="auto"/>
            </w:tcBorders>
            <w:shd w:val="clear" w:color="auto" w:fill="auto"/>
            <w:noWrap/>
            <w:vAlign w:val="center"/>
            <w:hideMark/>
          </w:tcPr>
          <w:p w14:paraId="609A3CD8" w14:textId="55A9AB5D"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47 000</w:t>
            </w:r>
          </w:p>
        </w:tc>
      </w:tr>
      <w:tr w:rsidR="00E71B5E" w:rsidRPr="00E71B5E" w14:paraId="25949623" w14:textId="77777777" w:rsidTr="00E71B5E">
        <w:trPr>
          <w:trHeight w:val="57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2BD3A107"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2.3</w:t>
            </w:r>
          </w:p>
        </w:tc>
        <w:tc>
          <w:tcPr>
            <w:tcW w:w="2086" w:type="pct"/>
            <w:tcBorders>
              <w:top w:val="nil"/>
              <w:left w:val="nil"/>
              <w:bottom w:val="single" w:sz="4" w:space="0" w:color="auto"/>
              <w:right w:val="single" w:sz="4" w:space="0" w:color="auto"/>
            </w:tcBorders>
            <w:shd w:val="clear" w:color="000000" w:fill="FFFFFF"/>
            <w:vAlign w:val="center"/>
            <w:hideMark/>
          </w:tcPr>
          <w:p w14:paraId="70D55DD6" w14:textId="77777777" w:rsidR="00E71B5E" w:rsidRPr="00E71B5E" w:rsidRDefault="00E71B5E" w:rsidP="00E71B5E">
            <w:pPr>
              <w:spacing w:after="0" w:line="240" w:lineRule="auto"/>
              <w:rPr>
                <w:rFonts w:ascii="Arial" w:hAnsi="Arial" w:cs="Arial"/>
              </w:rPr>
            </w:pPr>
            <w:r w:rsidRPr="00E71B5E">
              <w:rPr>
                <w:rFonts w:ascii="Arial" w:hAnsi="Arial" w:cs="Arial"/>
              </w:rPr>
              <w:t>Accompagner les maitres d'ouvrages dans la mise en place de dispositifs PPP</w:t>
            </w:r>
          </w:p>
        </w:tc>
        <w:tc>
          <w:tcPr>
            <w:tcW w:w="455" w:type="pct"/>
            <w:tcBorders>
              <w:top w:val="nil"/>
              <w:left w:val="nil"/>
              <w:bottom w:val="single" w:sz="4" w:space="0" w:color="auto"/>
              <w:right w:val="single" w:sz="4" w:space="0" w:color="auto"/>
            </w:tcBorders>
            <w:shd w:val="clear" w:color="000000" w:fill="FFFFFF"/>
            <w:vAlign w:val="center"/>
            <w:hideMark/>
          </w:tcPr>
          <w:p w14:paraId="447DC1D8" w14:textId="691FF62F"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278252E9" w14:textId="0A345C64" w:rsidR="00E71B5E" w:rsidRPr="00E71B5E" w:rsidRDefault="00E71B5E" w:rsidP="00E71B5E">
            <w:pPr>
              <w:spacing w:after="0" w:line="240" w:lineRule="auto"/>
              <w:jc w:val="center"/>
              <w:rPr>
                <w:rFonts w:ascii="Arial" w:hAnsi="Arial" w:cs="Arial"/>
                <w:color w:val="000000"/>
              </w:rPr>
            </w:pPr>
          </w:p>
        </w:tc>
        <w:tc>
          <w:tcPr>
            <w:tcW w:w="420" w:type="pct"/>
            <w:tcBorders>
              <w:top w:val="nil"/>
              <w:left w:val="nil"/>
              <w:bottom w:val="single" w:sz="4" w:space="0" w:color="auto"/>
              <w:right w:val="single" w:sz="4" w:space="0" w:color="auto"/>
            </w:tcBorders>
            <w:shd w:val="clear" w:color="auto" w:fill="auto"/>
            <w:noWrap/>
            <w:vAlign w:val="center"/>
            <w:hideMark/>
          </w:tcPr>
          <w:p w14:paraId="4DB38D82" w14:textId="625E7B6D"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117 000</w:t>
            </w:r>
          </w:p>
        </w:tc>
        <w:tc>
          <w:tcPr>
            <w:tcW w:w="474" w:type="pct"/>
            <w:tcBorders>
              <w:top w:val="nil"/>
              <w:left w:val="nil"/>
              <w:bottom w:val="single" w:sz="4" w:space="0" w:color="auto"/>
              <w:right w:val="single" w:sz="4" w:space="0" w:color="auto"/>
            </w:tcBorders>
            <w:shd w:val="clear" w:color="auto" w:fill="auto"/>
            <w:noWrap/>
            <w:vAlign w:val="center"/>
            <w:hideMark/>
          </w:tcPr>
          <w:p w14:paraId="7C489E66" w14:textId="0BC91F33"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157 000</w:t>
            </w:r>
          </w:p>
        </w:tc>
        <w:tc>
          <w:tcPr>
            <w:tcW w:w="474" w:type="pct"/>
            <w:tcBorders>
              <w:top w:val="nil"/>
              <w:left w:val="nil"/>
              <w:bottom w:val="single" w:sz="4" w:space="0" w:color="auto"/>
              <w:right w:val="single" w:sz="4" w:space="0" w:color="auto"/>
            </w:tcBorders>
            <w:shd w:val="clear" w:color="auto" w:fill="auto"/>
            <w:noWrap/>
            <w:vAlign w:val="center"/>
            <w:hideMark/>
          </w:tcPr>
          <w:p w14:paraId="08F197A9" w14:textId="546CE59D"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117 000</w:t>
            </w:r>
          </w:p>
        </w:tc>
        <w:tc>
          <w:tcPr>
            <w:tcW w:w="461" w:type="pct"/>
            <w:tcBorders>
              <w:top w:val="nil"/>
              <w:left w:val="nil"/>
              <w:bottom w:val="single" w:sz="4" w:space="0" w:color="auto"/>
              <w:right w:val="single" w:sz="4" w:space="0" w:color="auto"/>
            </w:tcBorders>
            <w:shd w:val="clear" w:color="auto" w:fill="auto"/>
            <w:noWrap/>
            <w:vAlign w:val="center"/>
            <w:hideMark/>
          </w:tcPr>
          <w:p w14:paraId="3753D163" w14:textId="66197CD9"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391 000</w:t>
            </w:r>
          </w:p>
        </w:tc>
      </w:tr>
      <w:tr w:rsidR="00E71B5E" w:rsidRPr="00E71B5E" w14:paraId="11B859B9" w14:textId="77777777" w:rsidTr="00E71B5E">
        <w:trPr>
          <w:trHeight w:val="57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0508804"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2.4</w:t>
            </w:r>
          </w:p>
        </w:tc>
        <w:tc>
          <w:tcPr>
            <w:tcW w:w="2086" w:type="pct"/>
            <w:tcBorders>
              <w:top w:val="nil"/>
              <w:left w:val="nil"/>
              <w:bottom w:val="single" w:sz="4" w:space="0" w:color="auto"/>
              <w:right w:val="single" w:sz="4" w:space="0" w:color="auto"/>
            </w:tcBorders>
            <w:shd w:val="clear" w:color="000000" w:fill="FFFFFF"/>
            <w:vAlign w:val="center"/>
            <w:hideMark/>
          </w:tcPr>
          <w:p w14:paraId="3C7EF059" w14:textId="77777777" w:rsidR="00E71B5E" w:rsidRPr="00E71B5E" w:rsidRDefault="00E71B5E" w:rsidP="00E71B5E">
            <w:pPr>
              <w:spacing w:after="0" w:line="240" w:lineRule="auto"/>
              <w:rPr>
                <w:rFonts w:ascii="Arial" w:hAnsi="Arial" w:cs="Arial"/>
              </w:rPr>
            </w:pPr>
            <w:r w:rsidRPr="00E71B5E">
              <w:rPr>
                <w:rFonts w:ascii="Arial" w:hAnsi="Arial" w:cs="Arial"/>
              </w:rPr>
              <w:t>Informer/sensibiliser les opérateurs économiques et des autres acteurs du sous-secteur sur le PPP </w:t>
            </w:r>
          </w:p>
        </w:tc>
        <w:tc>
          <w:tcPr>
            <w:tcW w:w="455" w:type="pct"/>
            <w:tcBorders>
              <w:top w:val="nil"/>
              <w:left w:val="nil"/>
              <w:bottom w:val="single" w:sz="4" w:space="0" w:color="auto"/>
              <w:right w:val="single" w:sz="4" w:space="0" w:color="auto"/>
            </w:tcBorders>
            <w:shd w:val="clear" w:color="000000" w:fill="FFFFFF"/>
            <w:vAlign w:val="center"/>
            <w:hideMark/>
          </w:tcPr>
          <w:p w14:paraId="6CD75993" w14:textId="7AD782A5"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1C94550A" w14:textId="38BBF0C6" w:rsidR="00E71B5E" w:rsidRPr="00E71B5E" w:rsidRDefault="00E71B5E" w:rsidP="00E71B5E">
            <w:pPr>
              <w:spacing w:after="0" w:line="240" w:lineRule="auto"/>
              <w:jc w:val="center"/>
              <w:rPr>
                <w:rFonts w:ascii="Arial" w:hAnsi="Arial" w:cs="Arial"/>
                <w:color w:val="000000"/>
              </w:rPr>
            </w:pPr>
          </w:p>
        </w:tc>
        <w:tc>
          <w:tcPr>
            <w:tcW w:w="420" w:type="pct"/>
            <w:tcBorders>
              <w:top w:val="nil"/>
              <w:left w:val="nil"/>
              <w:bottom w:val="single" w:sz="4" w:space="0" w:color="auto"/>
              <w:right w:val="single" w:sz="4" w:space="0" w:color="auto"/>
            </w:tcBorders>
            <w:shd w:val="clear" w:color="auto" w:fill="auto"/>
            <w:noWrap/>
            <w:vAlign w:val="center"/>
            <w:hideMark/>
          </w:tcPr>
          <w:p w14:paraId="018F2532" w14:textId="22E6B19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87 000</w:t>
            </w:r>
          </w:p>
        </w:tc>
        <w:tc>
          <w:tcPr>
            <w:tcW w:w="474" w:type="pct"/>
            <w:tcBorders>
              <w:top w:val="nil"/>
              <w:left w:val="nil"/>
              <w:bottom w:val="single" w:sz="4" w:space="0" w:color="auto"/>
              <w:right w:val="single" w:sz="4" w:space="0" w:color="auto"/>
            </w:tcBorders>
            <w:shd w:val="clear" w:color="auto" w:fill="auto"/>
            <w:noWrap/>
            <w:vAlign w:val="center"/>
            <w:hideMark/>
          </w:tcPr>
          <w:p w14:paraId="6B92AA5B" w14:textId="7C7448B4"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116 000</w:t>
            </w:r>
          </w:p>
        </w:tc>
        <w:tc>
          <w:tcPr>
            <w:tcW w:w="474" w:type="pct"/>
            <w:tcBorders>
              <w:top w:val="nil"/>
              <w:left w:val="nil"/>
              <w:bottom w:val="single" w:sz="4" w:space="0" w:color="auto"/>
              <w:right w:val="single" w:sz="4" w:space="0" w:color="auto"/>
            </w:tcBorders>
            <w:shd w:val="clear" w:color="auto" w:fill="auto"/>
            <w:noWrap/>
            <w:vAlign w:val="center"/>
            <w:hideMark/>
          </w:tcPr>
          <w:p w14:paraId="749E51ED" w14:textId="2DEBAECC"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87 000</w:t>
            </w:r>
          </w:p>
        </w:tc>
        <w:tc>
          <w:tcPr>
            <w:tcW w:w="461" w:type="pct"/>
            <w:tcBorders>
              <w:top w:val="nil"/>
              <w:left w:val="nil"/>
              <w:bottom w:val="single" w:sz="4" w:space="0" w:color="auto"/>
              <w:right w:val="single" w:sz="4" w:space="0" w:color="auto"/>
            </w:tcBorders>
            <w:shd w:val="clear" w:color="auto" w:fill="auto"/>
            <w:noWrap/>
            <w:vAlign w:val="center"/>
            <w:hideMark/>
          </w:tcPr>
          <w:p w14:paraId="78B9F9FD" w14:textId="4A2CE687"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290 000</w:t>
            </w:r>
          </w:p>
        </w:tc>
      </w:tr>
      <w:tr w:rsidR="00E71B5E" w:rsidRPr="00E71B5E" w14:paraId="31286168" w14:textId="77777777" w:rsidTr="00E71B5E">
        <w:trPr>
          <w:trHeight w:val="57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856B697"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lastRenderedPageBreak/>
              <w:t>2.5</w:t>
            </w:r>
          </w:p>
        </w:tc>
        <w:tc>
          <w:tcPr>
            <w:tcW w:w="2086" w:type="pct"/>
            <w:tcBorders>
              <w:top w:val="nil"/>
              <w:left w:val="nil"/>
              <w:bottom w:val="single" w:sz="4" w:space="0" w:color="auto"/>
              <w:right w:val="single" w:sz="4" w:space="0" w:color="auto"/>
            </w:tcBorders>
            <w:shd w:val="clear" w:color="000000" w:fill="FFFFFF"/>
            <w:vAlign w:val="center"/>
            <w:hideMark/>
          </w:tcPr>
          <w:p w14:paraId="61A7BB62" w14:textId="77777777" w:rsidR="00E71B5E" w:rsidRPr="00E71B5E" w:rsidRDefault="00E71B5E" w:rsidP="00E71B5E">
            <w:pPr>
              <w:spacing w:after="0" w:line="240" w:lineRule="auto"/>
              <w:rPr>
                <w:rFonts w:ascii="Arial" w:hAnsi="Arial" w:cs="Arial"/>
              </w:rPr>
            </w:pPr>
            <w:r w:rsidRPr="00E71B5E">
              <w:rPr>
                <w:rFonts w:ascii="Arial" w:hAnsi="Arial" w:cs="Arial"/>
              </w:rPr>
              <w:t>Diffuser la stratégie PPP auprès des opérateurs économiques et des acteurs de l’eau potable </w:t>
            </w:r>
          </w:p>
        </w:tc>
        <w:tc>
          <w:tcPr>
            <w:tcW w:w="455" w:type="pct"/>
            <w:tcBorders>
              <w:top w:val="nil"/>
              <w:left w:val="nil"/>
              <w:bottom w:val="single" w:sz="4" w:space="0" w:color="auto"/>
              <w:right w:val="single" w:sz="4" w:space="0" w:color="auto"/>
            </w:tcBorders>
            <w:shd w:val="clear" w:color="000000" w:fill="FFFFFF"/>
            <w:vAlign w:val="center"/>
            <w:hideMark/>
          </w:tcPr>
          <w:p w14:paraId="7ACC9A74" w14:textId="3794AD26"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164E5E03" w14:textId="5DC3580E" w:rsidR="00E71B5E" w:rsidRPr="00E71B5E" w:rsidRDefault="00E71B5E" w:rsidP="00E71B5E">
            <w:pPr>
              <w:spacing w:after="0" w:line="240" w:lineRule="auto"/>
              <w:jc w:val="center"/>
              <w:rPr>
                <w:rFonts w:ascii="Arial" w:hAnsi="Arial" w:cs="Arial"/>
                <w:color w:val="000000"/>
              </w:rPr>
            </w:pPr>
          </w:p>
        </w:tc>
        <w:tc>
          <w:tcPr>
            <w:tcW w:w="420" w:type="pct"/>
            <w:tcBorders>
              <w:top w:val="nil"/>
              <w:left w:val="nil"/>
              <w:bottom w:val="single" w:sz="4" w:space="0" w:color="auto"/>
              <w:right w:val="single" w:sz="4" w:space="0" w:color="auto"/>
            </w:tcBorders>
            <w:shd w:val="clear" w:color="auto" w:fill="auto"/>
            <w:noWrap/>
            <w:vAlign w:val="center"/>
            <w:hideMark/>
          </w:tcPr>
          <w:p w14:paraId="577954F5" w14:textId="2771E5CC"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55 000</w:t>
            </w:r>
          </w:p>
        </w:tc>
        <w:tc>
          <w:tcPr>
            <w:tcW w:w="474" w:type="pct"/>
            <w:tcBorders>
              <w:top w:val="nil"/>
              <w:left w:val="nil"/>
              <w:bottom w:val="single" w:sz="4" w:space="0" w:color="auto"/>
              <w:right w:val="single" w:sz="4" w:space="0" w:color="auto"/>
            </w:tcBorders>
            <w:shd w:val="clear" w:color="auto" w:fill="auto"/>
            <w:noWrap/>
            <w:vAlign w:val="center"/>
            <w:hideMark/>
          </w:tcPr>
          <w:p w14:paraId="64BD19DC" w14:textId="4FEA866A"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127 000</w:t>
            </w:r>
          </w:p>
        </w:tc>
        <w:tc>
          <w:tcPr>
            <w:tcW w:w="474" w:type="pct"/>
            <w:tcBorders>
              <w:top w:val="nil"/>
              <w:left w:val="nil"/>
              <w:bottom w:val="single" w:sz="4" w:space="0" w:color="auto"/>
              <w:right w:val="single" w:sz="4" w:space="0" w:color="auto"/>
            </w:tcBorders>
            <w:shd w:val="clear" w:color="auto" w:fill="auto"/>
            <w:noWrap/>
            <w:vAlign w:val="center"/>
            <w:hideMark/>
          </w:tcPr>
          <w:p w14:paraId="45960B7A" w14:textId="73336579" w:rsidR="00E71B5E" w:rsidRPr="00E71B5E" w:rsidRDefault="00E71B5E" w:rsidP="00E71B5E">
            <w:pPr>
              <w:spacing w:after="0" w:line="240" w:lineRule="auto"/>
              <w:jc w:val="center"/>
              <w:rPr>
                <w:rFonts w:ascii="Arial" w:hAnsi="Arial" w:cs="Arial"/>
                <w:color w:val="000000"/>
              </w:rPr>
            </w:pPr>
          </w:p>
        </w:tc>
        <w:tc>
          <w:tcPr>
            <w:tcW w:w="461" w:type="pct"/>
            <w:tcBorders>
              <w:top w:val="nil"/>
              <w:left w:val="nil"/>
              <w:bottom w:val="single" w:sz="4" w:space="0" w:color="auto"/>
              <w:right w:val="single" w:sz="4" w:space="0" w:color="auto"/>
            </w:tcBorders>
            <w:shd w:val="clear" w:color="auto" w:fill="auto"/>
            <w:noWrap/>
            <w:vAlign w:val="center"/>
            <w:hideMark/>
          </w:tcPr>
          <w:p w14:paraId="28431925" w14:textId="543CDEEF"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182 000</w:t>
            </w:r>
          </w:p>
        </w:tc>
      </w:tr>
      <w:tr w:rsidR="00E71B5E" w:rsidRPr="00E71B5E" w14:paraId="79029F0E" w14:textId="77777777" w:rsidTr="00E71B5E">
        <w:trPr>
          <w:trHeight w:val="57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752D98C3"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2.6</w:t>
            </w:r>
          </w:p>
        </w:tc>
        <w:tc>
          <w:tcPr>
            <w:tcW w:w="2086" w:type="pct"/>
            <w:tcBorders>
              <w:top w:val="nil"/>
              <w:left w:val="nil"/>
              <w:bottom w:val="single" w:sz="4" w:space="0" w:color="auto"/>
              <w:right w:val="single" w:sz="4" w:space="0" w:color="auto"/>
            </w:tcBorders>
            <w:shd w:val="clear" w:color="000000" w:fill="FFFFFF"/>
            <w:vAlign w:val="center"/>
            <w:hideMark/>
          </w:tcPr>
          <w:p w14:paraId="714A63B4" w14:textId="77777777" w:rsidR="00E71B5E" w:rsidRPr="00E71B5E" w:rsidRDefault="00E71B5E" w:rsidP="00E71B5E">
            <w:pPr>
              <w:spacing w:after="0" w:line="240" w:lineRule="auto"/>
              <w:rPr>
                <w:rFonts w:ascii="Arial" w:hAnsi="Arial" w:cs="Arial"/>
              </w:rPr>
            </w:pPr>
            <w:r w:rsidRPr="00E71B5E">
              <w:rPr>
                <w:rFonts w:ascii="Arial" w:hAnsi="Arial" w:cs="Arial"/>
              </w:rPr>
              <w:t xml:space="preserve">Mener une étude et mettre en place une régulation du service public de l'eau </w:t>
            </w:r>
          </w:p>
        </w:tc>
        <w:tc>
          <w:tcPr>
            <w:tcW w:w="455" w:type="pct"/>
            <w:tcBorders>
              <w:top w:val="nil"/>
              <w:left w:val="nil"/>
              <w:bottom w:val="single" w:sz="4" w:space="0" w:color="auto"/>
              <w:right w:val="single" w:sz="4" w:space="0" w:color="auto"/>
            </w:tcBorders>
            <w:shd w:val="clear" w:color="000000" w:fill="FFFFFF"/>
            <w:vAlign w:val="center"/>
            <w:hideMark/>
          </w:tcPr>
          <w:p w14:paraId="4DDFDBC3" w14:textId="3E415A08"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1FFEACEC" w14:textId="48E218AF"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115 800</w:t>
            </w:r>
          </w:p>
        </w:tc>
        <w:tc>
          <w:tcPr>
            <w:tcW w:w="420" w:type="pct"/>
            <w:tcBorders>
              <w:top w:val="nil"/>
              <w:left w:val="nil"/>
              <w:bottom w:val="single" w:sz="4" w:space="0" w:color="auto"/>
              <w:right w:val="single" w:sz="4" w:space="0" w:color="auto"/>
            </w:tcBorders>
            <w:shd w:val="clear" w:color="auto" w:fill="auto"/>
            <w:noWrap/>
            <w:vAlign w:val="center"/>
            <w:hideMark/>
          </w:tcPr>
          <w:p w14:paraId="083C8E7D" w14:textId="51EA785A"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154 400</w:t>
            </w:r>
          </w:p>
        </w:tc>
        <w:tc>
          <w:tcPr>
            <w:tcW w:w="474" w:type="pct"/>
            <w:tcBorders>
              <w:top w:val="nil"/>
              <w:left w:val="nil"/>
              <w:bottom w:val="single" w:sz="4" w:space="0" w:color="auto"/>
              <w:right w:val="single" w:sz="4" w:space="0" w:color="auto"/>
            </w:tcBorders>
            <w:shd w:val="clear" w:color="auto" w:fill="auto"/>
            <w:noWrap/>
            <w:vAlign w:val="center"/>
            <w:hideMark/>
          </w:tcPr>
          <w:p w14:paraId="16330018" w14:textId="51CA7C8F"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231 600</w:t>
            </w:r>
          </w:p>
        </w:tc>
        <w:tc>
          <w:tcPr>
            <w:tcW w:w="474" w:type="pct"/>
            <w:tcBorders>
              <w:top w:val="nil"/>
              <w:left w:val="nil"/>
              <w:bottom w:val="single" w:sz="4" w:space="0" w:color="auto"/>
              <w:right w:val="single" w:sz="4" w:space="0" w:color="auto"/>
            </w:tcBorders>
            <w:shd w:val="clear" w:color="auto" w:fill="auto"/>
            <w:noWrap/>
            <w:vAlign w:val="center"/>
            <w:hideMark/>
          </w:tcPr>
          <w:p w14:paraId="3D97526A" w14:textId="4870A9E1"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270 200</w:t>
            </w:r>
          </w:p>
        </w:tc>
        <w:tc>
          <w:tcPr>
            <w:tcW w:w="461" w:type="pct"/>
            <w:tcBorders>
              <w:top w:val="nil"/>
              <w:left w:val="nil"/>
              <w:bottom w:val="single" w:sz="4" w:space="0" w:color="auto"/>
              <w:right w:val="single" w:sz="4" w:space="0" w:color="auto"/>
            </w:tcBorders>
            <w:shd w:val="clear" w:color="auto" w:fill="auto"/>
            <w:noWrap/>
            <w:vAlign w:val="center"/>
            <w:hideMark/>
          </w:tcPr>
          <w:p w14:paraId="71418119" w14:textId="0A208E2E"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772 000</w:t>
            </w:r>
          </w:p>
        </w:tc>
      </w:tr>
      <w:tr w:rsidR="00E71B5E" w:rsidRPr="00E71B5E" w14:paraId="5ECA79A8" w14:textId="77777777" w:rsidTr="00E71B5E">
        <w:trPr>
          <w:trHeight w:val="855"/>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749CC967"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2.7</w:t>
            </w:r>
          </w:p>
        </w:tc>
        <w:tc>
          <w:tcPr>
            <w:tcW w:w="2086" w:type="pct"/>
            <w:tcBorders>
              <w:top w:val="nil"/>
              <w:left w:val="nil"/>
              <w:bottom w:val="single" w:sz="4" w:space="0" w:color="auto"/>
              <w:right w:val="single" w:sz="4" w:space="0" w:color="auto"/>
            </w:tcBorders>
            <w:shd w:val="clear" w:color="000000" w:fill="FFFFFF"/>
            <w:vAlign w:val="center"/>
            <w:hideMark/>
          </w:tcPr>
          <w:p w14:paraId="3DE77538" w14:textId="77777777" w:rsidR="00E71B5E" w:rsidRPr="00E71B5E" w:rsidRDefault="00E71B5E" w:rsidP="00E71B5E">
            <w:pPr>
              <w:spacing w:after="0" w:line="240" w:lineRule="auto"/>
              <w:rPr>
                <w:rFonts w:ascii="Arial" w:hAnsi="Arial" w:cs="Arial"/>
              </w:rPr>
            </w:pPr>
            <w:r w:rsidRPr="00E71B5E">
              <w:rPr>
                <w:rFonts w:ascii="Arial" w:hAnsi="Arial" w:cs="Arial"/>
              </w:rPr>
              <w:t>Adopter et appliquer une péréquation des prix adaptée à un système de gestion durable des infrastructures (politique tarifaire en milieu rural et semi-urbain)</w:t>
            </w:r>
          </w:p>
        </w:tc>
        <w:tc>
          <w:tcPr>
            <w:tcW w:w="455" w:type="pct"/>
            <w:tcBorders>
              <w:top w:val="nil"/>
              <w:left w:val="nil"/>
              <w:bottom w:val="single" w:sz="4" w:space="0" w:color="auto"/>
              <w:right w:val="single" w:sz="4" w:space="0" w:color="auto"/>
            </w:tcBorders>
            <w:shd w:val="clear" w:color="000000" w:fill="FFFFFF"/>
            <w:vAlign w:val="center"/>
            <w:hideMark/>
          </w:tcPr>
          <w:p w14:paraId="7388C879" w14:textId="1DFB3A2D"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617FAFB5" w14:textId="22F76F12"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1 770</w:t>
            </w:r>
          </w:p>
        </w:tc>
        <w:tc>
          <w:tcPr>
            <w:tcW w:w="420" w:type="pct"/>
            <w:tcBorders>
              <w:top w:val="nil"/>
              <w:left w:val="nil"/>
              <w:bottom w:val="single" w:sz="4" w:space="0" w:color="auto"/>
              <w:right w:val="single" w:sz="4" w:space="0" w:color="auto"/>
            </w:tcBorders>
            <w:shd w:val="clear" w:color="auto" w:fill="auto"/>
            <w:noWrap/>
            <w:vAlign w:val="center"/>
            <w:hideMark/>
          </w:tcPr>
          <w:p w14:paraId="7A84A65D" w14:textId="2C80EEED"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2 360</w:t>
            </w:r>
          </w:p>
        </w:tc>
        <w:tc>
          <w:tcPr>
            <w:tcW w:w="474" w:type="pct"/>
            <w:tcBorders>
              <w:top w:val="nil"/>
              <w:left w:val="nil"/>
              <w:bottom w:val="single" w:sz="4" w:space="0" w:color="auto"/>
              <w:right w:val="single" w:sz="4" w:space="0" w:color="auto"/>
            </w:tcBorders>
            <w:shd w:val="clear" w:color="auto" w:fill="auto"/>
            <w:noWrap/>
            <w:vAlign w:val="center"/>
            <w:hideMark/>
          </w:tcPr>
          <w:p w14:paraId="4DEF4867" w14:textId="5AC9A3A5"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3 540</w:t>
            </w:r>
          </w:p>
        </w:tc>
        <w:tc>
          <w:tcPr>
            <w:tcW w:w="474" w:type="pct"/>
            <w:tcBorders>
              <w:top w:val="nil"/>
              <w:left w:val="nil"/>
              <w:bottom w:val="single" w:sz="4" w:space="0" w:color="auto"/>
              <w:right w:val="single" w:sz="4" w:space="0" w:color="auto"/>
            </w:tcBorders>
            <w:shd w:val="clear" w:color="auto" w:fill="auto"/>
            <w:noWrap/>
            <w:vAlign w:val="center"/>
            <w:hideMark/>
          </w:tcPr>
          <w:p w14:paraId="6FB972C1" w14:textId="50BAF044"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4 130</w:t>
            </w:r>
          </w:p>
        </w:tc>
        <w:tc>
          <w:tcPr>
            <w:tcW w:w="461" w:type="pct"/>
            <w:tcBorders>
              <w:top w:val="nil"/>
              <w:left w:val="nil"/>
              <w:bottom w:val="single" w:sz="4" w:space="0" w:color="auto"/>
              <w:right w:val="single" w:sz="4" w:space="0" w:color="auto"/>
            </w:tcBorders>
            <w:shd w:val="clear" w:color="auto" w:fill="auto"/>
            <w:noWrap/>
            <w:vAlign w:val="center"/>
            <w:hideMark/>
          </w:tcPr>
          <w:p w14:paraId="38744010" w14:textId="52186D82"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11 800</w:t>
            </w:r>
          </w:p>
        </w:tc>
      </w:tr>
      <w:tr w:rsidR="00E71B5E" w:rsidRPr="00E71B5E" w14:paraId="6686EB2F" w14:textId="77777777" w:rsidTr="00E71B5E">
        <w:trPr>
          <w:trHeight w:val="57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18AA05B0"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2.8</w:t>
            </w:r>
          </w:p>
        </w:tc>
        <w:tc>
          <w:tcPr>
            <w:tcW w:w="2086" w:type="pct"/>
            <w:tcBorders>
              <w:top w:val="nil"/>
              <w:left w:val="nil"/>
              <w:bottom w:val="single" w:sz="4" w:space="0" w:color="auto"/>
              <w:right w:val="single" w:sz="4" w:space="0" w:color="auto"/>
            </w:tcBorders>
            <w:shd w:val="clear" w:color="000000" w:fill="FFFFFF"/>
            <w:vAlign w:val="center"/>
            <w:hideMark/>
          </w:tcPr>
          <w:p w14:paraId="4DA8FABE" w14:textId="77777777" w:rsidR="00E71B5E" w:rsidRPr="00E71B5E" w:rsidRDefault="00E71B5E" w:rsidP="00E71B5E">
            <w:pPr>
              <w:spacing w:after="0" w:line="240" w:lineRule="auto"/>
              <w:rPr>
                <w:rFonts w:ascii="Arial" w:hAnsi="Arial" w:cs="Arial"/>
              </w:rPr>
            </w:pPr>
            <w:r w:rsidRPr="00E71B5E">
              <w:rPr>
                <w:rFonts w:ascii="Arial" w:hAnsi="Arial" w:cs="Arial"/>
              </w:rPr>
              <w:t xml:space="preserve"> Organiser un dialogue social sur le prix de l’eau au niveau régional et national (concertations)</w:t>
            </w:r>
          </w:p>
        </w:tc>
        <w:tc>
          <w:tcPr>
            <w:tcW w:w="455" w:type="pct"/>
            <w:tcBorders>
              <w:top w:val="nil"/>
              <w:left w:val="nil"/>
              <w:bottom w:val="single" w:sz="4" w:space="0" w:color="auto"/>
              <w:right w:val="single" w:sz="4" w:space="0" w:color="auto"/>
            </w:tcBorders>
            <w:shd w:val="clear" w:color="000000" w:fill="FFFFFF"/>
            <w:vAlign w:val="center"/>
            <w:hideMark/>
          </w:tcPr>
          <w:p w14:paraId="66A821A3" w14:textId="0E2DE30E"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5B1F6984" w14:textId="01E7374C"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5 310</w:t>
            </w:r>
          </w:p>
        </w:tc>
        <w:tc>
          <w:tcPr>
            <w:tcW w:w="420" w:type="pct"/>
            <w:tcBorders>
              <w:top w:val="nil"/>
              <w:left w:val="nil"/>
              <w:bottom w:val="single" w:sz="4" w:space="0" w:color="auto"/>
              <w:right w:val="single" w:sz="4" w:space="0" w:color="auto"/>
            </w:tcBorders>
            <w:shd w:val="clear" w:color="auto" w:fill="auto"/>
            <w:noWrap/>
            <w:vAlign w:val="center"/>
            <w:hideMark/>
          </w:tcPr>
          <w:p w14:paraId="5F1FDE18" w14:textId="42E0D656"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7 080</w:t>
            </w:r>
          </w:p>
        </w:tc>
        <w:tc>
          <w:tcPr>
            <w:tcW w:w="474" w:type="pct"/>
            <w:tcBorders>
              <w:top w:val="nil"/>
              <w:left w:val="nil"/>
              <w:bottom w:val="single" w:sz="4" w:space="0" w:color="auto"/>
              <w:right w:val="single" w:sz="4" w:space="0" w:color="auto"/>
            </w:tcBorders>
            <w:shd w:val="clear" w:color="auto" w:fill="auto"/>
            <w:noWrap/>
            <w:vAlign w:val="center"/>
            <w:hideMark/>
          </w:tcPr>
          <w:p w14:paraId="64982332" w14:textId="711A397F"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10 620</w:t>
            </w:r>
          </w:p>
        </w:tc>
        <w:tc>
          <w:tcPr>
            <w:tcW w:w="474" w:type="pct"/>
            <w:tcBorders>
              <w:top w:val="nil"/>
              <w:left w:val="nil"/>
              <w:bottom w:val="single" w:sz="4" w:space="0" w:color="auto"/>
              <w:right w:val="single" w:sz="4" w:space="0" w:color="auto"/>
            </w:tcBorders>
            <w:shd w:val="clear" w:color="auto" w:fill="auto"/>
            <w:noWrap/>
            <w:vAlign w:val="center"/>
            <w:hideMark/>
          </w:tcPr>
          <w:p w14:paraId="3B8B2542" w14:textId="63E10F15"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12 390</w:t>
            </w:r>
          </w:p>
        </w:tc>
        <w:tc>
          <w:tcPr>
            <w:tcW w:w="461" w:type="pct"/>
            <w:tcBorders>
              <w:top w:val="nil"/>
              <w:left w:val="nil"/>
              <w:bottom w:val="single" w:sz="4" w:space="0" w:color="auto"/>
              <w:right w:val="single" w:sz="4" w:space="0" w:color="auto"/>
            </w:tcBorders>
            <w:shd w:val="clear" w:color="auto" w:fill="auto"/>
            <w:noWrap/>
            <w:vAlign w:val="center"/>
            <w:hideMark/>
          </w:tcPr>
          <w:p w14:paraId="642124A0" w14:textId="17B23330"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35 400</w:t>
            </w:r>
          </w:p>
        </w:tc>
      </w:tr>
      <w:tr w:rsidR="00E71B5E" w:rsidRPr="00E71B5E" w14:paraId="4D8098B9" w14:textId="77777777" w:rsidTr="00E71B5E">
        <w:trPr>
          <w:trHeight w:val="57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0F95AD7"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2.9</w:t>
            </w:r>
          </w:p>
        </w:tc>
        <w:tc>
          <w:tcPr>
            <w:tcW w:w="2086" w:type="pct"/>
            <w:tcBorders>
              <w:top w:val="nil"/>
              <w:left w:val="nil"/>
              <w:bottom w:val="single" w:sz="4" w:space="0" w:color="auto"/>
              <w:right w:val="single" w:sz="4" w:space="0" w:color="auto"/>
            </w:tcBorders>
            <w:shd w:val="clear" w:color="000000" w:fill="FFFFFF"/>
            <w:vAlign w:val="center"/>
            <w:hideMark/>
          </w:tcPr>
          <w:p w14:paraId="591ED21B" w14:textId="77777777" w:rsidR="00E71B5E" w:rsidRPr="00E71B5E" w:rsidRDefault="00E71B5E" w:rsidP="00E71B5E">
            <w:pPr>
              <w:spacing w:after="0" w:line="240" w:lineRule="auto"/>
              <w:rPr>
                <w:rFonts w:ascii="Arial" w:hAnsi="Arial" w:cs="Arial"/>
              </w:rPr>
            </w:pPr>
            <w:r w:rsidRPr="00E71B5E">
              <w:rPr>
                <w:rFonts w:ascii="Arial" w:hAnsi="Arial" w:cs="Arial"/>
              </w:rPr>
              <w:t> Accompagner les communes pour l'identification de solutions locales d'inclusion des couches vulnérables</w:t>
            </w:r>
          </w:p>
        </w:tc>
        <w:tc>
          <w:tcPr>
            <w:tcW w:w="455" w:type="pct"/>
            <w:tcBorders>
              <w:top w:val="nil"/>
              <w:left w:val="nil"/>
              <w:bottom w:val="single" w:sz="4" w:space="0" w:color="auto"/>
              <w:right w:val="single" w:sz="4" w:space="0" w:color="auto"/>
            </w:tcBorders>
            <w:shd w:val="clear" w:color="000000" w:fill="FFFFFF"/>
            <w:vAlign w:val="center"/>
            <w:hideMark/>
          </w:tcPr>
          <w:p w14:paraId="0E6F3426" w14:textId="2A626C97"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5B303D37" w14:textId="3CD6C29E"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10 620</w:t>
            </w:r>
          </w:p>
        </w:tc>
        <w:tc>
          <w:tcPr>
            <w:tcW w:w="420" w:type="pct"/>
            <w:tcBorders>
              <w:top w:val="nil"/>
              <w:left w:val="nil"/>
              <w:bottom w:val="single" w:sz="4" w:space="0" w:color="auto"/>
              <w:right w:val="single" w:sz="4" w:space="0" w:color="auto"/>
            </w:tcBorders>
            <w:shd w:val="clear" w:color="auto" w:fill="auto"/>
            <w:noWrap/>
            <w:vAlign w:val="center"/>
            <w:hideMark/>
          </w:tcPr>
          <w:p w14:paraId="64A955A6" w14:textId="7201210E"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14 160</w:t>
            </w:r>
          </w:p>
        </w:tc>
        <w:tc>
          <w:tcPr>
            <w:tcW w:w="474" w:type="pct"/>
            <w:tcBorders>
              <w:top w:val="nil"/>
              <w:left w:val="nil"/>
              <w:bottom w:val="single" w:sz="4" w:space="0" w:color="auto"/>
              <w:right w:val="single" w:sz="4" w:space="0" w:color="auto"/>
            </w:tcBorders>
            <w:shd w:val="clear" w:color="auto" w:fill="auto"/>
            <w:noWrap/>
            <w:vAlign w:val="center"/>
            <w:hideMark/>
          </w:tcPr>
          <w:p w14:paraId="4F47A602" w14:textId="236A7390"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21 240</w:t>
            </w:r>
          </w:p>
        </w:tc>
        <w:tc>
          <w:tcPr>
            <w:tcW w:w="474" w:type="pct"/>
            <w:tcBorders>
              <w:top w:val="nil"/>
              <w:left w:val="nil"/>
              <w:bottom w:val="single" w:sz="4" w:space="0" w:color="auto"/>
              <w:right w:val="single" w:sz="4" w:space="0" w:color="auto"/>
            </w:tcBorders>
            <w:shd w:val="clear" w:color="auto" w:fill="auto"/>
            <w:noWrap/>
            <w:vAlign w:val="center"/>
            <w:hideMark/>
          </w:tcPr>
          <w:p w14:paraId="0AB8795D" w14:textId="44E290A9"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24 780</w:t>
            </w:r>
          </w:p>
        </w:tc>
        <w:tc>
          <w:tcPr>
            <w:tcW w:w="461" w:type="pct"/>
            <w:tcBorders>
              <w:top w:val="nil"/>
              <w:left w:val="nil"/>
              <w:bottom w:val="single" w:sz="4" w:space="0" w:color="auto"/>
              <w:right w:val="single" w:sz="4" w:space="0" w:color="auto"/>
            </w:tcBorders>
            <w:shd w:val="clear" w:color="auto" w:fill="auto"/>
            <w:noWrap/>
            <w:vAlign w:val="center"/>
            <w:hideMark/>
          </w:tcPr>
          <w:p w14:paraId="6214A812" w14:textId="6BCFA43C"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70 800</w:t>
            </w:r>
          </w:p>
        </w:tc>
      </w:tr>
      <w:tr w:rsidR="00E71B5E" w:rsidRPr="00E71B5E" w14:paraId="2E00FD60" w14:textId="77777777" w:rsidTr="00E71B5E">
        <w:trPr>
          <w:trHeight w:val="855"/>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96FD768"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2.10</w:t>
            </w:r>
          </w:p>
        </w:tc>
        <w:tc>
          <w:tcPr>
            <w:tcW w:w="2086" w:type="pct"/>
            <w:tcBorders>
              <w:top w:val="nil"/>
              <w:left w:val="nil"/>
              <w:bottom w:val="single" w:sz="4" w:space="0" w:color="auto"/>
              <w:right w:val="single" w:sz="4" w:space="0" w:color="auto"/>
            </w:tcBorders>
            <w:shd w:val="clear" w:color="000000" w:fill="FFFFFF"/>
            <w:vAlign w:val="center"/>
            <w:hideMark/>
          </w:tcPr>
          <w:p w14:paraId="32A7A7B2" w14:textId="77777777" w:rsidR="00E71B5E" w:rsidRPr="00E71B5E" w:rsidRDefault="00E71B5E" w:rsidP="00E71B5E">
            <w:pPr>
              <w:spacing w:after="0" w:line="240" w:lineRule="auto"/>
              <w:rPr>
                <w:rFonts w:ascii="Arial" w:hAnsi="Arial" w:cs="Arial"/>
              </w:rPr>
            </w:pPr>
            <w:r w:rsidRPr="00E71B5E">
              <w:rPr>
                <w:rFonts w:ascii="Arial" w:hAnsi="Arial" w:cs="Arial"/>
              </w:rPr>
              <w:t>Organiser  dans les 13 régions, des campagnes d’information/sensibilisation des communes sur l’intercommunalité</w:t>
            </w:r>
          </w:p>
        </w:tc>
        <w:tc>
          <w:tcPr>
            <w:tcW w:w="455" w:type="pct"/>
            <w:tcBorders>
              <w:top w:val="nil"/>
              <w:left w:val="nil"/>
              <w:bottom w:val="single" w:sz="4" w:space="0" w:color="auto"/>
              <w:right w:val="single" w:sz="4" w:space="0" w:color="auto"/>
            </w:tcBorders>
            <w:shd w:val="clear" w:color="000000" w:fill="FFFFFF"/>
            <w:vAlign w:val="center"/>
            <w:hideMark/>
          </w:tcPr>
          <w:p w14:paraId="64D91541" w14:textId="17DC88F0"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7711444A" w14:textId="027E0B79" w:rsidR="00E71B5E" w:rsidRPr="00E71B5E" w:rsidRDefault="00E71B5E" w:rsidP="00E71B5E">
            <w:pPr>
              <w:spacing w:after="0" w:line="240" w:lineRule="auto"/>
              <w:jc w:val="center"/>
              <w:rPr>
                <w:rFonts w:ascii="Arial" w:hAnsi="Arial" w:cs="Arial"/>
                <w:color w:val="000000"/>
              </w:rPr>
            </w:pPr>
          </w:p>
        </w:tc>
        <w:tc>
          <w:tcPr>
            <w:tcW w:w="420" w:type="pct"/>
            <w:tcBorders>
              <w:top w:val="nil"/>
              <w:left w:val="nil"/>
              <w:bottom w:val="single" w:sz="4" w:space="0" w:color="auto"/>
              <w:right w:val="single" w:sz="4" w:space="0" w:color="auto"/>
            </w:tcBorders>
            <w:shd w:val="clear" w:color="auto" w:fill="auto"/>
            <w:noWrap/>
            <w:vAlign w:val="center"/>
            <w:hideMark/>
          </w:tcPr>
          <w:p w14:paraId="6C75B760" w14:textId="430700D9"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11 000</w:t>
            </w:r>
          </w:p>
        </w:tc>
        <w:tc>
          <w:tcPr>
            <w:tcW w:w="474" w:type="pct"/>
            <w:tcBorders>
              <w:top w:val="nil"/>
              <w:left w:val="nil"/>
              <w:bottom w:val="single" w:sz="4" w:space="0" w:color="auto"/>
              <w:right w:val="single" w:sz="4" w:space="0" w:color="auto"/>
            </w:tcBorders>
            <w:shd w:val="clear" w:color="auto" w:fill="auto"/>
            <w:noWrap/>
            <w:vAlign w:val="center"/>
            <w:hideMark/>
          </w:tcPr>
          <w:p w14:paraId="7B08DEAC" w14:textId="0425A65D"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7 000</w:t>
            </w:r>
          </w:p>
        </w:tc>
        <w:tc>
          <w:tcPr>
            <w:tcW w:w="474" w:type="pct"/>
            <w:tcBorders>
              <w:top w:val="nil"/>
              <w:left w:val="nil"/>
              <w:bottom w:val="single" w:sz="4" w:space="0" w:color="auto"/>
              <w:right w:val="single" w:sz="4" w:space="0" w:color="auto"/>
            </w:tcBorders>
            <w:shd w:val="clear" w:color="auto" w:fill="auto"/>
            <w:noWrap/>
            <w:vAlign w:val="center"/>
            <w:hideMark/>
          </w:tcPr>
          <w:p w14:paraId="1E5375FB" w14:textId="336BF9F4" w:rsidR="00E71B5E" w:rsidRPr="00E71B5E" w:rsidRDefault="00E71B5E" w:rsidP="00E71B5E">
            <w:pPr>
              <w:spacing w:after="0" w:line="240" w:lineRule="auto"/>
              <w:jc w:val="center"/>
              <w:rPr>
                <w:rFonts w:ascii="Arial" w:hAnsi="Arial" w:cs="Arial"/>
                <w:color w:val="000000"/>
              </w:rPr>
            </w:pPr>
          </w:p>
        </w:tc>
        <w:tc>
          <w:tcPr>
            <w:tcW w:w="461" w:type="pct"/>
            <w:tcBorders>
              <w:top w:val="nil"/>
              <w:left w:val="nil"/>
              <w:bottom w:val="single" w:sz="4" w:space="0" w:color="auto"/>
              <w:right w:val="single" w:sz="4" w:space="0" w:color="auto"/>
            </w:tcBorders>
            <w:shd w:val="clear" w:color="auto" w:fill="auto"/>
            <w:noWrap/>
            <w:vAlign w:val="center"/>
            <w:hideMark/>
          </w:tcPr>
          <w:p w14:paraId="02E1DDA7" w14:textId="2E986CCC"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18 000</w:t>
            </w:r>
          </w:p>
        </w:tc>
      </w:tr>
      <w:tr w:rsidR="00E71B5E" w:rsidRPr="00E71B5E" w14:paraId="2F9674AF" w14:textId="77777777" w:rsidTr="00E71B5E">
        <w:trPr>
          <w:trHeight w:val="1425"/>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77051E12"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2.11</w:t>
            </w:r>
          </w:p>
        </w:tc>
        <w:tc>
          <w:tcPr>
            <w:tcW w:w="2086" w:type="pct"/>
            <w:tcBorders>
              <w:top w:val="nil"/>
              <w:left w:val="nil"/>
              <w:bottom w:val="single" w:sz="4" w:space="0" w:color="auto"/>
              <w:right w:val="single" w:sz="4" w:space="0" w:color="auto"/>
            </w:tcBorders>
            <w:shd w:val="clear" w:color="000000" w:fill="FFFFFF"/>
            <w:vAlign w:val="center"/>
            <w:hideMark/>
          </w:tcPr>
          <w:p w14:paraId="1A5F9359" w14:textId="77777777" w:rsidR="00E71B5E" w:rsidRPr="00E71B5E" w:rsidRDefault="00E71B5E" w:rsidP="00E71B5E">
            <w:pPr>
              <w:spacing w:after="0" w:line="240" w:lineRule="auto"/>
              <w:rPr>
                <w:rFonts w:ascii="Arial" w:hAnsi="Arial" w:cs="Arial"/>
              </w:rPr>
            </w:pPr>
            <w:r w:rsidRPr="00E71B5E">
              <w:rPr>
                <w:rFonts w:ascii="Arial" w:hAnsi="Arial" w:cs="Arial"/>
              </w:rPr>
              <w:t>Relire les critères d’allocation des ressources  transférées et intégrer Les modalités pratiques qui prennent en compte l’équité, l’encouragement à l’efficacité et l’efficience, le regroupement pour les travaux et la mutualisation pour la gestion des ouvrages </w:t>
            </w:r>
          </w:p>
        </w:tc>
        <w:tc>
          <w:tcPr>
            <w:tcW w:w="455" w:type="pct"/>
            <w:tcBorders>
              <w:top w:val="nil"/>
              <w:left w:val="nil"/>
              <w:bottom w:val="single" w:sz="4" w:space="0" w:color="auto"/>
              <w:right w:val="single" w:sz="4" w:space="0" w:color="auto"/>
            </w:tcBorders>
            <w:shd w:val="clear" w:color="000000" w:fill="FFFFFF"/>
            <w:vAlign w:val="center"/>
            <w:hideMark/>
          </w:tcPr>
          <w:p w14:paraId="5FA48C14" w14:textId="2892A16E"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469ED7CC" w14:textId="0A57D52F"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w:t>
            </w:r>
          </w:p>
        </w:tc>
        <w:tc>
          <w:tcPr>
            <w:tcW w:w="420" w:type="pct"/>
            <w:tcBorders>
              <w:top w:val="nil"/>
              <w:left w:val="nil"/>
              <w:bottom w:val="single" w:sz="4" w:space="0" w:color="auto"/>
              <w:right w:val="single" w:sz="4" w:space="0" w:color="auto"/>
            </w:tcBorders>
            <w:shd w:val="clear" w:color="auto" w:fill="auto"/>
            <w:noWrap/>
            <w:vAlign w:val="center"/>
            <w:hideMark/>
          </w:tcPr>
          <w:p w14:paraId="56C9829A" w14:textId="40D8FFFB"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2 000</w:t>
            </w:r>
          </w:p>
        </w:tc>
        <w:tc>
          <w:tcPr>
            <w:tcW w:w="474" w:type="pct"/>
            <w:tcBorders>
              <w:top w:val="nil"/>
              <w:left w:val="nil"/>
              <w:bottom w:val="single" w:sz="4" w:space="0" w:color="auto"/>
              <w:right w:val="single" w:sz="4" w:space="0" w:color="auto"/>
            </w:tcBorders>
            <w:shd w:val="clear" w:color="auto" w:fill="auto"/>
            <w:noWrap/>
            <w:vAlign w:val="center"/>
            <w:hideMark/>
          </w:tcPr>
          <w:p w14:paraId="0BA43174" w14:textId="5BCC9189"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w:t>
            </w:r>
          </w:p>
        </w:tc>
        <w:tc>
          <w:tcPr>
            <w:tcW w:w="474" w:type="pct"/>
            <w:tcBorders>
              <w:top w:val="nil"/>
              <w:left w:val="nil"/>
              <w:bottom w:val="single" w:sz="4" w:space="0" w:color="auto"/>
              <w:right w:val="single" w:sz="4" w:space="0" w:color="auto"/>
            </w:tcBorders>
            <w:shd w:val="clear" w:color="auto" w:fill="auto"/>
            <w:noWrap/>
            <w:vAlign w:val="center"/>
            <w:hideMark/>
          </w:tcPr>
          <w:p w14:paraId="3509EB02" w14:textId="38E453D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w:t>
            </w:r>
          </w:p>
        </w:tc>
        <w:tc>
          <w:tcPr>
            <w:tcW w:w="461" w:type="pct"/>
            <w:tcBorders>
              <w:top w:val="nil"/>
              <w:left w:val="nil"/>
              <w:bottom w:val="single" w:sz="4" w:space="0" w:color="auto"/>
              <w:right w:val="single" w:sz="4" w:space="0" w:color="auto"/>
            </w:tcBorders>
            <w:shd w:val="clear" w:color="auto" w:fill="auto"/>
            <w:noWrap/>
            <w:vAlign w:val="center"/>
            <w:hideMark/>
          </w:tcPr>
          <w:p w14:paraId="58898A96" w14:textId="510A96F8"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2 000</w:t>
            </w:r>
          </w:p>
        </w:tc>
      </w:tr>
      <w:tr w:rsidR="00E71B5E" w:rsidRPr="00E71B5E" w14:paraId="6E5C01B8" w14:textId="77777777" w:rsidTr="00E71B5E">
        <w:trPr>
          <w:trHeight w:val="57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3A072F66"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2.12</w:t>
            </w:r>
          </w:p>
        </w:tc>
        <w:tc>
          <w:tcPr>
            <w:tcW w:w="2086" w:type="pct"/>
            <w:tcBorders>
              <w:top w:val="nil"/>
              <w:left w:val="nil"/>
              <w:bottom w:val="nil"/>
              <w:right w:val="nil"/>
            </w:tcBorders>
            <w:shd w:val="clear" w:color="auto" w:fill="auto"/>
            <w:vAlign w:val="bottom"/>
            <w:hideMark/>
          </w:tcPr>
          <w:p w14:paraId="40B21D05" w14:textId="77777777" w:rsidR="00E71B5E" w:rsidRPr="00E71B5E" w:rsidRDefault="00E71B5E" w:rsidP="00E71B5E">
            <w:pPr>
              <w:spacing w:after="0" w:line="240" w:lineRule="auto"/>
              <w:rPr>
                <w:rFonts w:ascii="Arial" w:hAnsi="Arial" w:cs="Arial"/>
                <w:color w:val="000000"/>
              </w:rPr>
            </w:pPr>
            <w:r w:rsidRPr="00E71B5E">
              <w:rPr>
                <w:rFonts w:ascii="Arial" w:hAnsi="Arial" w:cs="Arial"/>
                <w:color w:val="000000"/>
              </w:rPr>
              <w:t>Mettre en œuvre les recommandations de l’étude sur l’intercommunalité</w:t>
            </w:r>
          </w:p>
        </w:tc>
        <w:tc>
          <w:tcPr>
            <w:tcW w:w="455" w:type="pct"/>
            <w:tcBorders>
              <w:top w:val="nil"/>
              <w:left w:val="single" w:sz="4" w:space="0" w:color="auto"/>
              <w:bottom w:val="single" w:sz="4" w:space="0" w:color="auto"/>
              <w:right w:val="single" w:sz="4" w:space="0" w:color="auto"/>
            </w:tcBorders>
            <w:shd w:val="clear" w:color="000000" w:fill="FFFFFF"/>
            <w:vAlign w:val="center"/>
            <w:hideMark/>
          </w:tcPr>
          <w:p w14:paraId="0C100ECE" w14:textId="1E4E8FDF"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5F149AF9" w14:textId="52DFF430"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w:t>
            </w:r>
          </w:p>
        </w:tc>
        <w:tc>
          <w:tcPr>
            <w:tcW w:w="420" w:type="pct"/>
            <w:tcBorders>
              <w:top w:val="nil"/>
              <w:left w:val="nil"/>
              <w:bottom w:val="single" w:sz="4" w:space="0" w:color="auto"/>
              <w:right w:val="single" w:sz="4" w:space="0" w:color="auto"/>
            </w:tcBorders>
            <w:shd w:val="clear" w:color="auto" w:fill="auto"/>
            <w:noWrap/>
            <w:vAlign w:val="center"/>
            <w:hideMark/>
          </w:tcPr>
          <w:p w14:paraId="348A2DC1" w14:textId="62F00673"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1 650</w:t>
            </w:r>
          </w:p>
        </w:tc>
        <w:tc>
          <w:tcPr>
            <w:tcW w:w="474" w:type="pct"/>
            <w:tcBorders>
              <w:top w:val="nil"/>
              <w:left w:val="nil"/>
              <w:bottom w:val="single" w:sz="4" w:space="0" w:color="auto"/>
              <w:right w:val="single" w:sz="4" w:space="0" w:color="auto"/>
            </w:tcBorders>
            <w:shd w:val="clear" w:color="auto" w:fill="auto"/>
            <w:noWrap/>
            <w:vAlign w:val="center"/>
            <w:hideMark/>
          </w:tcPr>
          <w:p w14:paraId="340A2326" w14:textId="4D51652F"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1 650</w:t>
            </w:r>
          </w:p>
        </w:tc>
        <w:tc>
          <w:tcPr>
            <w:tcW w:w="474" w:type="pct"/>
            <w:tcBorders>
              <w:top w:val="nil"/>
              <w:left w:val="nil"/>
              <w:bottom w:val="single" w:sz="4" w:space="0" w:color="auto"/>
              <w:right w:val="single" w:sz="4" w:space="0" w:color="auto"/>
            </w:tcBorders>
            <w:shd w:val="clear" w:color="auto" w:fill="auto"/>
            <w:noWrap/>
            <w:vAlign w:val="center"/>
            <w:hideMark/>
          </w:tcPr>
          <w:p w14:paraId="03F34113" w14:textId="0EEE6A56"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1 700</w:t>
            </w:r>
          </w:p>
        </w:tc>
        <w:tc>
          <w:tcPr>
            <w:tcW w:w="461" w:type="pct"/>
            <w:tcBorders>
              <w:top w:val="nil"/>
              <w:left w:val="nil"/>
              <w:bottom w:val="single" w:sz="4" w:space="0" w:color="auto"/>
              <w:right w:val="single" w:sz="4" w:space="0" w:color="auto"/>
            </w:tcBorders>
            <w:shd w:val="clear" w:color="auto" w:fill="auto"/>
            <w:noWrap/>
            <w:vAlign w:val="center"/>
            <w:hideMark/>
          </w:tcPr>
          <w:p w14:paraId="26142855" w14:textId="12C960EA"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5 000</w:t>
            </w:r>
          </w:p>
        </w:tc>
      </w:tr>
      <w:tr w:rsidR="00E71B5E" w:rsidRPr="00E71B5E" w14:paraId="33A8FCD4" w14:textId="77777777" w:rsidTr="00E71B5E">
        <w:trPr>
          <w:trHeight w:val="30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ABADC90"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2.13</w:t>
            </w:r>
          </w:p>
        </w:tc>
        <w:tc>
          <w:tcPr>
            <w:tcW w:w="2086" w:type="pct"/>
            <w:tcBorders>
              <w:top w:val="single" w:sz="4" w:space="0" w:color="auto"/>
              <w:left w:val="nil"/>
              <w:bottom w:val="single" w:sz="4" w:space="0" w:color="auto"/>
              <w:right w:val="single" w:sz="4" w:space="0" w:color="auto"/>
            </w:tcBorders>
            <w:shd w:val="clear" w:color="000000" w:fill="FFFFFF"/>
            <w:vAlign w:val="center"/>
            <w:hideMark/>
          </w:tcPr>
          <w:p w14:paraId="4DAC6FBB" w14:textId="77777777" w:rsidR="00E71B5E" w:rsidRPr="00E71B5E" w:rsidRDefault="00E71B5E" w:rsidP="00E71B5E">
            <w:pPr>
              <w:spacing w:after="0" w:line="240" w:lineRule="auto"/>
              <w:rPr>
                <w:rFonts w:ascii="Arial" w:hAnsi="Arial" w:cs="Arial"/>
              </w:rPr>
            </w:pPr>
            <w:r w:rsidRPr="00E71B5E">
              <w:rPr>
                <w:rFonts w:ascii="Arial" w:hAnsi="Arial" w:cs="Arial"/>
              </w:rPr>
              <w:t xml:space="preserve">Poursuivre les activités d’optimisation des charges d’exploitation </w:t>
            </w:r>
          </w:p>
        </w:tc>
        <w:tc>
          <w:tcPr>
            <w:tcW w:w="455" w:type="pct"/>
            <w:tcBorders>
              <w:top w:val="nil"/>
              <w:left w:val="nil"/>
              <w:bottom w:val="single" w:sz="4" w:space="0" w:color="auto"/>
              <w:right w:val="single" w:sz="4" w:space="0" w:color="auto"/>
            </w:tcBorders>
            <w:shd w:val="clear" w:color="000000" w:fill="FFFFFF"/>
            <w:vAlign w:val="center"/>
            <w:hideMark/>
          </w:tcPr>
          <w:p w14:paraId="6B473697" w14:textId="5297BD0F"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26064102" w14:textId="120FEA60"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450 000</w:t>
            </w:r>
          </w:p>
        </w:tc>
        <w:tc>
          <w:tcPr>
            <w:tcW w:w="420" w:type="pct"/>
            <w:tcBorders>
              <w:top w:val="nil"/>
              <w:left w:val="nil"/>
              <w:bottom w:val="single" w:sz="4" w:space="0" w:color="auto"/>
              <w:right w:val="single" w:sz="4" w:space="0" w:color="auto"/>
            </w:tcBorders>
            <w:shd w:val="clear" w:color="auto" w:fill="auto"/>
            <w:noWrap/>
            <w:vAlign w:val="center"/>
            <w:hideMark/>
          </w:tcPr>
          <w:p w14:paraId="58F8B0D5" w14:textId="7CE36CF6"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600 000</w:t>
            </w:r>
          </w:p>
        </w:tc>
        <w:tc>
          <w:tcPr>
            <w:tcW w:w="474" w:type="pct"/>
            <w:tcBorders>
              <w:top w:val="nil"/>
              <w:left w:val="nil"/>
              <w:bottom w:val="single" w:sz="4" w:space="0" w:color="auto"/>
              <w:right w:val="single" w:sz="4" w:space="0" w:color="auto"/>
            </w:tcBorders>
            <w:shd w:val="clear" w:color="auto" w:fill="auto"/>
            <w:noWrap/>
            <w:vAlign w:val="center"/>
            <w:hideMark/>
          </w:tcPr>
          <w:p w14:paraId="57A4C3AE" w14:textId="69490B2A"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900 000</w:t>
            </w:r>
          </w:p>
        </w:tc>
        <w:tc>
          <w:tcPr>
            <w:tcW w:w="474" w:type="pct"/>
            <w:tcBorders>
              <w:top w:val="nil"/>
              <w:left w:val="nil"/>
              <w:bottom w:val="single" w:sz="4" w:space="0" w:color="auto"/>
              <w:right w:val="single" w:sz="4" w:space="0" w:color="auto"/>
            </w:tcBorders>
            <w:shd w:val="clear" w:color="auto" w:fill="auto"/>
            <w:noWrap/>
            <w:vAlign w:val="center"/>
            <w:hideMark/>
          </w:tcPr>
          <w:p w14:paraId="66F3BE0E" w14:textId="18E117E1"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1 050 000</w:t>
            </w:r>
          </w:p>
        </w:tc>
        <w:tc>
          <w:tcPr>
            <w:tcW w:w="461" w:type="pct"/>
            <w:tcBorders>
              <w:top w:val="nil"/>
              <w:left w:val="nil"/>
              <w:bottom w:val="single" w:sz="4" w:space="0" w:color="auto"/>
              <w:right w:val="single" w:sz="4" w:space="0" w:color="auto"/>
            </w:tcBorders>
            <w:shd w:val="clear" w:color="auto" w:fill="auto"/>
            <w:noWrap/>
            <w:vAlign w:val="center"/>
            <w:hideMark/>
          </w:tcPr>
          <w:p w14:paraId="2FCF02BE" w14:textId="42A32E73"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3 000 000</w:t>
            </w:r>
          </w:p>
        </w:tc>
      </w:tr>
      <w:tr w:rsidR="00E71B5E" w:rsidRPr="00E71B5E" w14:paraId="7949E9E8" w14:textId="77777777" w:rsidTr="00E71B5E">
        <w:trPr>
          <w:trHeight w:val="57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74F827A1"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2.14</w:t>
            </w:r>
          </w:p>
        </w:tc>
        <w:tc>
          <w:tcPr>
            <w:tcW w:w="2086" w:type="pct"/>
            <w:tcBorders>
              <w:top w:val="nil"/>
              <w:left w:val="nil"/>
              <w:bottom w:val="single" w:sz="4" w:space="0" w:color="auto"/>
              <w:right w:val="single" w:sz="4" w:space="0" w:color="auto"/>
            </w:tcBorders>
            <w:shd w:val="clear" w:color="000000" w:fill="FFFFFF"/>
            <w:vAlign w:val="center"/>
            <w:hideMark/>
          </w:tcPr>
          <w:p w14:paraId="6F154ACA" w14:textId="77777777" w:rsidR="00E71B5E" w:rsidRPr="00E71B5E" w:rsidRDefault="00E71B5E" w:rsidP="00E71B5E">
            <w:pPr>
              <w:spacing w:after="0" w:line="240" w:lineRule="auto"/>
              <w:rPr>
                <w:rFonts w:ascii="Arial" w:hAnsi="Arial" w:cs="Arial"/>
              </w:rPr>
            </w:pPr>
            <w:r w:rsidRPr="00E71B5E">
              <w:rPr>
                <w:rFonts w:ascii="Arial" w:hAnsi="Arial" w:cs="Arial"/>
              </w:rPr>
              <w:t xml:space="preserve">Elaborer une stratégie nationale de surveillance de la qualité de l’eau de consommation </w:t>
            </w:r>
          </w:p>
        </w:tc>
        <w:tc>
          <w:tcPr>
            <w:tcW w:w="455" w:type="pct"/>
            <w:tcBorders>
              <w:top w:val="nil"/>
              <w:left w:val="nil"/>
              <w:bottom w:val="single" w:sz="4" w:space="0" w:color="auto"/>
              <w:right w:val="single" w:sz="4" w:space="0" w:color="auto"/>
            </w:tcBorders>
            <w:shd w:val="clear" w:color="000000" w:fill="FFFFFF"/>
            <w:vAlign w:val="center"/>
            <w:hideMark/>
          </w:tcPr>
          <w:p w14:paraId="1EE3189A" w14:textId="0939C327"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0933911C" w14:textId="13565449"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9 293</w:t>
            </w:r>
          </w:p>
        </w:tc>
        <w:tc>
          <w:tcPr>
            <w:tcW w:w="420" w:type="pct"/>
            <w:tcBorders>
              <w:top w:val="nil"/>
              <w:left w:val="nil"/>
              <w:bottom w:val="single" w:sz="4" w:space="0" w:color="auto"/>
              <w:right w:val="single" w:sz="4" w:space="0" w:color="auto"/>
            </w:tcBorders>
            <w:shd w:val="clear" w:color="auto" w:fill="auto"/>
            <w:noWrap/>
            <w:vAlign w:val="center"/>
            <w:hideMark/>
          </w:tcPr>
          <w:p w14:paraId="1A528563" w14:textId="0F310BFF"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12 390</w:t>
            </w:r>
          </w:p>
        </w:tc>
        <w:tc>
          <w:tcPr>
            <w:tcW w:w="474" w:type="pct"/>
            <w:tcBorders>
              <w:top w:val="nil"/>
              <w:left w:val="nil"/>
              <w:bottom w:val="single" w:sz="4" w:space="0" w:color="auto"/>
              <w:right w:val="single" w:sz="4" w:space="0" w:color="auto"/>
            </w:tcBorders>
            <w:shd w:val="clear" w:color="auto" w:fill="auto"/>
            <w:noWrap/>
            <w:vAlign w:val="center"/>
            <w:hideMark/>
          </w:tcPr>
          <w:p w14:paraId="6AD3F2DD" w14:textId="64DB38F6"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18 585</w:t>
            </w:r>
          </w:p>
        </w:tc>
        <w:tc>
          <w:tcPr>
            <w:tcW w:w="474" w:type="pct"/>
            <w:tcBorders>
              <w:top w:val="nil"/>
              <w:left w:val="nil"/>
              <w:bottom w:val="single" w:sz="4" w:space="0" w:color="auto"/>
              <w:right w:val="single" w:sz="4" w:space="0" w:color="auto"/>
            </w:tcBorders>
            <w:shd w:val="clear" w:color="auto" w:fill="auto"/>
            <w:noWrap/>
            <w:vAlign w:val="center"/>
            <w:hideMark/>
          </w:tcPr>
          <w:p w14:paraId="60190890" w14:textId="30B6540B"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21 683</w:t>
            </w:r>
          </w:p>
        </w:tc>
        <w:tc>
          <w:tcPr>
            <w:tcW w:w="461" w:type="pct"/>
            <w:tcBorders>
              <w:top w:val="nil"/>
              <w:left w:val="nil"/>
              <w:bottom w:val="single" w:sz="4" w:space="0" w:color="auto"/>
              <w:right w:val="single" w:sz="4" w:space="0" w:color="auto"/>
            </w:tcBorders>
            <w:shd w:val="clear" w:color="auto" w:fill="auto"/>
            <w:noWrap/>
            <w:vAlign w:val="center"/>
            <w:hideMark/>
          </w:tcPr>
          <w:p w14:paraId="3B6A54F4" w14:textId="1C9104C3"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61 950</w:t>
            </w:r>
          </w:p>
        </w:tc>
      </w:tr>
      <w:tr w:rsidR="00E71B5E" w:rsidRPr="00E71B5E" w14:paraId="03A5B1AF" w14:textId="77777777" w:rsidTr="00E71B5E">
        <w:trPr>
          <w:trHeight w:val="855"/>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239F5E3F"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2.15</w:t>
            </w:r>
          </w:p>
        </w:tc>
        <w:tc>
          <w:tcPr>
            <w:tcW w:w="2086" w:type="pct"/>
            <w:tcBorders>
              <w:top w:val="nil"/>
              <w:left w:val="nil"/>
              <w:bottom w:val="single" w:sz="4" w:space="0" w:color="auto"/>
              <w:right w:val="single" w:sz="4" w:space="0" w:color="auto"/>
            </w:tcBorders>
            <w:shd w:val="clear" w:color="000000" w:fill="FFFFFF"/>
            <w:vAlign w:val="center"/>
            <w:hideMark/>
          </w:tcPr>
          <w:p w14:paraId="33EF5F32" w14:textId="77777777" w:rsidR="00E71B5E" w:rsidRPr="00E71B5E" w:rsidRDefault="00E71B5E" w:rsidP="00E71B5E">
            <w:pPr>
              <w:spacing w:after="0" w:line="240" w:lineRule="auto"/>
              <w:rPr>
                <w:rFonts w:ascii="Arial" w:hAnsi="Arial" w:cs="Arial"/>
              </w:rPr>
            </w:pPr>
            <w:r w:rsidRPr="00E71B5E">
              <w:rPr>
                <w:rFonts w:ascii="Arial" w:hAnsi="Arial" w:cs="Arial"/>
              </w:rPr>
              <w:t>Mettre en œuvre la stratégie de surveillance de la qualité de l’eau de consommation : élaboration des outils, renforcement des capacités techniques</w:t>
            </w:r>
          </w:p>
        </w:tc>
        <w:tc>
          <w:tcPr>
            <w:tcW w:w="455" w:type="pct"/>
            <w:tcBorders>
              <w:top w:val="nil"/>
              <w:left w:val="nil"/>
              <w:bottom w:val="single" w:sz="4" w:space="0" w:color="auto"/>
              <w:right w:val="single" w:sz="4" w:space="0" w:color="auto"/>
            </w:tcBorders>
            <w:shd w:val="clear" w:color="000000" w:fill="FFFFFF"/>
            <w:vAlign w:val="center"/>
            <w:hideMark/>
          </w:tcPr>
          <w:p w14:paraId="0123BF82" w14:textId="027076A6"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5376967F" w14:textId="06923CE5"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w:t>
            </w:r>
          </w:p>
        </w:tc>
        <w:tc>
          <w:tcPr>
            <w:tcW w:w="420" w:type="pct"/>
            <w:tcBorders>
              <w:top w:val="nil"/>
              <w:left w:val="nil"/>
              <w:bottom w:val="single" w:sz="4" w:space="0" w:color="auto"/>
              <w:right w:val="single" w:sz="4" w:space="0" w:color="auto"/>
            </w:tcBorders>
            <w:shd w:val="clear" w:color="auto" w:fill="auto"/>
            <w:noWrap/>
            <w:vAlign w:val="center"/>
            <w:hideMark/>
          </w:tcPr>
          <w:p w14:paraId="07786FCA" w14:textId="5A20B415"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102 218</w:t>
            </w:r>
          </w:p>
        </w:tc>
        <w:tc>
          <w:tcPr>
            <w:tcW w:w="474" w:type="pct"/>
            <w:tcBorders>
              <w:top w:val="nil"/>
              <w:left w:val="nil"/>
              <w:bottom w:val="single" w:sz="4" w:space="0" w:color="auto"/>
              <w:right w:val="single" w:sz="4" w:space="0" w:color="auto"/>
            </w:tcBorders>
            <w:shd w:val="clear" w:color="auto" w:fill="auto"/>
            <w:noWrap/>
            <w:vAlign w:val="center"/>
            <w:hideMark/>
          </w:tcPr>
          <w:p w14:paraId="32655BAB" w14:textId="07CF1C70"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102 218</w:t>
            </w:r>
          </w:p>
        </w:tc>
        <w:tc>
          <w:tcPr>
            <w:tcW w:w="474" w:type="pct"/>
            <w:tcBorders>
              <w:top w:val="nil"/>
              <w:left w:val="nil"/>
              <w:bottom w:val="single" w:sz="4" w:space="0" w:color="auto"/>
              <w:right w:val="single" w:sz="4" w:space="0" w:color="auto"/>
            </w:tcBorders>
            <w:shd w:val="clear" w:color="auto" w:fill="auto"/>
            <w:noWrap/>
            <w:vAlign w:val="center"/>
            <w:hideMark/>
          </w:tcPr>
          <w:p w14:paraId="757A8D4E" w14:textId="41EA6B65"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105 315</w:t>
            </w:r>
          </w:p>
        </w:tc>
        <w:tc>
          <w:tcPr>
            <w:tcW w:w="461" w:type="pct"/>
            <w:tcBorders>
              <w:top w:val="nil"/>
              <w:left w:val="nil"/>
              <w:bottom w:val="single" w:sz="4" w:space="0" w:color="auto"/>
              <w:right w:val="single" w:sz="4" w:space="0" w:color="auto"/>
            </w:tcBorders>
            <w:shd w:val="clear" w:color="auto" w:fill="auto"/>
            <w:noWrap/>
            <w:vAlign w:val="center"/>
            <w:hideMark/>
          </w:tcPr>
          <w:p w14:paraId="798BCF89" w14:textId="44D1AA48"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309 750</w:t>
            </w:r>
          </w:p>
        </w:tc>
      </w:tr>
      <w:tr w:rsidR="00E71B5E" w:rsidRPr="00E71B5E" w14:paraId="4828E1EE" w14:textId="77777777" w:rsidTr="00E71B5E">
        <w:trPr>
          <w:trHeight w:val="57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069E443E"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2.16</w:t>
            </w:r>
          </w:p>
        </w:tc>
        <w:tc>
          <w:tcPr>
            <w:tcW w:w="2086" w:type="pct"/>
            <w:tcBorders>
              <w:top w:val="nil"/>
              <w:left w:val="nil"/>
              <w:bottom w:val="single" w:sz="4" w:space="0" w:color="auto"/>
              <w:right w:val="single" w:sz="4" w:space="0" w:color="auto"/>
            </w:tcBorders>
            <w:shd w:val="clear" w:color="000000" w:fill="FFFFFF"/>
            <w:vAlign w:val="center"/>
            <w:hideMark/>
          </w:tcPr>
          <w:p w14:paraId="00ACC4CF" w14:textId="77777777" w:rsidR="00E71B5E" w:rsidRPr="00E71B5E" w:rsidRDefault="00E71B5E" w:rsidP="00E71B5E">
            <w:pPr>
              <w:spacing w:after="0" w:line="240" w:lineRule="auto"/>
              <w:rPr>
                <w:rFonts w:ascii="Arial" w:hAnsi="Arial" w:cs="Arial"/>
              </w:rPr>
            </w:pPr>
            <w:r w:rsidRPr="00E71B5E">
              <w:rPr>
                <w:rFonts w:ascii="Arial" w:hAnsi="Arial" w:cs="Arial"/>
              </w:rPr>
              <w:t>Renforcer le réseau de laboratoire, mécanisme de financement pérenne du fonctionnement du dispositif de surveillance</w:t>
            </w:r>
          </w:p>
        </w:tc>
        <w:tc>
          <w:tcPr>
            <w:tcW w:w="455" w:type="pct"/>
            <w:tcBorders>
              <w:top w:val="nil"/>
              <w:left w:val="nil"/>
              <w:bottom w:val="single" w:sz="4" w:space="0" w:color="auto"/>
              <w:right w:val="single" w:sz="4" w:space="0" w:color="auto"/>
            </w:tcBorders>
            <w:shd w:val="clear" w:color="000000" w:fill="FFFFFF"/>
            <w:vAlign w:val="center"/>
            <w:hideMark/>
          </w:tcPr>
          <w:p w14:paraId="7F06FB35" w14:textId="3A7E6E8A"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49E0216E" w14:textId="43FC0CA0"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130 095</w:t>
            </w:r>
          </w:p>
        </w:tc>
        <w:tc>
          <w:tcPr>
            <w:tcW w:w="420" w:type="pct"/>
            <w:tcBorders>
              <w:top w:val="nil"/>
              <w:left w:val="nil"/>
              <w:bottom w:val="single" w:sz="4" w:space="0" w:color="auto"/>
              <w:right w:val="single" w:sz="4" w:space="0" w:color="auto"/>
            </w:tcBorders>
            <w:shd w:val="clear" w:color="auto" w:fill="auto"/>
            <w:noWrap/>
            <w:vAlign w:val="center"/>
            <w:hideMark/>
          </w:tcPr>
          <w:p w14:paraId="366F6409" w14:textId="578F14F2"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173 460</w:t>
            </w:r>
          </w:p>
        </w:tc>
        <w:tc>
          <w:tcPr>
            <w:tcW w:w="474" w:type="pct"/>
            <w:tcBorders>
              <w:top w:val="nil"/>
              <w:left w:val="nil"/>
              <w:bottom w:val="single" w:sz="4" w:space="0" w:color="auto"/>
              <w:right w:val="single" w:sz="4" w:space="0" w:color="auto"/>
            </w:tcBorders>
            <w:shd w:val="clear" w:color="auto" w:fill="auto"/>
            <w:noWrap/>
            <w:vAlign w:val="center"/>
            <w:hideMark/>
          </w:tcPr>
          <w:p w14:paraId="6A5D7666" w14:textId="15C2BFC2"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260 190</w:t>
            </w:r>
          </w:p>
        </w:tc>
        <w:tc>
          <w:tcPr>
            <w:tcW w:w="474" w:type="pct"/>
            <w:tcBorders>
              <w:top w:val="nil"/>
              <w:left w:val="nil"/>
              <w:bottom w:val="single" w:sz="4" w:space="0" w:color="auto"/>
              <w:right w:val="single" w:sz="4" w:space="0" w:color="auto"/>
            </w:tcBorders>
            <w:shd w:val="clear" w:color="auto" w:fill="auto"/>
            <w:noWrap/>
            <w:vAlign w:val="center"/>
            <w:hideMark/>
          </w:tcPr>
          <w:p w14:paraId="1E940BB0" w14:textId="0D9D66C0"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303 555</w:t>
            </w:r>
          </w:p>
        </w:tc>
        <w:tc>
          <w:tcPr>
            <w:tcW w:w="461" w:type="pct"/>
            <w:tcBorders>
              <w:top w:val="nil"/>
              <w:left w:val="nil"/>
              <w:bottom w:val="single" w:sz="4" w:space="0" w:color="auto"/>
              <w:right w:val="single" w:sz="4" w:space="0" w:color="auto"/>
            </w:tcBorders>
            <w:shd w:val="clear" w:color="auto" w:fill="auto"/>
            <w:noWrap/>
            <w:vAlign w:val="center"/>
            <w:hideMark/>
          </w:tcPr>
          <w:p w14:paraId="3091103E" w14:textId="2294B000"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867 300</w:t>
            </w:r>
          </w:p>
        </w:tc>
      </w:tr>
      <w:tr w:rsidR="00E71B5E" w:rsidRPr="00E71B5E" w14:paraId="40BD6123" w14:textId="77777777" w:rsidTr="00E71B5E">
        <w:trPr>
          <w:trHeight w:val="675"/>
        </w:trPr>
        <w:tc>
          <w:tcPr>
            <w:tcW w:w="192" w:type="pct"/>
            <w:tcBorders>
              <w:top w:val="nil"/>
              <w:left w:val="single" w:sz="4" w:space="0" w:color="auto"/>
              <w:bottom w:val="single" w:sz="4" w:space="0" w:color="auto"/>
              <w:right w:val="single" w:sz="4" w:space="0" w:color="auto"/>
            </w:tcBorders>
            <w:shd w:val="clear" w:color="000000" w:fill="D9D9D9"/>
            <w:vAlign w:val="center"/>
            <w:hideMark/>
          </w:tcPr>
          <w:p w14:paraId="63704545" w14:textId="77777777"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lastRenderedPageBreak/>
              <w:t>3.</w:t>
            </w:r>
          </w:p>
        </w:tc>
        <w:tc>
          <w:tcPr>
            <w:tcW w:w="2086" w:type="pct"/>
            <w:tcBorders>
              <w:top w:val="nil"/>
              <w:left w:val="nil"/>
              <w:bottom w:val="single" w:sz="4" w:space="0" w:color="auto"/>
              <w:right w:val="single" w:sz="4" w:space="0" w:color="auto"/>
            </w:tcBorders>
            <w:shd w:val="clear" w:color="000000" w:fill="D9D9D9"/>
            <w:vAlign w:val="center"/>
            <w:hideMark/>
          </w:tcPr>
          <w:p w14:paraId="651E51CA" w14:textId="77777777" w:rsidR="00E71B5E" w:rsidRPr="00E71B5E" w:rsidRDefault="00E71B5E" w:rsidP="00E71B5E">
            <w:pPr>
              <w:spacing w:after="0" w:line="240" w:lineRule="auto"/>
              <w:rPr>
                <w:rFonts w:ascii="Arial" w:hAnsi="Arial" w:cs="Arial"/>
                <w:b/>
                <w:bCs/>
                <w:color w:val="000000"/>
              </w:rPr>
            </w:pPr>
            <w:r w:rsidRPr="00E71B5E">
              <w:rPr>
                <w:rFonts w:ascii="Arial" w:hAnsi="Arial" w:cs="Arial"/>
                <w:b/>
                <w:bCs/>
                <w:color w:val="000000"/>
              </w:rPr>
              <w:t>Action 3: Renforcement du cadre institutionnel et des instruments de gestion</w:t>
            </w:r>
          </w:p>
        </w:tc>
        <w:tc>
          <w:tcPr>
            <w:tcW w:w="455" w:type="pct"/>
            <w:tcBorders>
              <w:top w:val="nil"/>
              <w:left w:val="nil"/>
              <w:bottom w:val="single" w:sz="4" w:space="0" w:color="auto"/>
              <w:right w:val="single" w:sz="4" w:space="0" w:color="auto"/>
            </w:tcBorders>
            <w:shd w:val="clear" w:color="000000" w:fill="D9D9D9"/>
            <w:vAlign w:val="center"/>
            <w:hideMark/>
          </w:tcPr>
          <w:p w14:paraId="57349789" w14:textId="0F9A3E5F"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w:t>
            </w:r>
          </w:p>
        </w:tc>
        <w:tc>
          <w:tcPr>
            <w:tcW w:w="438" w:type="pct"/>
            <w:tcBorders>
              <w:top w:val="nil"/>
              <w:left w:val="nil"/>
              <w:bottom w:val="single" w:sz="4" w:space="0" w:color="auto"/>
              <w:right w:val="single" w:sz="4" w:space="0" w:color="auto"/>
            </w:tcBorders>
            <w:shd w:val="clear" w:color="000000" w:fill="D9D9D9"/>
            <w:vAlign w:val="center"/>
            <w:hideMark/>
          </w:tcPr>
          <w:p w14:paraId="17A644DA" w14:textId="5852DA2E"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1 692 335</w:t>
            </w:r>
          </w:p>
        </w:tc>
        <w:tc>
          <w:tcPr>
            <w:tcW w:w="420" w:type="pct"/>
            <w:tcBorders>
              <w:top w:val="nil"/>
              <w:left w:val="nil"/>
              <w:bottom w:val="single" w:sz="4" w:space="0" w:color="auto"/>
              <w:right w:val="single" w:sz="4" w:space="0" w:color="auto"/>
            </w:tcBorders>
            <w:shd w:val="clear" w:color="000000" w:fill="D9D9D9"/>
            <w:vAlign w:val="center"/>
            <w:hideMark/>
          </w:tcPr>
          <w:p w14:paraId="60AC301E" w14:textId="0BE2877B"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2 807 715</w:t>
            </w:r>
          </w:p>
        </w:tc>
        <w:tc>
          <w:tcPr>
            <w:tcW w:w="474" w:type="pct"/>
            <w:tcBorders>
              <w:top w:val="nil"/>
              <w:left w:val="nil"/>
              <w:bottom w:val="single" w:sz="4" w:space="0" w:color="auto"/>
              <w:right w:val="single" w:sz="4" w:space="0" w:color="auto"/>
            </w:tcBorders>
            <w:shd w:val="clear" w:color="000000" w:fill="D9D9D9"/>
            <w:vAlign w:val="center"/>
            <w:hideMark/>
          </w:tcPr>
          <w:p w14:paraId="48BECF55" w14:textId="61374115"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1 880 540</w:t>
            </w:r>
          </w:p>
        </w:tc>
        <w:tc>
          <w:tcPr>
            <w:tcW w:w="474" w:type="pct"/>
            <w:tcBorders>
              <w:top w:val="nil"/>
              <w:left w:val="nil"/>
              <w:bottom w:val="single" w:sz="4" w:space="0" w:color="auto"/>
              <w:right w:val="single" w:sz="4" w:space="0" w:color="auto"/>
            </w:tcBorders>
            <w:shd w:val="clear" w:color="000000" w:fill="D9D9D9"/>
            <w:vAlign w:val="center"/>
            <w:hideMark/>
          </w:tcPr>
          <w:p w14:paraId="5B24C0F3" w14:textId="6DE83C1C"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1 612 410</w:t>
            </w:r>
          </w:p>
        </w:tc>
        <w:tc>
          <w:tcPr>
            <w:tcW w:w="461" w:type="pct"/>
            <w:tcBorders>
              <w:top w:val="nil"/>
              <w:left w:val="nil"/>
              <w:bottom w:val="single" w:sz="4" w:space="0" w:color="auto"/>
              <w:right w:val="single" w:sz="4" w:space="0" w:color="auto"/>
            </w:tcBorders>
            <w:shd w:val="clear" w:color="000000" w:fill="D9D9D9"/>
            <w:vAlign w:val="center"/>
            <w:hideMark/>
          </w:tcPr>
          <w:p w14:paraId="2C0B18A6" w14:textId="7DAF258E"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7 993 000</w:t>
            </w:r>
          </w:p>
        </w:tc>
      </w:tr>
      <w:tr w:rsidR="00E71B5E" w:rsidRPr="00E71B5E" w14:paraId="3AD5B8D3" w14:textId="77777777" w:rsidTr="00E71B5E">
        <w:trPr>
          <w:trHeight w:val="855"/>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3C444479"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3.1</w:t>
            </w:r>
          </w:p>
        </w:tc>
        <w:tc>
          <w:tcPr>
            <w:tcW w:w="2086" w:type="pct"/>
            <w:tcBorders>
              <w:top w:val="nil"/>
              <w:left w:val="nil"/>
              <w:bottom w:val="single" w:sz="4" w:space="0" w:color="auto"/>
              <w:right w:val="single" w:sz="4" w:space="0" w:color="auto"/>
            </w:tcBorders>
            <w:shd w:val="clear" w:color="000000" w:fill="FFFFFF"/>
            <w:vAlign w:val="center"/>
            <w:hideMark/>
          </w:tcPr>
          <w:p w14:paraId="220397BF" w14:textId="77777777" w:rsidR="00E71B5E" w:rsidRPr="00E71B5E" w:rsidRDefault="00E71B5E" w:rsidP="00E71B5E">
            <w:pPr>
              <w:spacing w:after="0" w:line="240" w:lineRule="auto"/>
              <w:rPr>
                <w:rFonts w:ascii="Arial" w:hAnsi="Arial" w:cs="Arial"/>
              </w:rPr>
            </w:pPr>
            <w:r w:rsidRPr="00E71B5E">
              <w:rPr>
                <w:rFonts w:ascii="Arial" w:hAnsi="Arial" w:cs="Arial"/>
              </w:rPr>
              <w:t>Elaborer et mettre en œuvre en lien avec le programme gouvernance, des actions de renforcement des capacités des acteurs du secteur AEP : publics, CT, ONG, privés</w:t>
            </w:r>
          </w:p>
        </w:tc>
        <w:tc>
          <w:tcPr>
            <w:tcW w:w="455" w:type="pct"/>
            <w:tcBorders>
              <w:top w:val="nil"/>
              <w:left w:val="nil"/>
              <w:bottom w:val="single" w:sz="4" w:space="0" w:color="auto"/>
              <w:right w:val="single" w:sz="4" w:space="0" w:color="auto"/>
            </w:tcBorders>
            <w:shd w:val="clear" w:color="000000" w:fill="FFFFFF"/>
            <w:vAlign w:val="center"/>
            <w:hideMark/>
          </w:tcPr>
          <w:p w14:paraId="7EE1404B" w14:textId="4340B26C"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226C6925" w14:textId="212248DB"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333 000</w:t>
            </w:r>
          </w:p>
        </w:tc>
        <w:tc>
          <w:tcPr>
            <w:tcW w:w="420" w:type="pct"/>
            <w:tcBorders>
              <w:top w:val="nil"/>
              <w:left w:val="nil"/>
              <w:bottom w:val="single" w:sz="4" w:space="0" w:color="auto"/>
              <w:right w:val="single" w:sz="4" w:space="0" w:color="auto"/>
            </w:tcBorders>
            <w:shd w:val="clear" w:color="auto" w:fill="auto"/>
            <w:noWrap/>
            <w:vAlign w:val="center"/>
            <w:hideMark/>
          </w:tcPr>
          <w:p w14:paraId="340A797F" w14:textId="49452E79"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444 000</w:t>
            </w:r>
          </w:p>
        </w:tc>
        <w:tc>
          <w:tcPr>
            <w:tcW w:w="474" w:type="pct"/>
            <w:tcBorders>
              <w:top w:val="nil"/>
              <w:left w:val="nil"/>
              <w:bottom w:val="single" w:sz="4" w:space="0" w:color="auto"/>
              <w:right w:val="single" w:sz="4" w:space="0" w:color="auto"/>
            </w:tcBorders>
            <w:shd w:val="clear" w:color="auto" w:fill="auto"/>
            <w:noWrap/>
            <w:vAlign w:val="center"/>
            <w:hideMark/>
          </w:tcPr>
          <w:p w14:paraId="10E3DACD" w14:textId="7BDBA66F"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666 000</w:t>
            </w:r>
          </w:p>
        </w:tc>
        <w:tc>
          <w:tcPr>
            <w:tcW w:w="474" w:type="pct"/>
            <w:tcBorders>
              <w:top w:val="nil"/>
              <w:left w:val="nil"/>
              <w:bottom w:val="single" w:sz="4" w:space="0" w:color="auto"/>
              <w:right w:val="single" w:sz="4" w:space="0" w:color="auto"/>
            </w:tcBorders>
            <w:shd w:val="clear" w:color="auto" w:fill="auto"/>
            <w:noWrap/>
            <w:vAlign w:val="center"/>
            <w:hideMark/>
          </w:tcPr>
          <w:p w14:paraId="104D9FE6" w14:textId="1A7EE4A0"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777 000</w:t>
            </w:r>
          </w:p>
        </w:tc>
        <w:tc>
          <w:tcPr>
            <w:tcW w:w="461" w:type="pct"/>
            <w:tcBorders>
              <w:top w:val="nil"/>
              <w:left w:val="nil"/>
              <w:bottom w:val="single" w:sz="4" w:space="0" w:color="auto"/>
              <w:right w:val="single" w:sz="4" w:space="0" w:color="auto"/>
            </w:tcBorders>
            <w:shd w:val="clear" w:color="auto" w:fill="auto"/>
            <w:noWrap/>
            <w:vAlign w:val="center"/>
            <w:hideMark/>
          </w:tcPr>
          <w:p w14:paraId="0CFC0197" w14:textId="029251AE"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2 220 000</w:t>
            </w:r>
          </w:p>
        </w:tc>
      </w:tr>
      <w:tr w:rsidR="00E71B5E" w:rsidRPr="00E71B5E" w14:paraId="570342B8" w14:textId="77777777" w:rsidTr="00E71B5E">
        <w:trPr>
          <w:trHeight w:val="57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34204E9F"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3.2</w:t>
            </w:r>
          </w:p>
        </w:tc>
        <w:tc>
          <w:tcPr>
            <w:tcW w:w="2086" w:type="pct"/>
            <w:tcBorders>
              <w:top w:val="nil"/>
              <w:left w:val="nil"/>
              <w:bottom w:val="single" w:sz="4" w:space="0" w:color="auto"/>
              <w:right w:val="single" w:sz="4" w:space="0" w:color="auto"/>
            </w:tcBorders>
            <w:shd w:val="clear" w:color="000000" w:fill="FFFFFF"/>
            <w:vAlign w:val="center"/>
            <w:hideMark/>
          </w:tcPr>
          <w:p w14:paraId="5674E6AD" w14:textId="77777777" w:rsidR="00E71B5E" w:rsidRPr="00E71B5E" w:rsidRDefault="00E71B5E" w:rsidP="00E71B5E">
            <w:pPr>
              <w:spacing w:after="0" w:line="240" w:lineRule="auto"/>
              <w:rPr>
                <w:rFonts w:ascii="Arial" w:hAnsi="Arial" w:cs="Arial"/>
              </w:rPr>
            </w:pPr>
            <w:r w:rsidRPr="00E71B5E">
              <w:rPr>
                <w:rFonts w:ascii="Arial" w:hAnsi="Arial" w:cs="Arial"/>
              </w:rPr>
              <w:t>Tenir des ateliers régionaux, provinciaux et communaux d’information et de communication du  programme (PN AEP)</w:t>
            </w:r>
          </w:p>
        </w:tc>
        <w:tc>
          <w:tcPr>
            <w:tcW w:w="455" w:type="pct"/>
            <w:tcBorders>
              <w:top w:val="nil"/>
              <w:left w:val="nil"/>
              <w:bottom w:val="single" w:sz="4" w:space="0" w:color="auto"/>
              <w:right w:val="single" w:sz="4" w:space="0" w:color="auto"/>
            </w:tcBorders>
            <w:shd w:val="clear" w:color="000000" w:fill="FFFFFF"/>
            <w:vAlign w:val="center"/>
            <w:hideMark/>
          </w:tcPr>
          <w:p w14:paraId="5DC26E89" w14:textId="42543077"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071768FF" w14:textId="0E965FC5"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55 500</w:t>
            </w:r>
          </w:p>
        </w:tc>
        <w:tc>
          <w:tcPr>
            <w:tcW w:w="420" w:type="pct"/>
            <w:tcBorders>
              <w:top w:val="nil"/>
              <w:left w:val="nil"/>
              <w:bottom w:val="single" w:sz="4" w:space="0" w:color="auto"/>
              <w:right w:val="single" w:sz="4" w:space="0" w:color="auto"/>
            </w:tcBorders>
            <w:shd w:val="clear" w:color="auto" w:fill="auto"/>
            <w:noWrap/>
            <w:vAlign w:val="center"/>
            <w:hideMark/>
          </w:tcPr>
          <w:p w14:paraId="2823AF58" w14:textId="174B20F4"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499 500</w:t>
            </w:r>
          </w:p>
        </w:tc>
        <w:tc>
          <w:tcPr>
            <w:tcW w:w="474" w:type="pct"/>
            <w:tcBorders>
              <w:top w:val="nil"/>
              <w:left w:val="nil"/>
              <w:bottom w:val="single" w:sz="4" w:space="0" w:color="auto"/>
              <w:right w:val="single" w:sz="4" w:space="0" w:color="auto"/>
            </w:tcBorders>
            <w:shd w:val="clear" w:color="auto" w:fill="auto"/>
            <w:noWrap/>
            <w:vAlign w:val="center"/>
            <w:hideMark/>
          </w:tcPr>
          <w:p w14:paraId="7C0A78FD" w14:textId="70E11412"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w:t>
            </w:r>
          </w:p>
        </w:tc>
        <w:tc>
          <w:tcPr>
            <w:tcW w:w="474" w:type="pct"/>
            <w:tcBorders>
              <w:top w:val="nil"/>
              <w:left w:val="nil"/>
              <w:bottom w:val="single" w:sz="4" w:space="0" w:color="auto"/>
              <w:right w:val="single" w:sz="4" w:space="0" w:color="auto"/>
            </w:tcBorders>
            <w:shd w:val="clear" w:color="auto" w:fill="auto"/>
            <w:noWrap/>
            <w:vAlign w:val="center"/>
            <w:hideMark/>
          </w:tcPr>
          <w:p w14:paraId="38D080B1" w14:textId="7B139C38"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w:t>
            </w:r>
          </w:p>
        </w:tc>
        <w:tc>
          <w:tcPr>
            <w:tcW w:w="461" w:type="pct"/>
            <w:tcBorders>
              <w:top w:val="nil"/>
              <w:left w:val="nil"/>
              <w:bottom w:val="single" w:sz="4" w:space="0" w:color="auto"/>
              <w:right w:val="single" w:sz="4" w:space="0" w:color="auto"/>
            </w:tcBorders>
            <w:shd w:val="clear" w:color="auto" w:fill="auto"/>
            <w:noWrap/>
            <w:vAlign w:val="center"/>
            <w:hideMark/>
          </w:tcPr>
          <w:p w14:paraId="31E5C6AA" w14:textId="20842ED8"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555 000</w:t>
            </w:r>
          </w:p>
        </w:tc>
      </w:tr>
      <w:tr w:rsidR="00E71B5E" w:rsidRPr="00E71B5E" w14:paraId="05C9808B" w14:textId="77777777" w:rsidTr="00E71B5E">
        <w:trPr>
          <w:trHeight w:val="855"/>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33237A51"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3.3</w:t>
            </w:r>
          </w:p>
        </w:tc>
        <w:tc>
          <w:tcPr>
            <w:tcW w:w="2086" w:type="pct"/>
            <w:tcBorders>
              <w:top w:val="nil"/>
              <w:left w:val="nil"/>
              <w:bottom w:val="single" w:sz="4" w:space="0" w:color="auto"/>
              <w:right w:val="single" w:sz="4" w:space="0" w:color="auto"/>
            </w:tcBorders>
            <w:shd w:val="clear" w:color="000000" w:fill="FFFFFF"/>
            <w:vAlign w:val="center"/>
            <w:hideMark/>
          </w:tcPr>
          <w:p w14:paraId="7318375C" w14:textId="77777777" w:rsidR="00E71B5E" w:rsidRPr="00E71B5E" w:rsidRDefault="00E71B5E" w:rsidP="00E71B5E">
            <w:pPr>
              <w:spacing w:after="0" w:line="240" w:lineRule="auto"/>
              <w:rPr>
                <w:rFonts w:ascii="Arial" w:hAnsi="Arial" w:cs="Arial"/>
              </w:rPr>
            </w:pPr>
            <w:r w:rsidRPr="00E71B5E">
              <w:rPr>
                <w:rFonts w:ascii="Arial" w:hAnsi="Arial" w:cs="Arial"/>
              </w:rPr>
              <w:t>Mettre en oeuvre la stratégie de communication pour l’information et la sensibilisation des acteurs stratégiques du PN-AEP</w:t>
            </w:r>
          </w:p>
        </w:tc>
        <w:tc>
          <w:tcPr>
            <w:tcW w:w="455" w:type="pct"/>
            <w:tcBorders>
              <w:top w:val="nil"/>
              <w:left w:val="nil"/>
              <w:bottom w:val="single" w:sz="4" w:space="0" w:color="auto"/>
              <w:right w:val="single" w:sz="4" w:space="0" w:color="auto"/>
            </w:tcBorders>
            <w:shd w:val="clear" w:color="000000" w:fill="FFFFFF"/>
            <w:vAlign w:val="center"/>
            <w:hideMark/>
          </w:tcPr>
          <w:p w14:paraId="0310BEA2" w14:textId="0A05E8D7"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346E0A38" w14:textId="7B49C9E1"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37 500</w:t>
            </w:r>
          </w:p>
        </w:tc>
        <w:tc>
          <w:tcPr>
            <w:tcW w:w="420" w:type="pct"/>
            <w:tcBorders>
              <w:top w:val="nil"/>
              <w:left w:val="nil"/>
              <w:bottom w:val="single" w:sz="4" w:space="0" w:color="auto"/>
              <w:right w:val="single" w:sz="4" w:space="0" w:color="auto"/>
            </w:tcBorders>
            <w:shd w:val="clear" w:color="auto" w:fill="auto"/>
            <w:noWrap/>
            <w:vAlign w:val="center"/>
            <w:hideMark/>
          </w:tcPr>
          <w:p w14:paraId="7C8AD71E" w14:textId="27903C55"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50 000</w:t>
            </w:r>
          </w:p>
        </w:tc>
        <w:tc>
          <w:tcPr>
            <w:tcW w:w="474" w:type="pct"/>
            <w:tcBorders>
              <w:top w:val="nil"/>
              <w:left w:val="nil"/>
              <w:bottom w:val="single" w:sz="4" w:space="0" w:color="auto"/>
              <w:right w:val="single" w:sz="4" w:space="0" w:color="auto"/>
            </w:tcBorders>
            <w:shd w:val="clear" w:color="auto" w:fill="auto"/>
            <w:noWrap/>
            <w:vAlign w:val="center"/>
            <w:hideMark/>
          </w:tcPr>
          <w:p w14:paraId="756B8365" w14:textId="106E1C94"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75 000</w:t>
            </w:r>
          </w:p>
        </w:tc>
        <w:tc>
          <w:tcPr>
            <w:tcW w:w="474" w:type="pct"/>
            <w:tcBorders>
              <w:top w:val="nil"/>
              <w:left w:val="nil"/>
              <w:bottom w:val="single" w:sz="4" w:space="0" w:color="auto"/>
              <w:right w:val="single" w:sz="4" w:space="0" w:color="auto"/>
            </w:tcBorders>
            <w:shd w:val="clear" w:color="auto" w:fill="auto"/>
            <w:noWrap/>
            <w:vAlign w:val="center"/>
            <w:hideMark/>
          </w:tcPr>
          <w:p w14:paraId="389CB04E" w14:textId="3B729C3C"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87 500</w:t>
            </w:r>
          </w:p>
        </w:tc>
        <w:tc>
          <w:tcPr>
            <w:tcW w:w="461" w:type="pct"/>
            <w:tcBorders>
              <w:top w:val="nil"/>
              <w:left w:val="nil"/>
              <w:bottom w:val="single" w:sz="4" w:space="0" w:color="auto"/>
              <w:right w:val="single" w:sz="4" w:space="0" w:color="auto"/>
            </w:tcBorders>
            <w:shd w:val="clear" w:color="auto" w:fill="auto"/>
            <w:noWrap/>
            <w:vAlign w:val="center"/>
            <w:hideMark/>
          </w:tcPr>
          <w:p w14:paraId="6E24687D" w14:textId="5FA244D0"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250 000</w:t>
            </w:r>
          </w:p>
        </w:tc>
      </w:tr>
      <w:tr w:rsidR="00E71B5E" w:rsidRPr="00E71B5E" w14:paraId="493AB039" w14:textId="77777777" w:rsidTr="00E71B5E">
        <w:trPr>
          <w:trHeight w:val="45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1E551529"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3.4</w:t>
            </w:r>
          </w:p>
        </w:tc>
        <w:tc>
          <w:tcPr>
            <w:tcW w:w="2086" w:type="pct"/>
            <w:tcBorders>
              <w:top w:val="nil"/>
              <w:left w:val="nil"/>
              <w:bottom w:val="single" w:sz="4" w:space="0" w:color="auto"/>
              <w:right w:val="single" w:sz="4" w:space="0" w:color="auto"/>
            </w:tcBorders>
            <w:shd w:val="clear" w:color="000000" w:fill="FFFFFF"/>
            <w:vAlign w:val="center"/>
            <w:hideMark/>
          </w:tcPr>
          <w:p w14:paraId="4119965E" w14:textId="77777777" w:rsidR="00E71B5E" w:rsidRPr="00E71B5E" w:rsidRDefault="00E71B5E" w:rsidP="00E71B5E">
            <w:pPr>
              <w:spacing w:after="0" w:line="240" w:lineRule="auto"/>
              <w:rPr>
                <w:rFonts w:ascii="Arial" w:hAnsi="Arial" w:cs="Arial"/>
              </w:rPr>
            </w:pPr>
            <w:r w:rsidRPr="00E71B5E">
              <w:rPr>
                <w:rFonts w:ascii="Arial" w:hAnsi="Arial" w:cs="Arial"/>
              </w:rPr>
              <w:t>Vulgariser le guide IMS-AEP</w:t>
            </w:r>
          </w:p>
        </w:tc>
        <w:tc>
          <w:tcPr>
            <w:tcW w:w="455" w:type="pct"/>
            <w:tcBorders>
              <w:top w:val="nil"/>
              <w:left w:val="nil"/>
              <w:bottom w:val="single" w:sz="4" w:space="0" w:color="auto"/>
              <w:right w:val="single" w:sz="4" w:space="0" w:color="auto"/>
            </w:tcBorders>
            <w:shd w:val="clear" w:color="000000" w:fill="FFFFFF"/>
            <w:vAlign w:val="center"/>
            <w:hideMark/>
          </w:tcPr>
          <w:p w14:paraId="0DAA7123" w14:textId="6F36D86B"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5EC30F26" w14:textId="3B65687B"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37 200</w:t>
            </w:r>
          </w:p>
        </w:tc>
        <w:tc>
          <w:tcPr>
            <w:tcW w:w="420" w:type="pct"/>
            <w:tcBorders>
              <w:top w:val="nil"/>
              <w:left w:val="nil"/>
              <w:bottom w:val="single" w:sz="4" w:space="0" w:color="auto"/>
              <w:right w:val="single" w:sz="4" w:space="0" w:color="auto"/>
            </w:tcBorders>
            <w:shd w:val="clear" w:color="auto" w:fill="auto"/>
            <w:noWrap/>
            <w:vAlign w:val="center"/>
            <w:hideMark/>
          </w:tcPr>
          <w:p w14:paraId="7C2910EC" w14:textId="3116678E"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49 600</w:t>
            </w:r>
          </w:p>
        </w:tc>
        <w:tc>
          <w:tcPr>
            <w:tcW w:w="474" w:type="pct"/>
            <w:tcBorders>
              <w:top w:val="nil"/>
              <w:left w:val="nil"/>
              <w:bottom w:val="single" w:sz="4" w:space="0" w:color="auto"/>
              <w:right w:val="single" w:sz="4" w:space="0" w:color="auto"/>
            </w:tcBorders>
            <w:shd w:val="clear" w:color="auto" w:fill="auto"/>
            <w:noWrap/>
            <w:vAlign w:val="center"/>
            <w:hideMark/>
          </w:tcPr>
          <w:p w14:paraId="4E7B320F" w14:textId="70E0933F"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24 800</w:t>
            </w:r>
          </w:p>
        </w:tc>
        <w:tc>
          <w:tcPr>
            <w:tcW w:w="474" w:type="pct"/>
            <w:tcBorders>
              <w:top w:val="nil"/>
              <w:left w:val="nil"/>
              <w:bottom w:val="single" w:sz="4" w:space="0" w:color="auto"/>
              <w:right w:val="single" w:sz="4" w:space="0" w:color="auto"/>
            </w:tcBorders>
            <w:shd w:val="clear" w:color="auto" w:fill="auto"/>
            <w:noWrap/>
            <w:vAlign w:val="center"/>
            <w:hideMark/>
          </w:tcPr>
          <w:p w14:paraId="673C3AE5" w14:textId="5FEEE6A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12 400</w:t>
            </w:r>
          </w:p>
        </w:tc>
        <w:tc>
          <w:tcPr>
            <w:tcW w:w="461" w:type="pct"/>
            <w:tcBorders>
              <w:top w:val="nil"/>
              <w:left w:val="nil"/>
              <w:bottom w:val="single" w:sz="4" w:space="0" w:color="auto"/>
              <w:right w:val="single" w:sz="4" w:space="0" w:color="auto"/>
            </w:tcBorders>
            <w:shd w:val="clear" w:color="auto" w:fill="auto"/>
            <w:noWrap/>
            <w:vAlign w:val="center"/>
            <w:hideMark/>
          </w:tcPr>
          <w:p w14:paraId="0CAC4E0B" w14:textId="63D3BF47"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124 000</w:t>
            </w:r>
          </w:p>
        </w:tc>
      </w:tr>
      <w:tr w:rsidR="00E71B5E" w:rsidRPr="00E71B5E" w14:paraId="414B63E1" w14:textId="77777777" w:rsidTr="00E71B5E">
        <w:trPr>
          <w:trHeight w:val="57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B874555"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3.5</w:t>
            </w:r>
          </w:p>
        </w:tc>
        <w:tc>
          <w:tcPr>
            <w:tcW w:w="2086" w:type="pct"/>
            <w:tcBorders>
              <w:top w:val="nil"/>
              <w:left w:val="nil"/>
              <w:bottom w:val="single" w:sz="4" w:space="0" w:color="auto"/>
              <w:right w:val="single" w:sz="4" w:space="0" w:color="auto"/>
            </w:tcBorders>
            <w:shd w:val="clear" w:color="000000" w:fill="FFFFFF"/>
            <w:vAlign w:val="center"/>
            <w:hideMark/>
          </w:tcPr>
          <w:p w14:paraId="3F7BCAC9" w14:textId="77777777" w:rsidR="00E71B5E" w:rsidRPr="00E71B5E" w:rsidRDefault="00E71B5E" w:rsidP="00E71B5E">
            <w:pPr>
              <w:spacing w:after="0" w:line="240" w:lineRule="auto"/>
              <w:rPr>
                <w:rFonts w:ascii="Arial" w:hAnsi="Arial" w:cs="Arial"/>
              </w:rPr>
            </w:pPr>
            <w:r w:rsidRPr="00E71B5E">
              <w:rPr>
                <w:rFonts w:ascii="Arial" w:hAnsi="Arial" w:cs="Arial"/>
              </w:rPr>
              <w:t>Suivre et capitaliser l’application du guide IMS –AEP sur le terrain</w:t>
            </w:r>
          </w:p>
        </w:tc>
        <w:tc>
          <w:tcPr>
            <w:tcW w:w="455" w:type="pct"/>
            <w:tcBorders>
              <w:top w:val="nil"/>
              <w:left w:val="nil"/>
              <w:bottom w:val="single" w:sz="4" w:space="0" w:color="auto"/>
              <w:right w:val="single" w:sz="4" w:space="0" w:color="auto"/>
            </w:tcBorders>
            <w:shd w:val="clear" w:color="000000" w:fill="FFFFFF"/>
            <w:vAlign w:val="center"/>
            <w:hideMark/>
          </w:tcPr>
          <w:p w14:paraId="0B1F5312" w14:textId="4D5DE008"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4BC2890B" w14:textId="340C36F2"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7 750</w:t>
            </w:r>
          </w:p>
        </w:tc>
        <w:tc>
          <w:tcPr>
            <w:tcW w:w="420" w:type="pct"/>
            <w:tcBorders>
              <w:top w:val="nil"/>
              <w:left w:val="nil"/>
              <w:bottom w:val="single" w:sz="4" w:space="0" w:color="auto"/>
              <w:right w:val="single" w:sz="4" w:space="0" w:color="auto"/>
            </w:tcBorders>
            <w:shd w:val="clear" w:color="auto" w:fill="auto"/>
            <w:noWrap/>
            <w:vAlign w:val="center"/>
            <w:hideMark/>
          </w:tcPr>
          <w:p w14:paraId="01104AFC" w14:textId="6F932600"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7 750</w:t>
            </w:r>
          </w:p>
        </w:tc>
        <w:tc>
          <w:tcPr>
            <w:tcW w:w="474" w:type="pct"/>
            <w:tcBorders>
              <w:top w:val="nil"/>
              <w:left w:val="nil"/>
              <w:bottom w:val="single" w:sz="4" w:space="0" w:color="auto"/>
              <w:right w:val="single" w:sz="4" w:space="0" w:color="auto"/>
            </w:tcBorders>
            <w:shd w:val="clear" w:color="auto" w:fill="auto"/>
            <w:noWrap/>
            <w:vAlign w:val="center"/>
            <w:hideMark/>
          </w:tcPr>
          <w:p w14:paraId="69194CCF" w14:textId="740596FA"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7 750</w:t>
            </w:r>
          </w:p>
        </w:tc>
        <w:tc>
          <w:tcPr>
            <w:tcW w:w="474" w:type="pct"/>
            <w:tcBorders>
              <w:top w:val="nil"/>
              <w:left w:val="nil"/>
              <w:bottom w:val="single" w:sz="4" w:space="0" w:color="auto"/>
              <w:right w:val="single" w:sz="4" w:space="0" w:color="auto"/>
            </w:tcBorders>
            <w:shd w:val="clear" w:color="auto" w:fill="auto"/>
            <w:noWrap/>
            <w:vAlign w:val="center"/>
            <w:hideMark/>
          </w:tcPr>
          <w:p w14:paraId="0AA481F0" w14:textId="1B983FA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7 750</w:t>
            </w:r>
          </w:p>
        </w:tc>
        <w:tc>
          <w:tcPr>
            <w:tcW w:w="461" w:type="pct"/>
            <w:tcBorders>
              <w:top w:val="nil"/>
              <w:left w:val="nil"/>
              <w:bottom w:val="single" w:sz="4" w:space="0" w:color="auto"/>
              <w:right w:val="single" w:sz="4" w:space="0" w:color="auto"/>
            </w:tcBorders>
            <w:shd w:val="clear" w:color="auto" w:fill="auto"/>
            <w:noWrap/>
            <w:vAlign w:val="center"/>
            <w:hideMark/>
          </w:tcPr>
          <w:p w14:paraId="64197FDE" w14:textId="27C7D411"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31 000</w:t>
            </w:r>
          </w:p>
        </w:tc>
      </w:tr>
      <w:tr w:rsidR="00E71B5E" w:rsidRPr="00E71B5E" w14:paraId="4CF63063" w14:textId="77777777" w:rsidTr="00E71B5E">
        <w:trPr>
          <w:trHeight w:val="1995"/>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04438EBA"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3.6</w:t>
            </w:r>
          </w:p>
        </w:tc>
        <w:tc>
          <w:tcPr>
            <w:tcW w:w="2086" w:type="pct"/>
            <w:tcBorders>
              <w:top w:val="nil"/>
              <w:left w:val="nil"/>
              <w:bottom w:val="single" w:sz="4" w:space="0" w:color="auto"/>
              <w:right w:val="single" w:sz="4" w:space="0" w:color="auto"/>
            </w:tcBorders>
            <w:shd w:val="clear" w:color="000000" w:fill="FFFFFF"/>
            <w:vAlign w:val="center"/>
            <w:hideMark/>
          </w:tcPr>
          <w:p w14:paraId="2EC71CD6" w14:textId="77777777" w:rsidR="00E71B5E" w:rsidRPr="00E71B5E" w:rsidRDefault="00E71B5E" w:rsidP="00E71B5E">
            <w:pPr>
              <w:spacing w:after="0" w:line="240" w:lineRule="auto"/>
              <w:rPr>
                <w:rFonts w:ascii="Arial" w:hAnsi="Arial" w:cs="Arial"/>
              </w:rPr>
            </w:pPr>
            <w:r w:rsidRPr="00E71B5E">
              <w:rPr>
                <w:rFonts w:ascii="Arial" w:hAnsi="Arial" w:cs="Arial"/>
              </w:rPr>
              <w:t>Elaborer les outils d’opérationnalisation du programme(manuel de suivi évaluation, manuel d’exécution, canevas de rapportage du PN AEP, manuel de procédures administrative, financière et comptable, plan de communication, BPO régionaux et communaux, fiches de programmations, PCD-AEPA, normes et critères, document de prescription technique des ouvrages AEP, etc.)</w:t>
            </w:r>
          </w:p>
        </w:tc>
        <w:tc>
          <w:tcPr>
            <w:tcW w:w="455" w:type="pct"/>
            <w:tcBorders>
              <w:top w:val="nil"/>
              <w:left w:val="nil"/>
              <w:bottom w:val="single" w:sz="4" w:space="0" w:color="auto"/>
              <w:right w:val="single" w:sz="4" w:space="0" w:color="auto"/>
            </w:tcBorders>
            <w:shd w:val="clear" w:color="000000" w:fill="FFFFFF"/>
            <w:vAlign w:val="center"/>
            <w:hideMark/>
          </w:tcPr>
          <w:p w14:paraId="27A9F81D" w14:textId="381F539D"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3EA0371E" w14:textId="788210B4"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577 800</w:t>
            </w:r>
          </w:p>
        </w:tc>
        <w:tc>
          <w:tcPr>
            <w:tcW w:w="420" w:type="pct"/>
            <w:tcBorders>
              <w:top w:val="nil"/>
              <w:left w:val="nil"/>
              <w:bottom w:val="single" w:sz="4" w:space="0" w:color="auto"/>
              <w:right w:val="single" w:sz="4" w:space="0" w:color="auto"/>
            </w:tcBorders>
            <w:shd w:val="clear" w:color="auto" w:fill="auto"/>
            <w:noWrap/>
            <w:vAlign w:val="center"/>
            <w:hideMark/>
          </w:tcPr>
          <w:p w14:paraId="236F57C9" w14:textId="7A45ECB5"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963 000</w:t>
            </w:r>
          </w:p>
        </w:tc>
        <w:tc>
          <w:tcPr>
            <w:tcW w:w="474" w:type="pct"/>
            <w:tcBorders>
              <w:top w:val="nil"/>
              <w:left w:val="nil"/>
              <w:bottom w:val="single" w:sz="4" w:space="0" w:color="auto"/>
              <w:right w:val="single" w:sz="4" w:space="0" w:color="auto"/>
            </w:tcBorders>
            <w:shd w:val="clear" w:color="auto" w:fill="auto"/>
            <w:noWrap/>
            <w:vAlign w:val="center"/>
            <w:hideMark/>
          </w:tcPr>
          <w:p w14:paraId="0187845A" w14:textId="1E259E59"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385 200</w:t>
            </w:r>
          </w:p>
        </w:tc>
        <w:tc>
          <w:tcPr>
            <w:tcW w:w="474" w:type="pct"/>
            <w:tcBorders>
              <w:top w:val="nil"/>
              <w:left w:val="nil"/>
              <w:bottom w:val="single" w:sz="4" w:space="0" w:color="auto"/>
              <w:right w:val="single" w:sz="4" w:space="0" w:color="auto"/>
            </w:tcBorders>
            <w:shd w:val="clear" w:color="auto" w:fill="auto"/>
            <w:noWrap/>
            <w:vAlign w:val="center"/>
            <w:hideMark/>
          </w:tcPr>
          <w:p w14:paraId="46ED2B5D" w14:textId="24C442C3"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w:t>
            </w:r>
          </w:p>
        </w:tc>
        <w:tc>
          <w:tcPr>
            <w:tcW w:w="461" w:type="pct"/>
            <w:tcBorders>
              <w:top w:val="nil"/>
              <w:left w:val="nil"/>
              <w:bottom w:val="single" w:sz="4" w:space="0" w:color="auto"/>
              <w:right w:val="single" w:sz="4" w:space="0" w:color="auto"/>
            </w:tcBorders>
            <w:shd w:val="clear" w:color="auto" w:fill="auto"/>
            <w:noWrap/>
            <w:vAlign w:val="center"/>
            <w:hideMark/>
          </w:tcPr>
          <w:p w14:paraId="13A5713F" w14:textId="33A35DCC"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1 926 000</w:t>
            </w:r>
          </w:p>
        </w:tc>
      </w:tr>
      <w:tr w:rsidR="00E71B5E" w:rsidRPr="00E71B5E" w14:paraId="773944E7" w14:textId="77777777" w:rsidTr="00E71B5E">
        <w:trPr>
          <w:trHeight w:val="855"/>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1BAB3024"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3.7</w:t>
            </w:r>
          </w:p>
        </w:tc>
        <w:tc>
          <w:tcPr>
            <w:tcW w:w="2086" w:type="pct"/>
            <w:tcBorders>
              <w:top w:val="nil"/>
              <w:left w:val="nil"/>
              <w:bottom w:val="single" w:sz="4" w:space="0" w:color="auto"/>
              <w:right w:val="single" w:sz="4" w:space="0" w:color="auto"/>
            </w:tcBorders>
            <w:shd w:val="clear" w:color="000000" w:fill="FFFFFF"/>
            <w:vAlign w:val="center"/>
            <w:hideMark/>
          </w:tcPr>
          <w:p w14:paraId="11629751" w14:textId="77777777" w:rsidR="00E71B5E" w:rsidRPr="00E71B5E" w:rsidRDefault="00E71B5E" w:rsidP="00E71B5E">
            <w:pPr>
              <w:spacing w:after="0" w:line="240" w:lineRule="auto"/>
              <w:rPr>
                <w:rFonts w:ascii="Arial" w:hAnsi="Arial" w:cs="Arial"/>
              </w:rPr>
            </w:pPr>
            <w:r w:rsidRPr="00E71B5E">
              <w:rPr>
                <w:rFonts w:ascii="Arial" w:hAnsi="Arial" w:cs="Arial"/>
              </w:rPr>
              <w:t xml:space="preserve"> Elaborer un système de monitoring des principes de l’AFDH dans le cycle de réalisation des ouvrages y compris évaluation de l’accès des pauvres aux services d’eau potable</w:t>
            </w:r>
          </w:p>
        </w:tc>
        <w:tc>
          <w:tcPr>
            <w:tcW w:w="455" w:type="pct"/>
            <w:tcBorders>
              <w:top w:val="nil"/>
              <w:left w:val="nil"/>
              <w:bottom w:val="single" w:sz="4" w:space="0" w:color="auto"/>
              <w:right w:val="single" w:sz="4" w:space="0" w:color="auto"/>
            </w:tcBorders>
            <w:shd w:val="clear" w:color="000000" w:fill="FFFFFF"/>
            <w:vAlign w:val="center"/>
            <w:hideMark/>
          </w:tcPr>
          <w:p w14:paraId="0E53C7C9" w14:textId="1D5224FE"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000000" w:fill="FFFFFF"/>
            <w:vAlign w:val="center"/>
            <w:hideMark/>
          </w:tcPr>
          <w:p w14:paraId="3F2416D4" w14:textId="0C2E6BF6" w:rsidR="00E71B5E" w:rsidRPr="00E71B5E" w:rsidRDefault="00E71B5E" w:rsidP="00E71B5E">
            <w:pPr>
              <w:spacing w:after="0" w:line="240" w:lineRule="auto"/>
              <w:jc w:val="center"/>
              <w:rPr>
                <w:rFonts w:ascii="Arial" w:hAnsi="Arial" w:cs="Arial"/>
              </w:rPr>
            </w:pPr>
            <w:r w:rsidRPr="00E71B5E">
              <w:rPr>
                <w:rFonts w:ascii="Arial" w:hAnsi="Arial" w:cs="Arial"/>
              </w:rPr>
              <w:t>216 585</w:t>
            </w:r>
          </w:p>
        </w:tc>
        <w:tc>
          <w:tcPr>
            <w:tcW w:w="420" w:type="pct"/>
            <w:tcBorders>
              <w:top w:val="nil"/>
              <w:left w:val="nil"/>
              <w:bottom w:val="single" w:sz="4" w:space="0" w:color="auto"/>
              <w:right w:val="single" w:sz="4" w:space="0" w:color="auto"/>
            </w:tcBorders>
            <w:shd w:val="clear" w:color="000000" w:fill="FFFFFF"/>
            <w:vAlign w:val="center"/>
            <w:hideMark/>
          </w:tcPr>
          <w:p w14:paraId="668C8E51" w14:textId="7FCC1C7C" w:rsidR="00E71B5E" w:rsidRPr="00E71B5E" w:rsidRDefault="00E71B5E" w:rsidP="00E71B5E">
            <w:pPr>
              <w:spacing w:after="0" w:line="240" w:lineRule="auto"/>
              <w:jc w:val="center"/>
              <w:rPr>
                <w:rFonts w:ascii="Arial" w:hAnsi="Arial" w:cs="Arial"/>
              </w:rPr>
            </w:pPr>
            <w:r w:rsidRPr="00E71B5E">
              <w:rPr>
                <w:rFonts w:ascii="Arial" w:hAnsi="Arial" w:cs="Arial"/>
              </w:rPr>
              <w:t>288 780</w:t>
            </w:r>
          </w:p>
        </w:tc>
        <w:tc>
          <w:tcPr>
            <w:tcW w:w="474" w:type="pct"/>
            <w:tcBorders>
              <w:top w:val="nil"/>
              <w:left w:val="nil"/>
              <w:bottom w:val="single" w:sz="4" w:space="0" w:color="auto"/>
              <w:right w:val="single" w:sz="4" w:space="0" w:color="auto"/>
            </w:tcBorders>
            <w:shd w:val="clear" w:color="000000" w:fill="FFFFFF"/>
            <w:vAlign w:val="center"/>
            <w:hideMark/>
          </w:tcPr>
          <w:p w14:paraId="393CA852" w14:textId="11E082E5" w:rsidR="00E71B5E" w:rsidRPr="00E71B5E" w:rsidRDefault="00E71B5E" w:rsidP="00E71B5E">
            <w:pPr>
              <w:spacing w:after="0" w:line="240" w:lineRule="auto"/>
              <w:jc w:val="center"/>
              <w:rPr>
                <w:rFonts w:ascii="Arial" w:hAnsi="Arial" w:cs="Arial"/>
              </w:rPr>
            </w:pPr>
            <w:r w:rsidRPr="00E71B5E">
              <w:rPr>
                <w:rFonts w:ascii="Arial" w:hAnsi="Arial" w:cs="Arial"/>
              </w:rPr>
              <w:t>433 170</w:t>
            </w:r>
          </w:p>
        </w:tc>
        <w:tc>
          <w:tcPr>
            <w:tcW w:w="474" w:type="pct"/>
            <w:tcBorders>
              <w:top w:val="nil"/>
              <w:left w:val="nil"/>
              <w:bottom w:val="single" w:sz="4" w:space="0" w:color="auto"/>
              <w:right w:val="single" w:sz="4" w:space="0" w:color="auto"/>
            </w:tcBorders>
            <w:shd w:val="clear" w:color="000000" w:fill="FFFFFF"/>
            <w:vAlign w:val="center"/>
            <w:hideMark/>
          </w:tcPr>
          <w:p w14:paraId="67122508" w14:textId="4079F09C" w:rsidR="00E71B5E" w:rsidRPr="00E71B5E" w:rsidRDefault="00E71B5E" w:rsidP="00E71B5E">
            <w:pPr>
              <w:spacing w:after="0" w:line="240" w:lineRule="auto"/>
              <w:jc w:val="center"/>
              <w:rPr>
                <w:rFonts w:ascii="Arial" w:hAnsi="Arial" w:cs="Arial"/>
              </w:rPr>
            </w:pPr>
            <w:r w:rsidRPr="00E71B5E">
              <w:rPr>
                <w:rFonts w:ascii="Arial" w:hAnsi="Arial" w:cs="Arial"/>
              </w:rPr>
              <w:t>505 365</w:t>
            </w:r>
          </w:p>
        </w:tc>
        <w:tc>
          <w:tcPr>
            <w:tcW w:w="461" w:type="pct"/>
            <w:tcBorders>
              <w:top w:val="nil"/>
              <w:left w:val="nil"/>
              <w:bottom w:val="single" w:sz="4" w:space="0" w:color="auto"/>
              <w:right w:val="single" w:sz="4" w:space="0" w:color="auto"/>
            </w:tcBorders>
            <w:shd w:val="clear" w:color="auto" w:fill="auto"/>
            <w:noWrap/>
            <w:vAlign w:val="center"/>
            <w:hideMark/>
          </w:tcPr>
          <w:p w14:paraId="3E239C8B" w14:textId="0A9CDA41"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1 443 900</w:t>
            </w:r>
          </w:p>
        </w:tc>
      </w:tr>
      <w:tr w:rsidR="00E71B5E" w:rsidRPr="00E71B5E" w14:paraId="267AD102" w14:textId="77777777" w:rsidTr="00E71B5E">
        <w:trPr>
          <w:trHeight w:val="30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6B154BE6"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3.8</w:t>
            </w:r>
          </w:p>
        </w:tc>
        <w:tc>
          <w:tcPr>
            <w:tcW w:w="2086" w:type="pct"/>
            <w:tcBorders>
              <w:top w:val="nil"/>
              <w:left w:val="nil"/>
              <w:bottom w:val="nil"/>
              <w:right w:val="nil"/>
            </w:tcBorders>
            <w:shd w:val="clear" w:color="auto" w:fill="auto"/>
            <w:noWrap/>
            <w:vAlign w:val="bottom"/>
            <w:hideMark/>
          </w:tcPr>
          <w:p w14:paraId="2B0DABAB" w14:textId="77777777" w:rsidR="00E71B5E" w:rsidRPr="00E71B5E" w:rsidRDefault="00E71B5E" w:rsidP="00E71B5E">
            <w:pPr>
              <w:spacing w:after="0" w:line="240" w:lineRule="auto"/>
              <w:rPr>
                <w:rFonts w:ascii="Arial" w:hAnsi="Arial" w:cs="Arial"/>
                <w:color w:val="000000"/>
              </w:rPr>
            </w:pPr>
            <w:r w:rsidRPr="00E71B5E">
              <w:rPr>
                <w:rFonts w:ascii="Arial" w:hAnsi="Arial" w:cs="Arial"/>
                <w:color w:val="000000"/>
              </w:rPr>
              <w:t>Mettre en œuvre la feuille de route d’AMOC en matière d’AEP</w:t>
            </w:r>
          </w:p>
        </w:tc>
        <w:tc>
          <w:tcPr>
            <w:tcW w:w="455" w:type="pct"/>
            <w:tcBorders>
              <w:top w:val="nil"/>
              <w:left w:val="single" w:sz="4" w:space="0" w:color="auto"/>
              <w:bottom w:val="single" w:sz="4" w:space="0" w:color="auto"/>
              <w:right w:val="single" w:sz="4" w:space="0" w:color="auto"/>
            </w:tcBorders>
            <w:shd w:val="clear" w:color="000000" w:fill="FFFFFF"/>
            <w:vAlign w:val="center"/>
            <w:hideMark/>
          </w:tcPr>
          <w:p w14:paraId="467F955D" w14:textId="3E6D9800" w:rsidR="00E71B5E" w:rsidRPr="00E71B5E" w:rsidRDefault="00E71B5E" w:rsidP="00E71B5E">
            <w:pPr>
              <w:spacing w:after="0" w:line="240" w:lineRule="auto"/>
              <w:jc w:val="center"/>
              <w:rPr>
                <w:rFonts w:ascii="Arial" w:hAnsi="Arial" w:cs="Arial"/>
              </w:rPr>
            </w:pPr>
          </w:p>
        </w:tc>
        <w:tc>
          <w:tcPr>
            <w:tcW w:w="438" w:type="pct"/>
            <w:tcBorders>
              <w:top w:val="nil"/>
              <w:left w:val="nil"/>
              <w:bottom w:val="single" w:sz="4" w:space="0" w:color="auto"/>
              <w:right w:val="single" w:sz="4" w:space="0" w:color="auto"/>
            </w:tcBorders>
            <w:shd w:val="clear" w:color="auto" w:fill="auto"/>
            <w:noWrap/>
            <w:vAlign w:val="center"/>
            <w:hideMark/>
          </w:tcPr>
          <w:p w14:paraId="2791ED40" w14:textId="2BC55D1E"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427 000</w:t>
            </w:r>
          </w:p>
        </w:tc>
        <w:tc>
          <w:tcPr>
            <w:tcW w:w="420" w:type="pct"/>
            <w:tcBorders>
              <w:top w:val="nil"/>
              <w:left w:val="nil"/>
              <w:bottom w:val="single" w:sz="4" w:space="0" w:color="auto"/>
              <w:right w:val="single" w:sz="4" w:space="0" w:color="auto"/>
            </w:tcBorders>
            <w:shd w:val="clear" w:color="auto" w:fill="auto"/>
            <w:noWrap/>
            <w:vAlign w:val="center"/>
            <w:hideMark/>
          </w:tcPr>
          <w:p w14:paraId="24476946" w14:textId="75D832DC"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505 085</w:t>
            </w:r>
          </w:p>
        </w:tc>
        <w:tc>
          <w:tcPr>
            <w:tcW w:w="474" w:type="pct"/>
            <w:tcBorders>
              <w:top w:val="nil"/>
              <w:left w:val="nil"/>
              <w:bottom w:val="single" w:sz="4" w:space="0" w:color="auto"/>
              <w:right w:val="single" w:sz="4" w:space="0" w:color="auto"/>
            </w:tcBorders>
            <w:shd w:val="clear" w:color="auto" w:fill="auto"/>
            <w:noWrap/>
            <w:vAlign w:val="center"/>
            <w:hideMark/>
          </w:tcPr>
          <w:p w14:paraId="629E5EAC" w14:textId="3FFE8EC8"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288 620</w:t>
            </w:r>
          </w:p>
        </w:tc>
        <w:tc>
          <w:tcPr>
            <w:tcW w:w="474" w:type="pct"/>
            <w:tcBorders>
              <w:top w:val="nil"/>
              <w:left w:val="nil"/>
              <w:bottom w:val="single" w:sz="4" w:space="0" w:color="auto"/>
              <w:right w:val="single" w:sz="4" w:space="0" w:color="auto"/>
            </w:tcBorders>
            <w:shd w:val="clear" w:color="auto" w:fill="auto"/>
            <w:noWrap/>
            <w:vAlign w:val="center"/>
            <w:hideMark/>
          </w:tcPr>
          <w:p w14:paraId="70A2C7D2" w14:textId="7570CE98"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222 395</w:t>
            </w:r>
          </w:p>
        </w:tc>
        <w:tc>
          <w:tcPr>
            <w:tcW w:w="461" w:type="pct"/>
            <w:tcBorders>
              <w:top w:val="nil"/>
              <w:left w:val="nil"/>
              <w:bottom w:val="single" w:sz="4" w:space="0" w:color="auto"/>
              <w:right w:val="single" w:sz="4" w:space="0" w:color="auto"/>
            </w:tcBorders>
            <w:shd w:val="clear" w:color="auto" w:fill="auto"/>
            <w:noWrap/>
            <w:vAlign w:val="center"/>
            <w:hideMark/>
          </w:tcPr>
          <w:p w14:paraId="2FD8AD3D" w14:textId="72153A9B"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1 443 100</w:t>
            </w:r>
          </w:p>
        </w:tc>
      </w:tr>
      <w:tr w:rsidR="00E71B5E" w:rsidRPr="00E71B5E" w14:paraId="301169B8" w14:textId="77777777" w:rsidTr="00E71B5E">
        <w:trPr>
          <w:trHeight w:val="705"/>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14:paraId="50B0F704" w14:textId="77777777" w:rsidR="00E71B5E" w:rsidRPr="00E71B5E" w:rsidRDefault="00E71B5E" w:rsidP="00E71B5E">
            <w:pPr>
              <w:spacing w:after="0" w:line="240" w:lineRule="auto"/>
              <w:jc w:val="center"/>
              <w:rPr>
                <w:rFonts w:ascii="Arial" w:hAnsi="Arial" w:cs="Arial"/>
                <w:color w:val="000000"/>
              </w:rPr>
            </w:pPr>
            <w:r w:rsidRPr="00E71B5E">
              <w:rPr>
                <w:rFonts w:ascii="Arial" w:hAnsi="Arial" w:cs="Arial"/>
                <w:color w:val="000000"/>
              </w:rPr>
              <w:t> </w:t>
            </w:r>
          </w:p>
        </w:tc>
        <w:tc>
          <w:tcPr>
            <w:tcW w:w="2086" w:type="pct"/>
            <w:tcBorders>
              <w:top w:val="single" w:sz="4" w:space="0" w:color="auto"/>
              <w:left w:val="nil"/>
              <w:bottom w:val="single" w:sz="4" w:space="0" w:color="auto"/>
              <w:right w:val="single" w:sz="4" w:space="0" w:color="auto"/>
            </w:tcBorders>
            <w:shd w:val="clear" w:color="000000" w:fill="D9D9D9"/>
            <w:vAlign w:val="center"/>
            <w:hideMark/>
          </w:tcPr>
          <w:p w14:paraId="3001449F" w14:textId="77777777" w:rsidR="00E71B5E" w:rsidRPr="00E71B5E" w:rsidRDefault="00E71B5E" w:rsidP="00E71B5E">
            <w:pPr>
              <w:spacing w:after="0" w:line="240" w:lineRule="auto"/>
              <w:rPr>
                <w:rFonts w:ascii="Arial" w:hAnsi="Arial" w:cs="Arial"/>
                <w:b/>
                <w:bCs/>
                <w:color w:val="000000"/>
              </w:rPr>
            </w:pPr>
            <w:r w:rsidRPr="00E71B5E">
              <w:rPr>
                <w:rFonts w:ascii="Arial" w:hAnsi="Arial" w:cs="Arial"/>
                <w:b/>
                <w:bCs/>
                <w:color w:val="000000"/>
              </w:rPr>
              <w:t xml:space="preserve"> Total Général  </w:t>
            </w:r>
          </w:p>
        </w:tc>
        <w:tc>
          <w:tcPr>
            <w:tcW w:w="455" w:type="pct"/>
            <w:tcBorders>
              <w:top w:val="nil"/>
              <w:left w:val="nil"/>
              <w:bottom w:val="single" w:sz="4" w:space="0" w:color="auto"/>
              <w:right w:val="single" w:sz="4" w:space="0" w:color="auto"/>
            </w:tcBorders>
            <w:shd w:val="clear" w:color="000000" w:fill="D9D9D9"/>
            <w:vAlign w:val="center"/>
            <w:hideMark/>
          </w:tcPr>
          <w:p w14:paraId="3BB25E61" w14:textId="59DB4C82"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33 272 211</w:t>
            </w:r>
          </w:p>
        </w:tc>
        <w:tc>
          <w:tcPr>
            <w:tcW w:w="438" w:type="pct"/>
            <w:tcBorders>
              <w:top w:val="nil"/>
              <w:left w:val="nil"/>
              <w:bottom w:val="single" w:sz="4" w:space="0" w:color="auto"/>
              <w:right w:val="single" w:sz="4" w:space="0" w:color="auto"/>
            </w:tcBorders>
            <w:shd w:val="clear" w:color="000000" w:fill="D9D9D9"/>
            <w:vAlign w:val="center"/>
            <w:hideMark/>
          </w:tcPr>
          <w:p w14:paraId="44DB882E" w14:textId="6DB66851"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67 286 670</w:t>
            </w:r>
          </w:p>
        </w:tc>
        <w:tc>
          <w:tcPr>
            <w:tcW w:w="420" w:type="pct"/>
            <w:tcBorders>
              <w:top w:val="nil"/>
              <w:left w:val="nil"/>
              <w:bottom w:val="single" w:sz="4" w:space="0" w:color="auto"/>
              <w:right w:val="single" w:sz="4" w:space="0" w:color="auto"/>
            </w:tcBorders>
            <w:shd w:val="clear" w:color="000000" w:fill="D9D9D9"/>
            <w:vAlign w:val="center"/>
            <w:hideMark/>
          </w:tcPr>
          <w:p w14:paraId="3504177E" w14:textId="117BDF13"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78 186 522</w:t>
            </w:r>
          </w:p>
        </w:tc>
        <w:tc>
          <w:tcPr>
            <w:tcW w:w="474" w:type="pct"/>
            <w:tcBorders>
              <w:top w:val="nil"/>
              <w:left w:val="nil"/>
              <w:bottom w:val="single" w:sz="4" w:space="0" w:color="auto"/>
              <w:right w:val="single" w:sz="4" w:space="0" w:color="auto"/>
            </w:tcBorders>
            <w:shd w:val="clear" w:color="000000" w:fill="D9D9D9"/>
            <w:vAlign w:val="center"/>
            <w:hideMark/>
          </w:tcPr>
          <w:p w14:paraId="7905FAE3" w14:textId="4E2365C3"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114 786 353</w:t>
            </w:r>
          </w:p>
        </w:tc>
        <w:tc>
          <w:tcPr>
            <w:tcW w:w="474" w:type="pct"/>
            <w:tcBorders>
              <w:top w:val="nil"/>
              <w:left w:val="nil"/>
              <w:bottom w:val="single" w:sz="4" w:space="0" w:color="auto"/>
              <w:right w:val="single" w:sz="4" w:space="0" w:color="auto"/>
            </w:tcBorders>
            <w:shd w:val="clear" w:color="000000" w:fill="D9D9D9"/>
            <w:vAlign w:val="center"/>
            <w:hideMark/>
          </w:tcPr>
          <w:p w14:paraId="7576C68E" w14:textId="0FBB8D46"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124 931 253</w:t>
            </w:r>
          </w:p>
        </w:tc>
        <w:tc>
          <w:tcPr>
            <w:tcW w:w="461" w:type="pct"/>
            <w:tcBorders>
              <w:top w:val="nil"/>
              <w:left w:val="nil"/>
              <w:bottom w:val="single" w:sz="4" w:space="0" w:color="auto"/>
              <w:right w:val="single" w:sz="4" w:space="0" w:color="auto"/>
            </w:tcBorders>
            <w:shd w:val="clear" w:color="000000" w:fill="D9D9D9"/>
            <w:vAlign w:val="center"/>
            <w:hideMark/>
          </w:tcPr>
          <w:p w14:paraId="68AC2B99" w14:textId="673964E9" w:rsidR="00E71B5E" w:rsidRPr="00E71B5E" w:rsidRDefault="00E71B5E" w:rsidP="00E71B5E">
            <w:pPr>
              <w:spacing w:after="0" w:line="240" w:lineRule="auto"/>
              <w:jc w:val="center"/>
              <w:rPr>
                <w:rFonts w:ascii="Arial" w:hAnsi="Arial" w:cs="Arial"/>
                <w:b/>
                <w:bCs/>
                <w:color w:val="000000"/>
              </w:rPr>
            </w:pPr>
            <w:r w:rsidRPr="00E71B5E">
              <w:rPr>
                <w:rFonts w:ascii="Arial" w:hAnsi="Arial" w:cs="Arial"/>
                <w:b/>
                <w:bCs/>
                <w:color w:val="000000"/>
              </w:rPr>
              <w:t>418 463 010</w:t>
            </w:r>
          </w:p>
        </w:tc>
      </w:tr>
    </w:tbl>
    <w:p w14:paraId="25EC4394" w14:textId="77777777" w:rsidR="0066688E" w:rsidRPr="000C034D" w:rsidRDefault="0066688E" w:rsidP="0066688E">
      <w:pPr>
        <w:rPr>
          <w:rFonts w:ascii="Arial" w:hAnsi="Arial" w:cs="Arial"/>
          <w:lang w:val="fr-BE" w:eastAsia="en-US"/>
        </w:rPr>
      </w:pPr>
    </w:p>
    <w:p w14:paraId="37D3E3FF" w14:textId="77777777" w:rsidR="006E4651" w:rsidRPr="000C034D" w:rsidRDefault="006E4651" w:rsidP="006E4651">
      <w:pPr>
        <w:rPr>
          <w:rFonts w:ascii="Arial" w:hAnsi="Arial" w:cs="Arial"/>
        </w:rPr>
        <w:sectPr w:rsidR="006E4651" w:rsidRPr="000C034D" w:rsidSect="00220D32">
          <w:pgSz w:w="16838" w:h="11906" w:orient="landscape" w:code="9"/>
          <w:pgMar w:top="1134" w:right="1418" w:bottom="1418" w:left="1418" w:header="709" w:footer="709" w:gutter="0"/>
          <w:cols w:space="708"/>
          <w:docGrid w:linePitch="360"/>
        </w:sectPr>
      </w:pPr>
    </w:p>
    <w:p w14:paraId="059C8A12" w14:textId="77777777" w:rsidR="00530292" w:rsidRPr="000C034D" w:rsidRDefault="00530292" w:rsidP="00A6156A">
      <w:pPr>
        <w:pStyle w:val="Titre1"/>
        <w:pBdr>
          <w:bottom w:val="single" w:sz="4" w:space="1" w:color="auto"/>
        </w:pBdr>
        <w:rPr>
          <w:rFonts w:ascii="Arial" w:hAnsi="Arial" w:cs="Arial"/>
          <w:color w:val="auto"/>
          <w:sz w:val="28"/>
        </w:rPr>
      </w:pPr>
      <w:bookmarkStart w:id="198" w:name="_Toc418426374"/>
      <w:bookmarkStart w:id="199" w:name="_Toc451161324"/>
      <w:bookmarkStart w:id="200" w:name="_Toc467491100"/>
      <w:bookmarkStart w:id="201" w:name="_Toc482104054"/>
      <w:bookmarkStart w:id="202" w:name="_Toc482105765"/>
      <w:r w:rsidRPr="000C034D">
        <w:rPr>
          <w:rFonts w:ascii="Arial" w:hAnsi="Arial" w:cs="Arial"/>
          <w:color w:val="auto"/>
          <w:sz w:val="28"/>
        </w:rPr>
        <w:lastRenderedPageBreak/>
        <w:t>MODALITES DE FINANCEMENT</w:t>
      </w:r>
      <w:bookmarkEnd w:id="198"/>
      <w:bookmarkEnd w:id="199"/>
      <w:bookmarkEnd w:id="200"/>
      <w:bookmarkEnd w:id="201"/>
      <w:bookmarkEnd w:id="202"/>
    </w:p>
    <w:p w14:paraId="1C0C6F13" w14:textId="77777777" w:rsidR="006E4651" w:rsidRPr="000C034D" w:rsidRDefault="006E4651" w:rsidP="00154933">
      <w:pPr>
        <w:spacing w:line="360" w:lineRule="auto"/>
        <w:jc w:val="both"/>
        <w:rPr>
          <w:rFonts w:ascii="Arial" w:eastAsia="Calibri" w:hAnsi="Arial" w:cs="Arial"/>
        </w:rPr>
      </w:pPr>
      <w:r w:rsidRPr="000C034D">
        <w:rPr>
          <w:rFonts w:ascii="Arial" w:eastAsia="Calibri" w:hAnsi="Arial" w:cs="Arial"/>
        </w:rPr>
        <w:t>Le financement du PN-AEP se fera par la contribution des principaux acteurs que sont l’Etat, les PTF, les ONG, les collectivités, le privé national et international et les usagers. Chacun de ses acteurs formulera sa contribution en privilégiant les modalités de financement appropriées comme les appuis budgétaires (sectoriels), les appuis projets, les paniers communs et les PPP.</w:t>
      </w:r>
    </w:p>
    <w:p w14:paraId="46C3156E" w14:textId="718E3714" w:rsidR="006E4651" w:rsidRPr="000C034D" w:rsidRDefault="00377868" w:rsidP="00271887">
      <w:pPr>
        <w:pStyle w:val="Titre2"/>
        <w:rPr>
          <w:rFonts w:ascii="Arial" w:hAnsi="Arial" w:cs="Arial"/>
        </w:rPr>
      </w:pPr>
      <w:bookmarkStart w:id="203" w:name="_Toc451336692"/>
      <w:r w:rsidRPr="000C034D">
        <w:rPr>
          <w:rFonts w:ascii="Arial" w:hAnsi="Arial" w:cs="Arial"/>
        </w:rPr>
        <w:t xml:space="preserve"> </w:t>
      </w:r>
      <w:bookmarkStart w:id="204" w:name="_Toc482104055"/>
      <w:bookmarkStart w:id="205" w:name="_Toc482105766"/>
      <w:r w:rsidR="006E4651" w:rsidRPr="000C034D">
        <w:rPr>
          <w:rFonts w:ascii="Arial" w:hAnsi="Arial" w:cs="Arial"/>
        </w:rPr>
        <w:t>La contribution de l’ETAT</w:t>
      </w:r>
      <w:bookmarkEnd w:id="203"/>
      <w:bookmarkEnd w:id="204"/>
      <w:bookmarkEnd w:id="205"/>
      <w:r w:rsidR="006E4651" w:rsidRPr="000C034D">
        <w:rPr>
          <w:rFonts w:ascii="Arial" w:hAnsi="Arial" w:cs="Arial"/>
        </w:rPr>
        <w:t xml:space="preserve"> </w:t>
      </w:r>
    </w:p>
    <w:p w14:paraId="451A04D0" w14:textId="77777777" w:rsidR="006E4651" w:rsidRPr="000C034D" w:rsidRDefault="006E4651" w:rsidP="00154933">
      <w:pPr>
        <w:spacing w:line="360" w:lineRule="auto"/>
        <w:jc w:val="both"/>
        <w:rPr>
          <w:rFonts w:ascii="Arial" w:eastAsia="Calibri" w:hAnsi="Arial" w:cs="Arial"/>
        </w:rPr>
      </w:pPr>
      <w:r w:rsidRPr="000C034D">
        <w:rPr>
          <w:rFonts w:ascii="Arial" w:eastAsia="Calibri" w:hAnsi="Arial" w:cs="Arial"/>
        </w:rPr>
        <w:t>Elle se fera sous forme de financement direct de projets nationaux AEP sur ressources propres de l’Etat ou sous forme de contrepartie aux financements de projets réalisés sur ressources extérieures. La contribution de l’Etat au financement du programme se fera également sous forme d’apport aux paniers communs ou d’apport dans le Partenariat public privé.</w:t>
      </w:r>
    </w:p>
    <w:p w14:paraId="12376FF7" w14:textId="77777777" w:rsidR="006E4651" w:rsidRPr="000C034D" w:rsidRDefault="006E4651" w:rsidP="00154933">
      <w:pPr>
        <w:spacing w:line="360" w:lineRule="auto"/>
        <w:jc w:val="both"/>
        <w:rPr>
          <w:rFonts w:ascii="Arial" w:eastAsia="Calibri" w:hAnsi="Arial" w:cs="Arial"/>
        </w:rPr>
      </w:pPr>
      <w:r w:rsidRPr="000C034D">
        <w:rPr>
          <w:rFonts w:ascii="Arial" w:eastAsia="Calibri" w:hAnsi="Arial" w:cs="Arial"/>
        </w:rPr>
        <w:t>L’Etat financera aussi le programme par des apports financiers dans le cadre des contrats plan signés avec l’ONEA.</w:t>
      </w:r>
    </w:p>
    <w:p w14:paraId="73CF0662" w14:textId="77777777" w:rsidR="006E4651" w:rsidRPr="000C034D" w:rsidRDefault="006E4651" w:rsidP="00154933">
      <w:pPr>
        <w:spacing w:line="360" w:lineRule="auto"/>
        <w:jc w:val="both"/>
        <w:rPr>
          <w:rFonts w:ascii="Arial" w:eastAsia="Calibri" w:hAnsi="Arial" w:cs="Arial"/>
        </w:rPr>
      </w:pPr>
      <w:r w:rsidRPr="000C034D">
        <w:rPr>
          <w:rFonts w:ascii="Arial" w:eastAsia="Calibri" w:hAnsi="Arial" w:cs="Arial"/>
        </w:rPr>
        <w:t>Dans l’ensemble cette contribution se fera à travers les structures centrales de l’Etat, ou les unités de coordination des projets ou par délégation par les structures déconcentrées de l’Etat ou encore à travers des transferts faits aux collectivités territoriales.</w:t>
      </w:r>
    </w:p>
    <w:p w14:paraId="4C709923" w14:textId="77E3DDB1" w:rsidR="006E4651" w:rsidRPr="000C034D" w:rsidRDefault="00377868" w:rsidP="00271887">
      <w:pPr>
        <w:pStyle w:val="Titre2"/>
        <w:rPr>
          <w:rFonts w:ascii="Arial" w:hAnsi="Arial" w:cs="Arial"/>
        </w:rPr>
      </w:pPr>
      <w:bookmarkStart w:id="206" w:name="_Toc451336693"/>
      <w:r w:rsidRPr="000C034D">
        <w:rPr>
          <w:rFonts w:ascii="Arial" w:hAnsi="Arial" w:cs="Arial"/>
        </w:rPr>
        <w:t xml:space="preserve"> </w:t>
      </w:r>
      <w:bookmarkStart w:id="207" w:name="_Toc482104056"/>
      <w:bookmarkStart w:id="208" w:name="_Toc482105767"/>
      <w:r w:rsidR="006E4651" w:rsidRPr="000C034D">
        <w:rPr>
          <w:rFonts w:ascii="Arial" w:hAnsi="Arial" w:cs="Arial"/>
        </w:rPr>
        <w:t>La contribution des Partenaires Techniques et Financiers</w:t>
      </w:r>
      <w:bookmarkEnd w:id="206"/>
      <w:bookmarkEnd w:id="207"/>
      <w:bookmarkEnd w:id="208"/>
    </w:p>
    <w:p w14:paraId="16AFBC2B" w14:textId="77777777" w:rsidR="006E4651" w:rsidRPr="000C034D" w:rsidRDefault="006E4651" w:rsidP="00154933">
      <w:pPr>
        <w:spacing w:line="360" w:lineRule="auto"/>
        <w:jc w:val="both"/>
        <w:rPr>
          <w:rFonts w:ascii="Arial" w:eastAsia="Calibri" w:hAnsi="Arial" w:cs="Arial"/>
        </w:rPr>
      </w:pPr>
      <w:r w:rsidRPr="000C034D">
        <w:rPr>
          <w:rFonts w:ascii="Arial" w:eastAsia="Calibri" w:hAnsi="Arial" w:cs="Arial"/>
        </w:rPr>
        <w:t>Elle se fera à travers des appuis projets, des appuis budgétaires et des apports aux paniers communs pour la plupart des PTF et exceptionnellement par des appuis directs au financement de certaines composantes ou activités du programme</w:t>
      </w:r>
      <w:r w:rsidRPr="000C034D">
        <w:rPr>
          <w:rFonts w:ascii="Arial" w:hAnsi="Arial" w:cs="Arial"/>
        </w:rPr>
        <w:t xml:space="preserve"> </w:t>
      </w:r>
      <w:r w:rsidRPr="000C034D">
        <w:rPr>
          <w:rFonts w:ascii="Arial" w:eastAsia="Calibri" w:hAnsi="Arial" w:cs="Arial"/>
        </w:rPr>
        <w:t>pour certains PTF. Ces appuis se feront soit  directement à travers le budget l’Etat, soit au niveau des cellules de projets, au niveau central, déconcentré ou décentralisé ou encore directement à des structures autonomes (comme l’ONEA).</w:t>
      </w:r>
    </w:p>
    <w:p w14:paraId="1B7A500C" w14:textId="7BBCD100" w:rsidR="006E4651" w:rsidRPr="000C034D" w:rsidRDefault="00377868" w:rsidP="002076D3">
      <w:pPr>
        <w:pStyle w:val="Titre2"/>
        <w:rPr>
          <w:rFonts w:ascii="Arial" w:hAnsi="Arial" w:cs="Arial"/>
        </w:rPr>
      </w:pPr>
      <w:bookmarkStart w:id="209" w:name="_Toc451336694"/>
      <w:bookmarkStart w:id="210" w:name="_Toc482104057"/>
      <w:bookmarkStart w:id="211" w:name="_Toc482105768"/>
      <w:r w:rsidRPr="000C034D">
        <w:rPr>
          <w:rFonts w:ascii="Arial" w:hAnsi="Arial" w:cs="Arial"/>
        </w:rPr>
        <w:t xml:space="preserve">. </w:t>
      </w:r>
      <w:r w:rsidR="006E4651" w:rsidRPr="000C034D">
        <w:rPr>
          <w:rFonts w:ascii="Arial" w:hAnsi="Arial" w:cs="Arial"/>
        </w:rPr>
        <w:t>La contribution des ONG</w:t>
      </w:r>
      <w:bookmarkEnd w:id="209"/>
      <w:bookmarkEnd w:id="210"/>
      <w:bookmarkEnd w:id="211"/>
    </w:p>
    <w:p w14:paraId="3E5DA6EA" w14:textId="77777777" w:rsidR="006E4651" w:rsidRPr="000C034D" w:rsidRDefault="006E4651" w:rsidP="00154933">
      <w:pPr>
        <w:spacing w:line="360" w:lineRule="auto"/>
        <w:jc w:val="both"/>
        <w:rPr>
          <w:rFonts w:ascii="Arial" w:eastAsia="Calibri" w:hAnsi="Arial" w:cs="Arial"/>
        </w:rPr>
      </w:pPr>
      <w:r w:rsidRPr="000C034D">
        <w:rPr>
          <w:rFonts w:ascii="Arial" w:eastAsia="Calibri" w:hAnsi="Arial" w:cs="Arial"/>
        </w:rPr>
        <w:t>La contribution des ONG au financement du programme se fera à travers des appuis directs ou encore des appuis projet. Elles financeront certaines activités et composantes du programme aux bénéfices des populations et dans certains cas au bénéfice des administrations et autres acteurs du secteur.</w:t>
      </w:r>
    </w:p>
    <w:p w14:paraId="0BDCE03A" w14:textId="77777777" w:rsidR="006E4651" w:rsidRPr="000C034D" w:rsidRDefault="006E4651" w:rsidP="002076D3">
      <w:pPr>
        <w:pStyle w:val="Titre2"/>
        <w:rPr>
          <w:rFonts w:ascii="Arial" w:hAnsi="Arial" w:cs="Arial"/>
        </w:rPr>
      </w:pPr>
      <w:bookmarkStart w:id="212" w:name="_Toc451336695"/>
      <w:bookmarkStart w:id="213" w:name="_Toc482104058"/>
      <w:bookmarkStart w:id="214" w:name="_Toc482105769"/>
      <w:r w:rsidRPr="000C034D">
        <w:rPr>
          <w:rFonts w:ascii="Arial" w:hAnsi="Arial" w:cs="Arial"/>
        </w:rPr>
        <w:t>La contribution des collectivités territoriales</w:t>
      </w:r>
      <w:bookmarkEnd w:id="212"/>
      <w:bookmarkEnd w:id="213"/>
      <w:bookmarkEnd w:id="214"/>
    </w:p>
    <w:p w14:paraId="3392B93C" w14:textId="77777777" w:rsidR="006E4651" w:rsidRPr="000C034D" w:rsidRDefault="006E4651" w:rsidP="00154933">
      <w:pPr>
        <w:spacing w:line="360" w:lineRule="auto"/>
        <w:jc w:val="both"/>
        <w:rPr>
          <w:rFonts w:ascii="Arial" w:eastAsia="Calibri" w:hAnsi="Arial" w:cs="Arial"/>
        </w:rPr>
      </w:pPr>
      <w:r w:rsidRPr="000C034D">
        <w:rPr>
          <w:rFonts w:ascii="Arial" w:eastAsia="Calibri" w:hAnsi="Arial" w:cs="Arial"/>
        </w:rPr>
        <w:t xml:space="preserve">Les collectivités territoriales participeront aux financements du programme avec des apports de fonds propres pour la réalisation de leurs propres projets ou par des apports de contrepartie à la réalisation de projets financés par d’autres acteurs. Elles pourront également contribuer à travers </w:t>
      </w:r>
      <w:r w:rsidRPr="000C034D">
        <w:rPr>
          <w:rFonts w:ascii="Arial" w:eastAsia="Calibri" w:hAnsi="Arial" w:cs="Arial"/>
        </w:rPr>
        <w:lastRenderedPageBreak/>
        <w:t>les investissements du Fonds d’Investissement des collectivités ou se substituer aux populations pour payer leur contribution à la réalisation des ouvrages.</w:t>
      </w:r>
    </w:p>
    <w:p w14:paraId="0417C54F" w14:textId="7A23AAEF" w:rsidR="006E4651" w:rsidRPr="000C034D" w:rsidRDefault="00AD5E72" w:rsidP="002076D3">
      <w:pPr>
        <w:pStyle w:val="Titre2"/>
        <w:rPr>
          <w:rFonts w:ascii="Arial" w:hAnsi="Arial" w:cs="Arial"/>
        </w:rPr>
      </w:pPr>
      <w:bookmarkStart w:id="215" w:name="_Toc451336696"/>
      <w:bookmarkStart w:id="216" w:name="_Toc482104059"/>
      <w:bookmarkStart w:id="217" w:name="_Toc482105770"/>
      <w:r w:rsidRPr="000C034D">
        <w:rPr>
          <w:rFonts w:ascii="Arial" w:hAnsi="Arial" w:cs="Arial"/>
        </w:rPr>
        <w:t xml:space="preserve">. </w:t>
      </w:r>
      <w:r w:rsidR="006E4651" w:rsidRPr="000C034D">
        <w:rPr>
          <w:rFonts w:ascii="Arial" w:hAnsi="Arial" w:cs="Arial"/>
        </w:rPr>
        <w:t>La contribution du privé</w:t>
      </w:r>
      <w:bookmarkEnd w:id="215"/>
      <w:bookmarkEnd w:id="216"/>
      <w:bookmarkEnd w:id="217"/>
    </w:p>
    <w:p w14:paraId="1EF923B8" w14:textId="77777777" w:rsidR="006E4651" w:rsidRPr="000C034D" w:rsidRDefault="006E4651" w:rsidP="00154933">
      <w:pPr>
        <w:spacing w:line="360" w:lineRule="auto"/>
        <w:jc w:val="both"/>
        <w:rPr>
          <w:rFonts w:ascii="Arial" w:eastAsia="Calibri" w:hAnsi="Arial" w:cs="Arial"/>
        </w:rPr>
      </w:pPr>
      <w:r w:rsidRPr="000C034D">
        <w:rPr>
          <w:rFonts w:ascii="Arial" w:eastAsia="Calibri" w:hAnsi="Arial" w:cs="Arial"/>
        </w:rPr>
        <w:t>Le privé national et international est appelé à contribuer aux financement du programme en apportant des fonds pour la réalisation des ouvrages et des services dans le cadre des partenariats publics privés prévus dans le dispositif de réalisation, de financement et de gestion des ouvrages du programme. Ils financeront directement des ouvrages d’AEP aux bénéfices des populations.</w:t>
      </w:r>
    </w:p>
    <w:p w14:paraId="536943BE" w14:textId="45618BD5" w:rsidR="006E4651" w:rsidRPr="000C034D" w:rsidRDefault="00AD5E72" w:rsidP="002076D3">
      <w:pPr>
        <w:pStyle w:val="Titre2"/>
        <w:rPr>
          <w:rFonts w:ascii="Arial" w:hAnsi="Arial" w:cs="Arial"/>
        </w:rPr>
      </w:pPr>
      <w:bookmarkStart w:id="218" w:name="_Toc451336697"/>
      <w:bookmarkStart w:id="219" w:name="_Toc482104060"/>
      <w:bookmarkStart w:id="220" w:name="_Toc482105771"/>
      <w:r w:rsidRPr="000C034D">
        <w:rPr>
          <w:rFonts w:ascii="Arial" w:hAnsi="Arial" w:cs="Arial"/>
        </w:rPr>
        <w:t xml:space="preserve">. </w:t>
      </w:r>
      <w:r w:rsidR="006E4651" w:rsidRPr="000C034D">
        <w:rPr>
          <w:rFonts w:ascii="Arial" w:hAnsi="Arial" w:cs="Arial"/>
        </w:rPr>
        <w:t>La contribution des usagers</w:t>
      </w:r>
      <w:bookmarkEnd w:id="218"/>
      <w:bookmarkEnd w:id="219"/>
      <w:bookmarkEnd w:id="220"/>
    </w:p>
    <w:p w14:paraId="0858A299" w14:textId="594A1D8B" w:rsidR="006E4651" w:rsidRDefault="006E4651" w:rsidP="00154933">
      <w:pPr>
        <w:spacing w:line="360" w:lineRule="auto"/>
        <w:jc w:val="both"/>
        <w:rPr>
          <w:rFonts w:ascii="Arial" w:eastAsia="Calibri" w:hAnsi="Arial" w:cs="Arial"/>
        </w:rPr>
      </w:pPr>
      <w:r w:rsidRPr="000C034D">
        <w:rPr>
          <w:rFonts w:ascii="Arial" w:eastAsia="Calibri" w:hAnsi="Arial" w:cs="Arial"/>
        </w:rPr>
        <w:t xml:space="preserve">La contribution financière des usagers sert  à couvrir les charges </w:t>
      </w:r>
      <w:r w:rsidR="00620BC1" w:rsidRPr="000C034D">
        <w:rPr>
          <w:rFonts w:ascii="Arial" w:eastAsia="Calibri" w:hAnsi="Arial" w:cs="Arial"/>
        </w:rPr>
        <w:t>récurrentes</w:t>
      </w:r>
      <w:r w:rsidRPr="000C034D">
        <w:rPr>
          <w:rFonts w:ascii="Arial" w:eastAsia="Calibri" w:hAnsi="Arial" w:cs="Arial"/>
        </w:rPr>
        <w:t xml:space="preserve"> des  infrastructures en eau potable. La réforme adopté en 2000 et actuellement généralisée sur le </w:t>
      </w:r>
      <w:r w:rsidR="00620BC1" w:rsidRPr="000C034D">
        <w:rPr>
          <w:rFonts w:ascii="Arial" w:eastAsia="Calibri" w:hAnsi="Arial" w:cs="Arial"/>
        </w:rPr>
        <w:t>territoire</w:t>
      </w:r>
      <w:r w:rsidRPr="000C034D">
        <w:rPr>
          <w:rFonts w:ascii="Arial" w:eastAsia="Calibri" w:hAnsi="Arial" w:cs="Arial"/>
        </w:rPr>
        <w:t xml:space="preserve"> national, a prévu le financement de ces charges </w:t>
      </w:r>
      <w:r w:rsidR="00620BC1" w:rsidRPr="000C034D">
        <w:rPr>
          <w:rFonts w:ascii="Arial" w:eastAsia="Calibri" w:hAnsi="Arial" w:cs="Arial"/>
        </w:rPr>
        <w:t>récurrentes</w:t>
      </w:r>
      <w:r w:rsidRPr="000C034D">
        <w:rPr>
          <w:rFonts w:ascii="Arial" w:eastAsia="Calibri" w:hAnsi="Arial" w:cs="Arial"/>
        </w:rPr>
        <w:t xml:space="preserve"> sur la vente de l’eau. Par conséquent la contribution financière des usagers ne sera pris en compte dans le coût du programme</w:t>
      </w:r>
      <w:r w:rsidR="00FA5580" w:rsidRPr="000C034D">
        <w:rPr>
          <w:rFonts w:ascii="Arial" w:eastAsia="Calibri" w:hAnsi="Arial" w:cs="Arial"/>
        </w:rPr>
        <w:t xml:space="preserve"> et des plans d’actions</w:t>
      </w:r>
      <w:r w:rsidRPr="000C034D">
        <w:rPr>
          <w:rFonts w:ascii="Arial" w:eastAsia="Calibri" w:hAnsi="Arial" w:cs="Arial"/>
        </w:rPr>
        <w:t>.</w:t>
      </w:r>
    </w:p>
    <w:p w14:paraId="755613A6" w14:textId="023CCD21" w:rsidR="00205A5E" w:rsidRDefault="00205A5E" w:rsidP="00154933">
      <w:pPr>
        <w:spacing w:line="360" w:lineRule="auto"/>
        <w:jc w:val="both"/>
        <w:rPr>
          <w:rFonts w:ascii="Arial" w:eastAsia="Calibri" w:hAnsi="Arial" w:cs="Arial"/>
        </w:rPr>
      </w:pPr>
      <w:r w:rsidRPr="00CA7399">
        <w:rPr>
          <w:rFonts w:ascii="Arial" w:eastAsia="Calibri" w:hAnsi="Arial" w:cs="Arial"/>
        </w:rPr>
        <w:t>Sur la base des tendances observées dans la réalisation du PN</w:t>
      </w:r>
      <w:r w:rsidRPr="00CA7399">
        <w:rPr>
          <w:rFonts w:ascii="Arial" w:hAnsi="Arial" w:cs="Arial"/>
        </w:rPr>
        <w:t xml:space="preserve"> </w:t>
      </w:r>
      <w:r w:rsidRPr="00CA7399">
        <w:rPr>
          <w:rFonts w:ascii="Arial" w:eastAsia="Calibri" w:hAnsi="Arial" w:cs="Arial"/>
        </w:rPr>
        <w:t>AEPA</w:t>
      </w:r>
      <w:r w:rsidRPr="00CA7399">
        <w:rPr>
          <w:rFonts w:ascii="Arial" w:hAnsi="Arial" w:cs="Arial"/>
        </w:rPr>
        <w:t xml:space="preserve"> </w:t>
      </w:r>
      <w:r w:rsidRPr="00CA7399">
        <w:rPr>
          <w:rFonts w:ascii="Arial" w:eastAsia="Calibri" w:hAnsi="Arial" w:cs="Arial"/>
        </w:rPr>
        <w:t>2015 et tenant compte du principe d’aller vers un accès universel à l’eau potable qui génère un besoin financier important la contribution attendue par acteur pour le financement global du programme est respectivement de :</w:t>
      </w:r>
    </w:p>
    <w:p w14:paraId="6334B55B" w14:textId="23147043" w:rsidR="00205A5E" w:rsidRPr="00205A5E" w:rsidRDefault="00205A5E" w:rsidP="00205A5E">
      <w:pPr>
        <w:pStyle w:val="Lgende"/>
        <w:rPr>
          <w:rFonts w:ascii="Arial" w:hAnsi="Arial" w:cs="Arial"/>
          <w:sz w:val="22"/>
        </w:rPr>
      </w:pPr>
      <w:r w:rsidRPr="00205A5E">
        <w:rPr>
          <w:rFonts w:ascii="Arial" w:hAnsi="Arial" w:cs="Arial"/>
          <w:sz w:val="22"/>
        </w:rPr>
        <w:t xml:space="preserve">Tableau </w:t>
      </w:r>
      <w:r w:rsidRPr="00205A5E">
        <w:rPr>
          <w:rFonts w:ascii="Arial" w:hAnsi="Arial" w:cs="Arial"/>
          <w:sz w:val="22"/>
        </w:rPr>
        <w:fldChar w:fldCharType="begin"/>
      </w:r>
      <w:r w:rsidRPr="00205A5E">
        <w:rPr>
          <w:rFonts w:ascii="Arial" w:hAnsi="Arial" w:cs="Arial"/>
          <w:sz w:val="22"/>
        </w:rPr>
        <w:instrText xml:space="preserve"> SEQ Tableau \* ARABIC </w:instrText>
      </w:r>
      <w:r w:rsidRPr="00205A5E">
        <w:rPr>
          <w:rFonts w:ascii="Arial" w:hAnsi="Arial" w:cs="Arial"/>
          <w:sz w:val="22"/>
        </w:rPr>
        <w:fldChar w:fldCharType="separate"/>
      </w:r>
      <w:r w:rsidRPr="00205A5E">
        <w:rPr>
          <w:rFonts w:ascii="Arial" w:hAnsi="Arial" w:cs="Arial"/>
          <w:noProof/>
          <w:sz w:val="22"/>
        </w:rPr>
        <w:t>9</w:t>
      </w:r>
      <w:r w:rsidRPr="00205A5E">
        <w:rPr>
          <w:rFonts w:ascii="Arial" w:hAnsi="Arial" w:cs="Arial"/>
          <w:sz w:val="22"/>
        </w:rPr>
        <w:fldChar w:fldCharType="end"/>
      </w:r>
      <w:r w:rsidRPr="00205A5E">
        <w:rPr>
          <w:rFonts w:ascii="Arial" w:hAnsi="Arial" w:cs="Arial"/>
          <w:sz w:val="22"/>
        </w:rPr>
        <w:t xml:space="preserve"> : Répartition du financement de la tranche 2016 – 2020 du PN/AEP par source </w:t>
      </w:r>
    </w:p>
    <w:tbl>
      <w:tblPr>
        <w:tblStyle w:val="Listeclair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956"/>
        <w:gridCol w:w="2409"/>
        <w:gridCol w:w="2185"/>
      </w:tblGrid>
      <w:tr w:rsidR="00205A5E" w:rsidRPr="00205A5E" w14:paraId="68EF1E30" w14:textId="77777777" w:rsidTr="00205A5E">
        <w:trPr>
          <w:cnfStyle w:val="100000000000" w:firstRow="1" w:lastRow="0" w:firstColumn="0" w:lastColumn="0" w:oddVBand="0" w:evenVBand="0" w:oddHBand="0"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2595" w:type="pct"/>
            <w:vMerge w:val="restart"/>
            <w:vAlign w:val="center"/>
            <w:hideMark/>
          </w:tcPr>
          <w:p w14:paraId="12DC4229" w14:textId="77777777" w:rsidR="00205A5E" w:rsidRPr="00205A5E" w:rsidRDefault="00205A5E" w:rsidP="00205A5E">
            <w:pPr>
              <w:spacing w:after="0" w:line="240" w:lineRule="auto"/>
              <w:jc w:val="center"/>
              <w:rPr>
                <w:rFonts w:ascii="Arial" w:hAnsi="Arial" w:cs="Arial"/>
                <w:sz w:val="24"/>
                <w:szCs w:val="24"/>
              </w:rPr>
            </w:pPr>
            <w:bookmarkStart w:id="221" w:name="_Toc418426369"/>
            <w:bookmarkStart w:id="222" w:name="_Toc451161325"/>
            <w:bookmarkStart w:id="223" w:name="_Toc467491101"/>
            <w:r w:rsidRPr="00205A5E">
              <w:rPr>
                <w:rFonts w:ascii="Arial" w:hAnsi="Arial" w:cs="Arial"/>
                <w:sz w:val="24"/>
                <w:szCs w:val="24"/>
                <w:lang w:eastAsia="fr-BE"/>
              </w:rPr>
              <w:t>Ressources</w:t>
            </w:r>
          </w:p>
        </w:tc>
        <w:tc>
          <w:tcPr>
            <w:tcW w:w="2405" w:type="pct"/>
            <w:gridSpan w:val="2"/>
            <w:hideMark/>
          </w:tcPr>
          <w:p w14:paraId="26E2E16F" w14:textId="45073D94" w:rsidR="00205A5E" w:rsidRPr="00205A5E" w:rsidRDefault="00205A5E" w:rsidP="00205A5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05A5E">
              <w:rPr>
                <w:rFonts w:ascii="Arial" w:hAnsi="Arial" w:cs="Arial"/>
                <w:sz w:val="24"/>
                <w:szCs w:val="24"/>
                <w:lang w:eastAsia="fr-BE"/>
              </w:rPr>
              <w:t xml:space="preserve">Plan de financement </w:t>
            </w:r>
            <w:r>
              <w:rPr>
                <w:rFonts w:ascii="Arial" w:hAnsi="Arial" w:cs="Arial"/>
                <w:sz w:val="24"/>
                <w:szCs w:val="24"/>
                <w:lang w:eastAsia="fr-BE"/>
              </w:rPr>
              <w:t>en milliers F CFA</w:t>
            </w:r>
          </w:p>
        </w:tc>
      </w:tr>
      <w:tr w:rsidR="00205A5E" w:rsidRPr="00205A5E" w14:paraId="39CF606D" w14:textId="77777777" w:rsidTr="00205A5E">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595" w:type="pct"/>
            <w:vMerge/>
            <w:shd w:val="clear" w:color="auto" w:fill="000000" w:themeFill="text1"/>
            <w:hideMark/>
          </w:tcPr>
          <w:p w14:paraId="3866007D" w14:textId="77777777" w:rsidR="00205A5E" w:rsidRPr="00205A5E" w:rsidRDefault="00205A5E" w:rsidP="00205A5E">
            <w:pPr>
              <w:spacing w:after="0" w:line="240" w:lineRule="auto"/>
              <w:rPr>
                <w:rFonts w:ascii="Arial" w:hAnsi="Arial" w:cs="Arial"/>
                <w:color w:val="FFFFFF" w:themeColor="background1"/>
                <w:sz w:val="24"/>
                <w:szCs w:val="24"/>
              </w:rPr>
            </w:pPr>
          </w:p>
        </w:tc>
        <w:tc>
          <w:tcPr>
            <w:tcW w:w="2405" w:type="pct"/>
            <w:gridSpan w:val="2"/>
            <w:shd w:val="clear" w:color="auto" w:fill="000000" w:themeFill="text1"/>
            <w:hideMark/>
          </w:tcPr>
          <w:p w14:paraId="3C2D8836" w14:textId="3684FBC7" w:rsidR="00205A5E" w:rsidRPr="00205A5E" w:rsidRDefault="00205A5E" w:rsidP="00205A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4"/>
                <w:szCs w:val="24"/>
              </w:rPr>
            </w:pPr>
            <w:r w:rsidRPr="00205A5E">
              <w:rPr>
                <w:rFonts w:ascii="Arial" w:hAnsi="Arial" w:cs="Arial"/>
                <w:b/>
                <w:color w:val="FFFFFF" w:themeColor="background1"/>
                <w:sz w:val="24"/>
                <w:szCs w:val="24"/>
                <w:lang w:eastAsia="fr-BE"/>
              </w:rPr>
              <w:t>2016</w:t>
            </w:r>
            <w:r>
              <w:rPr>
                <w:rFonts w:ascii="Arial" w:hAnsi="Arial" w:cs="Arial"/>
                <w:b/>
                <w:color w:val="FFFFFF" w:themeColor="background1"/>
                <w:sz w:val="24"/>
                <w:szCs w:val="24"/>
                <w:lang w:eastAsia="fr-BE"/>
              </w:rPr>
              <w:t xml:space="preserve"> – </w:t>
            </w:r>
            <w:r w:rsidRPr="00205A5E">
              <w:rPr>
                <w:rFonts w:ascii="Arial" w:hAnsi="Arial" w:cs="Arial"/>
                <w:b/>
                <w:color w:val="FFFFFF" w:themeColor="background1"/>
                <w:sz w:val="24"/>
                <w:szCs w:val="24"/>
                <w:lang w:eastAsia="fr-BE"/>
              </w:rPr>
              <w:t>2020</w:t>
            </w:r>
            <w:r>
              <w:rPr>
                <w:rFonts w:ascii="Arial" w:hAnsi="Arial" w:cs="Arial"/>
                <w:b/>
                <w:color w:val="FFFFFF" w:themeColor="background1"/>
                <w:sz w:val="24"/>
                <w:szCs w:val="24"/>
                <w:lang w:eastAsia="fr-BE"/>
              </w:rPr>
              <w:t xml:space="preserve"> </w:t>
            </w:r>
          </w:p>
        </w:tc>
      </w:tr>
      <w:tr w:rsidR="00205A5E" w:rsidRPr="00205A5E" w14:paraId="0928A78A" w14:textId="77777777" w:rsidTr="00205A5E">
        <w:trPr>
          <w:trHeight w:val="600"/>
        </w:trPr>
        <w:tc>
          <w:tcPr>
            <w:cnfStyle w:val="001000000000" w:firstRow="0" w:lastRow="0" w:firstColumn="1" w:lastColumn="0" w:oddVBand="0" w:evenVBand="0" w:oddHBand="0" w:evenHBand="0" w:firstRowFirstColumn="0" w:firstRowLastColumn="0" w:lastRowFirstColumn="0" w:lastRowLastColumn="0"/>
            <w:tcW w:w="2595" w:type="pct"/>
            <w:shd w:val="clear" w:color="auto" w:fill="FFFFFF" w:themeFill="background1"/>
            <w:vAlign w:val="center"/>
            <w:hideMark/>
          </w:tcPr>
          <w:p w14:paraId="63B30326" w14:textId="77777777" w:rsidR="00205A5E" w:rsidRPr="00205A5E" w:rsidRDefault="00205A5E" w:rsidP="00205A5E">
            <w:pPr>
              <w:spacing w:after="0" w:line="240" w:lineRule="auto"/>
              <w:jc w:val="both"/>
              <w:rPr>
                <w:rFonts w:ascii="Arial" w:hAnsi="Arial" w:cs="Arial"/>
                <w:b w:val="0"/>
                <w:color w:val="000000"/>
                <w:sz w:val="24"/>
                <w:szCs w:val="24"/>
              </w:rPr>
            </w:pPr>
            <w:r w:rsidRPr="00205A5E">
              <w:rPr>
                <w:rFonts w:ascii="Arial" w:hAnsi="Arial" w:cs="Arial"/>
                <w:b w:val="0"/>
                <w:color w:val="000000"/>
                <w:sz w:val="24"/>
                <w:szCs w:val="24"/>
                <w:lang w:eastAsia="fr-BE"/>
              </w:rPr>
              <w:t>Budget national (ressources propres) y compris collectivités</w:t>
            </w:r>
          </w:p>
        </w:tc>
        <w:tc>
          <w:tcPr>
            <w:tcW w:w="1261" w:type="pct"/>
            <w:shd w:val="clear" w:color="auto" w:fill="FFFFFF" w:themeFill="background1"/>
            <w:noWrap/>
            <w:vAlign w:val="center"/>
            <w:hideMark/>
          </w:tcPr>
          <w:p w14:paraId="658CA291" w14:textId="12BA7741" w:rsidR="00205A5E" w:rsidRPr="00205A5E" w:rsidRDefault="00205A5E" w:rsidP="00205A5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205A5E">
              <w:rPr>
                <w:rFonts w:ascii="Arial" w:hAnsi="Arial" w:cs="Arial"/>
                <w:color w:val="000000"/>
                <w:sz w:val="24"/>
                <w:szCs w:val="24"/>
              </w:rPr>
              <w:t>62 769 302</w:t>
            </w:r>
          </w:p>
        </w:tc>
        <w:tc>
          <w:tcPr>
            <w:tcW w:w="1143" w:type="pct"/>
            <w:shd w:val="clear" w:color="auto" w:fill="FFFFFF" w:themeFill="background1"/>
            <w:vAlign w:val="center"/>
            <w:hideMark/>
          </w:tcPr>
          <w:p w14:paraId="5F4585BE" w14:textId="77777777" w:rsidR="00205A5E" w:rsidRPr="00205A5E" w:rsidRDefault="00205A5E" w:rsidP="00205A5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205A5E">
              <w:rPr>
                <w:rFonts w:ascii="Arial" w:hAnsi="Arial" w:cs="Arial"/>
                <w:color w:val="000000"/>
                <w:sz w:val="24"/>
                <w:szCs w:val="24"/>
                <w:lang w:eastAsia="fr-BE"/>
              </w:rPr>
              <w:t>15%</w:t>
            </w:r>
          </w:p>
        </w:tc>
      </w:tr>
      <w:tr w:rsidR="00205A5E" w:rsidRPr="00205A5E" w14:paraId="5B5EF9F2" w14:textId="77777777" w:rsidTr="00205A5E">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95" w:type="pct"/>
            <w:shd w:val="clear" w:color="auto" w:fill="FFFFFF" w:themeFill="background1"/>
            <w:vAlign w:val="center"/>
            <w:hideMark/>
          </w:tcPr>
          <w:p w14:paraId="77B0009E" w14:textId="2DD05D5B" w:rsidR="00205A5E" w:rsidRPr="00205A5E" w:rsidRDefault="00205A5E" w:rsidP="00205A5E">
            <w:pPr>
              <w:spacing w:after="0" w:line="240" w:lineRule="auto"/>
              <w:jc w:val="both"/>
              <w:rPr>
                <w:rFonts w:ascii="Arial" w:hAnsi="Arial" w:cs="Arial"/>
                <w:b w:val="0"/>
                <w:color w:val="000000"/>
                <w:sz w:val="24"/>
                <w:szCs w:val="24"/>
              </w:rPr>
            </w:pPr>
            <w:r w:rsidRPr="00205A5E">
              <w:rPr>
                <w:rFonts w:ascii="Arial" w:hAnsi="Arial" w:cs="Arial"/>
                <w:b w:val="0"/>
                <w:color w:val="000000"/>
                <w:sz w:val="24"/>
                <w:szCs w:val="24"/>
                <w:lang w:eastAsia="fr-BE"/>
              </w:rPr>
              <w:t>Partenaires de développement y compris ONG</w:t>
            </w:r>
          </w:p>
        </w:tc>
        <w:tc>
          <w:tcPr>
            <w:tcW w:w="1261" w:type="pct"/>
            <w:shd w:val="clear" w:color="auto" w:fill="FFFFFF" w:themeFill="background1"/>
            <w:noWrap/>
            <w:vAlign w:val="center"/>
            <w:hideMark/>
          </w:tcPr>
          <w:p w14:paraId="3614A309" w14:textId="71397DC1" w:rsidR="00205A5E" w:rsidRPr="00205A5E" w:rsidRDefault="00205A5E" w:rsidP="00205A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205A5E">
              <w:rPr>
                <w:rFonts w:ascii="Arial" w:hAnsi="Arial" w:cs="Arial"/>
                <w:color w:val="000000"/>
                <w:sz w:val="24"/>
                <w:szCs w:val="24"/>
              </w:rPr>
              <w:t>347 324 668</w:t>
            </w:r>
          </w:p>
        </w:tc>
        <w:tc>
          <w:tcPr>
            <w:tcW w:w="1143" w:type="pct"/>
            <w:shd w:val="clear" w:color="auto" w:fill="FFFFFF" w:themeFill="background1"/>
            <w:vAlign w:val="center"/>
            <w:hideMark/>
          </w:tcPr>
          <w:p w14:paraId="50BF7100" w14:textId="77777777" w:rsidR="00205A5E" w:rsidRPr="00205A5E" w:rsidRDefault="00205A5E" w:rsidP="00205A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4"/>
                <w:szCs w:val="24"/>
              </w:rPr>
            </w:pPr>
            <w:r w:rsidRPr="00205A5E">
              <w:rPr>
                <w:rFonts w:ascii="Arial" w:hAnsi="Arial" w:cs="Arial"/>
                <w:color w:val="000000"/>
                <w:sz w:val="24"/>
                <w:szCs w:val="24"/>
                <w:lang w:eastAsia="fr-BE"/>
              </w:rPr>
              <w:t>83%</w:t>
            </w:r>
          </w:p>
        </w:tc>
      </w:tr>
      <w:tr w:rsidR="00205A5E" w:rsidRPr="00205A5E" w14:paraId="7045CC51" w14:textId="77777777" w:rsidTr="00205A5E">
        <w:trPr>
          <w:trHeight w:val="315"/>
        </w:trPr>
        <w:tc>
          <w:tcPr>
            <w:cnfStyle w:val="001000000000" w:firstRow="0" w:lastRow="0" w:firstColumn="1" w:lastColumn="0" w:oddVBand="0" w:evenVBand="0" w:oddHBand="0" w:evenHBand="0" w:firstRowFirstColumn="0" w:firstRowLastColumn="0" w:lastRowFirstColumn="0" w:lastRowLastColumn="0"/>
            <w:tcW w:w="2595" w:type="pct"/>
            <w:shd w:val="clear" w:color="auto" w:fill="FFFFFF" w:themeFill="background1"/>
            <w:vAlign w:val="center"/>
            <w:hideMark/>
          </w:tcPr>
          <w:p w14:paraId="65A796CC" w14:textId="77777777" w:rsidR="00205A5E" w:rsidRPr="00205A5E" w:rsidRDefault="00205A5E" w:rsidP="00205A5E">
            <w:pPr>
              <w:spacing w:after="0" w:line="240" w:lineRule="auto"/>
              <w:jc w:val="both"/>
              <w:rPr>
                <w:rFonts w:ascii="Arial" w:hAnsi="Arial" w:cs="Arial"/>
                <w:b w:val="0"/>
                <w:color w:val="000000"/>
                <w:sz w:val="24"/>
                <w:szCs w:val="24"/>
              </w:rPr>
            </w:pPr>
            <w:r w:rsidRPr="00205A5E">
              <w:rPr>
                <w:rFonts w:ascii="Arial" w:hAnsi="Arial" w:cs="Arial"/>
                <w:b w:val="0"/>
                <w:color w:val="000000"/>
                <w:sz w:val="24"/>
                <w:szCs w:val="24"/>
                <w:lang w:eastAsia="fr-BE"/>
              </w:rPr>
              <w:t>Privés</w:t>
            </w:r>
          </w:p>
        </w:tc>
        <w:tc>
          <w:tcPr>
            <w:tcW w:w="1261" w:type="pct"/>
            <w:shd w:val="clear" w:color="auto" w:fill="FFFFFF" w:themeFill="background1"/>
            <w:noWrap/>
            <w:vAlign w:val="center"/>
            <w:hideMark/>
          </w:tcPr>
          <w:p w14:paraId="695100CD" w14:textId="4A0795EF" w:rsidR="00205A5E" w:rsidRPr="00205A5E" w:rsidRDefault="00205A5E" w:rsidP="00205A5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205A5E">
              <w:rPr>
                <w:rFonts w:ascii="Arial" w:hAnsi="Arial" w:cs="Arial"/>
                <w:color w:val="000000"/>
                <w:sz w:val="24"/>
                <w:szCs w:val="24"/>
              </w:rPr>
              <w:t>8 369 040</w:t>
            </w:r>
          </w:p>
        </w:tc>
        <w:tc>
          <w:tcPr>
            <w:tcW w:w="1143" w:type="pct"/>
            <w:shd w:val="clear" w:color="auto" w:fill="FFFFFF" w:themeFill="background1"/>
            <w:vAlign w:val="center"/>
            <w:hideMark/>
          </w:tcPr>
          <w:p w14:paraId="63989981" w14:textId="77777777" w:rsidR="00205A5E" w:rsidRPr="00205A5E" w:rsidRDefault="00205A5E" w:rsidP="00205A5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205A5E">
              <w:rPr>
                <w:rFonts w:ascii="Arial" w:hAnsi="Arial" w:cs="Arial"/>
                <w:color w:val="000000"/>
                <w:sz w:val="24"/>
                <w:szCs w:val="24"/>
                <w:lang w:eastAsia="fr-BE"/>
              </w:rPr>
              <w:t>2%</w:t>
            </w:r>
          </w:p>
        </w:tc>
      </w:tr>
      <w:tr w:rsidR="00205A5E" w:rsidRPr="00205A5E" w14:paraId="740DA9F9" w14:textId="77777777" w:rsidTr="00205A5E">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595" w:type="pct"/>
            <w:shd w:val="clear" w:color="auto" w:fill="FFFFFF" w:themeFill="background1"/>
            <w:vAlign w:val="center"/>
            <w:hideMark/>
          </w:tcPr>
          <w:p w14:paraId="40BC3331" w14:textId="77777777" w:rsidR="00205A5E" w:rsidRPr="00205A5E" w:rsidRDefault="00205A5E" w:rsidP="00205A5E">
            <w:pPr>
              <w:spacing w:after="0" w:line="240" w:lineRule="auto"/>
              <w:jc w:val="both"/>
              <w:rPr>
                <w:rFonts w:ascii="Arial" w:hAnsi="Arial" w:cs="Arial"/>
                <w:color w:val="000000"/>
                <w:sz w:val="24"/>
                <w:szCs w:val="24"/>
              </w:rPr>
            </w:pPr>
            <w:r w:rsidRPr="00205A5E">
              <w:rPr>
                <w:rFonts w:ascii="Arial" w:hAnsi="Arial" w:cs="Arial"/>
                <w:color w:val="000000"/>
                <w:sz w:val="24"/>
                <w:szCs w:val="24"/>
                <w:lang w:eastAsia="fr-BE"/>
              </w:rPr>
              <w:t>Total</w:t>
            </w:r>
          </w:p>
        </w:tc>
        <w:tc>
          <w:tcPr>
            <w:tcW w:w="1261" w:type="pct"/>
            <w:shd w:val="clear" w:color="auto" w:fill="FFFFFF" w:themeFill="background1"/>
            <w:vAlign w:val="center"/>
            <w:hideMark/>
          </w:tcPr>
          <w:p w14:paraId="0F04AAB5" w14:textId="171F404A" w:rsidR="00205A5E" w:rsidRPr="00205A5E" w:rsidRDefault="00205A5E" w:rsidP="00205A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4"/>
                <w:szCs w:val="24"/>
              </w:rPr>
            </w:pPr>
            <w:r w:rsidRPr="00205A5E">
              <w:rPr>
                <w:rFonts w:ascii="Arial" w:hAnsi="Arial" w:cs="Arial"/>
                <w:b/>
                <w:color w:val="000000"/>
                <w:sz w:val="24"/>
                <w:szCs w:val="24"/>
                <w:lang w:eastAsia="fr-BE"/>
              </w:rPr>
              <w:t>418 463 010</w:t>
            </w:r>
          </w:p>
        </w:tc>
        <w:tc>
          <w:tcPr>
            <w:tcW w:w="1143" w:type="pct"/>
            <w:shd w:val="clear" w:color="auto" w:fill="FFFFFF" w:themeFill="background1"/>
            <w:vAlign w:val="center"/>
            <w:hideMark/>
          </w:tcPr>
          <w:p w14:paraId="4115954E" w14:textId="77777777" w:rsidR="00205A5E" w:rsidRPr="00205A5E" w:rsidRDefault="00205A5E" w:rsidP="00205A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000000"/>
                <w:sz w:val="24"/>
                <w:szCs w:val="24"/>
              </w:rPr>
            </w:pPr>
            <w:r w:rsidRPr="00205A5E">
              <w:rPr>
                <w:rFonts w:ascii="Arial" w:hAnsi="Arial" w:cs="Arial"/>
                <w:b/>
                <w:i/>
                <w:iCs/>
                <w:color w:val="000000"/>
                <w:sz w:val="24"/>
                <w:szCs w:val="24"/>
                <w:lang w:eastAsia="fr-BE"/>
              </w:rPr>
              <w:t>100%</w:t>
            </w:r>
          </w:p>
        </w:tc>
      </w:tr>
    </w:tbl>
    <w:p w14:paraId="7FAA636F" w14:textId="4B64E49E" w:rsidR="00771675" w:rsidRPr="000C034D" w:rsidRDefault="00771675">
      <w:pPr>
        <w:spacing w:after="0" w:line="240" w:lineRule="auto"/>
        <w:rPr>
          <w:rFonts w:ascii="Arial" w:hAnsi="Arial" w:cs="Arial"/>
          <w:b/>
          <w:bCs/>
          <w:sz w:val="28"/>
          <w:szCs w:val="28"/>
          <w:lang w:val="fr-BE" w:eastAsia="en-US"/>
        </w:rPr>
      </w:pPr>
      <w:r w:rsidRPr="000C034D">
        <w:rPr>
          <w:rFonts w:ascii="Arial" w:hAnsi="Arial" w:cs="Arial"/>
          <w:sz w:val="28"/>
        </w:rPr>
        <w:br w:type="page"/>
      </w:r>
    </w:p>
    <w:p w14:paraId="5756704C" w14:textId="306A78D5" w:rsidR="001E477A" w:rsidRPr="000C034D" w:rsidRDefault="001E477A" w:rsidP="00A6156A">
      <w:pPr>
        <w:pStyle w:val="Titre1"/>
        <w:pBdr>
          <w:bottom w:val="single" w:sz="4" w:space="1" w:color="auto"/>
        </w:pBdr>
        <w:rPr>
          <w:rFonts w:ascii="Arial" w:hAnsi="Arial" w:cs="Arial"/>
          <w:color w:val="auto"/>
          <w:sz w:val="28"/>
        </w:rPr>
      </w:pPr>
      <w:bookmarkStart w:id="224" w:name="_Toc482104061"/>
      <w:bookmarkStart w:id="225" w:name="_Toc482105772"/>
      <w:r w:rsidRPr="000C034D">
        <w:rPr>
          <w:rFonts w:ascii="Arial" w:hAnsi="Arial" w:cs="Arial"/>
          <w:color w:val="auto"/>
          <w:sz w:val="28"/>
        </w:rPr>
        <w:lastRenderedPageBreak/>
        <w:t>HYPOTHESES ET RISQUES</w:t>
      </w:r>
      <w:bookmarkEnd w:id="221"/>
      <w:r w:rsidRPr="000C034D">
        <w:rPr>
          <w:rFonts w:ascii="Arial" w:hAnsi="Arial" w:cs="Arial"/>
          <w:color w:val="auto"/>
          <w:sz w:val="28"/>
        </w:rPr>
        <w:t xml:space="preserve"> DE MISE EN ŒUVRE DU </w:t>
      </w:r>
      <w:bookmarkEnd w:id="222"/>
      <w:r w:rsidRPr="000C034D">
        <w:rPr>
          <w:rFonts w:ascii="Arial" w:hAnsi="Arial" w:cs="Arial"/>
          <w:color w:val="auto"/>
          <w:sz w:val="28"/>
        </w:rPr>
        <w:t xml:space="preserve">PLAN D’ACTION 2016 </w:t>
      </w:r>
      <w:r w:rsidR="006E4651" w:rsidRPr="000C034D">
        <w:rPr>
          <w:rFonts w:ascii="Arial" w:hAnsi="Arial" w:cs="Arial"/>
          <w:color w:val="auto"/>
          <w:sz w:val="28"/>
        </w:rPr>
        <w:t>–</w:t>
      </w:r>
      <w:r w:rsidRPr="000C034D">
        <w:rPr>
          <w:rFonts w:ascii="Arial" w:hAnsi="Arial" w:cs="Arial"/>
          <w:color w:val="auto"/>
          <w:sz w:val="28"/>
        </w:rPr>
        <w:t xml:space="preserve"> 2020</w:t>
      </w:r>
      <w:bookmarkEnd w:id="223"/>
      <w:bookmarkEnd w:id="224"/>
      <w:bookmarkEnd w:id="225"/>
    </w:p>
    <w:p w14:paraId="684C57D2" w14:textId="77777777" w:rsidR="006E4651" w:rsidRPr="000C034D" w:rsidRDefault="006E4651" w:rsidP="00E8235D">
      <w:pPr>
        <w:pStyle w:val="Titre2"/>
        <w:rPr>
          <w:rFonts w:ascii="Arial" w:hAnsi="Arial" w:cs="Arial"/>
        </w:rPr>
      </w:pPr>
      <w:bookmarkStart w:id="226" w:name="_Toc451336700"/>
      <w:bookmarkStart w:id="227" w:name="_Toc482104062"/>
      <w:bookmarkStart w:id="228" w:name="_Toc482105773"/>
      <w:r w:rsidRPr="000C034D">
        <w:rPr>
          <w:rFonts w:ascii="Arial" w:hAnsi="Arial" w:cs="Arial"/>
        </w:rPr>
        <w:t>Hypothèses</w:t>
      </w:r>
      <w:bookmarkEnd w:id="226"/>
      <w:bookmarkEnd w:id="227"/>
      <w:bookmarkEnd w:id="228"/>
      <w:r w:rsidRPr="000C034D">
        <w:rPr>
          <w:rFonts w:ascii="Arial" w:hAnsi="Arial" w:cs="Arial"/>
        </w:rPr>
        <w:t xml:space="preserve"> </w:t>
      </w:r>
    </w:p>
    <w:p w14:paraId="53D1FE36" w14:textId="77777777" w:rsidR="006E4651" w:rsidRPr="000C034D" w:rsidRDefault="006E4651" w:rsidP="00CF4377">
      <w:pPr>
        <w:autoSpaceDE w:val="0"/>
        <w:autoSpaceDN w:val="0"/>
        <w:adjustRightInd w:val="0"/>
        <w:spacing w:line="360" w:lineRule="auto"/>
        <w:jc w:val="both"/>
        <w:rPr>
          <w:rFonts w:ascii="Arial" w:hAnsi="Arial" w:cs="Arial"/>
          <w:sz w:val="24"/>
          <w:szCs w:val="24"/>
        </w:rPr>
      </w:pPr>
      <w:r w:rsidRPr="000C034D">
        <w:rPr>
          <w:rFonts w:ascii="Arial" w:hAnsi="Arial" w:cs="Arial"/>
          <w:sz w:val="24"/>
          <w:szCs w:val="24"/>
        </w:rPr>
        <w:t xml:space="preserve">La mise en œuvre du PN-AEP repose sur la principale hypothèse logique suivante : les actions développées permettront de réaliser l'accès universel à l'eau potable en 2030. Cette hypothèse logique sera vérifiée lors des évaluations qui seront conduites tout au long de la mise en œuvre du programme et les actions prévues seront recadrées si nécessaire pour assurer l’atteinte des objectifs spécifiques et de l’objectif global du programme. </w:t>
      </w:r>
    </w:p>
    <w:p w14:paraId="3A123F2D" w14:textId="77777777" w:rsidR="006E4651" w:rsidRPr="000C034D" w:rsidRDefault="006E4651" w:rsidP="00CF4377">
      <w:pPr>
        <w:autoSpaceDE w:val="0"/>
        <w:autoSpaceDN w:val="0"/>
        <w:adjustRightInd w:val="0"/>
        <w:spacing w:line="360" w:lineRule="auto"/>
        <w:jc w:val="both"/>
        <w:rPr>
          <w:rFonts w:ascii="Arial" w:hAnsi="Arial" w:cs="Arial"/>
          <w:sz w:val="24"/>
          <w:szCs w:val="24"/>
        </w:rPr>
      </w:pPr>
      <w:r w:rsidRPr="000C034D">
        <w:rPr>
          <w:rFonts w:ascii="Arial" w:hAnsi="Arial" w:cs="Arial"/>
          <w:sz w:val="24"/>
          <w:szCs w:val="24"/>
        </w:rPr>
        <w:t xml:space="preserve">L'atteinte des objectifs du PN-AEP est conditionnée par les principaux prérequis suivants : </w:t>
      </w:r>
    </w:p>
    <w:p w14:paraId="690E67DA" w14:textId="77777777" w:rsidR="006E4651" w:rsidRPr="000C034D" w:rsidRDefault="006E4651" w:rsidP="00CF4377">
      <w:pPr>
        <w:widowControl w:val="0"/>
        <w:numPr>
          <w:ilvl w:val="0"/>
          <w:numId w:val="15"/>
        </w:numPr>
        <w:autoSpaceDE w:val="0"/>
        <w:autoSpaceDN w:val="0"/>
        <w:adjustRightInd w:val="0"/>
        <w:spacing w:after="60" w:line="360" w:lineRule="auto"/>
        <w:jc w:val="both"/>
        <w:rPr>
          <w:rFonts w:ascii="Arial" w:hAnsi="Arial" w:cs="Arial"/>
          <w:sz w:val="24"/>
          <w:szCs w:val="24"/>
        </w:rPr>
      </w:pPr>
      <w:r w:rsidRPr="000C034D">
        <w:rPr>
          <w:rFonts w:ascii="Arial" w:hAnsi="Arial" w:cs="Arial"/>
          <w:sz w:val="24"/>
          <w:szCs w:val="24"/>
        </w:rPr>
        <w:t xml:space="preserve">La mobilisation des financements à la hauteur des ambitions ; </w:t>
      </w:r>
    </w:p>
    <w:p w14:paraId="68B31379" w14:textId="77777777" w:rsidR="006E4651" w:rsidRPr="000C034D" w:rsidRDefault="006E4651" w:rsidP="00CF4377">
      <w:pPr>
        <w:widowControl w:val="0"/>
        <w:numPr>
          <w:ilvl w:val="0"/>
          <w:numId w:val="15"/>
        </w:numPr>
        <w:autoSpaceDE w:val="0"/>
        <w:autoSpaceDN w:val="0"/>
        <w:adjustRightInd w:val="0"/>
        <w:spacing w:after="60" w:line="360" w:lineRule="auto"/>
        <w:jc w:val="both"/>
        <w:rPr>
          <w:rFonts w:ascii="Arial" w:hAnsi="Arial" w:cs="Arial"/>
          <w:sz w:val="24"/>
          <w:szCs w:val="24"/>
        </w:rPr>
      </w:pPr>
      <w:r w:rsidRPr="000C034D">
        <w:rPr>
          <w:rFonts w:ascii="Arial" w:hAnsi="Arial" w:cs="Arial"/>
          <w:sz w:val="24"/>
          <w:szCs w:val="24"/>
        </w:rPr>
        <w:t xml:space="preserve">La volonté politique de favoriser l'accès au service public de l'eau aux couches les plus vulnérables de la population à travers notamment la mise en place d'une politique de tarification combinant la durabilité du service et la solidarité nationale ; </w:t>
      </w:r>
    </w:p>
    <w:p w14:paraId="38FEFDC5" w14:textId="77777777" w:rsidR="006E4651" w:rsidRPr="000C034D" w:rsidRDefault="006E4651" w:rsidP="00CF4377">
      <w:pPr>
        <w:widowControl w:val="0"/>
        <w:numPr>
          <w:ilvl w:val="0"/>
          <w:numId w:val="15"/>
        </w:numPr>
        <w:autoSpaceDE w:val="0"/>
        <w:autoSpaceDN w:val="0"/>
        <w:adjustRightInd w:val="0"/>
        <w:spacing w:after="60" w:line="360" w:lineRule="auto"/>
        <w:jc w:val="both"/>
        <w:rPr>
          <w:rFonts w:ascii="Arial" w:hAnsi="Arial" w:cs="Arial"/>
          <w:sz w:val="24"/>
          <w:szCs w:val="24"/>
        </w:rPr>
      </w:pPr>
      <w:r w:rsidRPr="000C034D">
        <w:rPr>
          <w:rFonts w:ascii="Arial" w:hAnsi="Arial" w:cs="Arial"/>
          <w:sz w:val="24"/>
          <w:szCs w:val="24"/>
        </w:rPr>
        <w:t>L'aboutissement des reformes structurelles prévues dans le cadre du programme gouvernance et visant une amélioration significative de l'efficacité institutionnelle du secteur.</w:t>
      </w:r>
    </w:p>
    <w:p w14:paraId="089E23B0" w14:textId="33D10309" w:rsidR="006E4651" w:rsidRPr="000C034D" w:rsidRDefault="00410FD3" w:rsidP="00E8235D">
      <w:pPr>
        <w:pStyle w:val="Titre2"/>
        <w:rPr>
          <w:rFonts w:ascii="Arial" w:hAnsi="Arial" w:cs="Arial"/>
        </w:rPr>
      </w:pPr>
      <w:bookmarkStart w:id="229" w:name="_Toc451336701"/>
      <w:bookmarkStart w:id="230" w:name="_Toc482104063"/>
      <w:bookmarkStart w:id="231" w:name="_Toc482105774"/>
      <w:r w:rsidRPr="000C034D">
        <w:rPr>
          <w:rFonts w:ascii="Arial" w:hAnsi="Arial" w:cs="Arial"/>
        </w:rPr>
        <w:t xml:space="preserve">. </w:t>
      </w:r>
      <w:r w:rsidR="006E4651" w:rsidRPr="000C034D">
        <w:rPr>
          <w:rFonts w:ascii="Arial" w:hAnsi="Arial" w:cs="Arial"/>
        </w:rPr>
        <w:t>Risques et mesures d’atténuations</w:t>
      </w:r>
      <w:bookmarkEnd w:id="229"/>
      <w:bookmarkEnd w:id="230"/>
      <w:bookmarkEnd w:id="231"/>
    </w:p>
    <w:p w14:paraId="3A9FE1B1" w14:textId="7FB0456B" w:rsidR="007A0585" w:rsidRPr="000C034D" w:rsidRDefault="007A0585" w:rsidP="007A0585">
      <w:pPr>
        <w:pStyle w:val="Lgende"/>
        <w:keepNext/>
        <w:rPr>
          <w:rFonts w:ascii="Arial" w:eastAsia="Times New Roman" w:hAnsi="Arial" w:cs="Arial"/>
          <w:sz w:val="20"/>
          <w:lang w:val="fr-FR" w:eastAsia="fr-FR"/>
        </w:rPr>
      </w:pPr>
      <w:bookmarkStart w:id="232" w:name="_Toc481669276"/>
      <w:bookmarkStart w:id="233" w:name="_Toc482105933"/>
      <w:r w:rsidRPr="000C034D">
        <w:rPr>
          <w:rFonts w:ascii="Arial" w:eastAsia="Times New Roman" w:hAnsi="Arial" w:cs="Arial"/>
          <w:sz w:val="20"/>
          <w:lang w:val="fr-FR" w:eastAsia="fr-FR"/>
        </w:rPr>
        <w:t xml:space="preserve">Tableau </w:t>
      </w:r>
      <w:r w:rsidRPr="000C034D">
        <w:rPr>
          <w:rFonts w:ascii="Arial" w:eastAsia="Times New Roman" w:hAnsi="Arial" w:cs="Arial"/>
          <w:sz w:val="20"/>
          <w:lang w:val="fr-FR" w:eastAsia="fr-FR"/>
        </w:rPr>
        <w:fldChar w:fldCharType="begin"/>
      </w:r>
      <w:r w:rsidRPr="000C034D">
        <w:rPr>
          <w:rFonts w:ascii="Arial" w:eastAsia="Times New Roman" w:hAnsi="Arial" w:cs="Arial"/>
          <w:sz w:val="20"/>
          <w:lang w:val="fr-FR" w:eastAsia="fr-FR"/>
        </w:rPr>
        <w:instrText xml:space="preserve"> SEQ Tableau \* ARABIC </w:instrText>
      </w:r>
      <w:r w:rsidRPr="000C034D">
        <w:rPr>
          <w:rFonts w:ascii="Arial" w:eastAsia="Times New Roman" w:hAnsi="Arial" w:cs="Arial"/>
          <w:sz w:val="20"/>
          <w:lang w:val="fr-FR" w:eastAsia="fr-FR"/>
        </w:rPr>
        <w:fldChar w:fldCharType="separate"/>
      </w:r>
      <w:r w:rsidR="00205A5E">
        <w:rPr>
          <w:rFonts w:ascii="Arial" w:eastAsia="Times New Roman" w:hAnsi="Arial" w:cs="Arial"/>
          <w:noProof/>
          <w:sz w:val="20"/>
          <w:lang w:val="fr-FR" w:eastAsia="fr-FR"/>
        </w:rPr>
        <w:t>10</w:t>
      </w:r>
      <w:r w:rsidRPr="000C034D">
        <w:rPr>
          <w:rFonts w:ascii="Arial" w:eastAsia="Times New Roman" w:hAnsi="Arial" w:cs="Arial"/>
          <w:sz w:val="20"/>
          <w:lang w:val="fr-FR" w:eastAsia="fr-FR"/>
        </w:rPr>
        <w:fldChar w:fldCharType="end"/>
      </w:r>
      <w:r w:rsidRPr="000C034D">
        <w:rPr>
          <w:rFonts w:ascii="Arial" w:eastAsia="Times New Roman" w:hAnsi="Arial" w:cs="Arial"/>
          <w:sz w:val="20"/>
          <w:lang w:val="fr-FR" w:eastAsia="fr-FR"/>
        </w:rPr>
        <w:t xml:space="preserve"> : Risques et mesures d'atténuation</w:t>
      </w:r>
      <w:bookmarkEnd w:id="232"/>
      <w:bookmarkEnd w:id="233"/>
    </w:p>
    <w:tbl>
      <w:tblPr>
        <w:tblStyle w:val="Listeclair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686"/>
        <w:gridCol w:w="4076"/>
      </w:tblGrid>
      <w:tr w:rsidR="006E4651" w:rsidRPr="000C034D" w14:paraId="4EE0E875" w14:textId="77777777" w:rsidTr="008D4A9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vAlign w:val="center"/>
          </w:tcPr>
          <w:p w14:paraId="675A6815" w14:textId="77777777" w:rsidR="006E4651" w:rsidRPr="000C034D" w:rsidRDefault="006E4651" w:rsidP="00EF22DA">
            <w:pPr>
              <w:autoSpaceDE w:val="0"/>
              <w:autoSpaceDN w:val="0"/>
              <w:adjustRightInd w:val="0"/>
              <w:spacing w:before="40" w:after="40"/>
              <w:jc w:val="center"/>
              <w:rPr>
                <w:rFonts w:ascii="Arial" w:hAnsi="Arial" w:cs="Arial"/>
                <w:b w:val="0"/>
              </w:rPr>
            </w:pPr>
            <w:r w:rsidRPr="000C034D">
              <w:rPr>
                <w:rFonts w:ascii="Arial" w:hAnsi="Arial" w:cs="Arial"/>
                <w:b w:val="0"/>
              </w:rPr>
              <w:t>Niveau</w:t>
            </w:r>
          </w:p>
        </w:tc>
        <w:tc>
          <w:tcPr>
            <w:tcW w:w="3686" w:type="dxa"/>
            <w:vAlign w:val="center"/>
          </w:tcPr>
          <w:p w14:paraId="1257D230" w14:textId="77777777" w:rsidR="006E4651" w:rsidRPr="000C034D" w:rsidRDefault="006E4651" w:rsidP="00EF22DA">
            <w:pPr>
              <w:autoSpaceDE w:val="0"/>
              <w:autoSpaceDN w:val="0"/>
              <w:adjustRightInd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0C034D">
              <w:rPr>
                <w:rFonts w:ascii="Arial" w:hAnsi="Arial" w:cs="Arial"/>
                <w:b w:val="0"/>
              </w:rPr>
              <w:t>Risque</w:t>
            </w:r>
          </w:p>
        </w:tc>
        <w:tc>
          <w:tcPr>
            <w:tcW w:w="4076" w:type="dxa"/>
            <w:vAlign w:val="center"/>
          </w:tcPr>
          <w:p w14:paraId="4E2725C5" w14:textId="77777777" w:rsidR="006E4651" w:rsidRPr="000C034D" w:rsidRDefault="006E4651" w:rsidP="00EF22DA">
            <w:pPr>
              <w:autoSpaceDE w:val="0"/>
              <w:autoSpaceDN w:val="0"/>
              <w:adjustRightInd w:val="0"/>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0C034D">
              <w:rPr>
                <w:rFonts w:ascii="Arial" w:hAnsi="Arial" w:cs="Arial"/>
                <w:b w:val="0"/>
              </w:rPr>
              <w:t>Mesures d'atténuation</w:t>
            </w:r>
          </w:p>
        </w:tc>
      </w:tr>
      <w:tr w:rsidR="006E4651" w:rsidRPr="000C034D" w14:paraId="4A66590D" w14:textId="77777777" w:rsidTr="008D4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left w:val="none" w:sz="0" w:space="0" w:color="auto"/>
              <w:bottom w:val="none" w:sz="0" w:space="0" w:color="auto"/>
            </w:tcBorders>
            <w:vAlign w:val="center"/>
          </w:tcPr>
          <w:p w14:paraId="2542ADF1" w14:textId="77777777" w:rsidR="006E4651" w:rsidRPr="000C034D" w:rsidRDefault="006E4651" w:rsidP="00EF22DA">
            <w:pPr>
              <w:autoSpaceDE w:val="0"/>
              <w:autoSpaceDN w:val="0"/>
              <w:adjustRightInd w:val="0"/>
              <w:spacing w:before="40" w:after="40"/>
              <w:jc w:val="center"/>
              <w:rPr>
                <w:rFonts w:ascii="Arial" w:hAnsi="Arial" w:cs="Arial"/>
              </w:rPr>
            </w:pPr>
            <w:r w:rsidRPr="000C034D">
              <w:rPr>
                <w:rFonts w:ascii="Arial" w:hAnsi="Arial" w:cs="Arial"/>
              </w:rPr>
              <w:t>Contextuel</w:t>
            </w:r>
          </w:p>
        </w:tc>
        <w:tc>
          <w:tcPr>
            <w:tcW w:w="3686" w:type="dxa"/>
            <w:tcBorders>
              <w:top w:val="none" w:sz="0" w:space="0" w:color="auto"/>
              <w:bottom w:val="none" w:sz="0" w:space="0" w:color="auto"/>
            </w:tcBorders>
            <w:vAlign w:val="center"/>
          </w:tcPr>
          <w:p w14:paraId="0A17BD70" w14:textId="77777777" w:rsidR="006E4651" w:rsidRPr="000C034D" w:rsidRDefault="006E4651" w:rsidP="00EF22DA">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Instabilité politique pouvant perturber ou compromettre le fonctionnement de l’administration ou la mise en œuvre de l’aide au développement</w:t>
            </w:r>
          </w:p>
        </w:tc>
        <w:tc>
          <w:tcPr>
            <w:tcW w:w="4076" w:type="dxa"/>
            <w:tcBorders>
              <w:top w:val="none" w:sz="0" w:space="0" w:color="auto"/>
              <w:bottom w:val="none" w:sz="0" w:space="0" w:color="auto"/>
              <w:right w:val="none" w:sz="0" w:space="0" w:color="auto"/>
            </w:tcBorders>
            <w:vAlign w:val="center"/>
          </w:tcPr>
          <w:p w14:paraId="4BCB1EB8" w14:textId="77777777" w:rsidR="006E4651" w:rsidRPr="000C034D" w:rsidRDefault="006E4651" w:rsidP="00EF22DA">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Hors de portée du programme</w:t>
            </w:r>
          </w:p>
        </w:tc>
      </w:tr>
      <w:tr w:rsidR="006E4651" w:rsidRPr="000C034D" w14:paraId="0EB53C11" w14:textId="77777777" w:rsidTr="008D4A9A">
        <w:tc>
          <w:tcPr>
            <w:cnfStyle w:val="001000000000" w:firstRow="0" w:lastRow="0" w:firstColumn="1" w:lastColumn="0" w:oddVBand="0" w:evenVBand="0" w:oddHBand="0" w:evenHBand="0" w:firstRowFirstColumn="0" w:firstRowLastColumn="0" w:lastRowFirstColumn="0" w:lastRowLastColumn="0"/>
            <w:tcW w:w="1985" w:type="dxa"/>
            <w:vMerge w:val="restart"/>
            <w:vAlign w:val="center"/>
          </w:tcPr>
          <w:p w14:paraId="53732A41" w14:textId="77777777" w:rsidR="006E4651" w:rsidRPr="000C034D" w:rsidRDefault="006E4651" w:rsidP="00EF22DA">
            <w:pPr>
              <w:autoSpaceDE w:val="0"/>
              <w:autoSpaceDN w:val="0"/>
              <w:adjustRightInd w:val="0"/>
              <w:spacing w:before="40" w:after="40"/>
              <w:jc w:val="center"/>
              <w:rPr>
                <w:rFonts w:ascii="Arial" w:hAnsi="Arial" w:cs="Arial"/>
              </w:rPr>
            </w:pPr>
            <w:r w:rsidRPr="000C034D">
              <w:rPr>
                <w:rFonts w:ascii="Arial" w:hAnsi="Arial" w:cs="Arial"/>
              </w:rPr>
              <w:t>Institutionnel</w:t>
            </w:r>
          </w:p>
        </w:tc>
        <w:tc>
          <w:tcPr>
            <w:tcW w:w="3686" w:type="dxa"/>
            <w:vAlign w:val="center"/>
          </w:tcPr>
          <w:p w14:paraId="0428D3FD" w14:textId="77777777" w:rsidR="006E4651" w:rsidRPr="000C034D" w:rsidRDefault="006E4651" w:rsidP="00EF22DA">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Insuffisance des financements</w:t>
            </w:r>
          </w:p>
        </w:tc>
        <w:tc>
          <w:tcPr>
            <w:tcW w:w="4076" w:type="dxa"/>
            <w:vAlign w:val="center"/>
          </w:tcPr>
          <w:p w14:paraId="2D593241" w14:textId="77777777" w:rsidR="006E4651" w:rsidRPr="000C034D" w:rsidRDefault="006E4651" w:rsidP="00EF22DA">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Plaidoyer du Ministère chargé de l’eau auprès des bailleurs y compris Ministère des finances</w:t>
            </w:r>
          </w:p>
          <w:p w14:paraId="51E9BAEF" w14:textId="77777777" w:rsidR="006E4651" w:rsidRPr="000C034D" w:rsidRDefault="006E4651" w:rsidP="00EF22DA">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Création des conditions favorables à la participation du privé au financement du service public de l'eau en lien avec le PGEA</w:t>
            </w:r>
          </w:p>
        </w:tc>
      </w:tr>
      <w:tr w:rsidR="006E4651" w:rsidRPr="000C034D" w14:paraId="32EC8089" w14:textId="77777777" w:rsidTr="008D4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Borders>
              <w:top w:val="none" w:sz="0" w:space="0" w:color="auto"/>
              <w:left w:val="none" w:sz="0" w:space="0" w:color="auto"/>
              <w:bottom w:val="none" w:sz="0" w:space="0" w:color="auto"/>
            </w:tcBorders>
            <w:vAlign w:val="center"/>
          </w:tcPr>
          <w:p w14:paraId="59CE1877" w14:textId="77777777" w:rsidR="006E4651" w:rsidRPr="000C034D" w:rsidRDefault="006E4651" w:rsidP="00EF22DA">
            <w:pPr>
              <w:autoSpaceDE w:val="0"/>
              <w:autoSpaceDN w:val="0"/>
              <w:adjustRightInd w:val="0"/>
              <w:spacing w:before="40" w:after="40"/>
              <w:jc w:val="center"/>
              <w:rPr>
                <w:rFonts w:ascii="Arial" w:hAnsi="Arial" w:cs="Arial"/>
              </w:rPr>
            </w:pPr>
          </w:p>
        </w:tc>
        <w:tc>
          <w:tcPr>
            <w:tcW w:w="3686" w:type="dxa"/>
            <w:tcBorders>
              <w:top w:val="none" w:sz="0" w:space="0" w:color="auto"/>
              <w:bottom w:val="none" w:sz="0" w:space="0" w:color="auto"/>
            </w:tcBorders>
            <w:vAlign w:val="center"/>
          </w:tcPr>
          <w:p w14:paraId="528D6139" w14:textId="77777777" w:rsidR="006E4651" w:rsidRPr="000C034D" w:rsidRDefault="006E4651" w:rsidP="00EF22DA">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Résistances aux réformes institutionnelles y compris la décentralisation</w:t>
            </w:r>
          </w:p>
        </w:tc>
        <w:tc>
          <w:tcPr>
            <w:tcW w:w="4076" w:type="dxa"/>
            <w:tcBorders>
              <w:top w:val="none" w:sz="0" w:space="0" w:color="auto"/>
              <w:bottom w:val="none" w:sz="0" w:space="0" w:color="auto"/>
              <w:right w:val="none" w:sz="0" w:space="0" w:color="auto"/>
            </w:tcBorders>
            <w:vAlign w:val="center"/>
          </w:tcPr>
          <w:p w14:paraId="14D7B94D" w14:textId="77777777" w:rsidR="006E4651" w:rsidRPr="000C034D" w:rsidRDefault="006E4651" w:rsidP="00EF22DA">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Veille citoyenne en lien avec le PGEA</w:t>
            </w:r>
          </w:p>
        </w:tc>
      </w:tr>
      <w:tr w:rsidR="006E4651" w:rsidRPr="000C034D" w14:paraId="03682CF6" w14:textId="77777777" w:rsidTr="008D4A9A">
        <w:tc>
          <w:tcPr>
            <w:cnfStyle w:val="001000000000" w:firstRow="0" w:lastRow="0" w:firstColumn="1" w:lastColumn="0" w:oddVBand="0" w:evenVBand="0" w:oddHBand="0" w:evenHBand="0" w:firstRowFirstColumn="0" w:firstRowLastColumn="0" w:lastRowFirstColumn="0" w:lastRowLastColumn="0"/>
            <w:tcW w:w="1985" w:type="dxa"/>
            <w:vMerge w:val="restart"/>
            <w:vAlign w:val="center"/>
          </w:tcPr>
          <w:p w14:paraId="360BDF23" w14:textId="77777777" w:rsidR="006E4651" w:rsidRPr="000C034D" w:rsidRDefault="006E4651" w:rsidP="00EF22DA">
            <w:pPr>
              <w:autoSpaceDE w:val="0"/>
              <w:autoSpaceDN w:val="0"/>
              <w:adjustRightInd w:val="0"/>
              <w:spacing w:before="40" w:after="40"/>
              <w:jc w:val="center"/>
              <w:rPr>
                <w:rFonts w:ascii="Arial" w:hAnsi="Arial" w:cs="Arial"/>
              </w:rPr>
            </w:pPr>
            <w:r w:rsidRPr="000C034D">
              <w:rPr>
                <w:rFonts w:ascii="Arial" w:hAnsi="Arial" w:cs="Arial"/>
              </w:rPr>
              <w:lastRenderedPageBreak/>
              <w:t>Programmatique</w:t>
            </w:r>
          </w:p>
        </w:tc>
        <w:tc>
          <w:tcPr>
            <w:tcW w:w="3686" w:type="dxa"/>
            <w:vAlign w:val="center"/>
          </w:tcPr>
          <w:p w14:paraId="007C139E" w14:textId="77777777" w:rsidR="006E4651" w:rsidRPr="000C034D" w:rsidRDefault="006E4651" w:rsidP="00EF22DA">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Des communes n'assument pas leurs nouvelles responsabilités en matière d'AEP</w:t>
            </w:r>
          </w:p>
        </w:tc>
        <w:tc>
          <w:tcPr>
            <w:tcW w:w="4076" w:type="dxa"/>
            <w:vAlign w:val="center"/>
          </w:tcPr>
          <w:p w14:paraId="330935F8" w14:textId="77777777" w:rsidR="006E4651" w:rsidRPr="000C034D" w:rsidRDefault="006E4651" w:rsidP="00EF22DA">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Promotion de l'émulation et des principes de bonne gouvernance dans l'allocation des ressources aux communes</w:t>
            </w:r>
          </w:p>
        </w:tc>
      </w:tr>
      <w:tr w:rsidR="006E4651" w:rsidRPr="000C034D" w14:paraId="51B6004A" w14:textId="77777777" w:rsidTr="008D4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vMerge/>
            <w:tcBorders>
              <w:top w:val="none" w:sz="0" w:space="0" w:color="auto"/>
              <w:left w:val="none" w:sz="0" w:space="0" w:color="auto"/>
              <w:bottom w:val="none" w:sz="0" w:space="0" w:color="auto"/>
            </w:tcBorders>
            <w:vAlign w:val="center"/>
          </w:tcPr>
          <w:p w14:paraId="4E918B62" w14:textId="77777777" w:rsidR="006E4651" w:rsidRPr="000C034D" w:rsidRDefault="006E4651" w:rsidP="00EF22DA">
            <w:pPr>
              <w:autoSpaceDE w:val="0"/>
              <w:autoSpaceDN w:val="0"/>
              <w:adjustRightInd w:val="0"/>
              <w:spacing w:before="40" w:after="40"/>
              <w:jc w:val="center"/>
              <w:rPr>
                <w:rFonts w:ascii="Arial" w:hAnsi="Arial" w:cs="Arial"/>
              </w:rPr>
            </w:pPr>
          </w:p>
        </w:tc>
        <w:tc>
          <w:tcPr>
            <w:tcW w:w="3686" w:type="dxa"/>
            <w:tcBorders>
              <w:top w:val="none" w:sz="0" w:space="0" w:color="auto"/>
              <w:bottom w:val="none" w:sz="0" w:space="0" w:color="auto"/>
            </w:tcBorders>
            <w:vAlign w:val="center"/>
          </w:tcPr>
          <w:p w14:paraId="409CFEAA" w14:textId="77777777" w:rsidR="006E4651" w:rsidRPr="000C034D" w:rsidRDefault="006E4651" w:rsidP="00EF22DA">
            <w:pPr>
              <w:autoSpaceDE w:val="0"/>
              <w:autoSpaceDN w:val="0"/>
              <w:adjustRightInd w:val="0"/>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Conflits avec les autres programmes de la politique nationale de l’eau</w:t>
            </w:r>
          </w:p>
        </w:tc>
        <w:tc>
          <w:tcPr>
            <w:tcW w:w="4076" w:type="dxa"/>
            <w:tcBorders>
              <w:top w:val="none" w:sz="0" w:space="0" w:color="auto"/>
              <w:bottom w:val="none" w:sz="0" w:space="0" w:color="auto"/>
              <w:right w:val="none" w:sz="0" w:space="0" w:color="auto"/>
            </w:tcBorders>
            <w:vAlign w:val="center"/>
          </w:tcPr>
          <w:p w14:paraId="61E289A3" w14:textId="77777777" w:rsidR="006E4651" w:rsidRPr="000C034D" w:rsidRDefault="006E4651" w:rsidP="00EF22DA">
            <w:p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Prévention par le dialogue et la concertation</w:t>
            </w:r>
          </w:p>
          <w:p w14:paraId="4AC70FCD" w14:textId="77777777" w:rsidR="006E4651" w:rsidRPr="000C034D" w:rsidRDefault="006E4651" w:rsidP="00EF22DA">
            <w:pPr>
              <w:spacing w:before="40" w:after="4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C034D">
              <w:rPr>
                <w:rFonts w:ascii="Arial" w:hAnsi="Arial" w:cs="Arial"/>
              </w:rPr>
              <w:t>Mise en place d'un cadre logique intégré de tous les programmes de la politique nationale de l'eau</w:t>
            </w:r>
          </w:p>
        </w:tc>
      </w:tr>
      <w:tr w:rsidR="006E4651" w:rsidRPr="000C034D" w14:paraId="28621D56" w14:textId="77777777" w:rsidTr="008D4A9A">
        <w:tc>
          <w:tcPr>
            <w:cnfStyle w:val="001000000000" w:firstRow="0" w:lastRow="0" w:firstColumn="1" w:lastColumn="0" w:oddVBand="0" w:evenVBand="0" w:oddHBand="0" w:evenHBand="0" w:firstRowFirstColumn="0" w:firstRowLastColumn="0" w:lastRowFirstColumn="0" w:lastRowLastColumn="0"/>
            <w:tcW w:w="1985" w:type="dxa"/>
            <w:vMerge/>
            <w:vAlign w:val="center"/>
          </w:tcPr>
          <w:p w14:paraId="4E360866" w14:textId="77777777" w:rsidR="006E4651" w:rsidRPr="000C034D" w:rsidRDefault="006E4651" w:rsidP="00EF22DA">
            <w:pPr>
              <w:autoSpaceDE w:val="0"/>
              <w:autoSpaceDN w:val="0"/>
              <w:adjustRightInd w:val="0"/>
              <w:spacing w:before="40" w:after="40"/>
              <w:jc w:val="center"/>
              <w:rPr>
                <w:rFonts w:ascii="Arial" w:hAnsi="Arial" w:cs="Arial"/>
              </w:rPr>
            </w:pPr>
          </w:p>
        </w:tc>
        <w:tc>
          <w:tcPr>
            <w:tcW w:w="3686" w:type="dxa"/>
            <w:vAlign w:val="center"/>
          </w:tcPr>
          <w:p w14:paraId="09ED1204" w14:textId="77777777" w:rsidR="006E4651" w:rsidRPr="000C034D" w:rsidRDefault="006E4651" w:rsidP="00EF22DA">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Instabilité sociale suite à la revendication de leurs droits par les citoyens</w:t>
            </w:r>
          </w:p>
        </w:tc>
        <w:tc>
          <w:tcPr>
            <w:tcW w:w="4076" w:type="dxa"/>
            <w:vAlign w:val="center"/>
          </w:tcPr>
          <w:p w14:paraId="66D8D893" w14:textId="77777777" w:rsidR="006E4651" w:rsidRPr="000C034D" w:rsidRDefault="006E4651" w:rsidP="00EF22DA">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Prévention par le dialogue et la concertation</w:t>
            </w:r>
          </w:p>
          <w:p w14:paraId="27F9774A" w14:textId="77777777" w:rsidR="006E4651" w:rsidRPr="000C034D" w:rsidRDefault="006E4651" w:rsidP="00EF22DA">
            <w:pPr>
              <w:autoSpaceDE w:val="0"/>
              <w:autoSpaceDN w:val="0"/>
              <w:adjustRightInd w:val="0"/>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C034D">
              <w:rPr>
                <w:rFonts w:ascii="Arial" w:hAnsi="Arial" w:cs="Arial"/>
              </w:rPr>
              <w:t>Renforcement des mécanismes de transparence et de reddition des comptes en lien avec le PGEA</w:t>
            </w:r>
          </w:p>
        </w:tc>
      </w:tr>
    </w:tbl>
    <w:p w14:paraId="43C3C7DC" w14:textId="77777777" w:rsidR="006E4651" w:rsidRPr="000C034D" w:rsidRDefault="006E4651" w:rsidP="006E4651">
      <w:pPr>
        <w:rPr>
          <w:rFonts w:ascii="Arial" w:hAnsi="Arial" w:cs="Arial"/>
          <w:lang w:val="fr-BE" w:eastAsia="en-US"/>
        </w:rPr>
      </w:pPr>
    </w:p>
    <w:sectPr w:rsidR="006E4651" w:rsidRPr="000C034D" w:rsidSect="00CB4535">
      <w:footerReference w:type="default" r:id="rId13"/>
      <w:pgSz w:w="11920" w:h="16840"/>
      <w:pgMar w:top="1320" w:right="1020" w:bottom="280" w:left="1340" w:header="0" w:footer="1042" w:gutter="0"/>
      <w:pgNumType w:fmt="numberInDash"/>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DF990" w14:textId="77777777" w:rsidR="00B709AB" w:rsidRDefault="00B709AB">
      <w:pPr>
        <w:spacing w:after="0" w:line="240" w:lineRule="auto"/>
      </w:pPr>
      <w:r>
        <w:separator/>
      </w:r>
    </w:p>
  </w:endnote>
  <w:endnote w:type="continuationSeparator" w:id="0">
    <w:p w14:paraId="5EED25F4" w14:textId="77777777" w:rsidR="00B709AB" w:rsidRDefault="00B70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11762" w14:textId="2B3D8AB8" w:rsidR="00B709AB" w:rsidRPr="000C034D" w:rsidRDefault="00B709AB" w:rsidP="00AA5D14">
    <w:pPr>
      <w:widowControl w:val="0"/>
      <w:pBdr>
        <w:top w:val="single" w:sz="4" w:space="1" w:color="auto"/>
      </w:pBdr>
      <w:autoSpaceDE w:val="0"/>
      <w:autoSpaceDN w:val="0"/>
      <w:adjustRightInd w:val="0"/>
      <w:spacing w:after="0" w:line="200" w:lineRule="exact"/>
      <w:rPr>
        <w:rFonts w:ascii="Arial" w:hAnsi="Arial" w:cs="Arial"/>
        <w:sz w:val="16"/>
        <w:szCs w:val="18"/>
      </w:rPr>
    </w:pPr>
    <w:r w:rsidRPr="000C034D">
      <w:rPr>
        <w:rFonts w:ascii="Arial" w:hAnsi="Arial" w:cs="Arial"/>
        <w:noProof/>
        <w:sz w:val="16"/>
        <w:szCs w:val="18"/>
      </w:rPr>
      <mc:AlternateContent>
        <mc:Choice Requires="wps">
          <w:drawing>
            <wp:anchor distT="0" distB="0" distL="114300" distR="114300" simplePos="0" relativeHeight="251654656" behindDoc="1" locked="0" layoutInCell="0" allowOverlap="1" wp14:anchorId="63B16A8B" wp14:editId="74C60500">
              <wp:simplePos x="0" y="0"/>
              <wp:positionH relativeFrom="page">
                <wp:posOffset>6400800</wp:posOffset>
              </wp:positionH>
              <wp:positionV relativeFrom="page">
                <wp:posOffset>9929004</wp:posOffset>
              </wp:positionV>
              <wp:extent cx="466845" cy="139700"/>
              <wp:effectExtent l="0" t="0" r="9525" b="127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8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72F94" w14:textId="16248E55" w:rsidR="00B709AB" w:rsidRDefault="00B709AB">
                          <w:pPr>
                            <w:widowControl w:val="0"/>
                            <w:autoSpaceDE w:val="0"/>
                            <w:autoSpaceDN w:val="0"/>
                            <w:adjustRightInd w:val="0"/>
                            <w:spacing w:after="0" w:line="203" w:lineRule="exact"/>
                            <w:ind w:left="20"/>
                            <w:rPr>
                              <w:rFonts w:cs="Calibri"/>
                              <w:sz w:val="18"/>
                              <w:szCs w:val="18"/>
                            </w:rPr>
                          </w:pPr>
                          <w:r>
                            <w:rPr>
                              <w:rFonts w:cs="Calibri"/>
                              <w:position w:val="1"/>
                              <w:sz w:val="18"/>
                              <w:szCs w:val="18"/>
                            </w:rPr>
                            <w:t>P</w:t>
                          </w:r>
                          <w:r>
                            <w:rPr>
                              <w:rFonts w:cs="Calibri"/>
                              <w:spacing w:val="1"/>
                              <w:position w:val="1"/>
                              <w:sz w:val="18"/>
                              <w:szCs w:val="18"/>
                            </w:rPr>
                            <w:t>a</w:t>
                          </w:r>
                          <w:r>
                            <w:rPr>
                              <w:rFonts w:cs="Calibri"/>
                              <w:spacing w:val="-1"/>
                              <w:position w:val="1"/>
                              <w:sz w:val="18"/>
                              <w:szCs w:val="18"/>
                            </w:rPr>
                            <w:t>g</w:t>
                          </w:r>
                          <w:r>
                            <w:rPr>
                              <w:rFonts w:cs="Calibri"/>
                              <w:position w:val="1"/>
                              <w:sz w:val="18"/>
                              <w:szCs w:val="18"/>
                            </w:rPr>
                            <w:t>e</w:t>
                          </w:r>
                          <w:r>
                            <w:rPr>
                              <w:rFonts w:cs="Calibri"/>
                              <w:spacing w:val="-1"/>
                              <w:position w:val="1"/>
                              <w:sz w:val="18"/>
                              <w:szCs w:val="18"/>
                            </w:rPr>
                            <w:t xml:space="preserve"> </w:t>
                          </w:r>
                          <w:r>
                            <w:rPr>
                              <w:rFonts w:cs="Calibri"/>
                              <w:position w:val="1"/>
                              <w:sz w:val="18"/>
                              <w:szCs w:val="18"/>
                            </w:rPr>
                            <w:fldChar w:fldCharType="begin"/>
                          </w:r>
                          <w:r>
                            <w:rPr>
                              <w:rFonts w:cs="Calibri"/>
                              <w:position w:val="1"/>
                              <w:sz w:val="18"/>
                              <w:szCs w:val="18"/>
                            </w:rPr>
                            <w:instrText xml:space="preserve"> PAGE </w:instrText>
                          </w:r>
                          <w:r>
                            <w:rPr>
                              <w:rFonts w:cs="Calibri"/>
                              <w:position w:val="1"/>
                              <w:sz w:val="18"/>
                              <w:szCs w:val="18"/>
                            </w:rPr>
                            <w:fldChar w:fldCharType="separate"/>
                          </w:r>
                          <w:r w:rsidR="00151837">
                            <w:rPr>
                              <w:rFonts w:cs="Calibri"/>
                              <w:noProof/>
                              <w:position w:val="1"/>
                              <w:sz w:val="18"/>
                              <w:szCs w:val="18"/>
                            </w:rPr>
                            <w:t>ii</w:t>
                          </w:r>
                          <w:r>
                            <w:rPr>
                              <w:rFonts w:cs="Calibri"/>
                              <w:position w:val="1"/>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16A8B" id="_x0000_t202" coordsize="21600,21600" o:spt="202" path="m,l,21600r21600,l21600,xe">
              <v:stroke joinstyle="miter"/>
              <v:path gradientshapeok="t" o:connecttype="rect"/>
            </v:shapetype>
            <v:shape id="Text Box 3" o:spid="_x0000_s1027" type="#_x0000_t202" style="position:absolute;margin-left:7in;margin-top:781.8pt;width:36.75pt;height:11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jfrgIAAKg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" o:allowincell="f" filled="f" stroked="f">
              <v:textbox inset="0,0,0,0">
                <w:txbxContent>
                  <w:p w14:paraId="67F72F94" w14:textId="16248E55" w:rsidR="00B709AB" w:rsidRDefault="00B709AB">
                    <w:pPr>
                      <w:widowControl w:val="0"/>
                      <w:autoSpaceDE w:val="0"/>
                      <w:autoSpaceDN w:val="0"/>
                      <w:adjustRightInd w:val="0"/>
                      <w:spacing w:after="0" w:line="203" w:lineRule="exact"/>
                      <w:ind w:left="20"/>
                      <w:rPr>
                        <w:rFonts w:cs="Calibri"/>
                        <w:sz w:val="18"/>
                        <w:szCs w:val="18"/>
                      </w:rPr>
                    </w:pPr>
                    <w:r>
                      <w:rPr>
                        <w:rFonts w:cs="Calibri"/>
                        <w:position w:val="1"/>
                        <w:sz w:val="18"/>
                        <w:szCs w:val="18"/>
                      </w:rPr>
                      <w:t>P</w:t>
                    </w:r>
                    <w:r>
                      <w:rPr>
                        <w:rFonts w:cs="Calibri"/>
                        <w:spacing w:val="1"/>
                        <w:position w:val="1"/>
                        <w:sz w:val="18"/>
                        <w:szCs w:val="18"/>
                      </w:rPr>
                      <w:t>a</w:t>
                    </w:r>
                    <w:r>
                      <w:rPr>
                        <w:rFonts w:cs="Calibri"/>
                        <w:spacing w:val="-1"/>
                        <w:position w:val="1"/>
                        <w:sz w:val="18"/>
                        <w:szCs w:val="18"/>
                      </w:rPr>
                      <w:t>g</w:t>
                    </w:r>
                    <w:r>
                      <w:rPr>
                        <w:rFonts w:cs="Calibri"/>
                        <w:position w:val="1"/>
                        <w:sz w:val="18"/>
                        <w:szCs w:val="18"/>
                      </w:rPr>
                      <w:t>e</w:t>
                    </w:r>
                    <w:r>
                      <w:rPr>
                        <w:rFonts w:cs="Calibri"/>
                        <w:spacing w:val="-1"/>
                        <w:position w:val="1"/>
                        <w:sz w:val="18"/>
                        <w:szCs w:val="18"/>
                      </w:rPr>
                      <w:t xml:space="preserve"> </w:t>
                    </w:r>
                    <w:r>
                      <w:rPr>
                        <w:rFonts w:cs="Calibri"/>
                        <w:position w:val="1"/>
                        <w:sz w:val="18"/>
                        <w:szCs w:val="18"/>
                      </w:rPr>
                      <w:fldChar w:fldCharType="begin"/>
                    </w:r>
                    <w:r>
                      <w:rPr>
                        <w:rFonts w:cs="Calibri"/>
                        <w:position w:val="1"/>
                        <w:sz w:val="18"/>
                        <w:szCs w:val="18"/>
                      </w:rPr>
                      <w:instrText xml:space="preserve"> PAGE </w:instrText>
                    </w:r>
                    <w:r>
                      <w:rPr>
                        <w:rFonts w:cs="Calibri"/>
                        <w:position w:val="1"/>
                        <w:sz w:val="18"/>
                        <w:szCs w:val="18"/>
                      </w:rPr>
                      <w:fldChar w:fldCharType="separate"/>
                    </w:r>
                    <w:r w:rsidR="00151837">
                      <w:rPr>
                        <w:rFonts w:cs="Calibri"/>
                        <w:noProof/>
                        <w:position w:val="1"/>
                        <w:sz w:val="18"/>
                        <w:szCs w:val="18"/>
                      </w:rPr>
                      <w:t>ii</w:t>
                    </w:r>
                    <w:r>
                      <w:rPr>
                        <w:rFonts w:cs="Calibri"/>
                        <w:position w:val="1"/>
                        <w:sz w:val="18"/>
                        <w:szCs w:val="18"/>
                      </w:rPr>
                      <w:fldChar w:fldCharType="end"/>
                    </w:r>
                  </w:p>
                </w:txbxContent>
              </v:textbox>
              <w10:wrap anchorx="page" anchory="page"/>
            </v:shape>
          </w:pict>
        </mc:Fallback>
      </mc:AlternateContent>
    </w:r>
    <w:r w:rsidRPr="000C034D">
      <w:rPr>
        <w:rFonts w:ascii="Arial" w:hAnsi="Arial" w:cs="Arial"/>
        <w:sz w:val="16"/>
        <w:szCs w:val="18"/>
      </w:rPr>
      <w:t>Plan d’Action 2016-2020 du Programme National d’Approvisionnement en Eau Potable horizon 2030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F8159" w14:textId="77777777" w:rsidR="00B709AB" w:rsidRPr="00FB0371" w:rsidRDefault="00B709AB" w:rsidP="0033114D">
    <w:pPr>
      <w:widowControl w:val="0"/>
      <w:pBdr>
        <w:top w:val="single" w:sz="4" w:space="1" w:color="auto"/>
      </w:pBdr>
      <w:autoSpaceDE w:val="0"/>
      <w:autoSpaceDN w:val="0"/>
      <w:adjustRightInd w:val="0"/>
      <w:spacing w:after="0" w:line="200" w:lineRule="exact"/>
      <w:rPr>
        <w:rFonts w:ascii="Times New Roman" w:hAnsi="Times New Roman"/>
        <w:sz w:val="18"/>
        <w:szCs w:val="18"/>
      </w:rPr>
    </w:pPr>
    <w:r w:rsidRPr="00FB0371">
      <w:rPr>
        <w:noProof/>
        <w:sz w:val="18"/>
        <w:szCs w:val="18"/>
      </w:rPr>
      <mc:AlternateContent>
        <mc:Choice Requires="wps">
          <w:drawing>
            <wp:anchor distT="0" distB="0" distL="114300" distR="114300" simplePos="0" relativeHeight="251659264" behindDoc="1" locked="0" layoutInCell="0" allowOverlap="1" wp14:anchorId="6931FF15" wp14:editId="3E13BAF8">
              <wp:simplePos x="0" y="0"/>
              <wp:positionH relativeFrom="page">
                <wp:posOffset>6400800</wp:posOffset>
              </wp:positionH>
              <wp:positionV relativeFrom="page">
                <wp:posOffset>9929004</wp:posOffset>
              </wp:positionV>
              <wp:extent cx="466845" cy="139700"/>
              <wp:effectExtent l="0" t="0" r="9525" b="1270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8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62FAC" w14:textId="21B1E30F" w:rsidR="00B709AB" w:rsidRDefault="00B709AB" w:rsidP="0033114D">
                          <w:pPr>
                            <w:widowControl w:val="0"/>
                            <w:autoSpaceDE w:val="0"/>
                            <w:autoSpaceDN w:val="0"/>
                            <w:adjustRightInd w:val="0"/>
                            <w:spacing w:after="0" w:line="203" w:lineRule="exact"/>
                            <w:ind w:left="20"/>
                            <w:rPr>
                              <w:rFonts w:cs="Calibri"/>
                              <w:sz w:val="18"/>
                              <w:szCs w:val="18"/>
                            </w:rPr>
                          </w:pPr>
                          <w:r>
                            <w:rPr>
                              <w:rFonts w:cs="Calibri"/>
                              <w:position w:val="1"/>
                              <w:sz w:val="18"/>
                              <w:szCs w:val="18"/>
                            </w:rPr>
                            <w:t>P</w:t>
                          </w:r>
                          <w:r>
                            <w:rPr>
                              <w:rFonts w:cs="Calibri"/>
                              <w:spacing w:val="1"/>
                              <w:position w:val="1"/>
                              <w:sz w:val="18"/>
                              <w:szCs w:val="18"/>
                            </w:rPr>
                            <w:t>a</w:t>
                          </w:r>
                          <w:r>
                            <w:rPr>
                              <w:rFonts w:cs="Calibri"/>
                              <w:spacing w:val="-1"/>
                              <w:position w:val="1"/>
                              <w:sz w:val="18"/>
                              <w:szCs w:val="18"/>
                            </w:rPr>
                            <w:t>g</w:t>
                          </w:r>
                          <w:r>
                            <w:rPr>
                              <w:rFonts w:cs="Calibri"/>
                              <w:position w:val="1"/>
                              <w:sz w:val="18"/>
                              <w:szCs w:val="18"/>
                            </w:rPr>
                            <w:t>e</w:t>
                          </w:r>
                          <w:r>
                            <w:rPr>
                              <w:rFonts w:cs="Calibri"/>
                              <w:spacing w:val="-1"/>
                              <w:position w:val="1"/>
                              <w:sz w:val="18"/>
                              <w:szCs w:val="18"/>
                            </w:rPr>
                            <w:t xml:space="preserve"> </w:t>
                          </w:r>
                          <w:r>
                            <w:rPr>
                              <w:rFonts w:cs="Calibri"/>
                              <w:position w:val="1"/>
                              <w:sz w:val="18"/>
                              <w:szCs w:val="18"/>
                            </w:rPr>
                            <w:fldChar w:fldCharType="begin"/>
                          </w:r>
                          <w:r>
                            <w:rPr>
                              <w:rFonts w:cs="Calibri"/>
                              <w:position w:val="1"/>
                              <w:sz w:val="18"/>
                              <w:szCs w:val="18"/>
                            </w:rPr>
                            <w:instrText xml:space="preserve"> PAGE </w:instrText>
                          </w:r>
                          <w:r>
                            <w:rPr>
                              <w:rFonts w:cs="Calibri"/>
                              <w:position w:val="1"/>
                              <w:sz w:val="18"/>
                              <w:szCs w:val="18"/>
                            </w:rPr>
                            <w:fldChar w:fldCharType="separate"/>
                          </w:r>
                          <w:r w:rsidR="004E7021">
                            <w:rPr>
                              <w:rFonts w:cs="Calibri"/>
                              <w:noProof/>
                              <w:position w:val="1"/>
                              <w:sz w:val="18"/>
                              <w:szCs w:val="18"/>
                            </w:rPr>
                            <w:t>15</w:t>
                          </w:r>
                          <w:r>
                            <w:rPr>
                              <w:rFonts w:cs="Calibri"/>
                              <w:position w:val="1"/>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1FF15" id="_x0000_t202" coordsize="21600,21600" o:spt="202" path="m,l,21600r21600,l21600,xe">
              <v:stroke joinstyle="miter"/>
              <v:path gradientshapeok="t" o:connecttype="rect"/>
            </v:shapetype>
            <v:shape id="_x0000_s1028" type="#_x0000_t202" style="position:absolute;margin-left:7in;margin-top:781.8pt;width:36.7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" o:allowincell="f" filled="f" stroked="f">
              <v:textbox inset="0,0,0,0">
                <w:txbxContent>
                  <w:p w14:paraId="04462FAC" w14:textId="21B1E30F" w:rsidR="00B709AB" w:rsidRDefault="00B709AB" w:rsidP="0033114D">
                    <w:pPr>
                      <w:widowControl w:val="0"/>
                      <w:autoSpaceDE w:val="0"/>
                      <w:autoSpaceDN w:val="0"/>
                      <w:adjustRightInd w:val="0"/>
                      <w:spacing w:after="0" w:line="203" w:lineRule="exact"/>
                      <w:ind w:left="20"/>
                      <w:rPr>
                        <w:rFonts w:cs="Calibri"/>
                        <w:sz w:val="18"/>
                        <w:szCs w:val="18"/>
                      </w:rPr>
                    </w:pPr>
                    <w:r>
                      <w:rPr>
                        <w:rFonts w:cs="Calibri"/>
                        <w:position w:val="1"/>
                        <w:sz w:val="18"/>
                        <w:szCs w:val="18"/>
                      </w:rPr>
                      <w:t>P</w:t>
                    </w:r>
                    <w:r>
                      <w:rPr>
                        <w:rFonts w:cs="Calibri"/>
                        <w:spacing w:val="1"/>
                        <w:position w:val="1"/>
                        <w:sz w:val="18"/>
                        <w:szCs w:val="18"/>
                      </w:rPr>
                      <w:t>a</w:t>
                    </w:r>
                    <w:r>
                      <w:rPr>
                        <w:rFonts w:cs="Calibri"/>
                        <w:spacing w:val="-1"/>
                        <w:position w:val="1"/>
                        <w:sz w:val="18"/>
                        <w:szCs w:val="18"/>
                      </w:rPr>
                      <w:t>g</w:t>
                    </w:r>
                    <w:r>
                      <w:rPr>
                        <w:rFonts w:cs="Calibri"/>
                        <w:position w:val="1"/>
                        <w:sz w:val="18"/>
                        <w:szCs w:val="18"/>
                      </w:rPr>
                      <w:t>e</w:t>
                    </w:r>
                    <w:r>
                      <w:rPr>
                        <w:rFonts w:cs="Calibri"/>
                        <w:spacing w:val="-1"/>
                        <w:position w:val="1"/>
                        <w:sz w:val="18"/>
                        <w:szCs w:val="18"/>
                      </w:rPr>
                      <w:t xml:space="preserve"> </w:t>
                    </w:r>
                    <w:r>
                      <w:rPr>
                        <w:rFonts w:cs="Calibri"/>
                        <w:position w:val="1"/>
                        <w:sz w:val="18"/>
                        <w:szCs w:val="18"/>
                      </w:rPr>
                      <w:fldChar w:fldCharType="begin"/>
                    </w:r>
                    <w:r>
                      <w:rPr>
                        <w:rFonts w:cs="Calibri"/>
                        <w:position w:val="1"/>
                        <w:sz w:val="18"/>
                        <w:szCs w:val="18"/>
                      </w:rPr>
                      <w:instrText xml:space="preserve"> PAGE </w:instrText>
                    </w:r>
                    <w:r>
                      <w:rPr>
                        <w:rFonts w:cs="Calibri"/>
                        <w:position w:val="1"/>
                        <w:sz w:val="18"/>
                        <w:szCs w:val="18"/>
                      </w:rPr>
                      <w:fldChar w:fldCharType="separate"/>
                    </w:r>
                    <w:r w:rsidR="004E7021">
                      <w:rPr>
                        <w:rFonts w:cs="Calibri"/>
                        <w:noProof/>
                        <w:position w:val="1"/>
                        <w:sz w:val="18"/>
                        <w:szCs w:val="18"/>
                      </w:rPr>
                      <w:t>15</w:t>
                    </w:r>
                    <w:r>
                      <w:rPr>
                        <w:rFonts w:cs="Calibri"/>
                        <w:position w:val="1"/>
                        <w:sz w:val="18"/>
                        <w:szCs w:val="18"/>
                      </w:rPr>
                      <w:fldChar w:fldCharType="end"/>
                    </w:r>
                  </w:p>
                </w:txbxContent>
              </v:textbox>
              <w10:wrap anchorx="page" anchory="page"/>
            </v:shape>
          </w:pict>
        </mc:Fallback>
      </mc:AlternateContent>
    </w:r>
    <w:r w:rsidRPr="00FB0371">
      <w:rPr>
        <w:rFonts w:ascii="Times New Roman" w:hAnsi="Times New Roman"/>
        <w:sz w:val="18"/>
        <w:szCs w:val="18"/>
      </w:rPr>
      <w:t>Plan d’Action 2016-2020 du Programme National pour la Gestion Intégrée des Ressources en Eau 2016-2030</w:t>
    </w:r>
  </w:p>
  <w:p w14:paraId="58CAF16E" w14:textId="2973FDEF" w:rsidR="00B709AB" w:rsidRPr="00FB0371" w:rsidRDefault="00B709AB">
    <w:pPr>
      <w:pStyle w:val="Pieddepage"/>
      <w:jc w:val="right"/>
    </w:pPr>
    <w:r w:rsidRPr="00FB0371">
      <w:rPr>
        <w:lang w:val="fr-FR"/>
      </w:rPr>
      <w:t xml:space="preserve">Page </w:t>
    </w:r>
    <w:r w:rsidRPr="00FB0371">
      <w:fldChar w:fldCharType="begin"/>
    </w:r>
    <w:r w:rsidRPr="00FB0371">
      <w:instrText>PAGE   \* MERGEFORMAT</w:instrText>
    </w:r>
    <w:r w:rsidRPr="00FB0371">
      <w:fldChar w:fldCharType="separate"/>
    </w:r>
    <w:r w:rsidR="004E7021">
      <w:rPr>
        <w:noProof/>
      </w:rPr>
      <w:t>15</w:t>
    </w:r>
    <w:r w:rsidRPr="00FB0371">
      <w:fldChar w:fldCharType="end"/>
    </w:r>
  </w:p>
  <w:p w14:paraId="7C9CF528" w14:textId="77777777" w:rsidR="00B709AB" w:rsidRPr="00FB0371" w:rsidRDefault="00B709AB">
    <w:pPr>
      <w:widowControl w:val="0"/>
      <w:autoSpaceDE w:val="0"/>
      <w:autoSpaceDN w:val="0"/>
      <w:adjustRightInd w:val="0"/>
      <w:spacing w:after="0" w:line="200" w:lineRule="exact"/>
      <w:rPr>
        <w:rFonts w:ascii="Times New Roman" w:hAnsi="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CC87D" w14:textId="0138D753" w:rsidR="00B709AB" w:rsidRPr="0033114D" w:rsidRDefault="00B709AB" w:rsidP="0033114D">
    <w:pPr>
      <w:widowControl w:val="0"/>
      <w:pBdr>
        <w:top w:val="single" w:sz="4" w:space="1" w:color="auto"/>
      </w:pBdr>
      <w:autoSpaceDE w:val="0"/>
      <w:autoSpaceDN w:val="0"/>
      <w:adjustRightInd w:val="0"/>
      <w:spacing w:after="0" w:line="200" w:lineRule="exact"/>
      <w:rPr>
        <w:rFonts w:ascii="Times New Roman" w:hAnsi="Times New Roman"/>
        <w:sz w:val="18"/>
        <w:szCs w:val="18"/>
      </w:rPr>
    </w:pPr>
    <w:r w:rsidRPr="00FB0371">
      <w:rPr>
        <w:noProof/>
        <w:sz w:val="18"/>
        <w:szCs w:val="18"/>
      </w:rPr>
      <mc:AlternateContent>
        <mc:Choice Requires="wps">
          <w:drawing>
            <wp:anchor distT="0" distB="0" distL="114300" distR="114300" simplePos="0" relativeHeight="251663360" behindDoc="1" locked="0" layoutInCell="0" allowOverlap="1" wp14:anchorId="25C4A388" wp14:editId="20CCC36A">
              <wp:simplePos x="0" y="0"/>
              <wp:positionH relativeFrom="page">
                <wp:posOffset>9023230</wp:posOffset>
              </wp:positionH>
              <wp:positionV relativeFrom="page">
                <wp:posOffset>6920373</wp:posOffset>
              </wp:positionV>
              <wp:extent cx="466845" cy="139700"/>
              <wp:effectExtent l="0" t="0" r="9525" b="12700"/>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8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37CBB" w14:textId="1DD8B952" w:rsidR="00B709AB" w:rsidRDefault="00B709AB" w:rsidP="00603FE9">
                          <w:pPr>
                            <w:widowControl w:val="0"/>
                            <w:autoSpaceDE w:val="0"/>
                            <w:autoSpaceDN w:val="0"/>
                            <w:adjustRightInd w:val="0"/>
                            <w:spacing w:after="0" w:line="203" w:lineRule="exact"/>
                            <w:ind w:left="20"/>
                            <w:rPr>
                              <w:rFonts w:cs="Calibri"/>
                              <w:sz w:val="18"/>
                              <w:szCs w:val="18"/>
                            </w:rPr>
                          </w:pPr>
                          <w:r>
                            <w:rPr>
                              <w:rFonts w:cs="Calibri"/>
                              <w:position w:val="1"/>
                              <w:sz w:val="18"/>
                              <w:szCs w:val="18"/>
                            </w:rPr>
                            <w:t>P</w:t>
                          </w:r>
                          <w:r>
                            <w:rPr>
                              <w:rFonts w:cs="Calibri"/>
                              <w:spacing w:val="1"/>
                              <w:position w:val="1"/>
                              <w:sz w:val="18"/>
                              <w:szCs w:val="18"/>
                            </w:rPr>
                            <w:t>a</w:t>
                          </w:r>
                          <w:r>
                            <w:rPr>
                              <w:rFonts w:cs="Calibri"/>
                              <w:spacing w:val="-1"/>
                              <w:position w:val="1"/>
                              <w:sz w:val="18"/>
                              <w:szCs w:val="18"/>
                            </w:rPr>
                            <w:t>g</w:t>
                          </w:r>
                          <w:r>
                            <w:rPr>
                              <w:rFonts w:cs="Calibri"/>
                              <w:position w:val="1"/>
                              <w:sz w:val="18"/>
                              <w:szCs w:val="18"/>
                            </w:rPr>
                            <w:t>e</w:t>
                          </w:r>
                          <w:r>
                            <w:rPr>
                              <w:rFonts w:cs="Calibri"/>
                              <w:spacing w:val="-1"/>
                              <w:position w:val="1"/>
                              <w:sz w:val="18"/>
                              <w:szCs w:val="18"/>
                            </w:rPr>
                            <w:t xml:space="preserve"> </w:t>
                          </w:r>
                          <w:r>
                            <w:rPr>
                              <w:rFonts w:cs="Calibri"/>
                              <w:position w:val="1"/>
                              <w:sz w:val="18"/>
                              <w:szCs w:val="18"/>
                            </w:rPr>
                            <w:fldChar w:fldCharType="begin"/>
                          </w:r>
                          <w:r>
                            <w:rPr>
                              <w:rFonts w:cs="Calibri"/>
                              <w:position w:val="1"/>
                              <w:sz w:val="18"/>
                              <w:szCs w:val="18"/>
                            </w:rPr>
                            <w:instrText xml:space="preserve"> PAGE </w:instrText>
                          </w:r>
                          <w:r>
                            <w:rPr>
                              <w:rFonts w:cs="Calibri"/>
                              <w:position w:val="1"/>
                              <w:sz w:val="18"/>
                              <w:szCs w:val="18"/>
                            </w:rPr>
                            <w:fldChar w:fldCharType="separate"/>
                          </w:r>
                          <w:r w:rsidR="004E7021">
                            <w:rPr>
                              <w:rFonts w:cs="Calibri"/>
                              <w:noProof/>
                              <w:position w:val="1"/>
                              <w:sz w:val="18"/>
                              <w:szCs w:val="18"/>
                            </w:rPr>
                            <w:t>35</w:t>
                          </w:r>
                          <w:r>
                            <w:rPr>
                              <w:rFonts w:cs="Calibri"/>
                              <w:position w:val="1"/>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4A388" id="_x0000_t202" coordsize="21600,21600" o:spt="202" path="m,l,21600r21600,l21600,xe">
              <v:stroke joinstyle="miter"/>
              <v:path gradientshapeok="t" o:connecttype="rect"/>
            </v:shapetype>
            <v:shape id="_x0000_s1029" type="#_x0000_t202" style="position:absolute;margin-left:710.5pt;margin-top:544.9pt;width:36.75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KHswIAALAFAAAOAAAAZHJzL2Uyb0RvYy54bWysVNuOmzAQfa/Uf7D8znIJYQE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" o:allowincell="f" filled="f" stroked="f">
              <v:textbox inset="0,0,0,0">
                <w:txbxContent>
                  <w:p w14:paraId="37C37CBB" w14:textId="1DD8B952" w:rsidR="00B709AB" w:rsidRDefault="00B709AB" w:rsidP="00603FE9">
                    <w:pPr>
                      <w:widowControl w:val="0"/>
                      <w:autoSpaceDE w:val="0"/>
                      <w:autoSpaceDN w:val="0"/>
                      <w:adjustRightInd w:val="0"/>
                      <w:spacing w:after="0" w:line="203" w:lineRule="exact"/>
                      <w:ind w:left="20"/>
                      <w:rPr>
                        <w:rFonts w:cs="Calibri"/>
                        <w:sz w:val="18"/>
                        <w:szCs w:val="18"/>
                      </w:rPr>
                    </w:pPr>
                    <w:r>
                      <w:rPr>
                        <w:rFonts w:cs="Calibri"/>
                        <w:position w:val="1"/>
                        <w:sz w:val="18"/>
                        <w:szCs w:val="18"/>
                      </w:rPr>
                      <w:t>P</w:t>
                    </w:r>
                    <w:r>
                      <w:rPr>
                        <w:rFonts w:cs="Calibri"/>
                        <w:spacing w:val="1"/>
                        <w:position w:val="1"/>
                        <w:sz w:val="18"/>
                        <w:szCs w:val="18"/>
                      </w:rPr>
                      <w:t>a</w:t>
                    </w:r>
                    <w:r>
                      <w:rPr>
                        <w:rFonts w:cs="Calibri"/>
                        <w:spacing w:val="-1"/>
                        <w:position w:val="1"/>
                        <w:sz w:val="18"/>
                        <w:szCs w:val="18"/>
                      </w:rPr>
                      <w:t>g</w:t>
                    </w:r>
                    <w:r>
                      <w:rPr>
                        <w:rFonts w:cs="Calibri"/>
                        <w:position w:val="1"/>
                        <w:sz w:val="18"/>
                        <w:szCs w:val="18"/>
                      </w:rPr>
                      <w:t>e</w:t>
                    </w:r>
                    <w:r>
                      <w:rPr>
                        <w:rFonts w:cs="Calibri"/>
                        <w:spacing w:val="-1"/>
                        <w:position w:val="1"/>
                        <w:sz w:val="18"/>
                        <w:szCs w:val="18"/>
                      </w:rPr>
                      <w:t xml:space="preserve"> </w:t>
                    </w:r>
                    <w:r>
                      <w:rPr>
                        <w:rFonts w:cs="Calibri"/>
                        <w:position w:val="1"/>
                        <w:sz w:val="18"/>
                        <w:szCs w:val="18"/>
                      </w:rPr>
                      <w:fldChar w:fldCharType="begin"/>
                    </w:r>
                    <w:r>
                      <w:rPr>
                        <w:rFonts w:cs="Calibri"/>
                        <w:position w:val="1"/>
                        <w:sz w:val="18"/>
                        <w:szCs w:val="18"/>
                      </w:rPr>
                      <w:instrText xml:space="preserve"> PAGE </w:instrText>
                    </w:r>
                    <w:r>
                      <w:rPr>
                        <w:rFonts w:cs="Calibri"/>
                        <w:position w:val="1"/>
                        <w:sz w:val="18"/>
                        <w:szCs w:val="18"/>
                      </w:rPr>
                      <w:fldChar w:fldCharType="separate"/>
                    </w:r>
                    <w:r w:rsidR="004E7021">
                      <w:rPr>
                        <w:rFonts w:cs="Calibri"/>
                        <w:noProof/>
                        <w:position w:val="1"/>
                        <w:sz w:val="18"/>
                        <w:szCs w:val="18"/>
                      </w:rPr>
                      <w:t>35</w:t>
                    </w:r>
                    <w:r>
                      <w:rPr>
                        <w:rFonts w:cs="Calibri"/>
                        <w:position w:val="1"/>
                        <w:sz w:val="18"/>
                        <w:szCs w:val="18"/>
                      </w:rPr>
                      <w:fldChar w:fldCharType="end"/>
                    </w:r>
                  </w:p>
                </w:txbxContent>
              </v:textbox>
              <w10:wrap anchorx="page" anchory="page"/>
            </v:shape>
          </w:pict>
        </mc:Fallback>
      </mc:AlternateContent>
    </w:r>
    <w:r w:rsidRPr="00FB0371">
      <w:rPr>
        <w:noProof/>
        <w:sz w:val="18"/>
        <w:szCs w:val="18"/>
      </w:rPr>
      <mc:AlternateContent>
        <mc:Choice Requires="wps">
          <w:drawing>
            <wp:anchor distT="0" distB="0" distL="114300" distR="114300" simplePos="0" relativeHeight="251661312" behindDoc="1" locked="0" layoutInCell="0" allowOverlap="1" wp14:anchorId="1AF206BA" wp14:editId="4C1F306F">
              <wp:simplePos x="0" y="0"/>
              <wp:positionH relativeFrom="page">
                <wp:posOffset>6124755</wp:posOffset>
              </wp:positionH>
              <wp:positionV relativeFrom="page">
                <wp:posOffset>10059934</wp:posOffset>
              </wp:positionV>
              <wp:extent cx="466845" cy="139700"/>
              <wp:effectExtent l="0" t="0" r="9525" b="12700"/>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8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B3C6C" w14:textId="24035800" w:rsidR="00B709AB" w:rsidRDefault="00B709AB" w:rsidP="0033114D">
                          <w:pPr>
                            <w:widowControl w:val="0"/>
                            <w:autoSpaceDE w:val="0"/>
                            <w:autoSpaceDN w:val="0"/>
                            <w:adjustRightInd w:val="0"/>
                            <w:spacing w:after="0" w:line="203" w:lineRule="exact"/>
                            <w:ind w:left="20"/>
                            <w:rPr>
                              <w:rFonts w:cs="Calibri"/>
                              <w:sz w:val="18"/>
                              <w:szCs w:val="18"/>
                            </w:rPr>
                          </w:pPr>
                          <w:r>
                            <w:rPr>
                              <w:rFonts w:cs="Calibri"/>
                              <w:position w:val="1"/>
                              <w:sz w:val="18"/>
                              <w:szCs w:val="18"/>
                            </w:rPr>
                            <w:t>P</w:t>
                          </w:r>
                          <w:r>
                            <w:rPr>
                              <w:rFonts w:cs="Calibri"/>
                              <w:spacing w:val="1"/>
                              <w:position w:val="1"/>
                              <w:sz w:val="18"/>
                              <w:szCs w:val="18"/>
                            </w:rPr>
                            <w:t>a</w:t>
                          </w:r>
                          <w:r>
                            <w:rPr>
                              <w:rFonts w:cs="Calibri"/>
                              <w:spacing w:val="-1"/>
                              <w:position w:val="1"/>
                              <w:sz w:val="18"/>
                              <w:szCs w:val="18"/>
                            </w:rPr>
                            <w:t>g</w:t>
                          </w:r>
                          <w:r>
                            <w:rPr>
                              <w:rFonts w:cs="Calibri"/>
                              <w:position w:val="1"/>
                              <w:sz w:val="18"/>
                              <w:szCs w:val="18"/>
                            </w:rPr>
                            <w:t>e</w:t>
                          </w:r>
                          <w:r>
                            <w:rPr>
                              <w:rFonts w:cs="Calibri"/>
                              <w:spacing w:val="-1"/>
                              <w:position w:val="1"/>
                              <w:sz w:val="18"/>
                              <w:szCs w:val="18"/>
                            </w:rPr>
                            <w:t xml:space="preserve"> </w:t>
                          </w:r>
                          <w:r>
                            <w:rPr>
                              <w:rFonts w:cs="Calibri"/>
                              <w:position w:val="1"/>
                              <w:sz w:val="18"/>
                              <w:szCs w:val="18"/>
                            </w:rPr>
                            <w:fldChar w:fldCharType="begin"/>
                          </w:r>
                          <w:r>
                            <w:rPr>
                              <w:rFonts w:cs="Calibri"/>
                              <w:position w:val="1"/>
                              <w:sz w:val="18"/>
                              <w:szCs w:val="18"/>
                            </w:rPr>
                            <w:instrText xml:space="preserve"> PAGE </w:instrText>
                          </w:r>
                          <w:r>
                            <w:rPr>
                              <w:rFonts w:cs="Calibri"/>
                              <w:position w:val="1"/>
                              <w:sz w:val="18"/>
                              <w:szCs w:val="18"/>
                            </w:rPr>
                            <w:fldChar w:fldCharType="separate"/>
                          </w:r>
                          <w:r w:rsidR="004E7021">
                            <w:rPr>
                              <w:rFonts w:cs="Calibri"/>
                              <w:noProof/>
                              <w:position w:val="1"/>
                              <w:sz w:val="18"/>
                              <w:szCs w:val="18"/>
                            </w:rPr>
                            <w:t>35</w:t>
                          </w:r>
                          <w:r>
                            <w:rPr>
                              <w:rFonts w:cs="Calibri"/>
                              <w:position w:val="1"/>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206BA" id="_x0000_s1030" type="#_x0000_t202" style="position:absolute;margin-left:482.25pt;margin-top:792.1pt;width:36.75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W1FsgIAALA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" o:allowincell="f" filled="f" stroked="f">
              <v:textbox inset="0,0,0,0">
                <w:txbxContent>
                  <w:p w14:paraId="792B3C6C" w14:textId="24035800" w:rsidR="00B709AB" w:rsidRDefault="00B709AB" w:rsidP="0033114D">
                    <w:pPr>
                      <w:widowControl w:val="0"/>
                      <w:autoSpaceDE w:val="0"/>
                      <w:autoSpaceDN w:val="0"/>
                      <w:adjustRightInd w:val="0"/>
                      <w:spacing w:after="0" w:line="203" w:lineRule="exact"/>
                      <w:ind w:left="20"/>
                      <w:rPr>
                        <w:rFonts w:cs="Calibri"/>
                        <w:sz w:val="18"/>
                        <w:szCs w:val="18"/>
                      </w:rPr>
                    </w:pPr>
                    <w:r>
                      <w:rPr>
                        <w:rFonts w:cs="Calibri"/>
                        <w:position w:val="1"/>
                        <w:sz w:val="18"/>
                        <w:szCs w:val="18"/>
                      </w:rPr>
                      <w:t>P</w:t>
                    </w:r>
                    <w:r>
                      <w:rPr>
                        <w:rFonts w:cs="Calibri"/>
                        <w:spacing w:val="1"/>
                        <w:position w:val="1"/>
                        <w:sz w:val="18"/>
                        <w:szCs w:val="18"/>
                      </w:rPr>
                      <w:t>a</w:t>
                    </w:r>
                    <w:r>
                      <w:rPr>
                        <w:rFonts w:cs="Calibri"/>
                        <w:spacing w:val="-1"/>
                        <w:position w:val="1"/>
                        <w:sz w:val="18"/>
                        <w:szCs w:val="18"/>
                      </w:rPr>
                      <w:t>g</w:t>
                    </w:r>
                    <w:r>
                      <w:rPr>
                        <w:rFonts w:cs="Calibri"/>
                        <w:position w:val="1"/>
                        <w:sz w:val="18"/>
                        <w:szCs w:val="18"/>
                      </w:rPr>
                      <w:t>e</w:t>
                    </w:r>
                    <w:r>
                      <w:rPr>
                        <w:rFonts w:cs="Calibri"/>
                        <w:spacing w:val="-1"/>
                        <w:position w:val="1"/>
                        <w:sz w:val="18"/>
                        <w:szCs w:val="18"/>
                      </w:rPr>
                      <w:t xml:space="preserve"> </w:t>
                    </w:r>
                    <w:r>
                      <w:rPr>
                        <w:rFonts w:cs="Calibri"/>
                        <w:position w:val="1"/>
                        <w:sz w:val="18"/>
                        <w:szCs w:val="18"/>
                      </w:rPr>
                      <w:fldChar w:fldCharType="begin"/>
                    </w:r>
                    <w:r>
                      <w:rPr>
                        <w:rFonts w:cs="Calibri"/>
                        <w:position w:val="1"/>
                        <w:sz w:val="18"/>
                        <w:szCs w:val="18"/>
                      </w:rPr>
                      <w:instrText xml:space="preserve"> PAGE </w:instrText>
                    </w:r>
                    <w:r>
                      <w:rPr>
                        <w:rFonts w:cs="Calibri"/>
                        <w:position w:val="1"/>
                        <w:sz w:val="18"/>
                        <w:szCs w:val="18"/>
                      </w:rPr>
                      <w:fldChar w:fldCharType="separate"/>
                    </w:r>
                    <w:r w:rsidR="004E7021">
                      <w:rPr>
                        <w:rFonts w:cs="Calibri"/>
                        <w:noProof/>
                        <w:position w:val="1"/>
                        <w:sz w:val="18"/>
                        <w:szCs w:val="18"/>
                      </w:rPr>
                      <w:t>35</w:t>
                    </w:r>
                    <w:r>
                      <w:rPr>
                        <w:rFonts w:cs="Calibri"/>
                        <w:position w:val="1"/>
                        <w:sz w:val="18"/>
                        <w:szCs w:val="18"/>
                      </w:rPr>
                      <w:fldChar w:fldCharType="end"/>
                    </w:r>
                  </w:p>
                </w:txbxContent>
              </v:textbox>
              <w10:wrap anchorx="page" anchory="page"/>
            </v:shape>
          </w:pict>
        </mc:Fallback>
      </mc:AlternateContent>
    </w:r>
    <w:r w:rsidRPr="00FB0371">
      <w:rPr>
        <w:rFonts w:ascii="Times New Roman" w:hAnsi="Times New Roman"/>
        <w:sz w:val="18"/>
        <w:szCs w:val="18"/>
      </w:rPr>
      <w:t>Plan d’Action 2016-2020 du Programme Na</w:t>
    </w:r>
    <w:r>
      <w:rPr>
        <w:rFonts w:ascii="Times New Roman" w:hAnsi="Times New Roman"/>
        <w:sz w:val="18"/>
        <w:szCs w:val="18"/>
      </w:rPr>
      <w:t>tional d’Approvisionnement en Eau Potable 2016-2030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91280" w14:textId="19472AEE" w:rsidR="00B709AB" w:rsidRPr="006F3AD6" w:rsidRDefault="00B709AB" w:rsidP="006F3AD6">
    <w:pPr>
      <w:widowControl w:val="0"/>
      <w:pBdr>
        <w:top w:val="single" w:sz="4" w:space="1" w:color="auto"/>
      </w:pBdr>
      <w:autoSpaceDE w:val="0"/>
      <w:autoSpaceDN w:val="0"/>
      <w:adjustRightInd w:val="0"/>
      <w:spacing w:after="0" w:line="200" w:lineRule="exact"/>
      <w:rPr>
        <w:rFonts w:ascii="Times New Roman" w:hAnsi="Times New Roman"/>
        <w:sz w:val="18"/>
        <w:szCs w:val="18"/>
      </w:rPr>
    </w:pPr>
    <w:r w:rsidRPr="00FB0371">
      <w:rPr>
        <w:noProof/>
        <w:sz w:val="18"/>
        <w:szCs w:val="18"/>
      </w:rPr>
      <mc:AlternateContent>
        <mc:Choice Requires="wps">
          <w:drawing>
            <wp:anchor distT="0" distB="0" distL="114300" distR="114300" simplePos="0" relativeHeight="251665408" behindDoc="1" locked="0" layoutInCell="0" allowOverlap="1" wp14:anchorId="05274B5E" wp14:editId="09E5140A">
              <wp:simplePos x="0" y="0"/>
              <wp:positionH relativeFrom="page">
                <wp:posOffset>6124575</wp:posOffset>
              </wp:positionH>
              <wp:positionV relativeFrom="page">
                <wp:posOffset>9919023</wp:posOffset>
              </wp:positionV>
              <wp:extent cx="466845" cy="139700"/>
              <wp:effectExtent l="0" t="0" r="9525" b="12700"/>
              <wp:wrapNone/>
              <wp:docPr id="2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8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EEBB7" w14:textId="38CAA861" w:rsidR="00B709AB" w:rsidRDefault="00B709AB" w:rsidP="006F3AD6">
                          <w:pPr>
                            <w:widowControl w:val="0"/>
                            <w:autoSpaceDE w:val="0"/>
                            <w:autoSpaceDN w:val="0"/>
                            <w:adjustRightInd w:val="0"/>
                            <w:spacing w:after="0" w:line="203" w:lineRule="exact"/>
                            <w:ind w:left="20"/>
                            <w:rPr>
                              <w:rFonts w:cs="Calibri"/>
                              <w:sz w:val="18"/>
                              <w:szCs w:val="18"/>
                            </w:rPr>
                          </w:pPr>
                          <w:r>
                            <w:rPr>
                              <w:rFonts w:cs="Calibri"/>
                              <w:position w:val="1"/>
                              <w:sz w:val="18"/>
                              <w:szCs w:val="18"/>
                            </w:rPr>
                            <w:t>P</w:t>
                          </w:r>
                          <w:r>
                            <w:rPr>
                              <w:rFonts w:cs="Calibri"/>
                              <w:spacing w:val="1"/>
                              <w:position w:val="1"/>
                              <w:sz w:val="18"/>
                              <w:szCs w:val="18"/>
                            </w:rPr>
                            <w:t>a</w:t>
                          </w:r>
                          <w:r>
                            <w:rPr>
                              <w:rFonts w:cs="Calibri"/>
                              <w:spacing w:val="-1"/>
                              <w:position w:val="1"/>
                              <w:sz w:val="18"/>
                              <w:szCs w:val="18"/>
                            </w:rPr>
                            <w:t>g</w:t>
                          </w:r>
                          <w:r>
                            <w:rPr>
                              <w:rFonts w:cs="Calibri"/>
                              <w:position w:val="1"/>
                              <w:sz w:val="18"/>
                              <w:szCs w:val="18"/>
                            </w:rPr>
                            <w:t>e</w:t>
                          </w:r>
                          <w:r>
                            <w:rPr>
                              <w:rFonts w:cs="Calibri"/>
                              <w:spacing w:val="-1"/>
                              <w:position w:val="1"/>
                              <w:sz w:val="18"/>
                              <w:szCs w:val="18"/>
                            </w:rPr>
                            <w:t xml:space="preserve"> </w:t>
                          </w:r>
                          <w:r>
                            <w:rPr>
                              <w:rFonts w:cs="Calibri"/>
                              <w:position w:val="1"/>
                              <w:sz w:val="18"/>
                              <w:szCs w:val="18"/>
                            </w:rPr>
                            <w:fldChar w:fldCharType="begin"/>
                          </w:r>
                          <w:r>
                            <w:rPr>
                              <w:rFonts w:cs="Calibri"/>
                              <w:position w:val="1"/>
                              <w:sz w:val="18"/>
                              <w:szCs w:val="18"/>
                            </w:rPr>
                            <w:instrText xml:space="preserve"> PAGE </w:instrText>
                          </w:r>
                          <w:r>
                            <w:rPr>
                              <w:rFonts w:cs="Calibri"/>
                              <w:position w:val="1"/>
                              <w:sz w:val="18"/>
                              <w:szCs w:val="18"/>
                            </w:rPr>
                            <w:fldChar w:fldCharType="separate"/>
                          </w:r>
                          <w:r w:rsidR="004E7021">
                            <w:rPr>
                              <w:rFonts w:cs="Calibri"/>
                              <w:noProof/>
                              <w:position w:val="1"/>
                              <w:sz w:val="18"/>
                              <w:szCs w:val="18"/>
                            </w:rPr>
                            <w:t>- 39 -</w:t>
                          </w:r>
                          <w:r>
                            <w:rPr>
                              <w:rFonts w:cs="Calibri"/>
                              <w:position w:val="1"/>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74B5E" id="_x0000_t202" coordsize="21600,21600" o:spt="202" path="m,l,21600r21600,l21600,xe">
              <v:stroke joinstyle="miter"/>
              <v:path gradientshapeok="t" o:connecttype="rect"/>
            </v:shapetype>
            <v:shape id="_x0000_s1031" type="#_x0000_t202" style="position:absolute;margin-left:482.25pt;margin-top:781.05pt;width:36.75pt;height:1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" o:allowincell="f" filled="f" stroked="f">
              <v:textbox inset="0,0,0,0">
                <w:txbxContent>
                  <w:p w14:paraId="69AEEBB7" w14:textId="38CAA861" w:rsidR="00B709AB" w:rsidRDefault="00B709AB" w:rsidP="006F3AD6">
                    <w:pPr>
                      <w:widowControl w:val="0"/>
                      <w:autoSpaceDE w:val="0"/>
                      <w:autoSpaceDN w:val="0"/>
                      <w:adjustRightInd w:val="0"/>
                      <w:spacing w:after="0" w:line="203" w:lineRule="exact"/>
                      <w:ind w:left="20"/>
                      <w:rPr>
                        <w:rFonts w:cs="Calibri"/>
                        <w:sz w:val="18"/>
                        <w:szCs w:val="18"/>
                      </w:rPr>
                    </w:pPr>
                    <w:r>
                      <w:rPr>
                        <w:rFonts w:cs="Calibri"/>
                        <w:position w:val="1"/>
                        <w:sz w:val="18"/>
                        <w:szCs w:val="18"/>
                      </w:rPr>
                      <w:t>P</w:t>
                    </w:r>
                    <w:r>
                      <w:rPr>
                        <w:rFonts w:cs="Calibri"/>
                        <w:spacing w:val="1"/>
                        <w:position w:val="1"/>
                        <w:sz w:val="18"/>
                        <w:szCs w:val="18"/>
                      </w:rPr>
                      <w:t>a</w:t>
                    </w:r>
                    <w:r>
                      <w:rPr>
                        <w:rFonts w:cs="Calibri"/>
                        <w:spacing w:val="-1"/>
                        <w:position w:val="1"/>
                        <w:sz w:val="18"/>
                        <w:szCs w:val="18"/>
                      </w:rPr>
                      <w:t>g</w:t>
                    </w:r>
                    <w:r>
                      <w:rPr>
                        <w:rFonts w:cs="Calibri"/>
                        <w:position w:val="1"/>
                        <w:sz w:val="18"/>
                        <w:szCs w:val="18"/>
                      </w:rPr>
                      <w:t>e</w:t>
                    </w:r>
                    <w:r>
                      <w:rPr>
                        <w:rFonts w:cs="Calibri"/>
                        <w:spacing w:val="-1"/>
                        <w:position w:val="1"/>
                        <w:sz w:val="18"/>
                        <w:szCs w:val="18"/>
                      </w:rPr>
                      <w:t xml:space="preserve"> </w:t>
                    </w:r>
                    <w:r>
                      <w:rPr>
                        <w:rFonts w:cs="Calibri"/>
                        <w:position w:val="1"/>
                        <w:sz w:val="18"/>
                        <w:szCs w:val="18"/>
                      </w:rPr>
                      <w:fldChar w:fldCharType="begin"/>
                    </w:r>
                    <w:r>
                      <w:rPr>
                        <w:rFonts w:cs="Calibri"/>
                        <w:position w:val="1"/>
                        <w:sz w:val="18"/>
                        <w:szCs w:val="18"/>
                      </w:rPr>
                      <w:instrText xml:space="preserve"> PAGE </w:instrText>
                    </w:r>
                    <w:r>
                      <w:rPr>
                        <w:rFonts w:cs="Calibri"/>
                        <w:position w:val="1"/>
                        <w:sz w:val="18"/>
                        <w:szCs w:val="18"/>
                      </w:rPr>
                      <w:fldChar w:fldCharType="separate"/>
                    </w:r>
                    <w:r w:rsidR="004E7021">
                      <w:rPr>
                        <w:rFonts w:cs="Calibri"/>
                        <w:noProof/>
                        <w:position w:val="1"/>
                        <w:sz w:val="18"/>
                        <w:szCs w:val="18"/>
                      </w:rPr>
                      <w:t>- 39 -</w:t>
                    </w:r>
                    <w:r>
                      <w:rPr>
                        <w:rFonts w:cs="Calibri"/>
                        <w:position w:val="1"/>
                        <w:sz w:val="18"/>
                        <w:szCs w:val="18"/>
                      </w:rPr>
                      <w:fldChar w:fldCharType="end"/>
                    </w:r>
                  </w:p>
                </w:txbxContent>
              </v:textbox>
              <w10:wrap anchorx="page" anchory="page"/>
            </v:shape>
          </w:pict>
        </mc:Fallback>
      </mc:AlternateContent>
    </w:r>
    <w:r w:rsidRPr="00FB0371">
      <w:rPr>
        <w:noProof/>
        <w:sz w:val="18"/>
        <w:szCs w:val="18"/>
      </w:rPr>
      <mc:AlternateContent>
        <mc:Choice Requires="wps">
          <w:drawing>
            <wp:anchor distT="0" distB="0" distL="114300" distR="114300" simplePos="0" relativeHeight="251666432" behindDoc="1" locked="0" layoutInCell="0" allowOverlap="1" wp14:anchorId="6721DEE1" wp14:editId="275518E9">
              <wp:simplePos x="0" y="0"/>
              <wp:positionH relativeFrom="page">
                <wp:posOffset>9023230</wp:posOffset>
              </wp:positionH>
              <wp:positionV relativeFrom="page">
                <wp:posOffset>6920373</wp:posOffset>
              </wp:positionV>
              <wp:extent cx="466845" cy="139700"/>
              <wp:effectExtent l="0" t="0" r="9525" b="12700"/>
              <wp:wrapNone/>
              <wp:docPr id="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8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8E325" w14:textId="0F0C1046" w:rsidR="00B709AB" w:rsidRDefault="00B709AB" w:rsidP="006F3AD6">
                          <w:pPr>
                            <w:widowControl w:val="0"/>
                            <w:autoSpaceDE w:val="0"/>
                            <w:autoSpaceDN w:val="0"/>
                            <w:adjustRightInd w:val="0"/>
                            <w:spacing w:after="0" w:line="203" w:lineRule="exact"/>
                            <w:ind w:left="20"/>
                            <w:rPr>
                              <w:rFonts w:cs="Calibri"/>
                              <w:sz w:val="18"/>
                              <w:szCs w:val="18"/>
                            </w:rPr>
                          </w:pPr>
                          <w:r>
                            <w:rPr>
                              <w:rFonts w:cs="Calibri"/>
                              <w:position w:val="1"/>
                              <w:sz w:val="18"/>
                              <w:szCs w:val="18"/>
                            </w:rPr>
                            <w:t>P</w:t>
                          </w:r>
                          <w:r>
                            <w:rPr>
                              <w:rFonts w:cs="Calibri"/>
                              <w:spacing w:val="1"/>
                              <w:position w:val="1"/>
                              <w:sz w:val="18"/>
                              <w:szCs w:val="18"/>
                            </w:rPr>
                            <w:t>a</w:t>
                          </w:r>
                          <w:r>
                            <w:rPr>
                              <w:rFonts w:cs="Calibri"/>
                              <w:spacing w:val="-1"/>
                              <w:position w:val="1"/>
                              <w:sz w:val="18"/>
                              <w:szCs w:val="18"/>
                            </w:rPr>
                            <w:t>g</w:t>
                          </w:r>
                          <w:r>
                            <w:rPr>
                              <w:rFonts w:cs="Calibri"/>
                              <w:position w:val="1"/>
                              <w:sz w:val="18"/>
                              <w:szCs w:val="18"/>
                            </w:rPr>
                            <w:t>e</w:t>
                          </w:r>
                          <w:r>
                            <w:rPr>
                              <w:rFonts w:cs="Calibri"/>
                              <w:spacing w:val="-1"/>
                              <w:position w:val="1"/>
                              <w:sz w:val="18"/>
                              <w:szCs w:val="18"/>
                            </w:rPr>
                            <w:t xml:space="preserve"> </w:t>
                          </w:r>
                          <w:r>
                            <w:rPr>
                              <w:rFonts w:cs="Calibri"/>
                              <w:position w:val="1"/>
                              <w:sz w:val="18"/>
                              <w:szCs w:val="18"/>
                            </w:rPr>
                            <w:fldChar w:fldCharType="begin"/>
                          </w:r>
                          <w:r>
                            <w:rPr>
                              <w:rFonts w:cs="Calibri"/>
                              <w:position w:val="1"/>
                              <w:sz w:val="18"/>
                              <w:szCs w:val="18"/>
                            </w:rPr>
                            <w:instrText xml:space="preserve"> PAGE </w:instrText>
                          </w:r>
                          <w:r>
                            <w:rPr>
                              <w:rFonts w:cs="Calibri"/>
                              <w:position w:val="1"/>
                              <w:sz w:val="18"/>
                              <w:szCs w:val="18"/>
                            </w:rPr>
                            <w:fldChar w:fldCharType="separate"/>
                          </w:r>
                          <w:r w:rsidR="004E7021">
                            <w:rPr>
                              <w:rFonts w:cs="Calibri"/>
                              <w:noProof/>
                              <w:position w:val="1"/>
                              <w:sz w:val="18"/>
                              <w:szCs w:val="18"/>
                            </w:rPr>
                            <w:t>- 39 -</w:t>
                          </w:r>
                          <w:r>
                            <w:rPr>
                              <w:rFonts w:cs="Calibri"/>
                              <w:position w:val="1"/>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1DEE1" id="_x0000_s1032" type="#_x0000_t202" style="position:absolute;margin-left:710.5pt;margin-top:544.9pt;width:36.75pt;height:1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" o:allowincell="f" filled="f" stroked="f">
              <v:textbox inset="0,0,0,0">
                <w:txbxContent>
                  <w:p w14:paraId="6578E325" w14:textId="0F0C1046" w:rsidR="00B709AB" w:rsidRDefault="00B709AB" w:rsidP="006F3AD6">
                    <w:pPr>
                      <w:widowControl w:val="0"/>
                      <w:autoSpaceDE w:val="0"/>
                      <w:autoSpaceDN w:val="0"/>
                      <w:adjustRightInd w:val="0"/>
                      <w:spacing w:after="0" w:line="203" w:lineRule="exact"/>
                      <w:ind w:left="20"/>
                      <w:rPr>
                        <w:rFonts w:cs="Calibri"/>
                        <w:sz w:val="18"/>
                        <w:szCs w:val="18"/>
                      </w:rPr>
                    </w:pPr>
                    <w:r>
                      <w:rPr>
                        <w:rFonts w:cs="Calibri"/>
                        <w:position w:val="1"/>
                        <w:sz w:val="18"/>
                        <w:szCs w:val="18"/>
                      </w:rPr>
                      <w:t>P</w:t>
                    </w:r>
                    <w:r>
                      <w:rPr>
                        <w:rFonts w:cs="Calibri"/>
                        <w:spacing w:val="1"/>
                        <w:position w:val="1"/>
                        <w:sz w:val="18"/>
                        <w:szCs w:val="18"/>
                      </w:rPr>
                      <w:t>a</w:t>
                    </w:r>
                    <w:r>
                      <w:rPr>
                        <w:rFonts w:cs="Calibri"/>
                        <w:spacing w:val="-1"/>
                        <w:position w:val="1"/>
                        <w:sz w:val="18"/>
                        <w:szCs w:val="18"/>
                      </w:rPr>
                      <w:t>g</w:t>
                    </w:r>
                    <w:r>
                      <w:rPr>
                        <w:rFonts w:cs="Calibri"/>
                        <w:position w:val="1"/>
                        <w:sz w:val="18"/>
                        <w:szCs w:val="18"/>
                      </w:rPr>
                      <w:t>e</w:t>
                    </w:r>
                    <w:r>
                      <w:rPr>
                        <w:rFonts w:cs="Calibri"/>
                        <w:spacing w:val="-1"/>
                        <w:position w:val="1"/>
                        <w:sz w:val="18"/>
                        <w:szCs w:val="18"/>
                      </w:rPr>
                      <w:t xml:space="preserve"> </w:t>
                    </w:r>
                    <w:r>
                      <w:rPr>
                        <w:rFonts w:cs="Calibri"/>
                        <w:position w:val="1"/>
                        <w:sz w:val="18"/>
                        <w:szCs w:val="18"/>
                      </w:rPr>
                      <w:fldChar w:fldCharType="begin"/>
                    </w:r>
                    <w:r>
                      <w:rPr>
                        <w:rFonts w:cs="Calibri"/>
                        <w:position w:val="1"/>
                        <w:sz w:val="18"/>
                        <w:szCs w:val="18"/>
                      </w:rPr>
                      <w:instrText xml:space="preserve"> PAGE </w:instrText>
                    </w:r>
                    <w:r>
                      <w:rPr>
                        <w:rFonts w:cs="Calibri"/>
                        <w:position w:val="1"/>
                        <w:sz w:val="18"/>
                        <w:szCs w:val="18"/>
                      </w:rPr>
                      <w:fldChar w:fldCharType="separate"/>
                    </w:r>
                    <w:r w:rsidR="004E7021">
                      <w:rPr>
                        <w:rFonts w:cs="Calibri"/>
                        <w:noProof/>
                        <w:position w:val="1"/>
                        <w:sz w:val="18"/>
                        <w:szCs w:val="18"/>
                      </w:rPr>
                      <w:t>- 39 -</w:t>
                    </w:r>
                    <w:r>
                      <w:rPr>
                        <w:rFonts w:cs="Calibri"/>
                        <w:position w:val="1"/>
                        <w:sz w:val="18"/>
                        <w:szCs w:val="18"/>
                      </w:rPr>
                      <w:fldChar w:fldCharType="end"/>
                    </w:r>
                  </w:p>
                </w:txbxContent>
              </v:textbox>
              <w10:wrap anchorx="page" anchory="page"/>
            </v:shape>
          </w:pict>
        </mc:Fallback>
      </mc:AlternateContent>
    </w:r>
    <w:r w:rsidRPr="00FB0371">
      <w:rPr>
        <w:rFonts w:ascii="Times New Roman" w:hAnsi="Times New Roman"/>
        <w:sz w:val="18"/>
        <w:szCs w:val="18"/>
      </w:rPr>
      <w:t xml:space="preserve">Plan d’Action 2016-2020 du Programme National pour la Gestion Intégrée </w:t>
    </w:r>
    <w:r>
      <w:rPr>
        <w:rFonts w:ascii="Times New Roman" w:hAnsi="Times New Roman"/>
        <w:sz w:val="18"/>
        <w:szCs w:val="18"/>
      </w:rPr>
      <w:t>des Ressources en Eau 2016-2030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30730" w14:textId="77777777" w:rsidR="00B709AB" w:rsidRDefault="00B709AB">
      <w:pPr>
        <w:spacing w:after="0" w:line="240" w:lineRule="auto"/>
      </w:pPr>
      <w:r>
        <w:separator/>
      </w:r>
    </w:p>
  </w:footnote>
  <w:footnote w:type="continuationSeparator" w:id="0">
    <w:p w14:paraId="1D51AE39" w14:textId="77777777" w:rsidR="00B709AB" w:rsidRDefault="00B709AB">
      <w:pPr>
        <w:spacing w:after="0" w:line="240" w:lineRule="auto"/>
      </w:pPr>
      <w:r>
        <w:continuationSeparator/>
      </w:r>
    </w:p>
  </w:footnote>
  <w:footnote w:id="1">
    <w:p w14:paraId="46EA3C2D" w14:textId="77777777" w:rsidR="00B709AB" w:rsidRDefault="00B709AB" w:rsidP="00A35685">
      <w:pPr>
        <w:pStyle w:val="Notedebasdepage"/>
      </w:pPr>
      <w:r>
        <w:rPr>
          <w:rStyle w:val="Appelnotedebasdep"/>
        </w:rPr>
        <w:footnoteRef/>
      </w:r>
      <w:r>
        <w:t xml:space="preserve"> Bien que cette composante soit prise en charge par le Volet GIRE, nous citons cet axe afin d’insister sur son importance stratégique dans la réussite du PN AEP</w:t>
      </w:r>
    </w:p>
  </w:footnote>
  <w:footnote w:id="2">
    <w:p w14:paraId="4D63243B" w14:textId="77777777" w:rsidR="00B709AB" w:rsidRPr="004D428F" w:rsidRDefault="00B709AB" w:rsidP="001A0857">
      <w:pPr>
        <w:autoSpaceDE w:val="0"/>
        <w:autoSpaceDN w:val="0"/>
        <w:adjustRightInd w:val="0"/>
        <w:jc w:val="both"/>
        <w:rPr>
          <w:sz w:val="20"/>
          <w:szCs w:val="20"/>
        </w:rPr>
      </w:pPr>
      <w:r w:rsidRPr="004D428F">
        <w:rPr>
          <w:rStyle w:val="Appelnotedebasdep"/>
          <w:sz w:val="20"/>
          <w:szCs w:val="20"/>
        </w:rPr>
        <w:footnoteRef/>
      </w:r>
      <w:r w:rsidRPr="004D428F">
        <w:rPr>
          <w:sz w:val="20"/>
          <w:szCs w:val="20"/>
        </w:rPr>
        <w:t xml:space="preserve"> </w:t>
      </w:r>
      <w:r w:rsidRPr="001A0857">
        <w:rPr>
          <w:rFonts w:ascii="Times New Roman" w:hAnsi="Times New Roman"/>
          <w:sz w:val="18"/>
          <w:szCs w:val="18"/>
        </w:rPr>
        <w:t xml:space="preserve">Selon le rapport « Post 2015 HLP-report – French- www.unwater.org» communiqué par la Banque Mondiale, le programme de développement pour l’après-2015 défini l’accès universel à l’AEP comme suit: «garantir à tous l’accès à l’eau potable dans </w:t>
      </w:r>
      <w:r w:rsidRPr="001A0857">
        <w:rPr>
          <w:rFonts w:ascii="Times New Roman" w:hAnsi="Times New Roman"/>
          <w:sz w:val="18"/>
          <w:szCs w:val="18"/>
          <w:u w:val="single"/>
        </w:rPr>
        <w:t>les foyers, les écoles, les centres de santé et les camps de réfugiés</w:t>
      </w:r>
      <w:r w:rsidRPr="001A0857">
        <w:rPr>
          <w:rFonts w:ascii="Times New Roman" w:hAnsi="Times New Roman"/>
          <w:sz w:val="18"/>
          <w:szCs w:val="18"/>
        </w:rPr>
        <w:t>. Il s’agit là d’une norme minimale internationale applicable à tous, indépendamment du quintile de revenus, du sexe, de la situation géographique, de l’âge ou d’autres critères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259E0"/>
    <w:multiLevelType w:val="hybridMultilevel"/>
    <w:tmpl w:val="7FE01948"/>
    <w:lvl w:ilvl="0" w:tplc="1FD8E44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2B50DA"/>
    <w:multiLevelType w:val="hybridMultilevel"/>
    <w:tmpl w:val="0A662454"/>
    <w:lvl w:ilvl="0" w:tplc="1FD8E44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686E0B"/>
    <w:multiLevelType w:val="hybridMultilevel"/>
    <w:tmpl w:val="C2C81F9E"/>
    <w:lvl w:ilvl="0" w:tplc="728E5666">
      <w:start w:val="1"/>
      <w:numFmt w:val="decimal"/>
      <w:lvlText w:val="%1."/>
      <w:lvlJc w:val="left"/>
      <w:pPr>
        <w:ind w:left="36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1B4C7D"/>
    <w:multiLevelType w:val="hybridMultilevel"/>
    <w:tmpl w:val="142AE686"/>
    <w:lvl w:ilvl="0" w:tplc="04060019">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0EC00815"/>
    <w:multiLevelType w:val="hybridMultilevel"/>
    <w:tmpl w:val="7ECCE760"/>
    <w:lvl w:ilvl="0" w:tplc="564861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1F5C3F"/>
    <w:multiLevelType w:val="hybridMultilevel"/>
    <w:tmpl w:val="54406AB6"/>
    <w:lvl w:ilvl="0" w:tplc="38D47A36">
      <w:start w:val="1"/>
      <w:numFmt w:val="bullet"/>
      <w:lvlText w:val="-"/>
      <w:lvlJc w:val="left"/>
      <w:pPr>
        <w:ind w:left="720" w:hanging="360"/>
      </w:pPr>
      <w:rPr>
        <w:rFonts w:ascii="Vrinda" w:hAnsi="Vrind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136B2D"/>
    <w:multiLevelType w:val="multilevel"/>
    <w:tmpl w:val="2E8ACC2E"/>
    <w:styleLink w:val="CowiHeadings1"/>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7" w15:restartNumberingAfterBreak="0">
    <w:nsid w:val="3E7A0E85"/>
    <w:multiLevelType w:val="hybridMultilevel"/>
    <w:tmpl w:val="72AEEB38"/>
    <w:lvl w:ilvl="0" w:tplc="8D3CAFFC">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836C93"/>
    <w:multiLevelType w:val="hybridMultilevel"/>
    <w:tmpl w:val="FFA04C70"/>
    <w:lvl w:ilvl="0" w:tplc="DC183744">
      <w:start w:val="1"/>
      <w:numFmt w:val="decimal"/>
      <w:lvlText w:val="1.%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7EE4601"/>
    <w:multiLevelType w:val="hybridMultilevel"/>
    <w:tmpl w:val="AEC69756"/>
    <w:lvl w:ilvl="0" w:tplc="38D47A36">
      <w:start w:val="1"/>
      <w:numFmt w:val="bullet"/>
      <w:lvlText w:val="-"/>
      <w:lvlJc w:val="left"/>
      <w:pPr>
        <w:ind w:left="720" w:hanging="360"/>
      </w:pPr>
      <w:rPr>
        <w:rFonts w:ascii="Vrinda" w:hAnsi="Vrind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6F40E5"/>
    <w:multiLevelType w:val="hybridMultilevel"/>
    <w:tmpl w:val="0FF47298"/>
    <w:lvl w:ilvl="0" w:tplc="39C831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A710C8A"/>
    <w:multiLevelType w:val="hybridMultilevel"/>
    <w:tmpl w:val="62EA0E4E"/>
    <w:lvl w:ilvl="0" w:tplc="1FD8E442">
      <w:numFmt w:val="bullet"/>
      <w:lvlText w:val="-"/>
      <w:lvlJc w:val="left"/>
      <w:pPr>
        <w:ind w:left="360" w:hanging="360"/>
      </w:pPr>
      <w:rPr>
        <w:rFonts w:ascii="Calibri" w:eastAsiaTheme="minorEastAsia" w:hAnsi="Calibri" w:cstheme="minorBidi" w:hint="default"/>
      </w:rPr>
    </w:lvl>
    <w:lvl w:ilvl="1" w:tplc="220A49F6">
      <w:start w:val="1"/>
      <w:numFmt w:val="lowerRoman"/>
      <w:lvlText w:val="%2."/>
      <w:lvlJc w:val="left"/>
      <w:pPr>
        <w:ind w:left="1440" w:hanging="720"/>
      </w:pPr>
      <w:rPr>
        <w:rFonts w:hint="default"/>
        <w:sz w:val="22"/>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512551F8"/>
    <w:multiLevelType w:val="hybridMultilevel"/>
    <w:tmpl w:val="A4083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063610"/>
    <w:multiLevelType w:val="hybridMultilevel"/>
    <w:tmpl w:val="726C000C"/>
    <w:lvl w:ilvl="0" w:tplc="2B74743E">
      <w:start w:val="1"/>
      <w:numFmt w:val="decimal"/>
      <w:lvlText w:val="%1."/>
      <w:lvlJc w:val="left"/>
      <w:pPr>
        <w:ind w:left="360" w:hanging="360"/>
      </w:pPr>
      <w:rPr>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5C7F2E59"/>
    <w:multiLevelType w:val="hybridMultilevel"/>
    <w:tmpl w:val="8FF2A714"/>
    <w:lvl w:ilvl="0" w:tplc="38D47A36">
      <w:start w:val="1"/>
      <w:numFmt w:val="bullet"/>
      <w:lvlText w:val="-"/>
      <w:lvlJc w:val="left"/>
      <w:pPr>
        <w:ind w:left="720" w:hanging="360"/>
      </w:pPr>
      <w:rPr>
        <w:rFonts w:ascii="Vrinda" w:hAnsi="Vrind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20302F"/>
    <w:multiLevelType w:val="hybridMultilevel"/>
    <w:tmpl w:val="A34634C2"/>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6" w15:restartNumberingAfterBreak="0">
    <w:nsid w:val="68D757BC"/>
    <w:multiLevelType w:val="hybridMultilevel"/>
    <w:tmpl w:val="26BEA3B6"/>
    <w:lvl w:ilvl="0" w:tplc="CF0A3446">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7" w15:restartNumberingAfterBreak="0">
    <w:nsid w:val="6CB12086"/>
    <w:multiLevelType w:val="hybridMultilevel"/>
    <w:tmpl w:val="E9E0D3F4"/>
    <w:lvl w:ilvl="0" w:tplc="D1B49668">
      <w:start w:val="1"/>
      <w:numFmt w:val="bullet"/>
      <w:lvlText w:val=""/>
      <w:lvlJc w:val="left"/>
      <w:pPr>
        <w:ind w:left="720" w:hanging="360"/>
      </w:pPr>
      <w:rPr>
        <w:rFonts w:ascii="Symbol" w:hAnsi="Symbol" w:hint="default"/>
      </w:rPr>
    </w:lvl>
    <w:lvl w:ilvl="1" w:tplc="AE045848">
      <w:start w:val="1"/>
      <w:numFmt w:val="bullet"/>
      <w:lvlText w:val="o"/>
      <w:lvlJc w:val="left"/>
      <w:pPr>
        <w:ind w:left="1440" w:hanging="360"/>
      </w:pPr>
      <w:rPr>
        <w:rFonts w:ascii="Courier New" w:hAnsi="Courier New" w:cs="Courier New" w:hint="default"/>
      </w:rPr>
    </w:lvl>
    <w:lvl w:ilvl="2" w:tplc="2BA6DD18" w:tentative="1">
      <w:start w:val="1"/>
      <w:numFmt w:val="bullet"/>
      <w:lvlText w:val=""/>
      <w:lvlJc w:val="left"/>
      <w:pPr>
        <w:ind w:left="2160" w:hanging="360"/>
      </w:pPr>
      <w:rPr>
        <w:rFonts w:ascii="Wingdings" w:hAnsi="Wingdings" w:hint="default"/>
      </w:rPr>
    </w:lvl>
    <w:lvl w:ilvl="3" w:tplc="5AC80162" w:tentative="1">
      <w:start w:val="1"/>
      <w:numFmt w:val="bullet"/>
      <w:lvlText w:val=""/>
      <w:lvlJc w:val="left"/>
      <w:pPr>
        <w:ind w:left="2880" w:hanging="360"/>
      </w:pPr>
      <w:rPr>
        <w:rFonts w:ascii="Symbol" w:hAnsi="Symbol" w:hint="default"/>
      </w:rPr>
    </w:lvl>
    <w:lvl w:ilvl="4" w:tplc="85B29B46" w:tentative="1">
      <w:start w:val="1"/>
      <w:numFmt w:val="bullet"/>
      <w:lvlText w:val="o"/>
      <w:lvlJc w:val="left"/>
      <w:pPr>
        <w:ind w:left="3600" w:hanging="360"/>
      </w:pPr>
      <w:rPr>
        <w:rFonts w:ascii="Courier New" w:hAnsi="Courier New" w:cs="Courier New" w:hint="default"/>
      </w:rPr>
    </w:lvl>
    <w:lvl w:ilvl="5" w:tplc="7590A068" w:tentative="1">
      <w:start w:val="1"/>
      <w:numFmt w:val="bullet"/>
      <w:lvlText w:val=""/>
      <w:lvlJc w:val="left"/>
      <w:pPr>
        <w:ind w:left="4320" w:hanging="360"/>
      </w:pPr>
      <w:rPr>
        <w:rFonts w:ascii="Wingdings" w:hAnsi="Wingdings" w:hint="default"/>
      </w:rPr>
    </w:lvl>
    <w:lvl w:ilvl="6" w:tplc="56F69C56" w:tentative="1">
      <w:start w:val="1"/>
      <w:numFmt w:val="bullet"/>
      <w:lvlText w:val=""/>
      <w:lvlJc w:val="left"/>
      <w:pPr>
        <w:ind w:left="5040" w:hanging="360"/>
      </w:pPr>
      <w:rPr>
        <w:rFonts w:ascii="Symbol" w:hAnsi="Symbol" w:hint="default"/>
      </w:rPr>
    </w:lvl>
    <w:lvl w:ilvl="7" w:tplc="3392C7F4" w:tentative="1">
      <w:start w:val="1"/>
      <w:numFmt w:val="bullet"/>
      <w:lvlText w:val="o"/>
      <w:lvlJc w:val="left"/>
      <w:pPr>
        <w:ind w:left="5760" w:hanging="360"/>
      </w:pPr>
      <w:rPr>
        <w:rFonts w:ascii="Courier New" w:hAnsi="Courier New" w:cs="Courier New" w:hint="default"/>
      </w:rPr>
    </w:lvl>
    <w:lvl w:ilvl="8" w:tplc="79A2C82A" w:tentative="1">
      <w:start w:val="1"/>
      <w:numFmt w:val="bullet"/>
      <w:lvlText w:val=""/>
      <w:lvlJc w:val="left"/>
      <w:pPr>
        <w:ind w:left="6480" w:hanging="360"/>
      </w:pPr>
      <w:rPr>
        <w:rFonts w:ascii="Wingdings" w:hAnsi="Wingdings" w:hint="default"/>
      </w:rPr>
    </w:lvl>
  </w:abstractNum>
  <w:abstractNum w:abstractNumId="18" w15:restartNumberingAfterBreak="0">
    <w:nsid w:val="6D367607"/>
    <w:multiLevelType w:val="multilevel"/>
    <w:tmpl w:val="E3DAA626"/>
    <w:styleLink w:val="Cowi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1.%2.%3.%4"/>
      <w:lvlJc w:val="left"/>
      <w:pPr>
        <w:tabs>
          <w:tab w:val="num" w:pos="1276"/>
        </w:tabs>
        <w:ind w:left="1276" w:hanging="1276"/>
      </w:pPr>
      <w:rPr>
        <w:rFonts w:hint="default"/>
      </w:rPr>
    </w:lvl>
    <w:lvl w:ilvl="4">
      <w:start w:val="1"/>
      <w:numFmt w:val="decimal"/>
      <w:lvlText w:val="%1.%2.%3.%4.%5"/>
      <w:lvlJc w:val="left"/>
      <w:pPr>
        <w:tabs>
          <w:tab w:val="num" w:pos="1276"/>
        </w:tabs>
        <w:ind w:left="1276" w:hanging="1276"/>
      </w:pPr>
      <w:rPr>
        <w:rFonts w:hint="default"/>
      </w:rPr>
    </w:lvl>
    <w:lvl w:ilvl="5">
      <w:start w:val="1"/>
      <w:numFmt w:val="lowerRoman"/>
      <w:lvlText w:val="(%6)"/>
      <w:lvlJc w:val="left"/>
      <w:pPr>
        <w:tabs>
          <w:tab w:val="num" w:pos="851"/>
        </w:tabs>
        <w:ind w:left="851" w:hanging="851"/>
      </w:pPr>
      <w:rPr>
        <w:rFonts w:hint="default"/>
      </w:rPr>
    </w:lvl>
    <w:lvl w:ilvl="6">
      <w:start w:val="1"/>
      <w:numFmt w:val="upperLetter"/>
      <w:lvlRestart w:val="0"/>
      <w:lvlText w:val="Annexe %7"/>
      <w:lvlJc w:val="left"/>
      <w:pPr>
        <w:ind w:left="0" w:firstLine="0"/>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19" w15:restartNumberingAfterBreak="0">
    <w:nsid w:val="6E487DC3"/>
    <w:multiLevelType w:val="hybridMultilevel"/>
    <w:tmpl w:val="C5504B22"/>
    <w:lvl w:ilvl="0" w:tplc="ADA2BC3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DB0AF8"/>
    <w:multiLevelType w:val="hybridMultilevel"/>
    <w:tmpl w:val="1FFA3FD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71906C89"/>
    <w:multiLevelType w:val="hybridMultilevel"/>
    <w:tmpl w:val="0F2ECB88"/>
    <w:lvl w:ilvl="0" w:tplc="38D47A36">
      <w:start w:val="1"/>
      <w:numFmt w:val="bullet"/>
      <w:lvlText w:val="-"/>
      <w:lvlJc w:val="left"/>
      <w:pPr>
        <w:ind w:left="720" w:hanging="360"/>
      </w:pPr>
      <w:rPr>
        <w:rFonts w:ascii="Vrinda" w:hAnsi="Vrind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BD01E4"/>
    <w:multiLevelType w:val="hybridMultilevel"/>
    <w:tmpl w:val="82D6CA14"/>
    <w:lvl w:ilvl="0" w:tplc="564861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35A0E24"/>
    <w:multiLevelType w:val="hybridMultilevel"/>
    <w:tmpl w:val="DE504526"/>
    <w:lvl w:ilvl="0" w:tplc="FDDA58BE">
      <w:start w:val="1"/>
      <w:numFmt w:val="bullet"/>
      <w:pStyle w:val="Paragraphedeliste"/>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770C466C"/>
    <w:multiLevelType w:val="hybridMultilevel"/>
    <w:tmpl w:val="B5B67564"/>
    <w:lvl w:ilvl="0" w:tplc="8D3CAFFC">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B9E33CE"/>
    <w:multiLevelType w:val="hybridMultilevel"/>
    <w:tmpl w:val="2AF8E214"/>
    <w:lvl w:ilvl="0" w:tplc="040C001B">
      <w:start w:val="1"/>
      <w:numFmt w:val="lowerRoman"/>
      <w:lvlText w:val="%1."/>
      <w:lvlJc w:val="right"/>
      <w:pPr>
        <w:ind w:left="1287" w:hanging="360"/>
      </w:p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6" w15:restartNumberingAfterBreak="0">
    <w:nsid w:val="7C9A7DAF"/>
    <w:multiLevelType w:val="hybridMultilevel"/>
    <w:tmpl w:val="120E14EC"/>
    <w:lvl w:ilvl="0" w:tplc="D2520D48">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3"/>
  </w:num>
  <w:num w:numId="2">
    <w:abstractNumId w:val="6"/>
  </w:num>
  <w:num w:numId="3">
    <w:abstractNumId w:val="18"/>
  </w:num>
  <w:num w:numId="4">
    <w:abstractNumId w:val="6"/>
  </w:num>
  <w:num w:numId="5">
    <w:abstractNumId w:val="2"/>
  </w:num>
  <w:num w:numId="6">
    <w:abstractNumId w:val="13"/>
  </w:num>
  <w:num w:numId="7">
    <w:abstractNumId w:val="26"/>
  </w:num>
  <w:num w:numId="8">
    <w:abstractNumId w:val="8"/>
  </w:num>
  <w:num w:numId="9">
    <w:abstractNumId w:val="11"/>
  </w:num>
  <w:num w:numId="10">
    <w:abstractNumId w:val="19"/>
  </w:num>
  <w:num w:numId="11">
    <w:abstractNumId w:val="10"/>
  </w:num>
  <w:num w:numId="12">
    <w:abstractNumId w:val="15"/>
  </w:num>
  <w:num w:numId="13">
    <w:abstractNumId w:val="16"/>
  </w:num>
  <w:num w:numId="14">
    <w:abstractNumId w:val="17"/>
  </w:num>
  <w:num w:numId="15">
    <w:abstractNumId w:val="3"/>
  </w:num>
  <w:num w:numId="16">
    <w:abstractNumId w:val="12"/>
  </w:num>
  <w:num w:numId="17">
    <w:abstractNumId w:val="24"/>
  </w:num>
  <w:num w:numId="18">
    <w:abstractNumId w:val="7"/>
  </w:num>
  <w:num w:numId="19">
    <w:abstractNumId w:val="21"/>
  </w:num>
  <w:num w:numId="20">
    <w:abstractNumId w:val="5"/>
  </w:num>
  <w:num w:numId="21">
    <w:abstractNumId w:val="14"/>
  </w:num>
  <w:num w:numId="22">
    <w:abstractNumId w:val="9"/>
  </w:num>
  <w:num w:numId="23">
    <w:abstractNumId w:val="0"/>
  </w:num>
  <w:num w:numId="24">
    <w:abstractNumId w:val="1"/>
  </w:num>
  <w:num w:numId="25">
    <w:abstractNumId w:val="20"/>
  </w:num>
  <w:num w:numId="26">
    <w:abstractNumId w:val="23"/>
  </w:num>
  <w:num w:numId="27">
    <w:abstractNumId w:val="23"/>
  </w:num>
  <w:num w:numId="28">
    <w:abstractNumId w:val="23"/>
  </w:num>
  <w:num w:numId="29">
    <w:abstractNumId w:val="23"/>
  </w:num>
  <w:num w:numId="30">
    <w:abstractNumId w:val="23"/>
  </w:num>
  <w:num w:numId="31">
    <w:abstractNumId w:val="23"/>
  </w:num>
  <w:num w:numId="32">
    <w:abstractNumId w:val="23"/>
  </w:num>
  <w:num w:numId="33">
    <w:abstractNumId w:val="23"/>
  </w:num>
  <w:num w:numId="34">
    <w:abstractNumId w:val="25"/>
  </w:num>
  <w:num w:numId="35">
    <w:abstractNumId w:val="22"/>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6"/>
  </w:num>
  <w:num w:numId="46">
    <w:abstractNumId w:val="4"/>
  </w:num>
  <w:num w:numId="47">
    <w:abstractNumId w:val="23"/>
  </w:num>
  <w:num w:numId="48">
    <w:abstractNumId w:val="23"/>
  </w:num>
  <w:num w:numId="49">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952"/>
    <w:rsid w:val="00003B62"/>
    <w:rsid w:val="00026E2C"/>
    <w:rsid w:val="000271BC"/>
    <w:rsid w:val="00063D71"/>
    <w:rsid w:val="00070C22"/>
    <w:rsid w:val="000741A7"/>
    <w:rsid w:val="00086699"/>
    <w:rsid w:val="00086770"/>
    <w:rsid w:val="0008738B"/>
    <w:rsid w:val="00090662"/>
    <w:rsid w:val="00096353"/>
    <w:rsid w:val="000A06FF"/>
    <w:rsid w:val="000A63E2"/>
    <w:rsid w:val="000A6FCA"/>
    <w:rsid w:val="000B019A"/>
    <w:rsid w:val="000B1E5F"/>
    <w:rsid w:val="000B3E56"/>
    <w:rsid w:val="000C034D"/>
    <w:rsid w:val="000C4224"/>
    <w:rsid w:val="000C4699"/>
    <w:rsid w:val="000C5F27"/>
    <w:rsid w:val="000D0978"/>
    <w:rsid w:val="000D0CC1"/>
    <w:rsid w:val="000D1889"/>
    <w:rsid w:val="000E1E22"/>
    <w:rsid w:val="000E2732"/>
    <w:rsid w:val="000F1589"/>
    <w:rsid w:val="000F3880"/>
    <w:rsid w:val="000F697A"/>
    <w:rsid w:val="001002BF"/>
    <w:rsid w:val="001149B0"/>
    <w:rsid w:val="00120DFB"/>
    <w:rsid w:val="00125D20"/>
    <w:rsid w:val="00125FAE"/>
    <w:rsid w:val="00131E5F"/>
    <w:rsid w:val="001355CE"/>
    <w:rsid w:val="00136A17"/>
    <w:rsid w:val="001379DE"/>
    <w:rsid w:val="00142AD3"/>
    <w:rsid w:val="001443A7"/>
    <w:rsid w:val="00144FB8"/>
    <w:rsid w:val="001513CE"/>
    <w:rsid w:val="00151837"/>
    <w:rsid w:val="00154933"/>
    <w:rsid w:val="0015594D"/>
    <w:rsid w:val="00157E0C"/>
    <w:rsid w:val="00171582"/>
    <w:rsid w:val="00173952"/>
    <w:rsid w:val="001744DD"/>
    <w:rsid w:val="001840AA"/>
    <w:rsid w:val="001A0857"/>
    <w:rsid w:val="001B7209"/>
    <w:rsid w:val="001D5048"/>
    <w:rsid w:val="001E25A6"/>
    <w:rsid w:val="001E477A"/>
    <w:rsid w:val="001F1202"/>
    <w:rsid w:val="001F15DF"/>
    <w:rsid w:val="001F2099"/>
    <w:rsid w:val="001F582F"/>
    <w:rsid w:val="00200182"/>
    <w:rsid w:val="00201196"/>
    <w:rsid w:val="00205A5E"/>
    <w:rsid w:val="002076D3"/>
    <w:rsid w:val="00213EC1"/>
    <w:rsid w:val="0022046F"/>
    <w:rsid w:val="00220D32"/>
    <w:rsid w:val="00230AAD"/>
    <w:rsid w:val="002407ED"/>
    <w:rsid w:val="002409F2"/>
    <w:rsid w:val="0024218F"/>
    <w:rsid w:val="0024239E"/>
    <w:rsid w:val="00271887"/>
    <w:rsid w:val="00274053"/>
    <w:rsid w:val="00275A47"/>
    <w:rsid w:val="00284B24"/>
    <w:rsid w:val="00285D2B"/>
    <w:rsid w:val="00286347"/>
    <w:rsid w:val="00286E57"/>
    <w:rsid w:val="002912F6"/>
    <w:rsid w:val="002A3162"/>
    <w:rsid w:val="002B0FBE"/>
    <w:rsid w:val="002B167C"/>
    <w:rsid w:val="002C1AC6"/>
    <w:rsid w:val="002C77BB"/>
    <w:rsid w:val="002D382B"/>
    <w:rsid w:val="002D4339"/>
    <w:rsid w:val="002D535F"/>
    <w:rsid w:val="002E282E"/>
    <w:rsid w:val="002E34CE"/>
    <w:rsid w:val="002E5CC4"/>
    <w:rsid w:val="002E5EFC"/>
    <w:rsid w:val="00303A43"/>
    <w:rsid w:val="0030573A"/>
    <w:rsid w:val="00316EB0"/>
    <w:rsid w:val="0031761C"/>
    <w:rsid w:val="00317FBF"/>
    <w:rsid w:val="0032593B"/>
    <w:rsid w:val="00326F35"/>
    <w:rsid w:val="0032773C"/>
    <w:rsid w:val="0033114D"/>
    <w:rsid w:val="0033228D"/>
    <w:rsid w:val="0033453A"/>
    <w:rsid w:val="00334DC8"/>
    <w:rsid w:val="003401E2"/>
    <w:rsid w:val="00342D25"/>
    <w:rsid w:val="00345970"/>
    <w:rsid w:val="003474EE"/>
    <w:rsid w:val="003565C5"/>
    <w:rsid w:val="0036415D"/>
    <w:rsid w:val="0036756D"/>
    <w:rsid w:val="00377868"/>
    <w:rsid w:val="00381C9A"/>
    <w:rsid w:val="0038616A"/>
    <w:rsid w:val="00387135"/>
    <w:rsid w:val="0039056F"/>
    <w:rsid w:val="003909FE"/>
    <w:rsid w:val="00392196"/>
    <w:rsid w:val="003A14D2"/>
    <w:rsid w:val="003A4D83"/>
    <w:rsid w:val="003A5569"/>
    <w:rsid w:val="003A5A8B"/>
    <w:rsid w:val="003A5EC4"/>
    <w:rsid w:val="003C0788"/>
    <w:rsid w:val="003E16D7"/>
    <w:rsid w:val="00410FD3"/>
    <w:rsid w:val="004218EC"/>
    <w:rsid w:val="0044737C"/>
    <w:rsid w:val="0046074B"/>
    <w:rsid w:val="00462FB8"/>
    <w:rsid w:val="004837E5"/>
    <w:rsid w:val="004860EC"/>
    <w:rsid w:val="00486492"/>
    <w:rsid w:val="00493C3E"/>
    <w:rsid w:val="004A33DF"/>
    <w:rsid w:val="004A4AEB"/>
    <w:rsid w:val="004A5084"/>
    <w:rsid w:val="004A611F"/>
    <w:rsid w:val="004A7462"/>
    <w:rsid w:val="004B0566"/>
    <w:rsid w:val="004B6A85"/>
    <w:rsid w:val="004C1579"/>
    <w:rsid w:val="004C2CE6"/>
    <w:rsid w:val="004C31AB"/>
    <w:rsid w:val="004C5DCD"/>
    <w:rsid w:val="004E281A"/>
    <w:rsid w:val="004E7021"/>
    <w:rsid w:val="005002DE"/>
    <w:rsid w:val="00503163"/>
    <w:rsid w:val="00504401"/>
    <w:rsid w:val="0050522C"/>
    <w:rsid w:val="00510A44"/>
    <w:rsid w:val="0051230E"/>
    <w:rsid w:val="005128D4"/>
    <w:rsid w:val="00515F63"/>
    <w:rsid w:val="00516369"/>
    <w:rsid w:val="00517EDE"/>
    <w:rsid w:val="00520AE3"/>
    <w:rsid w:val="00527954"/>
    <w:rsid w:val="00530292"/>
    <w:rsid w:val="00537082"/>
    <w:rsid w:val="0054214D"/>
    <w:rsid w:val="005438AF"/>
    <w:rsid w:val="0055262F"/>
    <w:rsid w:val="005754D3"/>
    <w:rsid w:val="005817A6"/>
    <w:rsid w:val="005961C4"/>
    <w:rsid w:val="005966B9"/>
    <w:rsid w:val="00596CE6"/>
    <w:rsid w:val="005A236C"/>
    <w:rsid w:val="005A4942"/>
    <w:rsid w:val="005B02E9"/>
    <w:rsid w:val="005B1FDD"/>
    <w:rsid w:val="005C3FD5"/>
    <w:rsid w:val="005C5D3C"/>
    <w:rsid w:val="005D008B"/>
    <w:rsid w:val="005D40F8"/>
    <w:rsid w:val="005D532E"/>
    <w:rsid w:val="005E69F3"/>
    <w:rsid w:val="005F0D09"/>
    <w:rsid w:val="005F2558"/>
    <w:rsid w:val="005F52C1"/>
    <w:rsid w:val="00603FE9"/>
    <w:rsid w:val="00604FB3"/>
    <w:rsid w:val="00606D98"/>
    <w:rsid w:val="00612EB1"/>
    <w:rsid w:val="00613A51"/>
    <w:rsid w:val="00617C1F"/>
    <w:rsid w:val="00620BC1"/>
    <w:rsid w:val="006304C5"/>
    <w:rsid w:val="00633625"/>
    <w:rsid w:val="0065347C"/>
    <w:rsid w:val="0066688E"/>
    <w:rsid w:val="00674F78"/>
    <w:rsid w:val="0067646C"/>
    <w:rsid w:val="006801F4"/>
    <w:rsid w:val="006967DA"/>
    <w:rsid w:val="006D4F53"/>
    <w:rsid w:val="006D6280"/>
    <w:rsid w:val="006E4651"/>
    <w:rsid w:val="006F2B99"/>
    <w:rsid w:val="006F3AD6"/>
    <w:rsid w:val="006F5862"/>
    <w:rsid w:val="006F69DD"/>
    <w:rsid w:val="00702B41"/>
    <w:rsid w:val="00716E04"/>
    <w:rsid w:val="00730FFF"/>
    <w:rsid w:val="007402F7"/>
    <w:rsid w:val="0074419D"/>
    <w:rsid w:val="00747430"/>
    <w:rsid w:val="00751FC6"/>
    <w:rsid w:val="0076219F"/>
    <w:rsid w:val="00763D7F"/>
    <w:rsid w:val="0076482F"/>
    <w:rsid w:val="00764F4D"/>
    <w:rsid w:val="00771675"/>
    <w:rsid w:val="00772624"/>
    <w:rsid w:val="00776CC5"/>
    <w:rsid w:val="0078331B"/>
    <w:rsid w:val="00785385"/>
    <w:rsid w:val="00786F27"/>
    <w:rsid w:val="007879C8"/>
    <w:rsid w:val="00792E8C"/>
    <w:rsid w:val="0079792C"/>
    <w:rsid w:val="007A0585"/>
    <w:rsid w:val="007A7F4D"/>
    <w:rsid w:val="007B3E97"/>
    <w:rsid w:val="007C0698"/>
    <w:rsid w:val="007C45ED"/>
    <w:rsid w:val="007D600A"/>
    <w:rsid w:val="007E098B"/>
    <w:rsid w:val="007E5FFC"/>
    <w:rsid w:val="00815A49"/>
    <w:rsid w:val="00817814"/>
    <w:rsid w:val="0083177F"/>
    <w:rsid w:val="0083617D"/>
    <w:rsid w:val="00845117"/>
    <w:rsid w:val="00853693"/>
    <w:rsid w:val="0086440A"/>
    <w:rsid w:val="00872813"/>
    <w:rsid w:val="00877134"/>
    <w:rsid w:val="00891320"/>
    <w:rsid w:val="008A0F2B"/>
    <w:rsid w:val="008A28CD"/>
    <w:rsid w:val="008B66D1"/>
    <w:rsid w:val="008C707C"/>
    <w:rsid w:val="008D1EFD"/>
    <w:rsid w:val="008D4A9A"/>
    <w:rsid w:val="008D5C44"/>
    <w:rsid w:val="008F06CC"/>
    <w:rsid w:val="008F7627"/>
    <w:rsid w:val="0090536F"/>
    <w:rsid w:val="00905DE0"/>
    <w:rsid w:val="00912589"/>
    <w:rsid w:val="00914C08"/>
    <w:rsid w:val="00927E1A"/>
    <w:rsid w:val="0093490F"/>
    <w:rsid w:val="00936B7C"/>
    <w:rsid w:val="00944666"/>
    <w:rsid w:val="00952B3E"/>
    <w:rsid w:val="00967D1F"/>
    <w:rsid w:val="009724B2"/>
    <w:rsid w:val="00987406"/>
    <w:rsid w:val="009A1650"/>
    <w:rsid w:val="009A6370"/>
    <w:rsid w:val="009B5BA7"/>
    <w:rsid w:val="009B6C75"/>
    <w:rsid w:val="009D0B2F"/>
    <w:rsid w:val="009D44CF"/>
    <w:rsid w:val="009D61D9"/>
    <w:rsid w:val="009E19C3"/>
    <w:rsid w:val="009E1C7D"/>
    <w:rsid w:val="009E2F79"/>
    <w:rsid w:val="009E6D9F"/>
    <w:rsid w:val="009F78A0"/>
    <w:rsid w:val="00A0496C"/>
    <w:rsid w:val="00A06B6C"/>
    <w:rsid w:val="00A078E3"/>
    <w:rsid w:val="00A106B2"/>
    <w:rsid w:val="00A11F1C"/>
    <w:rsid w:val="00A228C2"/>
    <w:rsid w:val="00A35685"/>
    <w:rsid w:val="00A36957"/>
    <w:rsid w:val="00A40846"/>
    <w:rsid w:val="00A442E2"/>
    <w:rsid w:val="00A51FE4"/>
    <w:rsid w:val="00A5208F"/>
    <w:rsid w:val="00A52440"/>
    <w:rsid w:val="00A6156A"/>
    <w:rsid w:val="00A62B15"/>
    <w:rsid w:val="00A82F89"/>
    <w:rsid w:val="00A863A5"/>
    <w:rsid w:val="00A920D9"/>
    <w:rsid w:val="00A9369F"/>
    <w:rsid w:val="00AA38E0"/>
    <w:rsid w:val="00AA5D14"/>
    <w:rsid w:val="00AB2178"/>
    <w:rsid w:val="00AB485D"/>
    <w:rsid w:val="00AB5103"/>
    <w:rsid w:val="00AC34C4"/>
    <w:rsid w:val="00AC6BF2"/>
    <w:rsid w:val="00AD5E72"/>
    <w:rsid w:val="00AD74A0"/>
    <w:rsid w:val="00AE2596"/>
    <w:rsid w:val="00AE3E26"/>
    <w:rsid w:val="00AE53AB"/>
    <w:rsid w:val="00AF4DF1"/>
    <w:rsid w:val="00AF6637"/>
    <w:rsid w:val="00AF6DB8"/>
    <w:rsid w:val="00B1169B"/>
    <w:rsid w:val="00B123CD"/>
    <w:rsid w:val="00B22ED3"/>
    <w:rsid w:val="00B23AC0"/>
    <w:rsid w:val="00B30CF4"/>
    <w:rsid w:val="00B31A6E"/>
    <w:rsid w:val="00B4736C"/>
    <w:rsid w:val="00B52550"/>
    <w:rsid w:val="00B54BD5"/>
    <w:rsid w:val="00B67B65"/>
    <w:rsid w:val="00B709AB"/>
    <w:rsid w:val="00B71E8B"/>
    <w:rsid w:val="00B946C0"/>
    <w:rsid w:val="00B974A3"/>
    <w:rsid w:val="00BA3C67"/>
    <w:rsid w:val="00BA7D8F"/>
    <w:rsid w:val="00BB0429"/>
    <w:rsid w:val="00BB271C"/>
    <w:rsid w:val="00BD497B"/>
    <w:rsid w:val="00BE0C51"/>
    <w:rsid w:val="00BE24E6"/>
    <w:rsid w:val="00C03FB4"/>
    <w:rsid w:val="00C102B4"/>
    <w:rsid w:val="00C2007A"/>
    <w:rsid w:val="00C222B8"/>
    <w:rsid w:val="00C3014A"/>
    <w:rsid w:val="00C3645D"/>
    <w:rsid w:val="00C41FD5"/>
    <w:rsid w:val="00C425FE"/>
    <w:rsid w:val="00C460DE"/>
    <w:rsid w:val="00C55DD5"/>
    <w:rsid w:val="00C55F10"/>
    <w:rsid w:val="00C63CE4"/>
    <w:rsid w:val="00C722F9"/>
    <w:rsid w:val="00C7561B"/>
    <w:rsid w:val="00C87053"/>
    <w:rsid w:val="00C92C3B"/>
    <w:rsid w:val="00C95B63"/>
    <w:rsid w:val="00CB09BB"/>
    <w:rsid w:val="00CB392C"/>
    <w:rsid w:val="00CB4535"/>
    <w:rsid w:val="00CB4722"/>
    <w:rsid w:val="00CC43AC"/>
    <w:rsid w:val="00CC462C"/>
    <w:rsid w:val="00CD4AF8"/>
    <w:rsid w:val="00CD4CC8"/>
    <w:rsid w:val="00CF22AB"/>
    <w:rsid w:val="00CF4273"/>
    <w:rsid w:val="00CF4377"/>
    <w:rsid w:val="00D03B20"/>
    <w:rsid w:val="00D0562F"/>
    <w:rsid w:val="00D0677D"/>
    <w:rsid w:val="00D06A1E"/>
    <w:rsid w:val="00D170D2"/>
    <w:rsid w:val="00D27025"/>
    <w:rsid w:val="00D27ABD"/>
    <w:rsid w:val="00D30416"/>
    <w:rsid w:val="00D31AB6"/>
    <w:rsid w:val="00D32383"/>
    <w:rsid w:val="00D351EE"/>
    <w:rsid w:val="00D44B6D"/>
    <w:rsid w:val="00D44BE9"/>
    <w:rsid w:val="00D51C64"/>
    <w:rsid w:val="00D66540"/>
    <w:rsid w:val="00D76FB3"/>
    <w:rsid w:val="00D82F50"/>
    <w:rsid w:val="00D90388"/>
    <w:rsid w:val="00D96B38"/>
    <w:rsid w:val="00DA03A7"/>
    <w:rsid w:val="00DB5A65"/>
    <w:rsid w:val="00DD2954"/>
    <w:rsid w:val="00DD2AFE"/>
    <w:rsid w:val="00DE5FC8"/>
    <w:rsid w:val="00DF1638"/>
    <w:rsid w:val="00DF5EF6"/>
    <w:rsid w:val="00DF5F8E"/>
    <w:rsid w:val="00E249C5"/>
    <w:rsid w:val="00E25E1A"/>
    <w:rsid w:val="00E26B5E"/>
    <w:rsid w:val="00E30E2C"/>
    <w:rsid w:val="00E31BEE"/>
    <w:rsid w:val="00E449E6"/>
    <w:rsid w:val="00E44B2F"/>
    <w:rsid w:val="00E53030"/>
    <w:rsid w:val="00E539C2"/>
    <w:rsid w:val="00E56EE0"/>
    <w:rsid w:val="00E63296"/>
    <w:rsid w:val="00E71B5E"/>
    <w:rsid w:val="00E8235D"/>
    <w:rsid w:val="00E84036"/>
    <w:rsid w:val="00E9174D"/>
    <w:rsid w:val="00E935C2"/>
    <w:rsid w:val="00E959C8"/>
    <w:rsid w:val="00EB046C"/>
    <w:rsid w:val="00EB5223"/>
    <w:rsid w:val="00EC667B"/>
    <w:rsid w:val="00EC6A96"/>
    <w:rsid w:val="00ED7564"/>
    <w:rsid w:val="00EE0AC5"/>
    <w:rsid w:val="00EE135B"/>
    <w:rsid w:val="00EE44E4"/>
    <w:rsid w:val="00EF22DA"/>
    <w:rsid w:val="00EF44BD"/>
    <w:rsid w:val="00EF5431"/>
    <w:rsid w:val="00F02CB9"/>
    <w:rsid w:val="00F14B49"/>
    <w:rsid w:val="00F30107"/>
    <w:rsid w:val="00F32F9A"/>
    <w:rsid w:val="00F42612"/>
    <w:rsid w:val="00F57479"/>
    <w:rsid w:val="00F64275"/>
    <w:rsid w:val="00F65327"/>
    <w:rsid w:val="00F65F58"/>
    <w:rsid w:val="00F67FB1"/>
    <w:rsid w:val="00F7187E"/>
    <w:rsid w:val="00F822F3"/>
    <w:rsid w:val="00FA2AF5"/>
    <w:rsid w:val="00FA5580"/>
    <w:rsid w:val="00FA7C62"/>
    <w:rsid w:val="00FA7DA7"/>
    <w:rsid w:val="00FB0371"/>
    <w:rsid w:val="00FB0E25"/>
    <w:rsid w:val="00FB2544"/>
    <w:rsid w:val="00FC1275"/>
    <w:rsid w:val="00FC7B4A"/>
    <w:rsid w:val="00FD089A"/>
    <w:rsid w:val="00FD7DBC"/>
    <w:rsid w:val="00FE1023"/>
    <w:rsid w:val="00FE1CE6"/>
    <w:rsid w:val="00FF1014"/>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53D0A12"/>
  <w15:docId w15:val="{FF6E3A8B-967E-4E8E-9C73-629C3C73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F2B"/>
    <w:pPr>
      <w:spacing w:after="200" w:line="276" w:lineRule="auto"/>
    </w:pPr>
    <w:rPr>
      <w:sz w:val="22"/>
      <w:szCs w:val="22"/>
    </w:rPr>
  </w:style>
  <w:style w:type="paragraph" w:styleId="Titre1">
    <w:name w:val="heading 1"/>
    <w:aliases w:val="Chapitre 1,danida1"/>
    <w:basedOn w:val="Normal"/>
    <w:next w:val="Normal"/>
    <w:link w:val="Titre1Car"/>
    <w:uiPriority w:val="9"/>
    <w:qFormat/>
    <w:rsid w:val="00C2007A"/>
    <w:pPr>
      <w:keepNext/>
      <w:keepLines/>
      <w:numPr>
        <w:numId w:val="2"/>
      </w:numPr>
      <w:spacing w:before="240" w:after="240" w:line="240" w:lineRule="auto"/>
      <w:jc w:val="both"/>
      <w:outlineLvl w:val="0"/>
    </w:pPr>
    <w:rPr>
      <w:b/>
      <w:bCs/>
      <w:color w:val="002060"/>
      <w:sz w:val="36"/>
      <w:szCs w:val="28"/>
      <w:lang w:val="fr-BE" w:eastAsia="en-US"/>
    </w:rPr>
  </w:style>
  <w:style w:type="paragraph" w:styleId="Titre2">
    <w:name w:val="heading 2"/>
    <w:aliases w:val="Chapitre 2,1"/>
    <w:basedOn w:val="Normal"/>
    <w:next w:val="Normal"/>
    <w:link w:val="Titre2Car"/>
    <w:uiPriority w:val="9"/>
    <w:unhideWhenUsed/>
    <w:qFormat/>
    <w:rsid w:val="00C2007A"/>
    <w:pPr>
      <w:keepNext/>
      <w:keepLines/>
      <w:numPr>
        <w:ilvl w:val="1"/>
        <w:numId w:val="2"/>
      </w:numPr>
      <w:spacing w:before="240" w:after="240" w:line="240" w:lineRule="auto"/>
      <w:jc w:val="both"/>
      <w:outlineLvl w:val="1"/>
    </w:pPr>
    <w:rPr>
      <w:b/>
      <w:bCs/>
      <w:color w:val="002060"/>
      <w:sz w:val="28"/>
      <w:szCs w:val="26"/>
      <w:lang w:val="fr-BE" w:eastAsia="en-US"/>
    </w:rPr>
  </w:style>
  <w:style w:type="paragraph" w:styleId="Titre3">
    <w:name w:val="heading 3"/>
    <w:aliases w:val="Chapitre 3,danida3"/>
    <w:basedOn w:val="Normal"/>
    <w:next w:val="Normal"/>
    <w:link w:val="Titre3Car"/>
    <w:uiPriority w:val="9"/>
    <w:unhideWhenUsed/>
    <w:qFormat/>
    <w:rsid w:val="00C2007A"/>
    <w:pPr>
      <w:keepNext/>
      <w:keepLines/>
      <w:numPr>
        <w:ilvl w:val="2"/>
        <w:numId w:val="2"/>
      </w:numPr>
      <w:spacing w:before="240" w:after="120" w:line="240" w:lineRule="auto"/>
      <w:jc w:val="both"/>
      <w:outlineLvl w:val="2"/>
    </w:pPr>
    <w:rPr>
      <w:b/>
      <w:bCs/>
      <w:i/>
      <w:color w:val="002060"/>
      <w:sz w:val="24"/>
      <w:lang w:val="fr-BE" w:eastAsia="en-US"/>
    </w:rPr>
  </w:style>
  <w:style w:type="paragraph" w:styleId="Titre4">
    <w:name w:val="heading 4"/>
    <w:basedOn w:val="Normal"/>
    <w:next w:val="Normal"/>
    <w:link w:val="Titre4Car"/>
    <w:uiPriority w:val="9"/>
    <w:unhideWhenUsed/>
    <w:qFormat/>
    <w:rsid w:val="00C2007A"/>
    <w:pPr>
      <w:keepNext/>
      <w:keepLines/>
      <w:numPr>
        <w:ilvl w:val="3"/>
        <w:numId w:val="2"/>
      </w:numPr>
      <w:spacing w:before="200" w:after="0" w:line="240" w:lineRule="auto"/>
      <w:jc w:val="both"/>
      <w:outlineLvl w:val="3"/>
    </w:pPr>
    <w:rPr>
      <w:b/>
      <w:bCs/>
      <w:i/>
      <w:iCs/>
      <w:color w:val="4F81BD"/>
      <w:sz w:val="24"/>
      <w:lang w:val="fr-BE" w:eastAsia="en-US"/>
    </w:rPr>
  </w:style>
  <w:style w:type="paragraph" w:styleId="Titre5">
    <w:name w:val="heading 5"/>
    <w:aliases w:val="Side,Car1"/>
    <w:basedOn w:val="Normal"/>
    <w:next w:val="Normal"/>
    <w:link w:val="Titre5Car"/>
    <w:uiPriority w:val="9"/>
    <w:unhideWhenUsed/>
    <w:rsid w:val="00C2007A"/>
    <w:pPr>
      <w:keepNext/>
      <w:keepLines/>
      <w:numPr>
        <w:ilvl w:val="4"/>
        <w:numId w:val="2"/>
      </w:numPr>
      <w:spacing w:before="200" w:after="0" w:line="240" w:lineRule="auto"/>
      <w:jc w:val="both"/>
      <w:outlineLvl w:val="4"/>
    </w:pPr>
    <w:rPr>
      <w:rFonts w:ascii="Cambria" w:hAnsi="Cambria"/>
      <w:color w:val="243F60"/>
      <w:sz w:val="24"/>
      <w:lang w:val="fr-BE" w:eastAsia="en-US"/>
    </w:rPr>
  </w:style>
  <w:style w:type="paragraph" w:styleId="Titre6">
    <w:name w:val="heading 6"/>
    <w:basedOn w:val="Normal"/>
    <w:next w:val="Normal"/>
    <w:link w:val="Titre6Car"/>
    <w:uiPriority w:val="9"/>
    <w:unhideWhenUsed/>
    <w:rsid w:val="00C2007A"/>
    <w:pPr>
      <w:keepNext/>
      <w:keepLines/>
      <w:numPr>
        <w:ilvl w:val="5"/>
        <w:numId w:val="2"/>
      </w:numPr>
      <w:spacing w:before="200" w:after="0" w:line="240" w:lineRule="auto"/>
      <w:jc w:val="both"/>
      <w:outlineLvl w:val="5"/>
    </w:pPr>
    <w:rPr>
      <w:rFonts w:ascii="Cambria" w:hAnsi="Cambria"/>
      <w:i/>
      <w:iCs/>
      <w:color w:val="243F60"/>
      <w:sz w:val="24"/>
      <w:lang w:val="fr-BE" w:eastAsia="en-US"/>
    </w:rPr>
  </w:style>
  <w:style w:type="paragraph" w:styleId="Titre7">
    <w:name w:val="heading 7"/>
    <w:basedOn w:val="Normal"/>
    <w:next w:val="Normal"/>
    <w:link w:val="Titre7Car"/>
    <w:uiPriority w:val="9"/>
    <w:unhideWhenUsed/>
    <w:rsid w:val="00C2007A"/>
    <w:pPr>
      <w:keepNext/>
      <w:keepLines/>
      <w:numPr>
        <w:ilvl w:val="6"/>
        <w:numId w:val="2"/>
      </w:numPr>
      <w:spacing w:before="200" w:after="0" w:line="240" w:lineRule="auto"/>
      <w:jc w:val="both"/>
      <w:outlineLvl w:val="6"/>
    </w:pPr>
    <w:rPr>
      <w:rFonts w:ascii="Cambria" w:hAnsi="Cambria"/>
      <w:i/>
      <w:iCs/>
      <w:color w:val="404040"/>
      <w:sz w:val="24"/>
      <w:lang w:val="fr-BE" w:eastAsia="en-US"/>
    </w:rPr>
  </w:style>
  <w:style w:type="paragraph" w:styleId="Titre8">
    <w:name w:val="heading 8"/>
    <w:basedOn w:val="Normal"/>
    <w:next w:val="Normal"/>
    <w:link w:val="Titre8Car"/>
    <w:uiPriority w:val="9"/>
    <w:unhideWhenUsed/>
    <w:rsid w:val="00C2007A"/>
    <w:pPr>
      <w:keepNext/>
      <w:keepLines/>
      <w:numPr>
        <w:ilvl w:val="7"/>
        <w:numId w:val="2"/>
      </w:numPr>
      <w:spacing w:before="200" w:after="0" w:line="240" w:lineRule="auto"/>
      <w:jc w:val="both"/>
      <w:outlineLvl w:val="7"/>
    </w:pPr>
    <w:rPr>
      <w:rFonts w:ascii="Cambria" w:hAnsi="Cambria"/>
      <w:color w:val="4F81BD"/>
      <w:sz w:val="20"/>
      <w:szCs w:val="20"/>
      <w:lang w:val="fr-BE" w:eastAsia="en-US"/>
    </w:rPr>
  </w:style>
  <w:style w:type="paragraph" w:styleId="Titre9">
    <w:name w:val="heading 9"/>
    <w:aliases w:val="Heading 9-paranum"/>
    <w:basedOn w:val="Normal"/>
    <w:next w:val="Normal"/>
    <w:link w:val="Titre9Car"/>
    <w:uiPriority w:val="9"/>
    <w:unhideWhenUsed/>
    <w:rsid w:val="00C2007A"/>
    <w:pPr>
      <w:keepNext/>
      <w:keepLines/>
      <w:numPr>
        <w:ilvl w:val="8"/>
        <w:numId w:val="2"/>
      </w:numPr>
      <w:spacing w:before="200" w:after="0" w:line="240" w:lineRule="auto"/>
      <w:jc w:val="both"/>
      <w:outlineLvl w:val="8"/>
    </w:pPr>
    <w:rPr>
      <w:rFonts w:ascii="Cambria" w:hAnsi="Cambria"/>
      <w:i/>
      <w:iCs/>
      <w:color w:val="404040"/>
      <w:sz w:val="20"/>
      <w:szCs w:val="20"/>
      <w:lang w:val="fr-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figure,Glossaire,liste de tableaux,Titre1,List Paragraph1,texte,- List tir,References"/>
    <w:basedOn w:val="Normal"/>
    <w:link w:val="ParagraphedelisteCar"/>
    <w:uiPriority w:val="34"/>
    <w:qFormat/>
    <w:rsid w:val="00D76FB3"/>
    <w:pPr>
      <w:numPr>
        <w:numId w:val="1"/>
      </w:numPr>
      <w:spacing w:after="60" w:line="240" w:lineRule="auto"/>
      <w:jc w:val="both"/>
    </w:pPr>
    <w:rPr>
      <w:rFonts w:eastAsia="Calibri"/>
      <w:sz w:val="24"/>
      <w:lang w:val="fr-BE" w:eastAsia="en-US"/>
    </w:rPr>
  </w:style>
  <w:style w:type="character" w:customStyle="1" w:styleId="ParagraphedelisteCar">
    <w:name w:val="Paragraphe de liste Car"/>
    <w:aliases w:val="figure Car,Glossaire Car,liste de tableaux Car,Titre1 Car,List Paragraph1 Car,texte Car,- List tir Car,References Car"/>
    <w:link w:val="Paragraphedeliste"/>
    <w:uiPriority w:val="34"/>
    <w:locked/>
    <w:rsid w:val="00D76FB3"/>
    <w:rPr>
      <w:rFonts w:eastAsia="Calibri"/>
      <w:sz w:val="24"/>
      <w:szCs w:val="22"/>
      <w:lang w:val="fr-BE" w:eastAsia="en-US"/>
    </w:rPr>
  </w:style>
  <w:style w:type="paragraph" w:styleId="Textedebulles">
    <w:name w:val="Balloon Text"/>
    <w:basedOn w:val="Normal"/>
    <w:link w:val="TextedebullesCar"/>
    <w:uiPriority w:val="99"/>
    <w:semiHidden/>
    <w:unhideWhenUsed/>
    <w:rsid w:val="00AA38E0"/>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rsid w:val="00AA38E0"/>
    <w:rPr>
      <w:rFonts w:ascii="Tahoma" w:hAnsi="Tahoma" w:cs="Tahoma"/>
      <w:sz w:val="16"/>
      <w:szCs w:val="16"/>
    </w:rPr>
  </w:style>
  <w:style w:type="character" w:customStyle="1" w:styleId="Titre1Car">
    <w:name w:val="Titre 1 Car"/>
    <w:aliases w:val="Chapitre 1 Car,danida1 Car"/>
    <w:link w:val="Titre1"/>
    <w:uiPriority w:val="9"/>
    <w:rsid w:val="00C2007A"/>
    <w:rPr>
      <w:b/>
      <w:bCs/>
      <w:color w:val="002060"/>
      <w:sz w:val="36"/>
      <w:szCs w:val="28"/>
      <w:lang w:val="fr-BE" w:eastAsia="en-US"/>
    </w:rPr>
  </w:style>
  <w:style w:type="character" w:customStyle="1" w:styleId="Titre2Car">
    <w:name w:val="Titre 2 Car"/>
    <w:aliases w:val="Chapitre 2 Car,1 Car"/>
    <w:link w:val="Titre2"/>
    <w:uiPriority w:val="9"/>
    <w:rsid w:val="00C2007A"/>
    <w:rPr>
      <w:b/>
      <w:bCs/>
      <w:color w:val="002060"/>
      <w:sz w:val="28"/>
      <w:szCs w:val="26"/>
      <w:lang w:val="fr-BE" w:eastAsia="en-US"/>
    </w:rPr>
  </w:style>
  <w:style w:type="character" w:customStyle="1" w:styleId="Titre3Car">
    <w:name w:val="Titre 3 Car"/>
    <w:aliases w:val="Chapitre 3 Car,danida3 Car"/>
    <w:link w:val="Titre3"/>
    <w:uiPriority w:val="9"/>
    <w:rsid w:val="00C2007A"/>
    <w:rPr>
      <w:b/>
      <w:bCs/>
      <w:i/>
      <w:color w:val="002060"/>
      <w:sz w:val="24"/>
      <w:szCs w:val="22"/>
      <w:lang w:val="fr-BE" w:eastAsia="en-US"/>
    </w:rPr>
  </w:style>
  <w:style w:type="character" w:customStyle="1" w:styleId="Titre4Car">
    <w:name w:val="Titre 4 Car"/>
    <w:link w:val="Titre4"/>
    <w:uiPriority w:val="9"/>
    <w:rsid w:val="00C2007A"/>
    <w:rPr>
      <w:b/>
      <w:bCs/>
      <w:i/>
      <w:iCs/>
      <w:color w:val="4F81BD"/>
      <w:sz w:val="24"/>
      <w:szCs w:val="22"/>
      <w:lang w:val="fr-BE" w:eastAsia="en-US"/>
    </w:rPr>
  </w:style>
  <w:style w:type="character" w:customStyle="1" w:styleId="Titre5Car">
    <w:name w:val="Titre 5 Car"/>
    <w:aliases w:val="Side Car,Car1 Car"/>
    <w:link w:val="Titre5"/>
    <w:uiPriority w:val="9"/>
    <w:rsid w:val="00C2007A"/>
    <w:rPr>
      <w:rFonts w:ascii="Cambria" w:hAnsi="Cambria"/>
      <w:color w:val="243F60"/>
      <w:sz w:val="24"/>
      <w:szCs w:val="22"/>
      <w:lang w:val="fr-BE" w:eastAsia="en-US"/>
    </w:rPr>
  </w:style>
  <w:style w:type="character" w:customStyle="1" w:styleId="Titre6Car">
    <w:name w:val="Titre 6 Car"/>
    <w:link w:val="Titre6"/>
    <w:uiPriority w:val="9"/>
    <w:rsid w:val="00C2007A"/>
    <w:rPr>
      <w:rFonts w:ascii="Cambria" w:hAnsi="Cambria"/>
      <w:i/>
      <w:iCs/>
      <w:color w:val="243F60"/>
      <w:sz w:val="24"/>
      <w:szCs w:val="22"/>
      <w:lang w:val="fr-BE" w:eastAsia="en-US"/>
    </w:rPr>
  </w:style>
  <w:style w:type="character" w:customStyle="1" w:styleId="Titre7Car">
    <w:name w:val="Titre 7 Car"/>
    <w:link w:val="Titre7"/>
    <w:uiPriority w:val="9"/>
    <w:rsid w:val="00C2007A"/>
    <w:rPr>
      <w:rFonts w:ascii="Cambria" w:hAnsi="Cambria"/>
      <w:i/>
      <w:iCs/>
      <w:color w:val="404040"/>
      <w:sz w:val="24"/>
      <w:szCs w:val="22"/>
      <w:lang w:val="fr-BE" w:eastAsia="en-US"/>
    </w:rPr>
  </w:style>
  <w:style w:type="character" w:customStyle="1" w:styleId="Titre8Car">
    <w:name w:val="Titre 8 Car"/>
    <w:link w:val="Titre8"/>
    <w:uiPriority w:val="9"/>
    <w:rsid w:val="00C2007A"/>
    <w:rPr>
      <w:rFonts w:ascii="Cambria" w:hAnsi="Cambria"/>
      <w:color w:val="4F81BD"/>
      <w:lang w:val="fr-BE" w:eastAsia="en-US"/>
    </w:rPr>
  </w:style>
  <w:style w:type="character" w:customStyle="1" w:styleId="Titre9Car">
    <w:name w:val="Titre 9 Car"/>
    <w:aliases w:val="Heading 9-paranum Car"/>
    <w:link w:val="Titre9"/>
    <w:uiPriority w:val="9"/>
    <w:rsid w:val="00C2007A"/>
    <w:rPr>
      <w:rFonts w:ascii="Cambria" w:hAnsi="Cambria"/>
      <w:i/>
      <w:iCs/>
      <w:color w:val="404040"/>
      <w:lang w:val="fr-BE" w:eastAsia="en-US"/>
    </w:rPr>
  </w:style>
  <w:style w:type="numbering" w:customStyle="1" w:styleId="CowiHeadings">
    <w:name w:val="CowiHeadings"/>
    <w:basedOn w:val="Aucuneliste"/>
    <w:uiPriority w:val="99"/>
    <w:rsid w:val="00C2007A"/>
    <w:pPr>
      <w:numPr>
        <w:numId w:val="3"/>
      </w:numPr>
    </w:pPr>
  </w:style>
  <w:style w:type="paragraph" w:styleId="Notedebasdepage">
    <w:name w:val="footnote text"/>
    <w:aliases w:val="single space,Footnote Text Char Char Char Char,Footnote Text1 Char Char Char,Footnote Text1 Char Char,FOOTNOTES,fn,f,ADB,footnote text Char,Footnote Text Char,fn Char,ADB Char,single space Char Char,Fußnotentextf,Footnote Text Char2"/>
    <w:basedOn w:val="Normal"/>
    <w:link w:val="NotedebasdepageCar"/>
    <w:uiPriority w:val="99"/>
    <w:unhideWhenUsed/>
    <w:qFormat/>
    <w:rsid w:val="004A4AEB"/>
    <w:pPr>
      <w:spacing w:after="0" w:line="240" w:lineRule="auto"/>
      <w:jc w:val="both"/>
    </w:pPr>
    <w:rPr>
      <w:rFonts w:eastAsia="Calibri"/>
      <w:sz w:val="20"/>
      <w:szCs w:val="20"/>
      <w:lang w:val="fr-BE" w:eastAsia="en-US"/>
    </w:rPr>
  </w:style>
  <w:style w:type="character" w:customStyle="1" w:styleId="NotedebasdepageCar">
    <w:name w:val="Note de bas de page Car"/>
    <w:aliases w:val="single space Car,Footnote Text Char Char Char Char Car,Footnote Text1 Char Char Char Car,Footnote Text1 Char Char Car,FOOTNOTES Car,fn Car,f Car,ADB Car,footnote text Char Car,Footnote Text Char Car,fn Char Car,ADB Char Car"/>
    <w:link w:val="Notedebasdepage"/>
    <w:uiPriority w:val="99"/>
    <w:rsid w:val="004A4AEB"/>
    <w:rPr>
      <w:rFonts w:eastAsia="Calibri"/>
      <w:lang w:val="fr-BE" w:eastAsia="en-US"/>
    </w:rPr>
  </w:style>
  <w:style w:type="character" w:styleId="Appelnotedebasdep">
    <w:name w:val="footnote reference"/>
    <w:aliases w:val="16 Point,Superscript 6 Point,fr"/>
    <w:uiPriority w:val="99"/>
    <w:unhideWhenUsed/>
    <w:rsid w:val="004A4AEB"/>
    <w:rPr>
      <w:vertAlign w:val="superscript"/>
    </w:rPr>
  </w:style>
  <w:style w:type="paragraph" w:styleId="En-tte">
    <w:name w:val="header"/>
    <w:basedOn w:val="Normal"/>
    <w:link w:val="En-tteCar"/>
    <w:uiPriority w:val="99"/>
    <w:unhideWhenUsed/>
    <w:rsid w:val="002912F6"/>
    <w:pPr>
      <w:tabs>
        <w:tab w:val="center" w:pos="4536"/>
        <w:tab w:val="right" w:pos="9072"/>
      </w:tabs>
    </w:pPr>
    <w:rPr>
      <w:lang w:val="x-none" w:eastAsia="x-none"/>
    </w:rPr>
  </w:style>
  <w:style w:type="character" w:customStyle="1" w:styleId="En-tteCar">
    <w:name w:val="En-tête Car"/>
    <w:link w:val="En-tte"/>
    <w:uiPriority w:val="99"/>
    <w:rsid w:val="002912F6"/>
    <w:rPr>
      <w:sz w:val="22"/>
      <w:szCs w:val="22"/>
    </w:rPr>
  </w:style>
  <w:style w:type="paragraph" w:styleId="Pieddepage">
    <w:name w:val="footer"/>
    <w:basedOn w:val="Normal"/>
    <w:link w:val="PieddepageCar"/>
    <w:uiPriority w:val="99"/>
    <w:unhideWhenUsed/>
    <w:rsid w:val="002912F6"/>
    <w:pPr>
      <w:tabs>
        <w:tab w:val="center" w:pos="4536"/>
        <w:tab w:val="right" w:pos="9072"/>
      </w:tabs>
    </w:pPr>
    <w:rPr>
      <w:lang w:val="x-none" w:eastAsia="x-none"/>
    </w:rPr>
  </w:style>
  <w:style w:type="character" w:customStyle="1" w:styleId="PieddepageCar">
    <w:name w:val="Pied de page Car"/>
    <w:link w:val="Pieddepage"/>
    <w:uiPriority w:val="99"/>
    <w:rsid w:val="002912F6"/>
    <w:rPr>
      <w:sz w:val="22"/>
      <w:szCs w:val="22"/>
    </w:rPr>
  </w:style>
  <w:style w:type="table" w:styleId="Grilledutableau">
    <w:name w:val="Table Grid"/>
    <w:basedOn w:val="TableauNormal"/>
    <w:uiPriority w:val="39"/>
    <w:rsid w:val="00E959C8"/>
    <w:rPr>
      <w:rFonts w:eastAsia="Calibr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aliases w:val="Car Car Car,Caption Char2,Caption Char Char1,Caption Char1 Char Char,Caption Char Char Char Char,Caption Char1 Char1,Caption Char Char Char1,таблица Char,Caption Char2 Char,Caption Char1 Char Char Char Char Char,Caption Char1,Caption Char Char"/>
    <w:basedOn w:val="Normal"/>
    <w:next w:val="Normal"/>
    <w:link w:val="LgendeCar"/>
    <w:uiPriority w:val="35"/>
    <w:unhideWhenUsed/>
    <w:qFormat/>
    <w:rsid w:val="00E959C8"/>
    <w:pPr>
      <w:spacing w:line="240" w:lineRule="auto"/>
      <w:jc w:val="both"/>
    </w:pPr>
    <w:rPr>
      <w:rFonts w:eastAsia="Calibri"/>
      <w:b/>
      <w:bCs/>
      <w:sz w:val="24"/>
      <w:szCs w:val="18"/>
      <w:lang w:val="fr-BE" w:eastAsia="en-US"/>
    </w:rPr>
  </w:style>
  <w:style w:type="character" w:customStyle="1" w:styleId="LgendeCar">
    <w:name w:val="Légende Car"/>
    <w:aliases w:val="Car Car Car Car,Caption Char2 Car,Caption Char Char1 Car,Caption Char1 Char Char Car,Caption Char Char Char Char Car,Caption Char1 Char1 Car,Caption Char Char Char1 Car,таблица Char Car,Caption Char2 Char Car,Caption Char1 Car"/>
    <w:link w:val="Lgende"/>
    <w:rsid w:val="00E959C8"/>
    <w:rPr>
      <w:rFonts w:eastAsia="Calibri"/>
      <w:b/>
      <w:bCs/>
      <w:sz w:val="24"/>
      <w:szCs w:val="18"/>
      <w:lang w:val="fr-BE" w:eastAsia="en-US"/>
    </w:rPr>
  </w:style>
  <w:style w:type="character" w:styleId="Marquedecommentaire">
    <w:name w:val="annotation reference"/>
    <w:uiPriority w:val="99"/>
    <w:unhideWhenUsed/>
    <w:rsid w:val="0033228D"/>
    <w:rPr>
      <w:sz w:val="16"/>
      <w:szCs w:val="16"/>
    </w:rPr>
  </w:style>
  <w:style w:type="paragraph" w:styleId="Commentaire">
    <w:name w:val="annotation text"/>
    <w:basedOn w:val="Normal"/>
    <w:link w:val="CommentaireCar"/>
    <w:uiPriority w:val="99"/>
    <w:unhideWhenUsed/>
    <w:rsid w:val="0033228D"/>
    <w:rPr>
      <w:sz w:val="20"/>
      <w:szCs w:val="20"/>
    </w:rPr>
  </w:style>
  <w:style w:type="character" w:customStyle="1" w:styleId="CommentaireCar">
    <w:name w:val="Commentaire Car"/>
    <w:basedOn w:val="Policepardfaut"/>
    <w:link w:val="Commentaire"/>
    <w:uiPriority w:val="99"/>
    <w:rsid w:val="0033228D"/>
  </w:style>
  <w:style w:type="paragraph" w:styleId="Objetducommentaire">
    <w:name w:val="annotation subject"/>
    <w:basedOn w:val="Commentaire"/>
    <w:next w:val="Commentaire"/>
    <w:link w:val="ObjetducommentaireCar"/>
    <w:uiPriority w:val="99"/>
    <w:semiHidden/>
    <w:unhideWhenUsed/>
    <w:rsid w:val="0033228D"/>
    <w:rPr>
      <w:b/>
      <w:bCs/>
      <w:lang w:val="x-none" w:eastAsia="x-none"/>
    </w:rPr>
  </w:style>
  <w:style w:type="character" w:customStyle="1" w:styleId="ObjetducommentaireCar">
    <w:name w:val="Objet du commentaire Car"/>
    <w:link w:val="Objetducommentaire"/>
    <w:uiPriority w:val="99"/>
    <w:semiHidden/>
    <w:rsid w:val="0033228D"/>
    <w:rPr>
      <w:b/>
      <w:bCs/>
    </w:rPr>
  </w:style>
  <w:style w:type="paragraph" w:styleId="Rvision">
    <w:name w:val="Revision"/>
    <w:hidden/>
    <w:uiPriority w:val="99"/>
    <w:semiHidden/>
    <w:rsid w:val="0033228D"/>
    <w:rPr>
      <w:sz w:val="22"/>
      <w:szCs w:val="22"/>
    </w:rPr>
  </w:style>
  <w:style w:type="table" w:styleId="Grilleclaire-Accent5">
    <w:name w:val="Light Grid Accent 5"/>
    <w:basedOn w:val="TableauNormal"/>
    <w:uiPriority w:val="62"/>
    <w:rsid w:val="00003B62"/>
    <w:rPr>
      <w:rFonts w:eastAsia="Calibri"/>
      <w:sz w:val="22"/>
      <w:szCs w:val="22"/>
      <w:lang w:val="fr-BE"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moyenne3-Accent5">
    <w:name w:val="Medium Grid 3 Accent 5"/>
    <w:basedOn w:val="TableauNormal"/>
    <w:uiPriority w:val="69"/>
    <w:rsid w:val="00E935C2"/>
    <w:rPr>
      <w:rFonts w:eastAsia="Calibri"/>
      <w:sz w:val="22"/>
      <w:szCs w:val="22"/>
      <w:lang w:val="fr-BE"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styleId="Lienhypertexte">
    <w:name w:val="Hyperlink"/>
    <w:uiPriority w:val="99"/>
    <w:unhideWhenUsed/>
    <w:rsid w:val="00284B24"/>
    <w:rPr>
      <w:color w:val="0000FF"/>
      <w:u w:val="single"/>
    </w:rPr>
  </w:style>
  <w:style w:type="character" w:styleId="Lienhypertextesuivivisit">
    <w:name w:val="FollowedHyperlink"/>
    <w:uiPriority w:val="99"/>
    <w:semiHidden/>
    <w:unhideWhenUsed/>
    <w:rsid w:val="00284B24"/>
    <w:rPr>
      <w:color w:val="800080"/>
      <w:u w:val="single"/>
    </w:rPr>
  </w:style>
  <w:style w:type="paragraph" w:customStyle="1" w:styleId="xl63">
    <w:name w:val="xl63"/>
    <w:basedOn w:val="Normal"/>
    <w:rsid w:val="00284B24"/>
    <w:pPr>
      <w:spacing w:before="100" w:beforeAutospacing="1" w:after="100" w:afterAutospacing="1" w:line="240" w:lineRule="auto"/>
    </w:pPr>
    <w:rPr>
      <w:rFonts w:ascii="Times New Roman" w:hAnsi="Times New Roman"/>
      <w:sz w:val="20"/>
      <w:szCs w:val="20"/>
    </w:rPr>
  </w:style>
  <w:style w:type="paragraph" w:customStyle="1" w:styleId="xl64">
    <w:name w:val="xl64"/>
    <w:basedOn w:val="Normal"/>
    <w:rsid w:val="00284B24"/>
    <w:pPr>
      <w:spacing w:before="100" w:beforeAutospacing="1" w:after="100" w:afterAutospacing="1" w:line="240" w:lineRule="auto"/>
      <w:jc w:val="center"/>
      <w:textAlignment w:val="center"/>
    </w:pPr>
    <w:rPr>
      <w:rFonts w:ascii="Times New Roman" w:hAnsi="Times New Roman"/>
      <w:sz w:val="20"/>
      <w:szCs w:val="20"/>
    </w:rPr>
  </w:style>
  <w:style w:type="paragraph" w:customStyle="1" w:styleId="xl65">
    <w:name w:val="xl65"/>
    <w:basedOn w:val="Normal"/>
    <w:rsid w:val="00284B24"/>
    <w:pPr>
      <w:spacing w:before="100" w:beforeAutospacing="1" w:after="100" w:afterAutospacing="1" w:line="240" w:lineRule="auto"/>
      <w:textAlignment w:val="center"/>
    </w:pPr>
    <w:rPr>
      <w:rFonts w:ascii="Times New Roman" w:hAnsi="Times New Roman"/>
      <w:b/>
      <w:bCs/>
      <w:sz w:val="20"/>
      <w:szCs w:val="20"/>
    </w:rPr>
  </w:style>
  <w:style w:type="paragraph" w:customStyle="1" w:styleId="xl66">
    <w:name w:val="xl66"/>
    <w:basedOn w:val="Normal"/>
    <w:rsid w:val="00284B24"/>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hAnsi="Times New Roman"/>
      <w:b/>
      <w:bCs/>
      <w:sz w:val="20"/>
      <w:szCs w:val="20"/>
    </w:rPr>
  </w:style>
  <w:style w:type="paragraph" w:customStyle="1" w:styleId="xl67">
    <w:name w:val="xl67"/>
    <w:basedOn w:val="Normal"/>
    <w:rsid w:val="00284B24"/>
    <w:pPr>
      <w:pBdr>
        <w:top w:val="single" w:sz="4" w:space="0" w:color="auto"/>
        <w:left w:val="single" w:sz="8" w:space="0" w:color="auto"/>
        <w:bottom w:val="single" w:sz="4" w:space="0" w:color="auto"/>
      </w:pBdr>
      <w:shd w:val="clear" w:color="000000" w:fill="FFFFFF"/>
      <w:spacing w:before="100" w:beforeAutospacing="1" w:after="100" w:afterAutospacing="1" w:line="240" w:lineRule="auto"/>
      <w:textAlignment w:val="center"/>
    </w:pPr>
    <w:rPr>
      <w:rFonts w:ascii="Times New Roman" w:hAnsi="Times New Roman"/>
      <w:b/>
      <w:bCs/>
      <w:sz w:val="20"/>
      <w:szCs w:val="20"/>
    </w:rPr>
  </w:style>
  <w:style w:type="paragraph" w:customStyle="1" w:styleId="xl68">
    <w:name w:val="xl68"/>
    <w:basedOn w:val="Normal"/>
    <w:rsid w:val="00284B24"/>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69">
    <w:name w:val="xl69"/>
    <w:basedOn w:val="Normal"/>
    <w:rsid w:val="00284B24"/>
    <w:pPr>
      <w:pBdr>
        <w:left w:val="single" w:sz="8" w:space="0" w:color="auto"/>
        <w:bottom w:val="single" w:sz="4" w:space="0" w:color="auto"/>
      </w:pBdr>
      <w:spacing w:before="100" w:beforeAutospacing="1" w:after="100" w:afterAutospacing="1" w:line="240" w:lineRule="auto"/>
      <w:textAlignment w:val="center"/>
    </w:pPr>
    <w:rPr>
      <w:rFonts w:ascii="Times New Roman" w:hAnsi="Times New Roman"/>
      <w:b/>
      <w:bCs/>
      <w:sz w:val="20"/>
      <w:szCs w:val="20"/>
    </w:rPr>
  </w:style>
  <w:style w:type="paragraph" w:customStyle="1" w:styleId="xl70">
    <w:name w:val="xl70"/>
    <w:basedOn w:val="Normal"/>
    <w:rsid w:val="00284B24"/>
    <w:pPr>
      <w:pBdr>
        <w:top w:val="single" w:sz="4" w:space="0" w:color="auto"/>
        <w:left w:val="single" w:sz="8" w:space="0" w:color="auto"/>
      </w:pBdr>
      <w:spacing w:before="100" w:beforeAutospacing="1" w:after="100" w:afterAutospacing="1" w:line="240" w:lineRule="auto"/>
      <w:textAlignment w:val="center"/>
    </w:pPr>
    <w:rPr>
      <w:rFonts w:ascii="Times New Roman" w:hAnsi="Times New Roman"/>
      <w:b/>
      <w:bCs/>
      <w:sz w:val="20"/>
      <w:szCs w:val="20"/>
    </w:rPr>
  </w:style>
  <w:style w:type="paragraph" w:customStyle="1" w:styleId="xl71">
    <w:name w:val="xl71"/>
    <w:basedOn w:val="Normal"/>
    <w:rsid w:val="00284B24"/>
    <w:pPr>
      <w:pBdr>
        <w:left w:val="single" w:sz="8" w:space="0" w:color="auto"/>
        <w:bottom w:val="single" w:sz="4" w:space="0" w:color="auto"/>
      </w:pBdr>
      <w:shd w:val="clear" w:color="000000" w:fill="FFC000"/>
      <w:spacing w:before="100" w:beforeAutospacing="1" w:after="100" w:afterAutospacing="1" w:line="240" w:lineRule="auto"/>
      <w:textAlignment w:val="center"/>
    </w:pPr>
    <w:rPr>
      <w:rFonts w:ascii="Times New Roman" w:hAnsi="Times New Roman"/>
      <w:b/>
      <w:bCs/>
      <w:sz w:val="20"/>
      <w:szCs w:val="20"/>
    </w:rPr>
  </w:style>
  <w:style w:type="paragraph" w:customStyle="1" w:styleId="xl72">
    <w:name w:val="xl72"/>
    <w:basedOn w:val="Normal"/>
    <w:rsid w:val="00284B2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73">
    <w:name w:val="xl73"/>
    <w:basedOn w:val="Normal"/>
    <w:rsid w:val="00284B2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74">
    <w:name w:val="xl74"/>
    <w:basedOn w:val="Normal"/>
    <w:rsid w:val="00284B24"/>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sz w:val="20"/>
      <w:szCs w:val="20"/>
    </w:rPr>
  </w:style>
  <w:style w:type="paragraph" w:customStyle="1" w:styleId="xl75">
    <w:name w:val="xl75"/>
    <w:basedOn w:val="Normal"/>
    <w:rsid w:val="00284B2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76">
    <w:name w:val="xl76"/>
    <w:basedOn w:val="Normal"/>
    <w:rsid w:val="00284B2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77">
    <w:name w:val="xl77"/>
    <w:basedOn w:val="Normal"/>
    <w:rsid w:val="00284B24"/>
    <w:pPr>
      <w:pBdr>
        <w:left w:val="single" w:sz="8"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78">
    <w:name w:val="xl78"/>
    <w:basedOn w:val="Normal"/>
    <w:rsid w:val="00284B24"/>
    <w:pPr>
      <w:pBdr>
        <w:top w:val="single" w:sz="8" w:space="0" w:color="auto"/>
        <w:left w:val="single" w:sz="8"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79">
    <w:name w:val="xl79"/>
    <w:basedOn w:val="Normal"/>
    <w:rsid w:val="00284B24"/>
    <w:pPr>
      <w:pBdr>
        <w:top w:val="single" w:sz="8" w:space="0" w:color="auto"/>
        <w:left w:val="single" w:sz="8" w:space="0" w:color="auto"/>
        <w:bottom w:val="single" w:sz="4" w:space="0" w:color="auto"/>
      </w:pBdr>
      <w:shd w:val="clear" w:color="000000" w:fill="FFC000"/>
      <w:spacing w:before="100" w:beforeAutospacing="1" w:after="100" w:afterAutospacing="1" w:line="240" w:lineRule="auto"/>
      <w:textAlignment w:val="center"/>
    </w:pPr>
    <w:rPr>
      <w:rFonts w:ascii="Times New Roman" w:hAnsi="Times New Roman"/>
      <w:b/>
      <w:bCs/>
      <w:sz w:val="20"/>
      <w:szCs w:val="20"/>
    </w:rPr>
  </w:style>
  <w:style w:type="paragraph" w:customStyle="1" w:styleId="xl80">
    <w:name w:val="xl80"/>
    <w:basedOn w:val="Normal"/>
    <w:rsid w:val="00284B24"/>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textAlignment w:val="center"/>
    </w:pPr>
    <w:rPr>
      <w:rFonts w:ascii="Times New Roman" w:hAnsi="Times New Roman"/>
      <w:sz w:val="20"/>
      <w:szCs w:val="20"/>
    </w:rPr>
  </w:style>
  <w:style w:type="paragraph" w:customStyle="1" w:styleId="xl81">
    <w:name w:val="xl81"/>
    <w:basedOn w:val="Normal"/>
    <w:rsid w:val="00284B2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82">
    <w:name w:val="xl82"/>
    <w:basedOn w:val="Normal"/>
    <w:rsid w:val="00284B24"/>
    <w:pPr>
      <w:pBdr>
        <w:top w:val="single" w:sz="4"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hAnsi="Times New Roman"/>
      <w:b/>
      <w:bCs/>
      <w:sz w:val="20"/>
      <w:szCs w:val="20"/>
    </w:rPr>
  </w:style>
  <w:style w:type="paragraph" w:customStyle="1" w:styleId="xl83">
    <w:name w:val="xl83"/>
    <w:basedOn w:val="Normal"/>
    <w:rsid w:val="00284B24"/>
    <w:pPr>
      <w:pBdr>
        <w:left w:val="single" w:sz="4" w:space="0" w:color="auto"/>
        <w:bottom w:val="single" w:sz="4" w:space="0" w:color="auto"/>
        <w:right w:val="single" w:sz="8" w:space="0" w:color="auto"/>
      </w:pBdr>
      <w:shd w:val="clear" w:color="000000" w:fill="FFC000"/>
      <w:spacing w:before="100" w:beforeAutospacing="1" w:after="100" w:afterAutospacing="1" w:line="240" w:lineRule="auto"/>
      <w:textAlignment w:val="center"/>
    </w:pPr>
    <w:rPr>
      <w:rFonts w:ascii="Times New Roman" w:hAnsi="Times New Roman"/>
      <w:sz w:val="20"/>
      <w:szCs w:val="20"/>
    </w:rPr>
  </w:style>
  <w:style w:type="paragraph" w:customStyle="1" w:styleId="xl84">
    <w:name w:val="xl84"/>
    <w:basedOn w:val="Normal"/>
    <w:rsid w:val="00284B24"/>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textAlignment w:val="center"/>
    </w:pPr>
    <w:rPr>
      <w:rFonts w:ascii="Times New Roman" w:hAnsi="Times New Roman"/>
      <w:sz w:val="20"/>
      <w:szCs w:val="20"/>
    </w:rPr>
  </w:style>
  <w:style w:type="paragraph" w:customStyle="1" w:styleId="xl85">
    <w:name w:val="xl85"/>
    <w:basedOn w:val="Normal"/>
    <w:rsid w:val="00284B24"/>
    <w:pPr>
      <w:spacing w:before="100" w:beforeAutospacing="1" w:after="100" w:afterAutospacing="1" w:line="240" w:lineRule="auto"/>
      <w:textAlignment w:val="center"/>
    </w:pPr>
    <w:rPr>
      <w:rFonts w:ascii="Times New Roman" w:hAnsi="Times New Roman"/>
      <w:sz w:val="20"/>
      <w:szCs w:val="20"/>
    </w:rPr>
  </w:style>
  <w:style w:type="paragraph" w:customStyle="1" w:styleId="xl86">
    <w:name w:val="xl86"/>
    <w:basedOn w:val="Normal"/>
    <w:rsid w:val="00284B24"/>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87">
    <w:name w:val="xl87"/>
    <w:basedOn w:val="Normal"/>
    <w:rsid w:val="00284B2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sz w:val="20"/>
      <w:szCs w:val="20"/>
    </w:rPr>
  </w:style>
  <w:style w:type="paragraph" w:customStyle="1" w:styleId="xl88">
    <w:name w:val="xl88"/>
    <w:basedOn w:val="Normal"/>
    <w:rsid w:val="00284B24"/>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0"/>
      <w:szCs w:val="20"/>
    </w:rPr>
  </w:style>
  <w:style w:type="paragraph" w:customStyle="1" w:styleId="xl89">
    <w:name w:val="xl89"/>
    <w:basedOn w:val="Normal"/>
    <w:rsid w:val="00284B24"/>
    <w:pPr>
      <w:spacing w:before="100" w:beforeAutospacing="1" w:after="100" w:afterAutospacing="1" w:line="240" w:lineRule="auto"/>
      <w:jc w:val="center"/>
    </w:pPr>
    <w:rPr>
      <w:rFonts w:ascii="Times New Roman" w:hAnsi="Times New Roman"/>
      <w:sz w:val="20"/>
      <w:szCs w:val="20"/>
    </w:rPr>
  </w:style>
  <w:style w:type="paragraph" w:customStyle="1" w:styleId="xl90">
    <w:name w:val="xl90"/>
    <w:basedOn w:val="Normal"/>
    <w:rsid w:val="00284B24"/>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91">
    <w:name w:val="xl91"/>
    <w:basedOn w:val="Normal"/>
    <w:rsid w:val="00284B24"/>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92">
    <w:name w:val="xl92"/>
    <w:basedOn w:val="Normal"/>
    <w:rsid w:val="00284B24"/>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93">
    <w:name w:val="xl93"/>
    <w:basedOn w:val="Normal"/>
    <w:rsid w:val="00284B24"/>
    <w:pPr>
      <w:pBdr>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94">
    <w:name w:val="xl94"/>
    <w:basedOn w:val="Normal"/>
    <w:rsid w:val="00284B2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95">
    <w:name w:val="xl95"/>
    <w:basedOn w:val="Normal"/>
    <w:rsid w:val="00284B24"/>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96">
    <w:name w:val="xl96"/>
    <w:basedOn w:val="Normal"/>
    <w:rsid w:val="00284B24"/>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97">
    <w:name w:val="xl97"/>
    <w:basedOn w:val="Normal"/>
    <w:rsid w:val="0028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98">
    <w:name w:val="xl98"/>
    <w:basedOn w:val="Normal"/>
    <w:rsid w:val="00284B2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99">
    <w:name w:val="xl99"/>
    <w:basedOn w:val="Normal"/>
    <w:rsid w:val="00284B2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00">
    <w:name w:val="xl100"/>
    <w:basedOn w:val="Normal"/>
    <w:rsid w:val="00284B24"/>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01">
    <w:name w:val="xl101"/>
    <w:basedOn w:val="Normal"/>
    <w:rsid w:val="00284B24"/>
    <w:pPr>
      <w:pBdr>
        <w:top w:val="single" w:sz="4"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02">
    <w:name w:val="xl102"/>
    <w:basedOn w:val="Normal"/>
    <w:rsid w:val="00284B24"/>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03">
    <w:name w:val="xl103"/>
    <w:basedOn w:val="Normal"/>
    <w:rsid w:val="00284B24"/>
    <w:pPr>
      <w:pBdr>
        <w:top w:val="single" w:sz="4" w:space="0" w:color="auto"/>
        <w:left w:val="single" w:sz="4" w:space="0" w:color="auto"/>
        <w:bottom w:val="single" w:sz="8" w:space="0" w:color="auto"/>
        <w:right w:val="single" w:sz="8" w:space="0" w:color="auto"/>
      </w:pBdr>
      <w:shd w:val="clear" w:color="000000" w:fill="8DB4E2"/>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04">
    <w:name w:val="xl104"/>
    <w:basedOn w:val="Normal"/>
    <w:rsid w:val="00284B2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05">
    <w:name w:val="xl105"/>
    <w:basedOn w:val="Normal"/>
    <w:rsid w:val="00284B2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06">
    <w:name w:val="xl106"/>
    <w:basedOn w:val="Normal"/>
    <w:rsid w:val="00284B24"/>
    <w:pPr>
      <w:pBdr>
        <w:left w:val="single" w:sz="8"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07">
    <w:name w:val="xl107"/>
    <w:basedOn w:val="Normal"/>
    <w:rsid w:val="00284B24"/>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08">
    <w:name w:val="xl108"/>
    <w:basedOn w:val="Normal"/>
    <w:rsid w:val="00284B24"/>
    <w:pPr>
      <w:pBdr>
        <w:left w:val="single" w:sz="4"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09">
    <w:name w:val="xl109"/>
    <w:basedOn w:val="Normal"/>
    <w:rsid w:val="00284B2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10">
    <w:name w:val="xl110"/>
    <w:basedOn w:val="Normal"/>
    <w:rsid w:val="00284B24"/>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11">
    <w:name w:val="xl111"/>
    <w:basedOn w:val="Normal"/>
    <w:rsid w:val="00284B24"/>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12">
    <w:name w:val="xl112"/>
    <w:basedOn w:val="Normal"/>
    <w:rsid w:val="00284B24"/>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13">
    <w:name w:val="xl113"/>
    <w:basedOn w:val="Normal"/>
    <w:rsid w:val="00284B24"/>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14">
    <w:name w:val="xl114"/>
    <w:basedOn w:val="Normal"/>
    <w:rsid w:val="00284B2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15">
    <w:name w:val="xl115"/>
    <w:basedOn w:val="Normal"/>
    <w:rsid w:val="00284B24"/>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16">
    <w:name w:val="xl116"/>
    <w:basedOn w:val="Normal"/>
    <w:rsid w:val="00284B2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17">
    <w:name w:val="xl117"/>
    <w:basedOn w:val="Normal"/>
    <w:rsid w:val="00284B2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18">
    <w:name w:val="xl118"/>
    <w:basedOn w:val="Normal"/>
    <w:rsid w:val="00284B2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19">
    <w:name w:val="xl119"/>
    <w:basedOn w:val="Normal"/>
    <w:rsid w:val="00284B2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20">
    <w:name w:val="xl120"/>
    <w:basedOn w:val="Normal"/>
    <w:rsid w:val="00284B2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21">
    <w:name w:val="xl121"/>
    <w:basedOn w:val="Normal"/>
    <w:rsid w:val="00284B2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22">
    <w:name w:val="xl122"/>
    <w:basedOn w:val="Normal"/>
    <w:rsid w:val="00157E0C"/>
    <w:pPr>
      <w:pBdr>
        <w:top w:val="single" w:sz="4"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23">
    <w:name w:val="xl123"/>
    <w:basedOn w:val="Normal"/>
    <w:rsid w:val="00157E0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24">
    <w:name w:val="xl124"/>
    <w:basedOn w:val="Normal"/>
    <w:rsid w:val="00157E0C"/>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125">
    <w:name w:val="xl125"/>
    <w:basedOn w:val="Normal"/>
    <w:rsid w:val="00157E0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26">
    <w:name w:val="xl126"/>
    <w:basedOn w:val="Normal"/>
    <w:rsid w:val="00157E0C"/>
    <w:pPr>
      <w:pBdr>
        <w:top w:val="single" w:sz="8" w:space="0" w:color="auto"/>
        <w:left w:val="single" w:sz="8"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27">
    <w:name w:val="xl127"/>
    <w:basedOn w:val="Normal"/>
    <w:rsid w:val="00157E0C"/>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0"/>
      <w:szCs w:val="20"/>
    </w:rPr>
  </w:style>
  <w:style w:type="paragraph" w:customStyle="1" w:styleId="xl128">
    <w:name w:val="xl128"/>
    <w:basedOn w:val="Normal"/>
    <w:rsid w:val="00157E0C"/>
    <w:pPr>
      <w:pBdr>
        <w:left w:val="single" w:sz="8"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hAnsi="Times New Roman"/>
      <w:b/>
      <w:bCs/>
      <w:sz w:val="20"/>
      <w:szCs w:val="20"/>
    </w:rPr>
  </w:style>
  <w:style w:type="paragraph" w:styleId="En-ttedetabledesmatires">
    <w:name w:val="TOC Heading"/>
    <w:basedOn w:val="Titre1"/>
    <w:next w:val="Normal"/>
    <w:uiPriority w:val="39"/>
    <w:unhideWhenUsed/>
    <w:qFormat/>
    <w:rsid w:val="00026E2C"/>
    <w:pPr>
      <w:numPr>
        <w:numId w:val="0"/>
      </w:numPr>
      <w:spacing w:after="0" w:line="259" w:lineRule="auto"/>
      <w:jc w:val="left"/>
      <w:outlineLvl w:val="9"/>
    </w:pPr>
    <w:rPr>
      <w:rFonts w:asciiTheme="majorHAnsi" w:eastAsiaTheme="majorEastAsia" w:hAnsiTheme="majorHAnsi" w:cstheme="majorBidi"/>
      <w:b w:val="0"/>
      <w:bCs w:val="0"/>
      <w:color w:val="2E74B5" w:themeColor="accent1" w:themeShade="BF"/>
      <w:sz w:val="32"/>
      <w:szCs w:val="32"/>
      <w:lang w:val="fr-FR" w:eastAsia="fr-FR"/>
    </w:rPr>
  </w:style>
  <w:style w:type="paragraph" w:styleId="TM2">
    <w:name w:val="toc 2"/>
    <w:basedOn w:val="Normal"/>
    <w:next w:val="Normal"/>
    <w:autoRedefine/>
    <w:uiPriority w:val="39"/>
    <w:unhideWhenUsed/>
    <w:rsid w:val="00026E2C"/>
    <w:pPr>
      <w:spacing w:before="120" w:after="0"/>
      <w:ind w:left="220"/>
    </w:pPr>
    <w:rPr>
      <w:rFonts w:asciiTheme="minorHAnsi" w:hAnsiTheme="minorHAnsi"/>
      <w:b/>
      <w:bCs/>
    </w:rPr>
  </w:style>
  <w:style w:type="paragraph" w:styleId="TM1">
    <w:name w:val="toc 1"/>
    <w:basedOn w:val="Normal"/>
    <w:next w:val="Normal"/>
    <w:autoRedefine/>
    <w:uiPriority w:val="39"/>
    <w:unhideWhenUsed/>
    <w:rsid w:val="00026E2C"/>
    <w:pPr>
      <w:spacing w:before="120" w:after="0"/>
    </w:pPr>
    <w:rPr>
      <w:rFonts w:asciiTheme="minorHAnsi" w:hAnsiTheme="minorHAnsi"/>
      <w:b/>
      <w:bCs/>
      <w:i/>
      <w:iCs/>
      <w:sz w:val="24"/>
      <w:szCs w:val="24"/>
    </w:rPr>
  </w:style>
  <w:style w:type="paragraph" w:styleId="TM3">
    <w:name w:val="toc 3"/>
    <w:basedOn w:val="Normal"/>
    <w:next w:val="Normal"/>
    <w:autoRedefine/>
    <w:uiPriority w:val="39"/>
    <w:unhideWhenUsed/>
    <w:rsid w:val="00026E2C"/>
    <w:pPr>
      <w:spacing w:after="0"/>
      <w:ind w:left="440"/>
    </w:pPr>
    <w:rPr>
      <w:rFonts w:asciiTheme="minorHAnsi" w:hAnsiTheme="minorHAnsi"/>
      <w:sz w:val="20"/>
      <w:szCs w:val="20"/>
    </w:rPr>
  </w:style>
  <w:style w:type="paragraph" w:styleId="Tabledesillustrations">
    <w:name w:val="table of figures"/>
    <w:basedOn w:val="Normal"/>
    <w:next w:val="Normal"/>
    <w:uiPriority w:val="99"/>
    <w:unhideWhenUsed/>
    <w:rsid w:val="0051230E"/>
    <w:pPr>
      <w:spacing w:after="0"/>
    </w:pPr>
  </w:style>
  <w:style w:type="numbering" w:customStyle="1" w:styleId="CowiHeadings1">
    <w:name w:val="CowiHeadings1"/>
    <w:basedOn w:val="Aucuneliste"/>
    <w:uiPriority w:val="99"/>
    <w:rsid w:val="00FB0E25"/>
    <w:pPr>
      <w:numPr>
        <w:numId w:val="2"/>
      </w:numPr>
    </w:pPr>
  </w:style>
  <w:style w:type="paragraph" w:styleId="Sansinterligne">
    <w:name w:val="No Spacing"/>
    <w:uiPriority w:val="1"/>
    <w:qFormat/>
    <w:rsid w:val="00B974A3"/>
    <w:rPr>
      <w:sz w:val="22"/>
      <w:szCs w:val="22"/>
    </w:rPr>
  </w:style>
  <w:style w:type="table" w:styleId="Ombrageclair">
    <w:name w:val="Light Shading"/>
    <w:basedOn w:val="TableauNormal"/>
    <w:uiPriority w:val="60"/>
    <w:rsid w:val="00B30CF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claire">
    <w:name w:val="Light List"/>
    <w:basedOn w:val="TableauNormal"/>
    <w:uiPriority w:val="61"/>
    <w:rsid w:val="00B30CF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moyenne2">
    <w:name w:val="Medium List 2"/>
    <w:basedOn w:val="TableauNormal"/>
    <w:uiPriority w:val="66"/>
    <w:rsid w:val="0053708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M4">
    <w:name w:val="toc 4"/>
    <w:basedOn w:val="Normal"/>
    <w:next w:val="Normal"/>
    <w:autoRedefine/>
    <w:uiPriority w:val="39"/>
    <w:unhideWhenUsed/>
    <w:rsid w:val="00DF5F8E"/>
    <w:pPr>
      <w:spacing w:after="0"/>
      <w:ind w:left="660"/>
    </w:pPr>
    <w:rPr>
      <w:rFonts w:asciiTheme="minorHAnsi" w:hAnsiTheme="minorHAnsi"/>
      <w:sz w:val="20"/>
      <w:szCs w:val="20"/>
    </w:rPr>
  </w:style>
  <w:style w:type="paragraph" w:styleId="TM5">
    <w:name w:val="toc 5"/>
    <w:basedOn w:val="Normal"/>
    <w:next w:val="Normal"/>
    <w:autoRedefine/>
    <w:uiPriority w:val="39"/>
    <w:unhideWhenUsed/>
    <w:rsid w:val="00DF5F8E"/>
    <w:pPr>
      <w:spacing w:after="0"/>
      <w:ind w:left="880"/>
    </w:pPr>
    <w:rPr>
      <w:rFonts w:asciiTheme="minorHAnsi" w:hAnsiTheme="minorHAnsi"/>
      <w:sz w:val="20"/>
      <w:szCs w:val="20"/>
    </w:rPr>
  </w:style>
  <w:style w:type="paragraph" w:styleId="TM6">
    <w:name w:val="toc 6"/>
    <w:basedOn w:val="Normal"/>
    <w:next w:val="Normal"/>
    <w:autoRedefine/>
    <w:uiPriority w:val="39"/>
    <w:unhideWhenUsed/>
    <w:rsid w:val="00DF5F8E"/>
    <w:pPr>
      <w:spacing w:after="0"/>
      <w:ind w:left="1100"/>
    </w:pPr>
    <w:rPr>
      <w:rFonts w:asciiTheme="minorHAnsi" w:hAnsiTheme="minorHAnsi"/>
      <w:sz w:val="20"/>
      <w:szCs w:val="20"/>
    </w:rPr>
  </w:style>
  <w:style w:type="paragraph" w:styleId="TM7">
    <w:name w:val="toc 7"/>
    <w:basedOn w:val="Normal"/>
    <w:next w:val="Normal"/>
    <w:autoRedefine/>
    <w:uiPriority w:val="39"/>
    <w:unhideWhenUsed/>
    <w:rsid w:val="00DF5F8E"/>
    <w:pPr>
      <w:spacing w:after="0"/>
      <w:ind w:left="1320"/>
    </w:pPr>
    <w:rPr>
      <w:rFonts w:asciiTheme="minorHAnsi" w:hAnsiTheme="minorHAnsi"/>
      <w:sz w:val="20"/>
      <w:szCs w:val="20"/>
    </w:rPr>
  </w:style>
  <w:style w:type="paragraph" w:styleId="TM8">
    <w:name w:val="toc 8"/>
    <w:basedOn w:val="Normal"/>
    <w:next w:val="Normal"/>
    <w:autoRedefine/>
    <w:uiPriority w:val="39"/>
    <w:unhideWhenUsed/>
    <w:rsid w:val="00DF5F8E"/>
    <w:pPr>
      <w:spacing w:after="0"/>
      <w:ind w:left="1540"/>
    </w:pPr>
    <w:rPr>
      <w:rFonts w:asciiTheme="minorHAnsi" w:hAnsiTheme="minorHAnsi"/>
      <w:sz w:val="20"/>
      <w:szCs w:val="20"/>
    </w:rPr>
  </w:style>
  <w:style w:type="paragraph" w:styleId="TM9">
    <w:name w:val="toc 9"/>
    <w:basedOn w:val="Normal"/>
    <w:next w:val="Normal"/>
    <w:autoRedefine/>
    <w:uiPriority w:val="39"/>
    <w:unhideWhenUsed/>
    <w:rsid w:val="00DF5F8E"/>
    <w:pPr>
      <w:spacing w:after="0"/>
      <w:ind w:left="1760"/>
    </w:pPr>
    <w:rPr>
      <w:rFonts w:asciiTheme="minorHAnsi" w:hAnsiTheme="minorHAnsi"/>
      <w:sz w:val="20"/>
      <w:szCs w:val="20"/>
    </w:rPr>
  </w:style>
  <w:style w:type="character" w:styleId="Numrodeligne">
    <w:name w:val="line number"/>
    <w:basedOn w:val="Policepardfaut"/>
    <w:uiPriority w:val="99"/>
    <w:semiHidden/>
    <w:unhideWhenUsed/>
    <w:rsid w:val="00CB4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81853">
      <w:bodyDiv w:val="1"/>
      <w:marLeft w:val="0"/>
      <w:marRight w:val="0"/>
      <w:marTop w:val="0"/>
      <w:marBottom w:val="0"/>
      <w:divBdr>
        <w:top w:val="none" w:sz="0" w:space="0" w:color="auto"/>
        <w:left w:val="none" w:sz="0" w:space="0" w:color="auto"/>
        <w:bottom w:val="none" w:sz="0" w:space="0" w:color="auto"/>
        <w:right w:val="none" w:sz="0" w:space="0" w:color="auto"/>
      </w:divBdr>
    </w:div>
    <w:div w:id="128862191">
      <w:bodyDiv w:val="1"/>
      <w:marLeft w:val="0"/>
      <w:marRight w:val="0"/>
      <w:marTop w:val="0"/>
      <w:marBottom w:val="0"/>
      <w:divBdr>
        <w:top w:val="none" w:sz="0" w:space="0" w:color="auto"/>
        <w:left w:val="none" w:sz="0" w:space="0" w:color="auto"/>
        <w:bottom w:val="none" w:sz="0" w:space="0" w:color="auto"/>
        <w:right w:val="none" w:sz="0" w:space="0" w:color="auto"/>
      </w:divBdr>
    </w:div>
    <w:div w:id="161093008">
      <w:bodyDiv w:val="1"/>
      <w:marLeft w:val="0"/>
      <w:marRight w:val="0"/>
      <w:marTop w:val="0"/>
      <w:marBottom w:val="0"/>
      <w:divBdr>
        <w:top w:val="none" w:sz="0" w:space="0" w:color="auto"/>
        <w:left w:val="none" w:sz="0" w:space="0" w:color="auto"/>
        <w:bottom w:val="none" w:sz="0" w:space="0" w:color="auto"/>
        <w:right w:val="none" w:sz="0" w:space="0" w:color="auto"/>
      </w:divBdr>
    </w:div>
    <w:div w:id="219291687">
      <w:bodyDiv w:val="1"/>
      <w:marLeft w:val="0"/>
      <w:marRight w:val="0"/>
      <w:marTop w:val="0"/>
      <w:marBottom w:val="0"/>
      <w:divBdr>
        <w:top w:val="none" w:sz="0" w:space="0" w:color="auto"/>
        <w:left w:val="none" w:sz="0" w:space="0" w:color="auto"/>
        <w:bottom w:val="none" w:sz="0" w:space="0" w:color="auto"/>
        <w:right w:val="none" w:sz="0" w:space="0" w:color="auto"/>
      </w:divBdr>
    </w:div>
    <w:div w:id="290980042">
      <w:bodyDiv w:val="1"/>
      <w:marLeft w:val="0"/>
      <w:marRight w:val="0"/>
      <w:marTop w:val="0"/>
      <w:marBottom w:val="0"/>
      <w:divBdr>
        <w:top w:val="none" w:sz="0" w:space="0" w:color="auto"/>
        <w:left w:val="none" w:sz="0" w:space="0" w:color="auto"/>
        <w:bottom w:val="none" w:sz="0" w:space="0" w:color="auto"/>
        <w:right w:val="none" w:sz="0" w:space="0" w:color="auto"/>
      </w:divBdr>
    </w:div>
    <w:div w:id="365984409">
      <w:bodyDiv w:val="1"/>
      <w:marLeft w:val="0"/>
      <w:marRight w:val="0"/>
      <w:marTop w:val="0"/>
      <w:marBottom w:val="0"/>
      <w:divBdr>
        <w:top w:val="none" w:sz="0" w:space="0" w:color="auto"/>
        <w:left w:val="none" w:sz="0" w:space="0" w:color="auto"/>
        <w:bottom w:val="none" w:sz="0" w:space="0" w:color="auto"/>
        <w:right w:val="none" w:sz="0" w:space="0" w:color="auto"/>
      </w:divBdr>
    </w:div>
    <w:div w:id="558589684">
      <w:bodyDiv w:val="1"/>
      <w:marLeft w:val="0"/>
      <w:marRight w:val="0"/>
      <w:marTop w:val="0"/>
      <w:marBottom w:val="0"/>
      <w:divBdr>
        <w:top w:val="none" w:sz="0" w:space="0" w:color="auto"/>
        <w:left w:val="none" w:sz="0" w:space="0" w:color="auto"/>
        <w:bottom w:val="none" w:sz="0" w:space="0" w:color="auto"/>
        <w:right w:val="none" w:sz="0" w:space="0" w:color="auto"/>
      </w:divBdr>
    </w:div>
    <w:div w:id="653879682">
      <w:bodyDiv w:val="1"/>
      <w:marLeft w:val="0"/>
      <w:marRight w:val="0"/>
      <w:marTop w:val="0"/>
      <w:marBottom w:val="0"/>
      <w:divBdr>
        <w:top w:val="none" w:sz="0" w:space="0" w:color="auto"/>
        <w:left w:val="none" w:sz="0" w:space="0" w:color="auto"/>
        <w:bottom w:val="none" w:sz="0" w:space="0" w:color="auto"/>
        <w:right w:val="none" w:sz="0" w:space="0" w:color="auto"/>
      </w:divBdr>
    </w:div>
    <w:div w:id="680427148">
      <w:bodyDiv w:val="1"/>
      <w:marLeft w:val="0"/>
      <w:marRight w:val="0"/>
      <w:marTop w:val="0"/>
      <w:marBottom w:val="0"/>
      <w:divBdr>
        <w:top w:val="none" w:sz="0" w:space="0" w:color="auto"/>
        <w:left w:val="none" w:sz="0" w:space="0" w:color="auto"/>
        <w:bottom w:val="none" w:sz="0" w:space="0" w:color="auto"/>
        <w:right w:val="none" w:sz="0" w:space="0" w:color="auto"/>
      </w:divBdr>
    </w:div>
    <w:div w:id="743528930">
      <w:bodyDiv w:val="1"/>
      <w:marLeft w:val="0"/>
      <w:marRight w:val="0"/>
      <w:marTop w:val="0"/>
      <w:marBottom w:val="0"/>
      <w:divBdr>
        <w:top w:val="none" w:sz="0" w:space="0" w:color="auto"/>
        <w:left w:val="none" w:sz="0" w:space="0" w:color="auto"/>
        <w:bottom w:val="none" w:sz="0" w:space="0" w:color="auto"/>
        <w:right w:val="none" w:sz="0" w:space="0" w:color="auto"/>
      </w:divBdr>
    </w:div>
    <w:div w:id="1061904710">
      <w:bodyDiv w:val="1"/>
      <w:marLeft w:val="0"/>
      <w:marRight w:val="0"/>
      <w:marTop w:val="0"/>
      <w:marBottom w:val="0"/>
      <w:divBdr>
        <w:top w:val="none" w:sz="0" w:space="0" w:color="auto"/>
        <w:left w:val="none" w:sz="0" w:space="0" w:color="auto"/>
        <w:bottom w:val="none" w:sz="0" w:space="0" w:color="auto"/>
        <w:right w:val="none" w:sz="0" w:space="0" w:color="auto"/>
      </w:divBdr>
    </w:div>
    <w:div w:id="1072774397">
      <w:bodyDiv w:val="1"/>
      <w:marLeft w:val="0"/>
      <w:marRight w:val="0"/>
      <w:marTop w:val="0"/>
      <w:marBottom w:val="0"/>
      <w:divBdr>
        <w:top w:val="none" w:sz="0" w:space="0" w:color="auto"/>
        <w:left w:val="none" w:sz="0" w:space="0" w:color="auto"/>
        <w:bottom w:val="none" w:sz="0" w:space="0" w:color="auto"/>
        <w:right w:val="none" w:sz="0" w:space="0" w:color="auto"/>
      </w:divBdr>
    </w:div>
    <w:div w:id="1104691768">
      <w:bodyDiv w:val="1"/>
      <w:marLeft w:val="0"/>
      <w:marRight w:val="0"/>
      <w:marTop w:val="0"/>
      <w:marBottom w:val="0"/>
      <w:divBdr>
        <w:top w:val="none" w:sz="0" w:space="0" w:color="auto"/>
        <w:left w:val="none" w:sz="0" w:space="0" w:color="auto"/>
        <w:bottom w:val="none" w:sz="0" w:space="0" w:color="auto"/>
        <w:right w:val="none" w:sz="0" w:space="0" w:color="auto"/>
      </w:divBdr>
    </w:div>
    <w:div w:id="1171682638">
      <w:bodyDiv w:val="1"/>
      <w:marLeft w:val="0"/>
      <w:marRight w:val="0"/>
      <w:marTop w:val="0"/>
      <w:marBottom w:val="0"/>
      <w:divBdr>
        <w:top w:val="none" w:sz="0" w:space="0" w:color="auto"/>
        <w:left w:val="none" w:sz="0" w:space="0" w:color="auto"/>
        <w:bottom w:val="none" w:sz="0" w:space="0" w:color="auto"/>
        <w:right w:val="none" w:sz="0" w:space="0" w:color="auto"/>
      </w:divBdr>
    </w:div>
    <w:div w:id="1289703295">
      <w:bodyDiv w:val="1"/>
      <w:marLeft w:val="0"/>
      <w:marRight w:val="0"/>
      <w:marTop w:val="0"/>
      <w:marBottom w:val="0"/>
      <w:divBdr>
        <w:top w:val="none" w:sz="0" w:space="0" w:color="auto"/>
        <w:left w:val="none" w:sz="0" w:space="0" w:color="auto"/>
        <w:bottom w:val="none" w:sz="0" w:space="0" w:color="auto"/>
        <w:right w:val="none" w:sz="0" w:space="0" w:color="auto"/>
      </w:divBdr>
    </w:div>
    <w:div w:id="1312293924">
      <w:bodyDiv w:val="1"/>
      <w:marLeft w:val="0"/>
      <w:marRight w:val="0"/>
      <w:marTop w:val="0"/>
      <w:marBottom w:val="0"/>
      <w:divBdr>
        <w:top w:val="none" w:sz="0" w:space="0" w:color="auto"/>
        <w:left w:val="none" w:sz="0" w:space="0" w:color="auto"/>
        <w:bottom w:val="none" w:sz="0" w:space="0" w:color="auto"/>
        <w:right w:val="none" w:sz="0" w:space="0" w:color="auto"/>
      </w:divBdr>
    </w:div>
    <w:div w:id="1326586761">
      <w:bodyDiv w:val="1"/>
      <w:marLeft w:val="0"/>
      <w:marRight w:val="0"/>
      <w:marTop w:val="0"/>
      <w:marBottom w:val="0"/>
      <w:divBdr>
        <w:top w:val="none" w:sz="0" w:space="0" w:color="auto"/>
        <w:left w:val="none" w:sz="0" w:space="0" w:color="auto"/>
        <w:bottom w:val="none" w:sz="0" w:space="0" w:color="auto"/>
        <w:right w:val="none" w:sz="0" w:space="0" w:color="auto"/>
      </w:divBdr>
    </w:div>
    <w:div w:id="1408726933">
      <w:bodyDiv w:val="1"/>
      <w:marLeft w:val="0"/>
      <w:marRight w:val="0"/>
      <w:marTop w:val="0"/>
      <w:marBottom w:val="0"/>
      <w:divBdr>
        <w:top w:val="none" w:sz="0" w:space="0" w:color="auto"/>
        <w:left w:val="none" w:sz="0" w:space="0" w:color="auto"/>
        <w:bottom w:val="none" w:sz="0" w:space="0" w:color="auto"/>
        <w:right w:val="none" w:sz="0" w:space="0" w:color="auto"/>
      </w:divBdr>
    </w:div>
    <w:div w:id="1760250610">
      <w:bodyDiv w:val="1"/>
      <w:marLeft w:val="0"/>
      <w:marRight w:val="0"/>
      <w:marTop w:val="0"/>
      <w:marBottom w:val="0"/>
      <w:divBdr>
        <w:top w:val="none" w:sz="0" w:space="0" w:color="auto"/>
        <w:left w:val="none" w:sz="0" w:space="0" w:color="auto"/>
        <w:bottom w:val="none" w:sz="0" w:space="0" w:color="auto"/>
        <w:right w:val="none" w:sz="0" w:space="0" w:color="auto"/>
      </w:divBdr>
    </w:div>
    <w:div w:id="1879395215">
      <w:bodyDiv w:val="1"/>
      <w:marLeft w:val="0"/>
      <w:marRight w:val="0"/>
      <w:marTop w:val="0"/>
      <w:marBottom w:val="0"/>
      <w:divBdr>
        <w:top w:val="none" w:sz="0" w:space="0" w:color="auto"/>
        <w:left w:val="none" w:sz="0" w:space="0" w:color="auto"/>
        <w:bottom w:val="none" w:sz="0" w:space="0" w:color="auto"/>
        <w:right w:val="none" w:sz="0" w:space="0" w:color="auto"/>
      </w:divBdr>
    </w:div>
    <w:div w:id="1880773995">
      <w:bodyDiv w:val="1"/>
      <w:marLeft w:val="0"/>
      <w:marRight w:val="0"/>
      <w:marTop w:val="0"/>
      <w:marBottom w:val="0"/>
      <w:divBdr>
        <w:top w:val="none" w:sz="0" w:space="0" w:color="auto"/>
        <w:left w:val="none" w:sz="0" w:space="0" w:color="auto"/>
        <w:bottom w:val="none" w:sz="0" w:space="0" w:color="auto"/>
        <w:right w:val="none" w:sz="0" w:space="0" w:color="auto"/>
      </w:divBdr>
    </w:div>
    <w:div w:id="1886481391">
      <w:bodyDiv w:val="1"/>
      <w:marLeft w:val="0"/>
      <w:marRight w:val="0"/>
      <w:marTop w:val="0"/>
      <w:marBottom w:val="0"/>
      <w:divBdr>
        <w:top w:val="none" w:sz="0" w:space="0" w:color="auto"/>
        <w:left w:val="none" w:sz="0" w:space="0" w:color="auto"/>
        <w:bottom w:val="none" w:sz="0" w:space="0" w:color="auto"/>
        <w:right w:val="none" w:sz="0" w:space="0" w:color="auto"/>
      </w:divBdr>
    </w:div>
    <w:div w:id="1958288712">
      <w:bodyDiv w:val="1"/>
      <w:marLeft w:val="0"/>
      <w:marRight w:val="0"/>
      <w:marTop w:val="0"/>
      <w:marBottom w:val="0"/>
      <w:divBdr>
        <w:top w:val="none" w:sz="0" w:space="0" w:color="auto"/>
        <w:left w:val="none" w:sz="0" w:space="0" w:color="auto"/>
        <w:bottom w:val="none" w:sz="0" w:space="0" w:color="auto"/>
        <w:right w:val="none" w:sz="0" w:space="0" w:color="auto"/>
      </w:divBdr>
    </w:div>
    <w:div w:id="2026861491">
      <w:bodyDiv w:val="1"/>
      <w:marLeft w:val="0"/>
      <w:marRight w:val="0"/>
      <w:marTop w:val="0"/>
      <w:marBottom w:val="0"/>
      <w:divBdr>
        <w:top w:val="none" w:sz="0" w:space="0" w:color="auto"/>
        <w:left w:val="none" w:sz="0" w:space="0" w:color="auto"/>
        <w:bottom w:val="none" w:sz="0" w:space="0" w:color="auto"/>
        <w:right w:val="none" w:sz="0" w:space="0" w:color="auto"/>
      </w:divBdr>
    </w:div>
    <w:div w:id="213078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68BBB-E23E-422F-8F0A-0322A4745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44</Pages>
  <Words>11198</Words>
  <Characters>61590</Characters>
  <Application>Microsoft Office Word</Application>
  <DocSecurity>0</DocSecurity>
  <Lines>513</Lines>
  <Paragraphs>145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Jean-Luc Frérotte</dc:creator>
  <cp:keywords>Dapelogo AEP assainissement Burkina Croix-Rouge Luxembourg</cp:keywords>
  <cp:lastModifiedBy>GANAME PC</cp:lastModifiedBy>
  <cp:revision>13</cp:revision>
  <dcterms:created xsi:type="dcterms:W3CDTF">2017-06-11T15:08:00Z</dcterms:created>
  <dcterms:modified xsi:type="dcterms:W3CDTF">2017-09-03T20:46:00Z</dcterms:modified>
</cp:coreProperties>
</file>