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DDFA94" w14:textId="77777777" w:rsidR="00C3014A" w:rsidRPr="00ED7564" w:rsidRDefault="00C3014A">
      <w:pPr>
        <w:widowControl w:val="0"/>
        <w:autoSpaceDE w:val="0"/>
        <w:autoSpaceDN w:val="0"/>
        <w:adjustRightInd w:val="0"/>
        <w:spacing w:after="0" w:line="200" w:lineRule="exact"/>
        <w:rPr>
          <w:rFonts w:ascii="Times New Roman" w:hAnsi="Times New Roman"/>
          <w:sz w:val="24"/>
          <w:szCs w:val="24"/>
        </w:rPr>
      </w:pPr>
    </w:p>
    <w:p w14:paraId="14E2C60D" w14:textId="77777777" w:rsidR="00C3014A" w:rsidRPr="00ED7564" w:rsidRDefault="00C3014A">
      <w:pPr>
        <w:widowControl w:val="0"/>
        <w:autoSpaceDE w:val="0"/>
        <w:autoSpaceDN w:val="0"/>
        <w:adjustRightInd w:val="0"/>
        <w:spacing w:after="0" w:line="200" w:lineRule="exact"/>
        <w:rPr>
          <w:rFonts w:ascii="Times New Roman" w:hAnsi="Times New Roman"/>
          <w:sz w:val="24"/>
          <w:szCs w:val="24"/>
        </w:rPr>
      </w:pPr>
    </w:p>
    <w:p w14:paraId="5AD4A2BC" w14:textId="77777777" w:rsidR="00C3014A" w:rsidRPr="00ED7564" w:rsidRDefault="00C3014A">
      <w:pPr>
        <w:widowControl w:val="0"/>
        <w:autoSpaceDE w:val="0"/>
        <w:autoSpaceDN w:val="0"/>
        <w:adjustRightInd w:val="0"/>
        <w:spacing w:after="0" w:line="200" w:lineRule="exact"/>
        <w:rPr>
          <w:rFonts w:ascii="Times New Roman" w:hAnsi="Times New Roman"/>
          <w:sz w:val="24"/>
          <w:szCs w:val="24"/>
        </w:rPr>
      </w:pPr>
    </w:p>
    <w:tbl>
      <w:tblPr>
        <w:tblW w:w="10335" w:type="dxa"/>
        <w:jc w:val="center"/>
        <w:tblLayout w:type="fixed"/>
        <w:tblLook w:val="04A0" w:firstRow="1" w:lastRow="0" w:firstColumn="1" w:lastColumn="0" w:noHBand="0" w:noVBand="1"/>
      </w:tblPr>
      <w:tblGrid>
        <w:gridCol w:w="4601"/>
        <w:gridCol w:w="2638"/>
        <w:gridCol w:w="3096"/>
      </w:tblGrid>
      <w:tr w:rsidR="00D76FB3" w:rsidRPr="00ED7564" w14:paraId="7F710288" w14:textId="77777777" w:rsidTr="00D76FB3">
        <w:trPr>
          <w:trHeight w:val="2798"/>
          <w:jc w:val="center"/>
        </w:trPr>
        <w:tc>
          <w:tcPr>
            <w:tcW w:w="4601" w:type="dxa"/>
          </w:tcPr>
          <w:p w14:paraId="2A73E11D" w14:textId="77777777" w:rsidR="00D76FB3" w:rsidRPr="00ED7564" w:rsidRDefault="00D76FB3" w:rsidP="00D76FB3">
            <w:pPr>
              <w:rPr>
                <w:rFonts w:ascii="Times New Roman" w:hAnsi="Times New Roman"/>
                <w:b/>
                <w:sz w:val="24"/>
                <w:szCs w:val="24"/>
              </w:rPr>
            </w:pPr>
            <w:r w:rsidRPr="00ED7564">
              <w:rPr>
                <w:rFonts w:ascii="Times New Roman" w:hAnsi="Times New Roman"/>
                <w:b/>
                <w:sz w:val="24"/>
                <w:szCs w:val="24"/>
              </w:rPr>
              <w:t>MINISTERE DE L’EAU ET DE L’ASSAINISSEMENT</w:t>
            </w:r>
          </w:p>
          <w:p w14:paraId="3A8FCEB5" w14:textId="77777777" w:rsidR="00D76FB3" w:rsidRPr="00ED7564" w:rsidRDefault="00D76FB3" w:rsidP="00D76FB3">
            <w:pPr>
              <w:jc w:val="center"/>
              <w:rPr>
                <w:rFonts w:ascii="Times New Roman" w:hAnsi="Times New Roman"/>
                <w:b/>
                <w:sz w:val="24"/>
                <w:szCs w:val="24"/>
              </w:rPr>
            </w:pPr>
            <w:r w:rsidRPr="00ED7564">
              <w:rPr>
                <w:rFonts w:ascii="Times New Roman" w:hAnsi="Times New Roman"/>
                <w:b/>
                <w:sz w:val="24"/>
                <w:szCs w:val="24"/>
              </w:rPr>
              <w:t>***********</w:t>
            </w:r>
          </w:p>
          <w:p w14:paraId="39F9BFEF" w14:textId="77777777" w:rsidR="00D76FB3" w:rsidRPr="00ED7564" w:rsidRDefault="00D76FB3" w:rsidP="00D76FB3">
            <w:pPr>
              <w:jc w:val="center"/>
              <w:rPr>
                <w:rFonts w:ascii="Times New Roman" w:hAnsi="Times New Roman"/>
                <w:b/>
                <w:sz w:val="24"/>
                <w:szCs w:val="24"/>
              </w:rPr>
            </w:pPr>
            <w:r w:rsidRPr="00ED7564">
              <w:rPr>
                <w:rFonts w:ascii="Times New Roman" w:hAnsi="Times New Roman"/>
                <w:b/>
                <w:sz w:val="24"/>
                <w:szCs w:val="24"/>
              </w:rPr>
              <w:t>CABINET</w:t>
            </w:r>
          </w:p>
          <w:p w14:paraId="3D4506EC" w14:textId="77777777" w:rsidR="00D76FB3" w:rsidRPr="00ED7564" w:rsidRDefault="00D76FB3" w:rsidP="00D76FB3">
            <w:pPr>
              <w:jc w:val="center"/>
              <w:rPr>
                <w:rFonts w:ascii="Times New Roman" w:hAnsi="Times New Roman"/>
                <w:b/>
                <w:sz w:val="24"/>
                <w:szCs w:val="24"/>
              </w:rPr>
            </w:pPr>
            <w:r w:rsidRPr="00ED7564">
              <w:rPr>
                <w:rFonts w:ascii="Times New Roman" w:hAnsi="Times New Roman"/>
                <w:b/>
                <w:sz w:val="24"/>
                <w:szCs w:val="24"/>
              </w:rPr>
              <w:t>************</w:t>
            </w:r>
          </w:p>
          <w:p w14:paraId="1C275012" w14:textId="77777777" w:rsidR="00D76FB3" w:rsidRPr="00ED7564" w:rsidRDefault="00D76FB3" w:rsidP="00D76FB3">
            <w:pPr>
              <w:ind w:left="720"/>
              <w:contextualSpacing/>
              <w:rPr>
                <w:rFonts w:ascii="Times New Roman" w:hAnsi="Times New Roman"/>
                <w:b/>
                <w:sz w:val="24"/>
                <w:szCs w:val="24"/>
              </w:rPr>
            </w:pPr>
          </w:p>
          <w:p w14:paraId="2B378F31" w14:textId="77777777" w:rsidR="00D76FB3" w:rsidRPr="00ED7564" w:rsidRDefault="00D76FB3" w:rsidP="00D76FB3">
            <w:pPr>
              <w:rPr>
                <w:rFonts w:ascii="Times New Roman" w:hAnsi="Times New Roman"/>
                <w:b/>
                <w:sz w:val="24"/>
                <w:szCs w:val="24"/>
              </w:rPr>
            </w:pPr>
          </w:p>
        </w:tc>
        <w:tc>
          <w:tcPr>
            <w:tcW w:w="2638" w:type="dxa"/>
            <w:hideMark/>
          </w:tcPr>
          <w:p w14:paraId="0D7D1DAD" w14:textId="77777777" w:rsidR="00D76FB3" w:rsidRPr="00ED7564" w:rsidRDefault="00D76FB3" w:rsidP="00D76FB3">
            <w:pPr>
              <w:tabs>
                <w:tab w:val="left" w:pos="903"/>
              </w:tabs>
              <w:rPr>
                <w:rFonts w:ascii="Times New Roman" w:hAnsi="Times New Roman"/>
                <w:b/>
                <w:sz w:val="24"/>
                <w:szCs w:val="24"/>
              </w:rPr>
            </w:pPr>
            <w:r w:rsidRPr="00ED7564">
              <w:rPr>
                <w:rFonts w:ascii="Times New Roman" w:hAnsi="Times New Roman"/>
                <w:b/>
                <w:sz w:val="24"/>
                <w:szCs w:val="24"/>
              </w:rPr>
              <w:t xml:space="preserve">    </w:t>
            </w:r>
            <w:r w:rsidR="00ED7564" w:rsidRPr="00ED7564">
              <w:rPr>
                <w:rFonts w:ascii="Times New Roman" w:hAnsi="Times New Roman"/>
                <w:noProof/>
                <w:sz w:val="24"/>
                <w:szCs w:val="24"/>
              </w:rPr>
              <w:drawing>
                <wp:inline distT="0" distB="0" distL="0" distR="0" wp14:anchorId="2AB736BF" wp14:editId="51BC0697">
                  <wp:extent cx="1066800" cy="1219200"/>
                  <wp:effectExtent l="0" t="0" r="0" b="0"/>
                  <wp:docPr id="5"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6800" cy="1219200"/>
                          </a:xfrm>
                          <a:prstGeom prst="rect">
                            <a:avLst/>
                          </a:prstGeom>
                          <a:noFill/>
                          <a:ln>
                            <a:noFill/>
                          </a:ln>
                        </pic:spPr>
                      </pic:pic>
                    </a:graphicData>
                  </a:graphic>
                </wp:inline>
              </w:drawing>
            </w:r>
          </w:p>
        </w:tc>
        <w:tc>
          <w:tcPr>
            <w:tcW w:w="3096" w:type="dxa"/>
          </w:tcPr>
          <w:p w14:paraId="13E82548" w14:textId="77777777" w:rsidR="00D76FB3" w:rsidRPr="00ED7564" w:rsidRDefault="00D76FB3" w:rsidP="00D76FB3">
            <w:pPr>
              <w:jc w:val="center"/>
              <w:rPr>
                <w:rFonts w:ascii="Times New Roman" w:hAnsi="Times New Roman"/>
                <w:b/>
                <w:sz w:val="24"/>
                <w:szCs w:val="24"/>
              </w:rPr>
            </w:pPr>
            <w:r w:rsidRPr="00ED7564">
              <w:rPr>
                <w:rFonts w:ascii="Times New Roman" w:hAnsi="Times New Roman"/>
                <w:b/>
                <w:sz w:val="24"/>
                <w:szCs w:val="24"/>
              </w:rPr>
              <w:t>BURKINA FASO</w:t>
            </w:r>
          </w:p>
          <w:p w14:paraId="4BEAEDCF" w14:textId="77777777" w:rsidR="00D76FB3" w:rsidRPr="00ED7564" w:rsidRDefault="00D76FB3" w:rsidP="00D76FB3">
            <w:pPr>
              <w:jc w:val="center"/>
              <w:rPr>
                <w:rFonts w:ascii="Times New Roman" w:hAnsi="Times New Roman"/>
                <w:b/>
                <w:sz w:val="24"/>
                <w:szCs w:val="24"/>
              </w:rPr>
            </w:pPr>
            <w:r w:rsidRPr="00ED7564">
              <w:rPr>
                <w:rFonts w:ascii="Times New Roman" w:hAnsi="Times New Roman"/>
                <w:b/>
                <w:sz w:val="24"/>
                <w:szCs w:val="24"/>
              </w:rPr>
              <w:t>*******</w:t>
            </w:r>
          </w:p>
          <w:p w14:paraId="0EB1EFF3" w14:textId="77777777" w:rsidR="00D76FB3" w:rsidRPr="00ED7564" w:rsidRDefault="00D76FB3" w:rsidP="00D76FB3">
            <w:pPr>
              <w:jc w:val="center"/>
              <w:rPr>
                <w:rFonts w:ascii="Times New Roman" w:hAnsi="Times New Roman"/>
                <w:sz w:val="24"/>
                <w:szCs w:val="24"/>
              </w:rPr>
            </w:pPr>
            <w:r w:rsidRPr="00ED7564">
              <w:rPr>
                <w:rFonts w:ascii="Times New Roman" w:hAnsi="Times New Roman"/>
                <w:sz w:val="24"/>
                <w:szCs w:val="24"/>
              </w:rPr>
              <w:t>Unité – Progrès – Justice</w:t>
            </w:r>
          </w:p>
          <w:p w14:paraId="5B4EF745" w14:textId="77777777" w:rsidR="00D76FB3" w:rsidRPr="00ED7564" w:rsidRDefault="00D76FB3" w:rsidP="00D76FB3">
            <w:pPr>
              <w:jc w:val="center"/>
              <w:rPr>
                <w:rFonts w:ascii="Times New Roman" w:hAnsi="Times New Roman"/>
                <w:b/>
                <w:sz w:val="24"/>
                <w:szCs w:val="24"/>
              </w:rPr>
            </w:pPr>
          </w:p>
        </w:tc>
      </w:tr>
    </w:tbl>
    <w:p w14:paraId="3FEDB45E" w14:textId="77777777" w:rsidR="00C3014A" w:rsidRPr="00ED7564" w:rsidRDefault="00C3014A">
      <w:pPr>
        <w:widowControl w:val="0"/>
        <w:autoSpaceDE w:val="0"/>
        <w:autoSpaceDN w:val="0"/>
        <w:adjustRightInd w:val="0"/>
        <w:spacing w:before="5" w:after="0" w:line="140" w:lineRule="exact"/>
        <w:rPr>
          <w:rFonts w:ascii="Times New Roman" w:hAnsi="Times New Roman"/>
          <w:sz w:val="24"/>
          <w:szCs w:val="24"/>
        </w:rPr>
      </w:pPr>
    </w:p>
    <w:p w14:paraId="1D2D508B" w14:textId="77777777" w:rsidR="00C3014A" w:rsidRPr="00ED7564" w:rsidRDefault="00C3014A">
      <w:pPr>
        <w:widowControl w:val="0"/>
        <w:autoSpaceDE w:val="0"/>
        <w:autoSpaceDN w:val="0"/>
        <w:adjustRightInd w:val="0"/>
        <w:spacing w:after="0" w:line="200" w:lineRule="exact"/>
        <w:rPr>
          <w:rFonts w:ascii="Times New Roman" w:hAnsi="Times New Roman"/>
          <w:sz w:val="24"/>
          <w:szCs w:val="24"/>
        </w:rPr>
      </w:pPr>
    </w:p>
    <w:p w14:paraId="6E77A887" w14:textId="77777777" w:rsidR="00C3014A" w:rsidRPr="00ED7564" w:rsidRDefault="00C3014A">
      <w:pPr>
        <w:widowControl w:val="0"/>
        <w:autoSpaceDE w:val="0"/>
        <w:autoSpaceDN w:val="0"/>
        <w:adjustRightInd w:val="0"/>
        <w:spacing w:after="0" w:line="200" w:lineRule="exact"/>
        <w:rPr>
          <w:rFonts w:ascii="Times New Roman" w:hAnsi="Times New Roman"/>
          <w:sz w:val="24"/>
          <w:szCs w:val="24"/>
        </w:rPr>
      </w:pPr>
    </w:p>
    <w:p w14:paraId="7F89408B" w14:textId="77777777" w:rsidR="00D76FB3" w:rsidRPr="00ED7564" w:rsidRDefault="002912F6" w:rsidP="00ED7564">
      <w:pPr>
        <w:jc w:val="center"/>
        <w:rPr>
          <w:rFonts w:ascii="Times New Roman" w:hAnsi="Times New Roman"/>
          <w:b/>
          <w:sz w:val="24"/>
          <w:szCs w:val="24"/>
        </w:rPr>
      </w:pPr>
      <w:r w:rsidRPr="00ED7564">
        <w:rPr>
          <w:rFonts w:ascii="Times New Roman" w:hAnsi="Times New Roman"/>
          <w:b/>
          <w:sz w:val="24"/>
          <w:szCs w:val="24"/>
        </w:rPr>
        <w:t>PROGRAMME NATIONAL POUR LA GESTION INTEGREE DES RESSOURCES EN EAU</w:t>
      </w:r>
    </w:p>
    <w:p w14:paraId="4F7E1E4A" w14:textId="77777777" w:rsidR="00D76FB3" w:rsidRPr="00ED7564" w:rsidRDefault="00D76FB3" w:rsidP="00ED7564">
      <w:pPr>
        <w:jc w:val="center"/>
        <w:rPr>
          <w:rFonts w:ascii="Times New Roman" w:hAnsi="Times New Roman"/>
          <w:b/>
          <w:sz w:val="24"/>
          <w:szCs w:val="24"/>
        </w:rPr>
      </w:pPr>
      <w:r w:rsidRPr="00ED7564">
        <w:rPr>
          <w:rFonts w:ascii="Times New Roman" w:hAnsi="Times New Roman"/>
          <w:b/>
          <w:sz w:val="24"/>
          <w:szCs w:val="24"/>
        </w:rPr>
        <w:t>--------------------</w:t>
      </w:r>
    </w:p>
    <w:p w14:paraId="345CD839" w14:textId="6F667394" w:rsidR="00D76FB3" w:rsidRPr="00ED7564" w:rsidRDefault="00C102B4" w:rsidP="00ED7564">
      <w:pPr>
        <w:jc w:val="center"/>
        <w:rPr>
          <w:rFonts w:ascii="Times New Roman" w:hAnsi="Times New Roman"/>
          <w:b/>
          <w:sz w:val="24"/>
          <w:szCs w:val="24"/>
        </w:rPr>
      </w:pPr>
      <w:r w:rsidRPr="00ED7564">
        <w:rPr>
          <w:rFonts w:ascii="Times New Roman" w:hAnsi="Times New Roman"/>
          <w:b/>
          <w:sz w:val="24"/>
          <w:szCs w:val="24"/>
        </w:rPr>
        <w:t>P</w:t>
      </w:r>
      <w:r>
        <w:rPr>
          <w:rFonts w:ascii="Times New Roman" w:hAnsi="Times New Roman"/>
          <w:b/>
          <w:sz w:val="24"/>
          <w:szCs w:val="24"/>
        </w:rPr>
        <w:t>lan</w:t>
      </w:r>
      <w:r w:rsidRPr="00ED7564">
        <w:rPr>
          <w:rFonts w:ascii="Times New Roman" w:hAnsi="Times New Roman"/>
          <w:b/>
          <w:sz w:val="24"/>
          <w:szCs w:val="24"/>
        </w:rPr>
        <w:t xml:space="preserve"> </w:t>
      </w:r>
      <w:r>
        <w:rPr>
          <w:rFonts w:ascii="Times New Roman" w:hAnsi="Times New Roman"/>
          <w:b/>
          <w:sz w:val="24"/>
          <w:szCs w:val="24"/>
        </w:rPr>
        <w:t>d’Action</w:t>
      </w:r>
      <w:r w:rsidRPr="00ED7564">
        <w:rPr>
          <w:rFonts w:ascii="Times New Roman" w:hAnsi="Times New Roman"/>
          <w:b/>
          <w:sz w:val="24"/>
          <w:szCs w:val="24"/>
        </w:rPr>
        <w:t xml:space="preserve"> </w:t>
      </w:r>
      <w:r w:rsidR="00D76FB3" w:rsidRPr="00ED7564">
        <w:rPr>
          <w:rFonts w:ascii="Times New Roman" w:hAnsi="Times New Roman"/>
          <w:b/>
          <w:sz w:val="24"/>
          <w:szCs w:val="24"/>
        </w:rPr>
        <w:t>2016-2020</w:t>
      </w:r>
    </w:p>
    <w:p w14:paraId="68DFC64A" w14:textId="77777777" w:rsidR="00C3014A" w:rsidRPr="00ED7564" w:rsidRDefault="00C3014A">
      <w:pPr>
        <w:widowControl w:val="0"/>
        <w:autoSpaceDE w:val="0"/>
        <w:autoSpaceDN w:val="0"/>
        <w:adjustRightInd w:val="0"/>
        <w:spacing w:before="1" w:after="0" w:line="130" w:lineRule="exact"/>
        <w:rPr>
          <w:rFonts w:ascii="Times New Roman" w:hAnsi="Times New Roman"/>
          <w:sz w:val="24"/>
          <w:szCs w:val="24"/>
        </w:rPr>
      </w:pPr>
    </w:p>
    <w:p w14:paraId="6BC6FEF0" w14:textId="77777777" w:rsidR="00C3014A" w:rsidRPr="00ED7564" w:rsidRDefault="00C3014A">
      <w:pPr>
        <w:widowControl w:val="0"/>
        <w:autoSpaceDE w:val="0"/>
        <w:autoSpaceDN w:val="0"/>
        <w:adjustRightInd w:val="0"/>
        <w:spacing w:after="0" w:line="200" w:lineRule="exact"/>
        <w:rPr>
          <w:rFonts w:ascii="Times New Roman" w:hAnsi="Times New Roman"/>
          <w:sz w:val="24"/>
          <w:szCs w:val="24"/>
        </w:rPr>
      </w:pPr>
    </w:p>
    <w:p w14:paraId="4C2F3945" w14:textId="77777777" w:rsidR="00C3014A" w:rsidRPr="00ED7564" w:rsidRDefault="00C3014A">
      <w:pPr>
        <w:widowControl w:val="0"/>
        <w:autoSpaceDE w:val="0"/>
        <w:autoSpaceDN w:val="0"/>
        <w:adjustRightInd w:val="0"/>
        <w:spacing w:after="0" w:line="200" w:lineRule="exact"/>
        <w:rPr>
          <w:rFonts w:ascii="Times New Roman" w:hAnsi="Times New Roman"/>
          <w:sz w:val="24"/>
          <w:szCs w:val="24"/>
        </w:rPr>
      </w:pPr>
    </w:p>
    <w:p w14:paraId="4AB4DE1D" w14:textId="77777777" w:rsidR="00C3014A" w:rsidRPr="00ED7564" w:rsidRDefault="00C3014A">
      <w:pPr>
        <w:widowControl w:val="0"/>
        <w:autoSpaceDE w:val="0"/>
        <w:autoSpaceDN w:val="0"/>
        <w:adjustRightInd w:val="0"/>
        <w:spacing w:after="0" w:line="200" w:lineRule="exact"/>
        <w:rPr>
          <w:rFonts w:ascii="Times New Roman" w:hAnsi="Times New Roman"/>
          <w:sz w:val="24"/>
          <w:szCs w:val="24"/>
        </w:rPr>
      </w:pPr>
    </w:p>
    <w:p w14:paraId="17B9D468" w14:textId="77777777" w:rsidR="00C3014A" w:rsidRPr="00ED7564" w:rsidRDefault="00C3014A">
      <w:pPr>
        <w:widowControl w:val="0"/>
        <w:autoSpaceDE w:val="0"/>
        <w:autoSpaceDN w:val="0"/>
        <w:adjustRightInd w:val="0"/>
        <w:spacing w:after="0" w:line="200" w:lineRule="exact"/>
        <w:rPr>
          <w:rFonts w:ascii="Times New Roman" w:hAnsi="Times New Roman"/>
          <w:sz w:val="24"/>
          <w:szCs w:val="24"/>
        </w:rPr>
      </w:pPr>
    </w:p>
    <w:p w14:paraId="4F165367" w14:textId="77777777" w:rsidR="00C3014A" w:rsidRPr="00ED7564" w:rsidRDefault="00C3014A">
      <w:pPr>
        <w:widowControl w:val="0"/>
        <w:autoSpaceDE w:val="0"/>
        <w:autoSpaceDN w:val="0"/>
        <w:adjustRightInd w:val="0"/>
        <w:spacing w:after="0" w:line="200" w:lineRule="exact"/>
        <w:rPr>
          <w:rFonts w:ascii="Times New Roman" w:hAnsi="Times New Roman"/>
          <w:sz w:val="24"/>
          <w:szCs w:val="24"/>
        </w:rPr>
      </w:pPr>
    </w:p>
    <w:p w14:paraId="268A640C" w14:textId="77777777" w:rsidR="00C3014A" w:rsidRPr="00ED7564" w:rsidRDefault="00C3014A">
      <w:pPr>
        <w:widowControl w:val="0"/>
        <w:autoSpaceDE w:val="0"/>
        <w:autoSpaceDN w:val="0"/>
        <w:adjustRightInd w:val="0"/>
        <w:spacing w:after="0" w:line="200" w:lineRule="exact"/>
        <w:rPr>
          <w:rFonts w:ascii="Times New Roman" w:hAnsi="Times New Roman"/>
          <w:sz w:val="24"/>
          <w:szCs w:val="24"/>
        </w:rPr>
      </w:pPr>
    </w:p>
    <w:p w14:paraId="262CDABB" w14:textId="77777777" w:rsidR="00C3014A" w:rsidRPr="00ED7564" w:rsidRDefault="00C3014A">
      <w:pPr>
        <w:widowControl w:val="0"/>
        <w:autoSpaceDE w:val="0"/>
        <w:autoSpaceDN w:val="0"/>
        <w:adjustRightInd w:val="0"/>
        <w:spacing w:after="0" w:line="200" w:lineRule="exact"/>
        <w:rPr>
          <w:rFonts w:ascii="Times New Roman" w:hAnsi="Times New Roman"/>
          <w:sz w:val="24"/>
          <w:szCs w:val="24"/>
        </w:rPr>
      </w:pPr>
    </w:p>
    <w:p w14:paraId="21CFFE85" w14:textId="77777777" w:rsidR="00C3014A" w:rsidRPr="00ED7564" w:rsidRDefault="00C3014A">
      <w:pPr>
        <w:widowControl w:val="0"/>
        <w:autoSpaceDE w:val="0"/>
        <w:autoSpaceDN w:val="0"/>
        <w:adjustRightInd w:val="0"/>
        <w:spacing w:after="0" w:line="200" w:lineRule="exact"/>
        <w:rPr>
          <w:rFonts w:ascii="Times New Roman" w:hAnsi="Times New Roman"/>
          <w:sz w:val="24"/>
          <w:szCs w:val="24"/>
        </w:rPr>
      </w:pPr>
    </w:p>
    <w:p w14:paraId="4363EBD7" w14:textId="77777777" w:rsidR="00C3014A" w:rsidRPr="00ED7564" w:rsidRDefault="00C3014A">
      <w:pPr>
        <w:widowControl w:val="0"/>
        <w:autoSpaceDE w:val="0"/>
        <w:autoSpaceDN w:val="0"/>
        <w:adjustRightInd w:val="0"/>
        <w:spacing w:after="0" w:line="200" w:lineRule="exact"/>
        <w:rPr>
          <w:rFonts w:ascii="Times New Roman" w:hAnsi="Times New Roman"/>
          <w:sz w:val="24"/>
          <w:szCs w:val="24"/>
        </w:rPr>
      </w:pPr>
    </w:p>
    <w:p w14:paraId="6B5B616F" w14:textId="77777777" w:rsidR="00C3014A" w:rsidRPr="00ED7564" w:rsidRDefault="00C3014A">
      <w:pPr>
        <w:widowControl w:val="0"/>
        <w:autoSpaceDE w:val="0"/>
        <w:autoSpaceDN w:val="0"/>
        <w:adjustRightInd w:val="0"/>
        <w:spacing w:after="0" w:line="200" w:lineRule="exact"/>
        <w:rPr>
          <w:rFonts w:ascii="Times New Roman" w:hAnsi="Times New Roman"/>
          <w:sz w:val="24"/>
          <w:szCs w:val="24"/>
        </w:rPr>
      </w:pPr>
    </w:p>
    <w:p w14:paraId="2BB5C05C" w14:textId="77777777" w:rsidR="00C3014A" w:rsidRPr="00ED7564" w:rsidRDefault="00C3014A">
      <w:pPr>
        <w:widowControl w:val="0"/>
        <w:autoSpaceDE w:val="0"/>
        <w:autoSpaceDN w:val="0"/>
        <w:adjustRightInd w:val="0"/>
        <w:spacing w:after="0" w:line="200" w:lineRule="exact"/>
        <w:rPr>
          <w:rFonts w:ascii="Times New Roman" w:hAnsi="Times New Roman"/>
          <w:sz w:val="24"/>
          <w:szCs w:val="24"/>
        </w:rPr>
      </w:pPr>
    </w:p>
    <w:p w14:paraId="76A14596" w14:textId="77777777" w:rsidR="00C3014A" w:rsidRPr="00ED7564" w:rsidRDefault="00C3014A">
      <w:pPr>
        <w:widowControl w:val="0"/>
        <w:autoSpaceDE w:val="0"/>
        <w:autoSpaceDN w:val="0"/>
        <w:adjustRightInd w:val="0"/>
        <w:spacing w:after="0" w:line="200" w:lineRule="exact"/>
        <w:rPr>
          <w:rFonts w:ascii="Times New Roman" w:hAnsi="Times New Roman"/>
          <w:sz w:val="24"/>
          <w:szCs w:val="24"/>
        </w:rPr>
      </w:pPr>
    </w:p>
    <w:p w14:paraId="23F7863A" w14:textId="77777777" w:rsidR="00C3014A" w:rsidRPr="00ED7564" w:rsidRDefault="00C3014A">
      <w:pPr>
        <w:widowControl w:val="0"/>
        <w:autoSpaceDE w:val="0"/>
        <w:autoSpaceDN w:val="0"/>
        <w:adjustRightInd w:val="0"/>
        <w:spacing w:after="0" w:line="200" w:lineRule="exact"/>
        <w:rPr>
          <w:rFonts w:ascii="Times New Roman" w:hAnsi="Times New Roman"/>
          <w:sz w:val="24"/>
          <w:szCs w:val="24"/>
        </w:rPr>
      </w:pPr>
    </w:p>
    <w:p w14:paraId="56A5FB0E" w14:textId="5C73AC29" w:rsidR="00C3014A" w:rsidRDefault="00C3014A">
      <w:pPr>
        <w:widowControl w:val="0"/>
        <w:autoSpaceDE w:val="0"/>
        <w:autoSpaceDN w:val="0"/>
        <w:adjustRightInd w:val="0"/>
        <w:spacing w:before="6" w:after="0" w:line="150" w:lineRule="exact"/>
        <w:rPr>
          <w:rFonts w:ascii="Times New Roman" w:hAnsi="Times New Roman"/>
          <w:sz w:val="24"/>
          <w:szCs w:val="24"/>
        </w:rPr>
      </w:pPr>
    </w:p>
    <w:p w14:paraId="5CA0994E" w14:textId="77777777" w:rsidR="00C102B4" w:rsidRPr="00ED7564" w:rsidRDefault="00C102B4">
      <w:pPr>
        <w:widowControl w:val="0"/>
        <w:autoSpaceDE w:val="0"/>
        <w:autoSpaceDN w:val="0"/>
        <w:adjustRightInd w:val="0"/>
        <w:spacing w:before="6" w:after="0" w:line="150" w:lineRule="exact"/>
        <w:rPr>
          <w:rFonts w:ascii="Times New Roman" w:hAnsi="Times New Roman"/>
          <w:sz w:val="24"/>
          <w:szCs w:val="24"/>
        </w:rPr>
      </w:pPr>
    </w:p>
    <w:p w14:paraId="389D2F7D" w14:textId="77777777" w:rsidR="00C3014A" w:rsidRPr="00ED7564" w:rsidRDefault="00C3014A">
      <w:pPr>
        <w:widowControl w:val="0"/>
        <w:autoSpaceDE w:val="0"/>
        <w:autoSpaceDN w:val="0"/>
        <w:adjustRightInd w:val="0"/>
        <w:spacing w:after="0" w:line="200" w:lineRule="exact"/>
        <w:rPr>
          <w:rFonts w:ascii="Times New Roman" w:hAnsi="Times New Roman"/>
          <w:sz w:val="24"/>
          <w:szCs w:val="24"/>
        </w:rPr>
      </w:pPr>
    </w:p>
    <w:p w14:paraId="01339B5E" w14:textId="77777777" w:rsidR="00C3014A" w:rsidRPr="00ED7564" w:rsidRDefault="00C3014A">
      <w:pPr>
        <w:widowControl w:val="0"/>
        <w:autoSpaceDE w:val="0"/>
        <w:autoSpaceDN w:val="0"/>
        <w:adjustRightInd w:val="0"/>
        <w:spacing w:after="0" w:line="200" w:lineRule="exact"/>
        <w:rPr>
          <w:rFonts w:ascii="Times New Roman" w:hAnsi="Times New Roman"/>
          <w:sz w:val="24"/>
          <w:szCs w:val="24"/>
        </w:rPr>
      </w:pPr>
    </w:p>
    <w:p w14:paraId="33DC072B" w14:textId="77777777" w:rsidR="00C3014A" w:rsidRPr="00ED7564" w:rsidRDefault="00C3014A">
      <w:pPr>
        <w:widowControl w:val="0"/>
        <w:autoSpaceDE w:val="0"/>
        <w:autoSpaceDN w:val="0"/>
        <w:adjustRightInd w:val="0"/>
        <w:spacing w:after="0" w:line="200" w:lineRule="exact"/>
        <w:rPr>
          <w:rFonts w:ascii="Times New Roman" w:hAnsi="Times New Roman"/>
          <w:sz w:val="24"/>
          <w:szCs w:val="24"/>
        </w:rPr>
      </w:pPr>
    </w:p>
    <w:p w14:paraId="1B0BC1EF" w14:textId="77777777" w:rsidR="00C3014A" w:rsidRPr="00ED7564" w:rsidRDefault="00C3014A">
      <w:pPr>
        <w:widowControl w:val="0"/>
        <w:autoSpaceDE w:val="0"/>
        <w:autoSpaceDN w:val="0"/>
        <w:adjustRightInd w:val="0"/>
        <w:spacing w:after="0" w:line="200" w:lineRule="exact"/>
        <w:rPr>
          <w:rFonts w:ascii="Times New Roman" w:hAnsi="Times New Roman"/>
          <w:sz w:val="24"/>
          <w:szCs w:val="24"/>
        </w:rPr>
      </w:pPr>
    </w:p>
    <w:p w14:paraId="2D1BAD7A" w14:textId="77777777" w:rsidR="00C3014A" w:rsidRPr="00ED7564" w:rsidRDefault="00C3014A">
      <w:pPr>
        <w:widowControl w:val="0"/>
        <w:autoSpaceDE w:val="0"/>
        <w:autoSpaceDN w:val="0"/>
        <w:adjustRightInd w:val="0"/>
        <w:spacing w:after="0" w:line="200" w:lineRule="exact"/>
        <w:rPr>
          <w:rFonts w:ascii="Times New Roman" w:hAnsi="Times New Roman"/>
          <w:sz w:val="24"/>
          <w:szCs w:val="24"/>
        </w:rPr>
      </w:pPr>
    </w:p>
    <w:p w14:paraId="19DAF3A2" w14:textId="77777777" w:rsidR="00C3014A" w:rsidRPr="00ED7564" w:rsidRDefault="00C3014A">
      <w:pPr>
        <w:widowControl w:val="0"/>
        <w:autoSpaceDE w:val="0"/>
        <w:autoSpaceDN w:val="0"/>
        <w:adjustRightInd w:val="0"/>
        <w:spacing w:after="0" w:line="200" w:lineRule="exact"/>
        <w:rPr>
          <w:rFonts w:ascii="Times New Roman" w:hAnsi="Times New Roman"/>
          <w:sz w:val="24"/>
          <w:szCs w:val="24"/>
        </w:rPr>
      </w:pPr>
    </w:p>
    <w:p w14:paraId="7FC1428F" w14:textId="77777777" w:rsidR="00C3014A" w:rsidRPr="00ED7564" w:rsidRDefault="00C3014A">
      <w:pPr>
        <w:widowControl w:val="0"/>
        <w:autoSpaceDE w:val="0"/>
        <w:autoSpaceDN w:val="0"/>
        <w:adjustRightInd w:val="0"/>
        <w:spacing w:after="0" w:line="200" w:lineRule="exact"/>
        <w:rPr>
          <w:rFonts w:ascii="Times New Roman" w:hAnsi="Times New Roman"/>
          <w:sz w:val="24"/>
          <w:szCs w:val="24"/>
        </w:rPr>
      </w:pPr>
    </w:p>
    <w:p w14:paraId="3423730E" w14:textId="77777777" w:rsidR="00C3014A" w:rsidRPr="00ED7564" w:rsidRDefault="00C3014A">
      <w:pPr>
        <w:widowControl w:val="0"/>
        <w:autoSpaceDE w:val="0"/>
        <w:autoSpaceDN w:val="0"/>
        <w:adjustRightInd w:val="0"/>
        <w:spacing w:after="0" w:line="200" w:lineRule="exact"/>
        <w:rPr>
          <w:rFonts w:ascii="Times New Roman" w:hAnsi="Times New Roman"/>
          <w:sz w:val="24"/>
          <w:szCs w:val="24"/>
        </w:rPr>
      </w:pPr>
    </w:p>
    <w:p w14:paraId="4F01AF22" w14:textId="77777777" w:rsidR="00C3014A" w:rsidRPr="00ED7564" w:rsidRDefault="00C3014A">
      <w:pPr>
        <w:widowControl w:val="0"/>
        <w:autoSpaceDE w:val="0"/>
        <w:autoSpaceDN w:val="0"/>
        <w:adjustRightInd w:val="0"/>
        <w:spacing w:after="0" w:line="200" w:lineRule="exact"/>
        <w:rPr>
          <w:rFonts w:ascii="Times New Roman" w:hAnsi="Times New Roman"/>
          <w:sz w:val="24"/>
          <w:szCs w:val="24"/>
        </w:rPr>
      </w:pPr>
    </w:p>
    <w:p w14:paraId="0EA89D65" w14:textId="77777777" w:rsidR="00C3014A" w:rsidRPr="00ED7564" w:rsidRDefault="00C3014A">
      <w:pPr>
        <w:widowControl w:val="0"/>
        <w:autoSpaceDE w:val="0"/>
        <w:autoSpaceDN w:val="0"/>
        <w:adjustRightInd w:val="0"/>
        <w:spacing w:after="0" w:line="200" w:lineRule="exact"/>
        <w:rPr>
          <w:rFonts w:ascii="Times New Roman" w:hAnsi="Times New Roman"/>
          <w:sz w:val="24"/>
          <w:szCs w:val="24"/>
        </w:rPr>
      </w:pPr>
    </w:p>
    <w:p w14:paraId="75AAF0B3" w14:textId="77777777" w:rsidR="00C3014A" w:rsidRPr="00ED7564" w:rsidRDefault="00C3014A">
      <w:pPr>
        <w:widowControl w:val="0"/>
        <w:autoSpaceDE w:val="0"/>
        <w:autoSpaceDN w:val="0"/>
        <w:adjustRightInd w:val="0"/>
        <w:spacing w:after="0" w:line="200" w:lineRule="exact"/>
        <w:rPr>
          <w:rFonts w:ascii="Times New Roman" w:hAnsi="Times New Roman"/>
          <w:sz w:val="24"/>
          <w:szCs w:val="24"/>
        </w:rPr>
      </w:pPr>
    </w:p>
    <w:p w14:paraId="39E0E808" w14:textId="77777777" w:rsidR="00C3014A" w:rsidRPr="00ED7564" w:rsidRDefault="00C3014A">
      <w:pPr>
        <w:widowControl w:val="0"/>
        <w:autoSpaceDE w:val="0"/>
        <w:autoSpaceDN w:val="0"/>
        <w:adjustRightInd w:val="0"/>
        <w:spacing w:after="0" w:line="200" w:lineRule="exact"/>
        <w:rPr>
          <w:rFonts w:ascii="Times New Roman" w:hAnsi="Times New Roman"/>
          <w:sz w:val="24"/>
          <w:szCs w:val="24"/>
        </w:rPr>
      </w:pPr>
    </w:p>
    <w:p w14:paraId="04324F0E" w14:textId="77777777" w:rsidR="00C3014A" w:rsidRPr="00ED7564" w:rsidRDefault="00C3014A">
      <w:pPr>
        <w:widowControl w:val="0"/>
        <w:autoSpaceDE w:val="0"/>
        <w:autoSpaceDN w:val="0"/>
        <w:adjustRightInd w:val="0"/>
        <w:spacing w:after="0" w:line="200" w:lineRule="exact"/>
        <w:rPr>
          <w:rFonts w:ascii="Times New Roman" w:hAnsi="Times New Roman"/>
          <w:sz w:val="24"/>
          <w:szCs w:val="24"/>
        </w:rPr>
      </w:pPr>
    </w:p>
    <w:p w14:paraId="190F7EE4" w14:textId="77777777" w:rsidR="00C3014A" w:rsidRPr="00ED7564" w:rsidRDefault="00C3014A">
      <w:pPr>
        <w:widowControl w:val="0"/>
        <w:autoSpaceDE w:val="0"/>
        <w:autoSpaceDN w:val="0"/>
        <w:adjustRightInd w:val="0"/>
        <w:spacing w:after="0" w:line="200" w:lineRule="exact"/>
        <w:rPr>
          <w:rFonts w:ascii="Times New Roman" w:hAnsi="Times New Roman"/>
          <w:sz w:val="24"/>
          <w:szCs w:val="24"/>
        </w:rPr>
      </w:pPr>
    </w:p>
    <w:p w14:paraId="0283AA27" w14:textId="77777777" w:rsidR="00C3014A" w:rsidRPr="00ED7564" w:rsidRDefault="00C3014A">
      <w:pPr>
        <w:widowControl w:val="0"/>
        <w:autoSpaceDE w:val="0"/>
        <w:autoSpaceDN w:val="0"/>
        <w:adjustRightInd w:val="0"/>
        <w:spacing w:after="0" w:line="200" w:lineRule="exact"/>
        <w:rPr>
          <w:rFonts w:ascii="Times New Roman" w:hAnsi="Times New Roman"/>
          <w:sz w:val="24"/>
          <w:szCs w:val="24"/>
        </w:rPr>
      </w:pPr>
    </w:p>
    <w:p w14:paraId="10234BEC" w14:textId="77777777" w:rsidR="00C3014A" w:rsidRPr="00ED7564" w:rsidRDefault="00C3014A">
      <w:pPr>
        <w:widowControl w:val="0"/>
        <w:autoSpaceDE w:val="0"/>
        <w:autoSpaceDN w:val="0"/>
        <w:adjustRightInd w:val="0"/>
        <w:spacing w:after="0" w:line="200" w:lineRule="exact"/>
        <w:rPr>
          <w:rFonts w:ascii="Times New Roman" w:hAnsi="Times New Roman"/>
          <w:sz w:val="24"/>
          <w:szCs w:val="24"/>
        </w:rPr>
      </w:pPr>
    </w:p>
    <w:p w14:paraId="35246797" w14:textId="77777777" w:rsidR="00C3014A" w:rsidRPr="00ED7564" w:rsidRDefault="00C3014A">
      <w:pPr>
        <w:widowControl w:val="0"/>
        <w:autoSpaceDE w:val="0"/>
        <w:autoSpaceDN w:val="0"/>
        <w:adjustRightInd w:val="0"/>
        <w:spacing w:after="0" w:line="200" w:lineRule="exact"/>
        <w:rPr>
          <w:rFonts w:ascii="Times New Roman" w:hAnsi="Times New Roman"/>
          <w:sz w:val="24"/>
          <w:szCs w:val="24"/>
        </w:rPr>
      </w:pPr>
    </w:p>
    <w:p w14:paraId="50A6E7F1" w14:textId="77777777" w:rsidR="00C3014A" w:rsidRPr="00ED7564" w:rsidRDefault="00C3014A">
      <w:pPr>
        <w:widowControl w:val="0"/>
        <w:autoSpaceDE w:val="0"/>
        <w:autoSpaceDN w:val="0"/>
        <w:adjustRightInd w:val="0"/>
        <w:spacing w:after="0" w:line="200" w:lineRule="exact"/>
        <w:rPr>
          <w:rFonts w:ascii="Times New Roman" w:hAnsi="Times New Roman"/>
          <w:sz w:val="24"/>
          <w:szCs w:val="24"/>
        </w:rPr>
      </w:pPr>
    </w:p>
    <w:p w14:paraId="2E1CEB75" w14:textId="77777777" w:rsidR="00C3014A" w:rsidRPr="00ED7564" w:rsidRDefault="00C3014A">
      <w:pPr>
        <w:widowControl w:val="0"/>
        <w:autoSpaceDE w:val="0"/>
        <w:autoSpaceDN w:val="0"/>
        <w:adjustRightInd w:val="0"/>
        <w:spacing w:after="0" w:line="200" w:lineRule="exact"/>
        <w:rPr>
          <w:rFonts w:ascii="Times New Roman" w:hAnsi="Times New Roman"/>
          <w:sz w:val="24"/>
          <w:szCs w:val="24"/>
        </w:rPr>
      </w:pPr>
    </w:p>
    <w:p w14:paraId="2681B85A" w14:textId="77777777" w:rsidR="00C3014A" w:rsidRPr="00ED7564" w:rsidRDefault="00C3014A">
      <w:pPr>
        <w:widowControl w:val="0"/>
        <w:autoSpaceDE w:val="0"/>
        <w:autoSpaceDN w:val="0"/>
        <w:adjustRightInd w:val="0"/>
        <w:spacing w:after="0" w:line="200" w:lineRule="exact"/>
        <w:rPr>
          <w:rFonts w:ascii="Times New Roman" w:hAnsi="Times New Roman"/>
          <w:sz w:val="24"/>
          <w:szCs w:val="24"/>
        </w:rPr>
      </w:pPr>
    </w:p>
    <w:p w14:paraId="598A2E29" w14:textId="77777777" w:rsidR="00C3014A" w:rsidRPr="00ED7564" w:rsidRDefault="00C3014A">
      <w:pPr>
        <w:widowControl w:val="0"/>
        <w:autoSpaceDE w:val="0"/>
        <w:autoSpaceDN w:val="0"/>
        <w:adjustRightInd w:val="0"/>
        <w:spacing w:after="0" w:line="240" w:lineRule="auto"/>
        <w:ind w:left="5549"/>
        <w:rPr>
          <w:rFonts w:ascii="Times New Roman" w:hAnsi="Times New Roman"/>
          <w:sz w:val="24"/>
          <w:szCs w:val="24"/>
        </w:rPr>
      </w:pPr>
      <w:r w:rsidRPr="00ED7564">
        <w:rPr>
          <w:rFonts w:ascii="Times New Roman" w:hAnsi="Times New Roman"/>
          <w:b/>
          <w:bCs/>
          <w:spacing w:val="-1"/>
          <w:sz w:val="24"/>
          <w:szCs w:val="24"/>
        </w:rPr>
        <w:t>V</w:t>
      </w:r>
      <w:r w:rsidRPr="00ED7564">
        <w:rPr>
          <w:rFonts w:ascii="Times New Roman" w:hAnsi="Times New Roman"/>
          <w:b/>
          <w:bCs/>
          <w:sz w:val="24"/>
          <w:szCs w:val="24"/>
        </w:rPr>
        <w:t>ers</w:t>
      </w:r>
      <w:r w:rsidRPr="00ED7564">
        <w:rPr>
          <w:rFonts w:ascii="Times New Roman" w:hAnsi="Times New Roman"/>
          <w:b/>
          <w:bCs/>
          <w:spacing w:val="-1"/>
          <w:sz w:val="24"/>
          <w:szCs w:val="24"/>
        </w:rPr>
        <w:t>i</w:t>
      </w:r>
      <w:r w:rsidRPr="00ED7564">
        <w:rPr>
          <w:rFonts w:ascii="Times New Roman" w:hAnsi="Times New Roman"/>
          <w:b/>
          <w:bCs/>
          <w:sz w:val="24"/>
          <w:szCs w:val="24"/>
        </w:rPr>
        <w:t>on</w:t>
      </w:r>
      <w:r w:rsidRPr="00ED7564">
        <w:rPr>
          <w:rFonts w:ascii="Times New Roman" w:hAnsi="Times New Roman"/>
          <w:b/>
          <w:bCs/>
          <w:spacing w:val="-1"/>
          <w:sz w:val="24"/>
          <w:szCs w:val="24"/>
        </w:rPr>
        <w:t xml:space="preserve"> </w:t>
      </w:r>
      <w:r w:rsidRPr="00ED7564">
        <w:rPr>
          <w:rFonts w:ascii="Times New Roman" w:hAnsi="Times New Roman"/>
          <w:b/>
          <w:bCs/>
          <w:spacing w:val="1"/>
          <w:sz w:val="24"/>
          <w:szCs w:val="24"/>
        </w:rPr>
        <w:t>f</w:t>
      </w:r>
      <w:r w:rsidR="00D76FB3" w:rsidRPr="00ED7564">
        <w:rPr>
          <w:rFonts w:ascii="Times New Roman" w:hAnsi="Times New Roman"/>
          <w:b/>
          <w:bCs/>
          <w:spacing w:val="1"/>
          <w:sz w:val="24"/>
          <w:szCs w:val="24"/>
        </w:rPr>
        <w:t>inale</w:t>
      </w:r>
    </w:p>
    <w:p w14:paraId="2519B017" w14:textId="77777777" w:rsidR="00C3014A" w:rsidRPr="00ED7564" w:rsidRDefault="00C3014A">
      <w:pPr>
        <w:widowControl w:val="0"/>
        <w:autoSpaceDE w:val="0"/>
        <w:autoSpaceDN w:val="0"/>
        <w:adjustRightInd w:val="0"/>
        <w:spacing w:after="0" w:line="240" w:lineRule="auto"/>
        <w:ind w:left="5549"/>
        <w:rPr>
          <w:rFonts w:ascii="Times New Roman" w:hAnsi="Times New Roman"/>
          <w:sz w:val="24"/>
          <w:szCs w:val="24"/>
        </w:rPr>
        <w:sectPr w:rsidR="00C3014A" w:rsidRPr="00ED7564">
          <w:type w:val="continuous"/>
          <w:pgSz w:w="11920" w:h="16840"/>
          <w:pgMar w:top="740" w:right="1180" w:bottom="280" w:left="1420" w:header="720" w:footer="720" w:gutter="0"/>
          <w:cols w:space="720" w:equalWidth="0">
            <w:col w:w="9320"/>
          </w:cols>
          <w:noEndnote/>
        </w:sectPr>
      </w:pPr>
    </w:p>
    <w:p w14:paraId="40A89B43" w14:textId="774C98CA" w:rsidR="00C3014A" w:rsidRPr="00853693" w:rsidRDefault="00853693" w:rsidP="00853693">
      <w:pPr>
        <w:widowControl w:val="0"/>
        <w:pBdr>
          <w:bottom w:val="single" w:sz="8" w:space="1" w:color="auto"/>
        </w:pBdr>
        <w:autoSpaceDE w:val="0"/>
        <w:autoSpaceDN w:val="0"/>
        <w:adjustRightInd w:val="0"/>
        <w:spacing w:after="0" w:line="427" w:lineRule="exact"/>
        <w:ind w:right="82"/>
        <w:jc w:val="both"/>
        <w:rPr>
          <w:rFonts w:ascii="Times New Roman" w:hAnsi="Times New Roman"/>
          <w:sz w:val="24"/>
          <w:szCs w:val="24"/>
        </w:rPr>
      </w:pPr>
      <w:r w:rsidRPr="00853693">
        <w:rPr>
          <w:rFonts w:ascii="Times New Roman" w:hAnsi="Times New Roman"/>
          <w:b/>
          <w:bCs/>
          <w:position w:val="1"/>
          <w:sz w:val="24"/>
          <w:szCs w:val="24"/>
        </w:rPr>
        <w:lastRenderedPageBreak/>
        <w:t>SOM</w:t>
      </w:r>
      <w:r w:rsidRPr="00853693">
        <w:rPr>
          <w:rFonts w:ascii="Times New Roman" w:hAnsi="Times New Roman"/>
          <w:b/>
          <w:bCs/>
          <w:spacing w:val="1"/>
          <w:position w:val="1"/>
          <w:sz w:val="24"/>
          <w:szCs w:val="24"/>
        </w:rPr>
        <w:t>M</w:t>
      </w:r>
      <w:r w:rsidRPr="00853693">
        <w:rPr>
          <w:rFonts w:ascii="Times New Roman" w:hAnsi="Times New Roman"/>
          <w:b/>
          <w:bCs/>
          <w:position w:val="1"/>
          <w:sz w:val="24"/>
          <w:szCs w:val="24"/>
        </w:rPr>
        <w:t>AIRE</w:t>
      </w:r>
    </w:p>
    <w:p w14:paraId="51EC853D" w14:textId="77777777" w:rsidR="00C3014A" w:rsidRPr="009D0B2F" w:rsidRDefault="00C3014A" w:rsidP="009D0B2F">
      <w:pPr>
        <w:widowControl w:val="0"/>
        <w:autoSpaceDE w:val="0"/>
        <w:autoSpaceDN w:val="0"/>
        <w:adjustRightInd w:val="0"/>
        <w:spacing w:after="0" w:line="130" w:lineRule="exact"/>
        <w:rPr>
          <w:rFonts w:ascii="Times New Roman" w:hAnsi="Times New Roman"/>
          <w:color w:val="000000"/>
          <w:szCs w:val="24"/>
        </w:rPr>
      </w:pPr>
    </w:p>
    <w:p w14:paraId="62B1C110" w14:textId="06EE192A" w:rsidR="006F2B99" w:rsidRDefault="00C102B4">
      <w:pPr>
        <w:pStyle w:val="TM1"/>
        <w:tabs>
          <w:tab w:val="right" w:leader="dot" w:pos="9570"/>
        </w:tabs>
        <w:rPr>
          <w:rFonts w:cstheme="minorBidi"/>
          <w:noProof/>
        </w:rPr>
      </w:pPr>
      <w:r w:rsidRPr="009D0B2F">
        <w:rPr>
          <w:rFonts w:ascii="Times New Roman" w:hAnsi="Times New Roman"/>
          <w:color w:val="000000"/>
          <w:szCs w:val="24"/>
        </w:rPr>
        <w:fldChar w:fldCharType="begin"/>
      </w:r>
      <w:r w:rsidRPr="009D0B2F">
        <w:rPr>
          <w:rFonts w:ascii="Times New Roman" w:hAnsi="Times New Roman"/>
          <w:color w:val="000000"/>
          <w:szCs w:val="24"/>
        </w:rPr>
        <w:instrText xml:space="preserve"> TOC \o "1-3" \h \z \u </w:instrText>
      </w:r>
      <w:r w:rsidRPr="009D0B2F">
        <w:rPr>
          <w:rFonts w:ascii="Times New Roman" w:hAnsi="Times New Roman"/>
          <w:color w:val="000000"/>
          <w:szCs w:val="24"/>
        </w:rPr>
        <w:fldChar w:fldCharType="separate"/>
      </w:r>
      <w:hyperlink w:anchor="_Toc460519429" w:history="1">
        <w:r w:rsidR="006F2B99" w:rsidRPr="00772874">
          <w:rPr>
            <w:rStyle w:val="Lienhypertexte"/>
            <w:rFonts w:ascii="Times New Roman" w:hAnsi="Times New Roman"/>
            <w:noProof/>
          </w:rPr>
          <w:t>LISTE DES TABLEAUX</w:t>
        </w:r>
        <w:r w:rsidR="006F2B99">
          <w:rPr>
            <w:noProof/>
            <w:webHidden/>
          </w:rPr>
          <w:tab/>
        </w:r>
        <w:r w:rsidR="006F2B99">
          <w:rPr>
            <w:noProof/>
            <w:webHidden/>
          </w:rPr>
          <w:fldChar w:fldCharType="begin"/>
        </w:r>
        <w:r w:rsidR="006F2B99">
          <w:rPr>
            <w:noProof/>
            <w:webHidden/>
          </w:rPr>
          <w:instrText xml:space="preserve"> PAGEREF _Toc460519429 \h </w:instrText>
        </w:r>
        <w:r w:rsidR="006F2B99">
          <w:rPr>
            <w:noProof/>
            <w:webHidden/>
          </w:rPr>
        </w:r>
        <w:r w:rsidR="006F2B99">
          <w:rPr>
            <w:noProof/>
            <w:webHidden/>
          </w:rPr>
          <w:fldChar w:fldCharType="separate"/>
        </w:r>
        <w:r w:rsidR="006F2B99">
          <w:rPr>
            <w:noProof/>
            <w:webHidden/>
          </w:rPr>
          <w:t>ii</w:t>
        </w:r>
        <w:r w:rsidR="006F2B99">
          <w:rPr>
            <w:noProof/>
            <w:webHidden/>
          </w:rPr>
          <w:fldChar w:fldCharType="end"/>
        </w:r>
      </w:hyperlink>
    </w:p>
    <w:p w14:paraId="58486052" w14:textId="46B65C35" w:rsidR="006F2B99" w:rsidRDefault="00374A81">
      <w:pPr>
        <w:pStyle w:val="TM1"/>
        <w:tabs>
          <w:tab w:val="right" w:leader="dot" w:pos="9570"/>
        </w:tabs>
        <w:rPr>
          <w:rFonts w:cstheme="minorBidi"/>
          <w:noProof/>
        </w:rPr>
      </w:pPr>
      <w:hyperlink w:anchor="_Toc460519430" w:history="1">
        <w:r w:rsidR="006F2B99" w:rsidRPr="00772874">
          <w:rPr>
            <w:rStyle w:val="Lienhypertexte"/>
            <w:rFonts w:ascii="Times New Roman" w:hAnsi="Times New Roman"/>
            <w:noProof/>
          </w:rPr>
          <w:t>LISTE DES FIGURES</w:t>
        </w:r>
        <w:r w:rsidR="006F2B99">
          <w:rPr>
            <w:noProof/>
            <w:webHidden/>
          </w:rPr>
          <w:tab/>
        </w:r>
        <w:r w:rsidR="006F2B99">
          <w:rPr>
            <w:noProof/>
            <w:webHidden/>
          </w:rPr>
          <w:fldChar w:fldCharType="begin"/>
        </w:r>
        <w:r w:rsidR="006F2B99">
          <w:rPr>
            <w:noProof/>
            <w:webHidden/>
          </w:rPr>
          <w:instrText xml:space="preserve"> PAGEREF _Toc460519430 \h </w:instrText>
        </w:r>
        <w:r w:rsidR="006F2B99">
          <w:rPr>
            <w:noProof/>
            <w:webHidden/>
          </w:rPr>
        </w:r>
        <w:r w:rsidR="006F2B99">
          <w:rPr>
            <w:noProof/>
            <w:webHidden/>
          </w:rPr>
          <w:fldChar w:fldCharType="separate"/>
        </w:r>
        <w:r w:rsidR="006F2B99">
          <w:rPr>
            <w:noProof/>
            <w:webHidden/>
          </w:rPr>
          <w:t>ii</w:t>
        </w:r>
        <w:r w:rsidR="006F2B99">
          <w:rPr>
            <w:noProof/>
            <w:webHidden/>
          </w:rPr>
          <w:fldChar w:fldCharType="end"/>
        </w:r>
      </w:hyperlink>
    </w:p>
    <w:p w14:paraId="6BA41E00" w14:textId="4F3DB0F9" w:rsidR="006F2B99" w:rsidRDefault="00374A81">
      <w:pPr>
        <w:pStyle w:val="TM1"/>
        <w:tabs>
          <w:tab w:val="right" w:leader="dot" w:pos="9570"/>
        </w:tabs>
        <w:rPr>
          <w:rFonts w:cstheme="minorBidi"/>
          <w:noProof/>
        </w:rPr>
      </w:pPr>
      <w:hyperlink w:anchor="_Toc460519431" w:history="1">
        <w:r w:rsidR="006F2B99" w:rsidRPr="00772874">
          <w:rPr>
            <w:rStyle w:val="Lienhypertexte"/>
            <w:rFonts w:ascii="Times New Roman" w:hAnsi="Times New Roman"/>
            <w:noProof/>
          </w:rPr>
          <w:t>LISTE DES ANNEXES</w:t>
        </w:r>
        <w:r w:rsidR="006F2B99">
          <w:rPr>
            <w:noProof/>
            <w:webHidden/>
          </w:rPr>
          <w:tab/>
        </w:r>
        <w:r w:rsidR="006F2B99">
          <w:rPr>
            <w:noProof/>
            <w:webHidden/>
          </w:rPr>
          <w:fldChar w:fldCharType="begin"/>
        </w:r>
        <w:r w:rsidR="006F2B99">
          <w:rPr>
            <w:noProof/>
            <w:webHidden/>
          </w:rPr>
          <w:instrText xml:space="preserve"> PAGEREF _Toc460519431 \h </w:instrText>
        </w:r>
        <w:r w:rsidR="006F2B99">
          <w:rPr>
            <w:noProof/>
            <w:webHidden/>
          </w:rPr>
        </w:r>
        <w:r w:rsidR="006F2B99">
          <w:rPr>
            <w:noProof/>
            <w:webHidden/>
          </w:rPr>
          <w:fldChar w:fldCharType="separate"/>
        </w:r>
        <w:r w:rsidR="006F2B99">
          <w:rPr>
            <w:noProof/>
            <w:webHidden/>
          </w:rPr>
          <w:t>ii</w:t>
        </w:r>
        <w:r w:rsidR="006F2B99">
          <w:rPr>
            <w:noProof/>
            <w:webHidden/>
          </w:rPr>
          <w:fldChar w:fldCharType="end"/>
        </w:r>
      </w:hyperlink>
    </w:p>
    <w:p w14:paraId="121FDBA4" w14:textId="4CD7B37B" w:rsidR="006F2B99" w:rsidRDefault="00374A81">
      <w:pPr>
        <w:pStyle w:val="TM1"/>
        <w:tabs>
          <w:tab w:val="right" w:leader="dot" w:pos="9570"/>
        </w:tabs>
        <w:rPr>
          <w:rFonts w:cstheme="minorBidi"/>
          <w:noProof/>
        </w:rPr>
      </w:pPr>
      <w:hyperlink w:anchor="_Toc460519432" w:history="1">
        <w:r w:rsidR="006F2B99" w:rsidRPr="00772874">
          <w:rPr>
            <w:rStyle w:val="Lienhypertexte"/>
            <w:rFonts w:ascii="Times New Roman" w:hAnsi="Times New Roman"/>
            <w:noProof/>
          </w:rPr>
          <w:t>SIGLES ET ABRÉVIATIONS</w:t>
        </w:r>
        <w:r w:rsidR="006F2B99">
          <w:rPr>
            <w:noProof/>
            <w:webHidden/>
          </w:rPr>
          <w:tab/>
        </w:r>
        <w:r w:rsidR="006F2B99">
          <w:rPr>
            <w:noProof/>
            <w:webHidden/>
          </w:rPr>
          <w:fldChar w:fldCharType="begin"/>
        </w:r>
        <w:r w:rsidR="006F2B99">
          <w:rPr>
            <w:noProof/>
            <w:webHidden/>
          </w:rPr>
          <w:instrText xml:space="preserve"> PAGEREF _Toc460519432 \h </w:instrText>
        </w:r>
        <w:r w:rsidR="006F2B99">
          <w:rPr>
            <w:noProof/>
            <w:webHidden/>
          </w:rPr>
        </w:r>
        <w:r w:rsidR="006F2B99">
          <w:rPr>
            <w:noProof/>
            <w:webHidden/>
          </w:rPr>
          <w:fldChar w:fldCharType="separate"/>
        </w:r>
        <w:r w:rsidR="006F2B99">
          <w:rPr>
            <w:noProof/>
            <w:webHidden/>
          </w:rPr>
          <w:t>iii</w:t>
        </w:r>
        <w:r w:rsidR="006F2B99">
          <w:rPr>
            <w:noProof/>
            <w:webHidden/>
          </w:rPr>
          <w:fldChar w:fldCharType="end"/>
        </w:r>
      </w:hyperlink>
    </w:p>
    <w:p w14:paraId="6B39DCF2" w14:textId="6A11DC8D" w:rsidR="006F2B99" w:rsidRDefault="00374A81">
      <w:pPr>
        <w:pStyle w:val="TM1"/>
        <w:tabs>
          <w:tab w:val="right" w:leader="dot" w:pos="9570"/>
        </w:tabs>
        <w:rPr>
          <w:rFonts w:cstheme="minorBidi"/>
          <w:noProof/>
        </w:rPr>
      </w:pPr>
      <w:hyperlink w:anchor="_Toc460519433" w:history="1">
        <w:r w:rsidR="006F2B99" w:rsidRPr="00772874">
          <w:rPr>
            <w:rStyle w:val="Lienhypertexte"/>
            <w:rFonts w:ascii="Times New Roman" w:hAnsi="Times New Roman"/>
            <w:noProof/>
          </w:rPr>
          <w:t>INTRODUCTION</w:t>
        </w:r>
        <w:r w:rsidR="006F2B99">
          <w:rPr>
            <w:noProof/>
            <w:webHidden/>
          </w:rPr>
          <w:tab/>
        </w:r>
        <w:r w:rsidR="006F2B99">
          <w:rPr>
            <w:noProof/>
            <w:webHidden/>
          </w:rPr>
          <w:fldChar w:fldCharType="begin"/>
        </w:r>
        <w:r w:rsidR="006F2B99">
          <w:rPr>
            <w:noProof/>
            <w:webHidden/>
          </w:rPr>
          <w:instrText xml:space="preserve"> PAGEREF _Toc460519433 \h </w:instrText>
        </w:r>
        <w:r w:rsidR="006F2B99">
          <w:rPr>
            <w:noProof/>
            <w:webHidden/>
          </w:rPr>
        </w:r>
        <w:r w:rsidR="006F2B99">
          <w:rPr>
            <w:noProof/>
            <w:webHidden/>
          </w:rPr>
          <w:fldChar w:fldCharType="separate"/>
        </w:r>
        <w:r w:rsidR="006F2B99">
          <w:rPr>
            <w:noProof/>
            <w:webHidden/>
          </w:rPr>
          <w:t>1</w:t>
        </w:r>
        <w:r w:rsidR="006F2B99">
          <w:rPr>
            <w:noProof/>
            <w:webHidden/>
          </w:rPr>
          <w:fldChar w:fldCharType="end"/>
        </w:r>
      </w:hyperlink>
    </w:p>
    <w:p w14:paraId="25DE1CDD" w14:textId="5174EDD8" w:rsidR="006F2B99" w:rsidRDefault="00374A81">
      <w:pPr>
        <w:pStyle w:val="TM1"/>
        <w:tabs>
          <w:tab w:val="left" w:pos="440"/>
          <w:tab w:val="right" w:leader="dot" w:pos="9570"/>
        </w:tabs>
        <w:rPr>
          <w:rFonts w:cstheme="minorBidi"/>
          <w:noProof/>
        </w:rPr>
      </w:pPr>
      <w:hyperlink w:anchor="_Toc460519434" w:history="1">
        <w:r w:rsidR="006F2B99" w:rsidRPr="00772874">
          <w:rPr>
            <w:rStyle w:val="Lienhypertexte"/>
            <w:rFonts w:ascii="Times New Roman" w:hAnsi="Times New Roman"/>
            <w:noProof/>
          </w:rPr>
          <w:t>1</w:t>
        </w:r>
        <w:r w:rsidR="006F2B99">
          <w:rPr>
            <w:rFonts w:cstheme="minorBidi"/>
            <w:noProof/>
          </w:rPr>
          <w:tab/>
        </w:r>
        <w:r w:rsidR="006F2B99" w:rsidRPr="00772874">
          <w:rPr>
            <w:rStyle w:val="Lienhypertexte"/>
            <w:rFonts w:ascii="Times New Roman" w:hAnsi="Times New Roman"/>
            <w:noProof/>
          </w:rPr>
          <w:t>CADRES POLITIQUE ET STRATÉGIQUE</w:t>
        </w:r>
        <w:r w:rsidR="006F2B99">
          <w:rPr>
            <w:noProof/>
            <w:webHidden/>
          </w:rPr>
          <w:tab/>
        </w:r>
        <w:r w:rsidR="006F2B99">
          <w:rPr>
            <w:noProof/>
            <w:webHidden/>
          </w:rPr>
          <w:fldChar w:fldCharType="begin"/>
        </w:r>
        <w:r w:rsidR="006F2B99">
          <w:rPr>
            <w:noProof/>
            <w:webHidden/>
          </w:rPr>
          <w:instrText xml:space="preserve"> PAGEREF _Toc460519434 \h </w:instrText>
        </w:r>
        <w:r w:rsidR="006F2B99">
          <w:rPr>
            <w:noProof/>
            <w:webHidden/>
          </w:rPr>
        </w:r>
        <w:r w:rsidR="006F2B99">
          <w:rPr>
            <w:noProof/>
            <w:webHidden/>
          </w:rPr>
          <w:fldChar w:fldCharType="separate"/>
        </w:r>
        <w:r w:rsidR="006F2B99">
          <w:rPr>
            <w:noProof/>
            <w:webHidden/>
          </w:rPr>
          <w:t>2</w:t>
        </w:r>
        <w:r w:rsidR="006F2B99">
          <w:rPr>
            <w:noProof/>
            <w:webHidden/>
          </w:rPr>
          <w:fldChar w:fldCharType="end"/>
        </w:r>
      </w:hyperlink>
    </w:p>
    <w:p w14:paraId="550601F5" w14:textId="643F27AF" w:rsidR="006F2B99" w:rsidRDefault="00374A81">
      <w:pPr>
        <w:pStyle w:val="TM1"/>
        <w:tabs>
          <w:tab w:val="left" w:pos="440"/>
          <w:tab w:val="right" w:leader="dot" w:pos="9570"/>
        </w:tabs>
        <w:rPr>
          <w:rFonts w:cstheme="minorBidi"/>
          <w:noProof/>
        </w:rPr>
      </w:pPr>
      <w:hyperlink w:anchor="_Toc460519435" w:history="1">
        <w:r w:rsidR="006F2B99" w:rsidRPr="00772874">
          <w:rPr>
            <w:rStyle w:val="Lienhypertexte"/>
            <w:rFonts w:ascii="Times New Roman" w:hAnsi="Times New Roman"/>
            <w:noProof/>
          </w:rPr>
          <w:t>2</w:t>
        </w:r>
        <w:r w:rsidR="006F2B99">
          <w:rPr>
            <w:rFonts w:cstheme="minorBidi"/>
            <w:noProof/>
          </w:rPr>
          <w:tab/>
        </w:r>
        <w:r w:rsidR="006F2B99" w:rsidRPr="00772874">
          <w:rPr>
            <w:rStyle w:val="Lienhypertexte"/>
            <w:rFonts w:ascii="Times New Roman" w:hAnsi="Times New Roman"/>
            <w:noProof/>
          </w:rPr>
          <w:t>BILAN</w:t>
        </w:r>
        <w:r w:rsidR="006F2B99">
          <w:rPr>
            <w:noProof/>
            <w:webHidden/>
          </w:rPr>
          <w:tab/>
        </w:r>
        <w:r w:rsidR="006F2B99">
          <w:rPr>
            <w:noProof/>
            <w:webHidden/>
          </w:rPr>
          <w:fldChar w:fldCharType="begin"/>
        </w:r>
        <w:r w:rsidR="006F2B99">
          <w:rPr>
            <w:noProof/>
            <w:webHidden/>
          </w:rPr>
          <w:instrText xml:space="preserve"> PAGEREF _Toc460519435 \h </w:instrText>
        </w:r>
        <w:r w:rsidR="006F2B99">
          <w:rPr>
            <w:noProof/>
            <w:webHidden/>
          </w:rPr>
        </w:r>
        <w:r w:rsidR="006F2B99">
          <w:rPr>
            <w:noProof/>
            <w:webHidden/>
          </w:rPr>
          <w:fldChar w:fldCharType="separate"/>
        </w:r>
        <w:r w:rsidR="006F2B99">
          <w:rPr>
            <w:noProof/>
            <w:webHidden/>
          </w:rPr>
          <w:t>2</w:t>
        </w:r>
        <w:r w:rsidR="006F2B99">
          <w:rPr>
            <w:noProof/>
            <w:webHidden/>
          </w:rPr>
          <w:fldChar w:fldCharType="end"/>
        </w:r>
      </w:hyperlink>
    </w:p>
    <w:p w14:paraId="6285EC45" w14:textId="1CD33741" w:rsidR="006F2B99" w:rsidRDefault="00374A81">
      <w:pPr>
        <w:pStyle w:val="TM2"/>
        <w:tabs>
          <w:tab w:val="left" w:pos="880"/>
          <w:tab w:val="right" w:leader="dot" w:pos="9570"/>
        </w:tabs>
        <w:rPr>
          <w:rFonts w:cstheme="minorBidi"/>
          <w:noProof/>
        </w:rPr>
      </w:pPr>
      <w:hyperlink w:anchor="_Toc460519436" w:history="1">
        <w:r w:rsidR="006F2B99" w:rsidRPr="00772874">
          <w:rPr>
            <w:rStyle w:val="Lienhypertexte"/>
            <w:rFonts w:ascii="Times New Roman" w:hAnsi="Times New Roman"/>
            <w:noProof/>
          </w:rPr>
          <w:t>2.1</w:t>
        </w:r>
        <w:r w:rsidR="006F2B99">
          <w:rPr>
            <w:rFonts w:cstheme="minorBidi"/>
            <w:noProof/>
          </w:rPr>
          <w:tab/>
        </w:r>
        <w:r w:rsidR="006F2B99" w:rsidRPr="00772874">
          <w:rPr>
            <w:rStyle w:val="Lienhypertexte"/>
            <w:rFonts w:ascii="Times New Roman" w:hAnsi="Times New Roman"/>
            <w:noProof/>
          </w:rPr>
          <w:t>Forces et faiblesses du PAGIRE</w:t>
        </w:r>
        <w:r w:rsidR="006F2B99">
          <w:rPr>
            <w:noProof/>
            <w:webHidden/>
          </w:rPr>
          <w:tab/>
        </w:r>
        <w:r w:rsidR="006F2B99">
          <w:rPr>
            <w:noProof/>
            <w:webHidden/>
          </w:rPr>
          <w:fldChar w:fldCharType="begin"/>
        </w:r>
        <w:r w:rsidR="006F2B99">
          <w:rPr>
            <w:noProof/>
            <w:webHidden/>
          </w:rPr>
          <w:instrText xml:space="preserve"> PAGEREF _Toc460519436 \h </w:instrText>
        </w:r>
        <w:r w:rsidR="006F2B99">
          <w:rPr>
            <w:noProof/>
            <w:webHidden/>
          </w:rPr>
        </w:r>
        <w:r w:rsidR="006F2B99">
          <w:rPr>
            <w:noProof/>
            <w:webHidden/>
          </w:rPr>
          <w:fldChar w:fldCharType="separate"/>
        </w:r>
        <w:r w:rsidR="006F2B99">
          <w:rPr>
            <w:noProof/>
            <w:webHidden/>
          </w:rPr>
          <w:t>4</w:t>
        </w:r>
        <w:r w:rsidR="006F2B99">
          <w:rPr>
            <w:noProof/>
            <w:webHidden/>
          </w:rPr>
          <w:fldChar w:fldCharType="end"/>
        </w:r>
      </w:hyperlink>
    </w:p>
    <w:p w14:paraId="46C5EBDB" w14:textId="23D8B243" w:rsidR="006F2B99" w:rsidRDefault="00374A81">
      <w:pPr>
        <w:pStyle w:val="TM2"/>
        <w:tabs>
          <w:tab w:val="left" w:pos="880"/>
          <w:tab w:val="right" w:leader="dot" w:pos="9570"/>
        </w:tabs>
        <w:rPr>
          <w:rFonts w:cstheme="minorBidi"/>
          <w:noProof/>
        </w:rPr>
      </w:pPr>
      <w:hyperlink w:anchor="_Toc460519437" w:history="1">
        <w:r w:rsidR="006F2B99" w:rsidRPr="00772874">
          <w:rPr>
            <w:rStyle w:val="Lienhypertexte"/>
            <w:rFonts w:ascii="Times New Roman" w:hAnsi="Times New Roman"/>
            <w:noProof/>
          </w:rPr>
          <w:t>2.2</w:t>
        </w:r>
        <w:r w:rsidR="006F2B99">
          <w:rPr>
            <w:rFonts w:cstheme="minorBidi"/>
            <w:noProof/>
          </w:rPr>
          <w:tab/>
        </w:r>
        <w:r w:rsidR="006F2B99" w:rsidRPr="00772874">
          <w:rPr>
            <w:rStyle w:val="Lienhypertexte"/>
            <w:rFonts w:ascii="Times New Roman" w:hAnsi="Times New Roman"/>
            <w:noProof/>
          </w:rPr>
          <w:t>Opportunités et menaces du PAGIRE</w:t>
        </w:r>
        <w:r w:rsidR="006F2B99">
          <w:rPr>
            <w:noProof/>
            <w:webHidden/>
          </w:rPr>
          <w:tab/>
        </w:r>
        <w:r w:rsidR="006F2B99">
          <w:rPr>
            <w:noProof/>
            <w:webHidden/>
          </w:rPr>
          <w:fldChar w:fldCharType="begin"/>
        </w:r>
        <w:r w:rsidR="006F2B99">
          <w:rPr>
            <w:noProof/>
            <w:webHidden/>
          </w:rPr>
          <w:instrText xml:space="preserve"> PAGEREF _Toc460519437 \h </w:instrText>
        </w:r>
        <w:r w:rsidR="006F2B99">
          <w:rPr>
            <w:noProof/>
            <w:webHidden/>
          </w:rPr>
        </w:r>
        <w:r w:rsidR="006F2B99">
          <w:rPr>
            <w:noProof/>
            <w:webHidden/>
          </w:rPr>
          <w:fldChar w:fldCharType="separate"/>
        </w:r>
        <w:r w:rsidR="006F2B99">
          <w:rPr>
            <w:noProof/>
            <w:webHidden/>
          </w:rPr>
          <w:t>5</w:t>
        </w:r>
        <w:r w:rsidR="006F2B99">
          <w:rPr>
            <w:noProof/>
            <w:webHidden/>
          </w:rPr>
          <w:fldChar w:fldCharType="end"/>
        </w:r>
      </w:hyperlink>
    </w:p>
    <w:p w14:paraId="31F613C4" w14:textId="5EC90B67" w:rsidR="006F2B99" w:rsidRDefault="00374A81">
      <w:pPr>
        <w:pStyle w:val="TM1"/>
        <w:tabs>
          <w:tab w:val="left" w:pos="440"/>
          <w:tab w:val="right" w:leader="dot" w:pos="9570"/>
        </w:tabs>
        <w:rPr>
          <w:rFonts w:cstheme="minorBidi"/>
          <w:noProof/>
        </w:rPr>
      </w:pPr>
      <w:hyperlink w:anchor="_Toc460519438" w:history="1">
        <w:r w:rsidR="006F2B99" w:rsidRPr="00772874">
          <w:rPr>
            <w:rStyle w:val="Lienhypertexte"/>
            <w:rFonts w:ascii="Times New Roman" w:hAnsi="Times New Roman"/>
            <w:noProof/>
          </w:rPr>
          <w:t>3</w:t>
        </w:r>
        <w:r w:rsidR="006F2B99">
          <w:rPr>
            <w:rFonts w:cstheme="minorBidi"/>
            <w:noProof/>
          </w:rPr>
          <w:tab/>
        </w:r>
        <w:r w:rsidR="006F2B99" w:rsidRPr="00772874">
          <w:rPr>
            <w:rStyle w:val="Lienhypertexte"/>
            <w:rFonts w:ascii="Times New Roman" w:hAnsi="Times New Roman"/>
            <w:noProof/>
          </w:rPr>
          <w:t>DESCRIPTION DU PROGRAMME</w:t>
        </w:r>
        <w:r w:rsidR="006F2B99">
          <w:rPr>
            <w:noProof/>
            <w:webHidden/>
          </w:rPr>
          <w:tab/>
        </w:r>
        <w:r w:rsidR="006F2B99">
          <w:rPr>
            <w:noProof/>
            <w:webHidden/>
          </w:rPr>
          <w:fldChar w:fldCharType="begin"/>
        </w:r>
        <w:r w:rsidR="006F2B99">
          <w:rPr>
            <w:noProof/>
            <w:webHidden/>
          </w:rPr>
          <w:instrText xml:space="preserve"> PAGEREF _Toc460519438 \h </w:instrText>
        </w:r>
        <w:r w:rsidR="006F2B99">
          <w:rPr>
            <w:noProof/>
            <w:webHidden/>
          </w:rPr>
        </w:r>
        <w:r w:rsidR="006F2B99">
          <w:rPr>
            <w:noProof/>
            <w:webHidden/>
          </w:rPr>
          <w:fldChar w:fldCharType="separate"/>
        </w:r>
        <w:r w:rsidR="006F2B99">
          <w:rPr>
            <w:noProof/>
            <w:webHidden/>
          </w:rPr>
          <w:t>6</w:t>
        </w:r>
        <w:r w:rsidR="006F2B99">
          <w:rPr>
            <w:noProof/>
            <w:webHidden/>
          </w:rPr>
          <w:fldChar w:fldCharType="end"/>
        </w:r>
      </w:hyperlink>
    </w:p>
    <w:p w14:paraId="48610C90" w14:textId="2CB058F5" w:rsidR="006F2B99" w:rsidRDefault="00374A81">
      <w:pPr>
        <w:pStyle w:val="TM2"/>
        <w:tabs>
          <w:tab w:val="left" w:pos="880"/>
          <w:tab w:val="right" w:leader="dot" w:pos="9570"/>
        </w:tabs>
        <w:rPr>
          <w:rFonts w:cstheme="minorBidi"/>
          <w:noProof/>
        </w:rPr>
      </w:pPr>
      <w:hyperlink w:anchor="_Toc460519439" w:history="1">
        <w:r w:rsidR="006F2B99" w:rsidRPr="00772874">
          <w:rPr>
            <w:rStyle w:val="Lienhypertexte"/>
            <w:rFonts w:ascii="Times New Roman" w:hAnsi="Times New Roman"/>
            <w:noProof/>
          </w:rPr>
          <w:t>3.1</w:t>
        </w:r>
        <w:r w:rsidR="006F2B99">
          <w:rPr>
            <w:rFonts w:cstheme="minorBidi"/>
            <w:noProof/>
          </w:rPr>
          <w:tab/>
        </w:r>
        <w:r w:rsidR="006F2B99" w:rsidRPr="00772874">
          <w:rPr>
            <w:rStyle w:val="Lienhypertexte"/>
            <w:rFonts w:ascii="Times New Roman" w:hAnsi="Times New Roman"/>
            <w:noProof/>
          </w:rPr>
          <w:t>Objectifs</w:t>
        </w:r>
        <w:r w:rsidR="006F2B99">
          <w:rPr>
            <w:noProof/>
            <w:webHidden/>
          </w:rPr>
          <w:tab/>
        </w:r>
        <w:r w:rsidR="006F2B99">
          <w:rPr>
            <w:noProof/>
            <w:webHidden/>
          </w:rPr>
          <w:fldChar w:fldCharType="begin"/>
        </w:r>
        <w:r w:rsidR="006F2B99">
          <w:rPr>
            <w:noProof/>
            <w:webHidden/>
          </w:rPr>
          <w:instrText xml:space="preserve"> PAGEREF _Toc460519439 \h </w:instrText>
        </w:r>
        <w:r w:rsidR="006F2B99">
          <w:rPr>
            <w:noProof/>
            <w:webHidden/>
          </w:rPr>
        </w:r>
        <w:r w:rsidR="006F2B99">
          <w:rPr>
            <w:noProof/>
            <w:webHidden/>
          </w:rPr>
          <w:fldChar w:fldCharType="separate"/>
        </w:r>
        <w:r w:rsidR="006F2B99">
          <w:rPr>
            <w:noProof/>
            <w:webHidden/>
          </w:rPr>
          <w:t>6</w:t>
        </w:r>
        <w:r w:rsidR="006F2B99">
          <w:rPr>
            <w:noProof/>
            <w:webHidden/>
          </w:rPr>
          <w:fldChar w:fldCharType="end"/>
        </w:r>
      </w:hyperlink>
    </w:p>
    <w:p w14:paraId="4E2BB94B" w14:textId="5595B5B7" w:rsidR="006F2B99" w:rsidRDefault="00374A81">
      <w:pPr>
        <w:pStyle w:val="TM3"/>
        <w:tabs>
          <w:tab w:val="left" w:pos="1320"/>
          <w:tab w:val="right" w:leader="dot" w:pos="9570"/>
        </w:tabs>
        <w:rPr>
          <w:rFonts w:cstheme="minorBidi"/>
          <w:noProof/>
        </w:rPr>
      </w:pPr>
      <w:hyperlink w:anchor="_Toc460519440" w:history="1">
        <w:r w:rsidR="006F2B99" w:rsidRPr="00772874">
          <w:rPr>
            <w:rStyle w:val="Lienhypertexte"/>
            <w:rFonts w:ascii="Times New Roman" w:hAnsi="Times New Roman"/>
            <w:noProof/>
          </w:rPr>
          <w:t>3.1.1</w:t>
        </w:r>
        <w:r w:rsidR="006F2B99">
          <w:rPr>
            <w:rFonts w:cstheme="minorBidi"/>
            <w:noProof/>
          </w:rPr>
          <w:tab/>
        </w:r>
        <w:r w:rsidR="006F2B99" w:rsidRPr="00772874">
          <w:rPr>
            <w:rStyle w:val="Lienhypertexte"/>
            <w:rFonts w:ascii="Times New Roman" w:hAnsi="Times New Roman"/>
            <w:noProof/>
          </w:rPr>
          <w:t>Objectif stratégique</w:t>
        </w:r>
        <w:r w:rsidR="006F2B99">
          <w:rPr>
            <w:noProof/>
            <w:webHidden/>
          </w:rPr>
          <w:tab/>
        </w:r>
        <w:r w:rsidR="006F2B99">
          <w:rPr>
            <w:noProof/>
            <w:webHidden/>
          </w:rPr>
          <w:fldChar w:fldCharType="begin"/>
        </w:r>
        <w:r w:rsidR="006F2B99">
          <w:rPr>
            <w:noProof/>
            <w:webHidden/>
          </w:rPr>
          <w:instrText xml:space="preserve"> PAGEREF _Toc460519440 \h </w:instrText>
        </w:r>
        <w:r w:rsidR="006F2B99">
          <w:rPr>
            <w:noProof/>
            <w:webHidden/>
          </w:rPr>
        </w:r>
        <w:r w:rsidR="006F2B99">
          <w:rPr>
            <w:noProof/>
            <w:webHidden/>
          </w:rPr>
          <w:fldChar w:fldCharType="separate"/>
        </w:r>
        <w:r w:rsidR="006F2B99">
          <w:rPr>
            <w:noProof/>
            <w:webHidden/>
          </w:rPr>
          <w:t>6</w:t>
        </w:r>
        <w:r w:rsidR="006F2B99">
          <w:rPr>
            <w:noProof/>
            <w:webHidden/>
          </w:rPr>
          <w:fldChar w:fldCharType="end"/>
        </w:r>
      </w:hyperlink>
    </w:p>
    <w:p w14:paraId="7E7048EF" w14:textId="0C935ACB" w:rsidR="006F2B99" w:rsidRDefault="00374A81">
      <w:pPr>
        <w:pStyle w:val="TM3"/>
        <w:tabs>
          <w:tab w:val="left" w:pos="1320"/>
          <w:tab w:val="right" w:leader="dot" w:pos="9570"/>
        </w:tabs>
        <w:rPr>
          <w:rFonts w:cstheme="minorBidi"/>
          <w:noProof/>
        </w:rPr>
      </w:pPr>
      <w:hyperlink w:anchor="_Toc460519441" w:history="1">
        <w:r w:rsidR="006F2B99" w:rsidRPr="00772874">
          <w:rPr>
            <w:rStyle w:val="Lienhypertexte"/>
            <w:rFonts w:ascii="Times New Roman" w:hAnsi="Times New Roman"/>
            <w:noProof/>
          </w:rPr>
          <w:t>3.1.2</w:t>
        </w:r>
        <w:r w:rsidR="006F2B99">
          <w:rPr>
            <w:rFonts w:cstheme="minorBidi"/>
            <w:noProof/>
          </w:rPr>
          <w:tab/>
        </w:r>
        <w:r w:rsidR="006F2B99" w:rsidRPr="00772874">
          <w:rPr>
            <w:rStyle w:val="Lienhypertexte"/>
            <w:rFonts w:ascii="Times New Roman" w:hAnsi="Times New Roman"/>
            <w:noProof/>
          </w:rPr>
          <w:t>Objectifs opérationnels</w:t>
        </w:r>
        <w:r w:rsidR="006F2B99">
          <w:rPr>
            <w:noProof/>
            <w:webHidden/>
          </w:rPr>
          <w:tab/>
        </w:r>
        <w:r w:rsidR="006F2B99">
          <w:rPr>
            <w:noProof/>
            <w:webHidden/>
          </w:rPr>
          <w:fldChar w:fldCharType="begin"/>
        </w:r>
        <w:r w:rsidR="006F2B99">
          <w:rPr>
            <w:noProof/>
            <w:webHidden/>
          </w:rPr>
          <w:instrText xml:space="preserve"> PAGEREF _Toc460519441 \h </w:instrText>
        </w:r>
        <w:r w:rsidR="006F2B99">
          <w:rPr>
            <w:noProof/>
            <w:webHidden/>
          </w:rPr>
        </w:r>
        <w:r w:rsidR="006F2B99">
          <w:rPr>
            <w:noProof/>
            <w:webHidden/>
          </w:rPr>
          <w:fldChar w:fldCharType="separate"/>
        </w:r>
        <w:r w:rsidR="006F2B99">
          <w:rPr>
            <w:noProof/>
            <w:webHidden/>
          </w:rPr>
          <w:t>6</w:t>
        </w:r>
        <w:r w:rsidR="006F2B99">
          <w:rPr>
            <w:noProof/>
            <w:webHidden/>
          </w:rPr>
          <w:fldChar w:fldCharType="end"/>
        </w:r>
      </w:hyperlink>
    </w:p>
    <w:p w14:paraId="34AAFF19" w14:textId="46C966ED" w:rsidR="006F2B99" w:rsidRDefault="00374A81">
      <w:pPr>
        <w:pStyle w:val="TM2"/>
        <w:tabs>
          <w:tab w:val="left" w:pos="880"/>
          <w:tab w:val="right" w:leader="dot" w:pos="9570"/>
        </w:tabs>
        <w:rPr>
          <w:rFonts w:cstheme="minorBidi"/>
          <w:noProof/>
        </w:rPr>
      </w:pPr>
      <w:hyperlink w:anchor="_Toc460519442" w:history="1">
        <w:r w:rsidR="006F2B99" w:rsidRPr="00772874">
          <w:rPr>
            <w:rStyle w:val="Lienhypertexte"/>
            <w:rFonts w:ascii="Times New Roman" w:hAnsi="Times New Roman"/>
            <w:noProof/>
          </w:rPr>
          <w:t>3.2</w:t>
        </w:r>
        <w:r w:rsidR="006F2B99">
          <w:rPr>
            <w:rFonts w:cstheme="minorBidi"/>
            <w:noProof/>
          </w:rPr>
          <w:tab/>
        </w:r>
        <w:r w:rsidR="006F2B99" w:rsidRPr="00772874">
          <w:rPr>
            <w:rStyle w:val="Lienhypertexte"/>
            <w:rFonts w:ascii="Times New Roman" w:hAnsi="Times New Roman"/>
            <w:noProof/>
          </w:rPr>
          <w:t>Approches stratégiques</w:t>
        </w:r>
        <w:r w:rsidR="006F2B99">
          <w:rPr>
            <w:noProof/>
            <w:webHidden/>
          </w:rPr>
          <w:tab/>
        </w:r>
        <w:r w:rsidR="006F2B99">
          <w:rPr>
            <w:noProof/>
            <w:webHidden/>
          </w:rPr>
          <w:fldChar w:fldCharType="begin"/>
        </w:r>
        <w:r w:rsidR="006F2B99">
          <w:rPr>
            <w:noProof/>
            <w:webHidden/>
          </w:rPr>
          <w:instrText xml:space="preserve"> PAGEREF _Toc460519442 \h </w:instrText>
        </w:r>
        <w:r w:rsidR="006F2B99">
          <w:rPr>
            <w:noProof/>
            <w:webHidden/>
          </w:rPr>
        </w:r>
        <w:r w:rsidR="006F2B99">
          <w:rPr>
            <w:noProof/>
            <w:webHidden/>
          </w:rPr>
          <w:fldChar w:fldCharType="separate"/>
        </w:r>
        <w:r w:rsidR="006F2B99">
          <w:rPr>
            <w:noProof/>
            <w:webHidden/>
          </w:rPr>
          <w:t>6</w:t>
        </w:r>
        <w:r w:rsidR="006F2B99">
          <w:rPr>
            <w:noProof/>
            <w:webHidden/>
          </w:rPr>
          <w:fldChar w:fldCharType="end"/>
        </w:r>
      </w:hyperlink>
    </w:p>
    <w:p w14:paraId="1F0928BE" w14:textId="134543AC" w:rsidR="006F2B99" w:rsidRDefault="00374A81">
      <w:pPr>
        <w:pStyle w:val="TM2"/>
        <w:tabs>
          <w:tab w:val="left" w:pos="880"/>
          <w:tab w:val="right" w:leader="dot" w:pos="9570"/>
        </w:tabs>
        <w:rPr>
          <w:rFonts w:cstheme="minorBidi"/>
          <w:noProof/>
        </w:rPr>
      </w:pPr>
      <w:hyperlink w:anchor="_Toc460519443" w:history="1">
        <w:r w:rsidR="006F2B99" w:rsidRPr="00772874">
          <w:rPr>
            <w:rStyle w:val="Lienhypertexte"/>
            <w:rFonts w:ascii="Times New Roman" w:hAnsi="Times New Roman"/>
            <w:noProof/>
          </w:rPr>
          <w:t>3.3</w:t>
        </w:r>
        <w:r w:rsidR="006F2B99">
          <w:rPr>
            <w:rFonts w:cstheme="minorBidi"/>
            <w:noProof/>
          </w:rPr>
          <w:tab/>
        </w:r>
        <w:r w:rsidR="006F2B99" w:rsidRPr="00772874">
          <w:rPr>
            <w:rStyle w:val="Lienhypertexte"/>
            <w:rFonts w:ascii="Times New Roman" w:hAnsi="Times New Roman"/>
            <w:noProof/>
          </w:rPr>
          <w:t>Actions et produits attendus</w:t>
        </w:r>
        <w:r w:rsidR="006F2B99">
          <w:rPr>
            <w:noProof/>
            <w:webHidden/>
          </w:rPr>
          <w:tab/>
        </w:r>
        <w:r w:rsidR="006F2B99">
          <w:rPr>
            <w:noProof/>
            <w:webHidden/>
          </w:rPr>
          <w:fldChar w:fldCharType="begin"/>
        </w:r>
        <w:r w:rsidR="006F2B99">
          <w:rPr>
            <w:noProof/>
            <w:webHidden/>
          </w:rPr>
          <w:instrText xml:space="preserve"> PAGEREF _Toc460519443 \h </w:instrText>
        </w:r>
        <w:r w:rsidR="006F2B99">
          <w:rPr>
            <w:noProof/>
            <w:webHidden/>
          </w:rPr>
        </w:r>
        <w:r w:rsidR="006F2B99">
          <w:rPr>
            <w:noProof/>
            <w:webHidden/>
          </w:rPr>
          <w:fldChar w:fldCharType="separate"/>
        </w:r>
        <w:r w:rsidR="006F2B99">
          <w:rPr>
            <w:noProof/>
            <w:webHidden/>
          </w:rPr>
          <w:t>7</w:t>
        </w:r>
        <w:r w:rsidR="006F2B99">
          <w:rPr>
            <w:noProof/>
            <w:webHidden/>
          </w:rPr>
          <w:fldChar w:fldCharType="end"/>
        </w:r>
      </w:hyperlink>
    </w:p>
    <w:p w14:paraId="3D6CBF84" w14:textId="0BBE6CDE" w:rsidR="006F2B99" w:rsidRDefault="00374A81">
      <w:pPr>
        <w:pStyle w:val="TM2"/>
        <w:tabs>
          <w:tab w:val="left" w:pos="880"/>
          <w:tab w:val="right" w:leader="dot" w:pos="9570"/>
        </w:tabs>
        <w:rPr>
          <w:rFonts w:cstheme="minorBidi"/>
          <w:noProof/>
        </w:rPr>
      </w:pPr>
      <w:hyperlink w:anchor="_Toc460519444" w:history="1">
        <w:r w:rsidR="006F2B99" w:rsidRPr="00772874">
          <w:rPr>
            <w:rStyle w:val="Lienhypertexte"/>
            <w:rFonts w:ascii="Times New Roman" w:hAnsi="Times New Roman"/>
            <w:noProof/>
          </w:rPr>
          <w:t>3.4</w:t>
        </w:r>
        <w:r w:rsidR="006F2B99">
          <w:rPr>
            <w:rFonts w:cstheme="minorBidi"/>
            <w:noProof/>
          </w:rPr>
          <w:tab/>
        </w:r>
        <w:r w:rsidR="006F2B99" w:rsidRPr="00772874">
          <w:rPr>
            <w:rStyle w:val="Lienhypertexte"/>
            <w:rFonts w:ascii="Times New Roman" w:hAnsi="Times New Roman"/>
            <w:noProof/>
          </w:rPr>
          <w:t>Actions et activités</w:t>
        </w:r>
        <w:r w:rsidR="006F2B99">
          <w:rPr>
            <w:noProof/>
            <w:webHidden/>
          </w:rPr>
          <w:tab/>
        </w:r>
        <w:r w:rsidR="006F2B99">
          <w:rPr>
            <w:noProof/>
            <w:webHidden/>
          </w:rPr>
          <w:fldChar w:fldCharType="begin"/>
        </w:r>
        <w:r w:rsidR="006F2B99">
          <w:rPr>
            <w:noProof/>
            <w:webHidden/>
          </w:rPr>
          <w:instrText xml:space="preserve"> PAGEREF _Toc460519444 \h </w:instrText>
        </w:r>
        <w:r w:rsidR="006F2B99">
          <w:rPr>
            <w:noProof/>
            <w:webHidden/>
          </w:rPr>
        </w:r>
        <w:r w:rsidR="006F2B99">
          <w:rPr>
            <w:noProof/>
            <w:webHidden/>
          </w:rPr>
          <w:fldChar w:fldCharType="separate"/>
        </w:r>
        <w:r w:rsidR="006F2B99">
          <w:rPr>
            <w:noProof/>
            <w:webHidden/>
          </w:rPr>
          <w:t>9</w:t>
        </w:r>
        <w:r w:rsidR="006F2B99">
          <w:rPr>
            <w:noProof/>
            <w:webHidden/>
          </w:rPr>
          <w:fldChar w:fldCharType="end"/>
        </w:r>
      </w:hyperlink>
    </w:p>
    <w:p w14:paraId="0FFBF12A" w14:textId="141D3EF2" w:rsidR="006F2B99" w:rsidRDefault="00374A81">
      <w:pPr>
        <w:pStyle w:val="TM2"/>
        <w:tabs>
          <w:tab w:val="left" w:pos="880"/>
          <w:tab w:val="right" w:leader="dot" w:pos="9570"/>
        </w:tabs>
        <w:rPr>
          <w:rFonts w:cstheme="minorBidi"/>
          <w:noProof/>
        </w:rPr>
      </w:pPr>
      <w:hyperlink w:anchor="_Toc460519445" w:history="1">
        <w:r w:rsidR="006F2B99" w:rsidRPr="00772874">
          <w:rPr>
            <w:rStyle w:val="Lienhypertexte"/>
            <w:rFonts w:ascii="Times New Roman" w:hAnsi="Times New Roman"/>
            <w:noProof/>
          </w:rPr>
          <w:t>3.5</w:t>
        </w:r>
        <w:r w:rsidR="006F2B99">
          <w:rPr>
            <w:rFonts w:cstheme="minorBidi"/>
            <w:noProof/>
          </w:rPr>
          <w:tab/>
        </w:r>
        <w:r w:rsidR="006F2B99" w:rsidRPr="00772874">
          <w:rPr>
            <w:rStyle w:val="Lienhypertexte"/>
            <w:rFonts w:ascii="Times New Roman" w:hAnsi="Times New Roman"/>
            <w:noProof/>
          </w:rPr>
          <w:t>Résultats attendus</w:t>
        </w:r>
        <w:r w:rsidR="006F2B99">
          <w:rPr>
            <w:noProof/>
            <w:webHidden/>
          </w:rPr>
          <w:tab/>
        </w:r>
        <w:r w:rsidR="006F2B99">
          <w:rPr>
            <w:noProof/>
            <w:webHidden/>
          </w:rPr>
          <w:fldChar w:fldCharType="begin"/>
        </w:r>
        <w:r w:rsidR="006F2B99">
          <w:rPr>
            <w:noProof/>
            <w:webHidden/>
          </w:rPr>
          <w:instrText xml:space="preserve"> PAGEREF _Toc460519445 \h </w:instrText>
        </w:r>
        <w:r w:rsidR="006F2B99">
          <w:rPr>
            <w:noProof/>
            <w:webHidden/>
          </w:rPr>
        </w:r>
        <w:r w:rsidR="006F2B99">
          <w:rPr>
            <w:noProof/>
            <w:webHidden/>
          </w:rPr>
          <w:fldChar w:fldCharType="separate"/>
        </w:r>
        <w:r w:rsidR="006F2B99">
          <w:rPr>
            <w:noProof/>
            <w:webHidden/>
          </w:rPr>
          <w:t>14</w:t>
        </w:r>
        <w:r w:rsidR="006F2B99">
          <w:rPr>
            <w:noProof/>
            <w:webHidden/>
          </w:rPr>
          <w:fldChar w:fldCharType="end"/>
        </w:r>
      </w:hyperlink>
    </w:p>
    <w:p w14:paraId="4F5F934D" w14:textId="66C55AC2" w:rsidR="006F2B99" w:rsidRDefault="00374A81">
      <w:pPr>
        <w:pStyle w:val="TM1"/>
        <w:tabs>
          <w:tab w:val="left" w:pos="440"/>
          <w:tab w:val="right" w:leader="dot" w:pos="9570"/>
        </w:tabs>
        <w:rPr>
          <w:rFonts w:cstheme="minorBidi"/>
          <w:noProof/>
        </w:rPr>
      </w:pPr>
      <w:hyperlink w:anchor="_Toc460519446" w:history="1">
        <w:r w:rsidR="006F2B99" w:rsidRPr="00772874">
          <w:rPr>
            <w:rStyle w:val="Lienhypertexte"/>
            <w:rFonts w:ascii="Times New Roman" w:hAnsi="Times New Roman"/>
            <w:noProof/>
          </w:rPr>
          <w:t>4</w:t>
        </w:r>
        <w:r w:rsidR="006F2B99">
          <w:rPr>
            <w:rFonts w:cstheme="minorBidi"/>
            <w:noProof/>
          </w:rPr>
          <w:tab/>
        </w:r>
        <w:r w:rsidR="006F2B99" w:rsidRPr="00772874">
          <w:rPr>
            <w:rStyle w:val="Lienhypertexte"/>
            <w:rFonts w:ascii="Times New Roman" w:hAnsi="Times New Roman"/>
            <w:noProof/>
          </w:rPr>
          <w:t>CADRE LOGIQUE</w:t>
        </w:r>
        <w:r w:rsidR="006F2B99">
          <w:rPr>
            <w:noProof/>
            <w:webHidden/>
          </w:rPr>
          <w:tab/>
        </w:r>
        <w:r w:rsidR="006F2B99">
          <w:rPr>
            <w:noProof/>
            <w:webHidden/>
          </w:rPr>
          <w:fldChar w:fldCharType="begin"/>
        </w:r>
        <w:r w:rsidR="006F2B99">
          <w:rPr>
            <w:noProof/>
            <w:webHidden/>
          </w:rPr>
          <w:instrText xml:space="preserve"> PAGEREF _Toc460519446 \h </w:instrText>
        </w:r>
        <w:r w:rsidR="006F2B99">
          <w:rPr>
            <w:noProof/>
            <w:webHidden/>
          </w:rPr>
        </w:r>
        <w:r w:rsidR="006F2B99">
          <w:rPr>
            <w:noProof/>
            <w:webHidden/>
          </w:rPr>
          <w:fldChar w:fldCharType="separate"/>
        </w:r>
        <w:r w:rsidR="006F2B99">
          <w:rPr>
            <w:noProof/>
            <w:webHidden/>
          </w:rPr>
          <w:t>16</w:t>
        </w:r>
        <w:r w:rsidR="006F2B99">
          <w:rPr>
            <w:noProof/>
            <w:webHidden/>
          </w:rPr>
          <w:fldChar w:fldCharType="end"/>
        </w:r>
      </w:hyperlink>
    </w:p>
    <w:p w14:paraId="20A2CFE9" w14:textId="07AECE38" w:rsidR="006F2B99" w:rsidRDefault="00374A81">
      <w:pPr>
        <w:pStyle w:val="TM1"/>
        <w:tabs>
          <w:tab w:val="left" w:pos="440"/>
          <w:tab w:val="right" w:leader="dot" w:pos="9570"/>
        </w:tabs>
        <w:rPr>
          <w:rFonts w:cstheme="minorBidi"/>
          <w:noProof/>
        </w:rPr>
      </w:pPr>
      <w:hyperlink w:anchor="_Toc460519447" w:history="1">
        <w:r w:rsidR="006F2B99" w:rsidRPr="00772874">
          <w:rPr>
            <w:rStyle w:val="Lienhypertexte"/>
            <w:rFonts w:ascii="Times New Roman" w:hAnsi="Times New Roman"/>
            <w:noProof/>
          </w:rPr>
          <w:t>5</w:t>
        </w:r>
        <w:r w:rsidR="006F2B99">
          <w:rPr>
            <w:rFonts w:cstheme="minorBidi"/>
            <w:noProof/>
          </w:rPr>
          <w:tab/>
        </w:r>
        <w:r w:rsidR="006F2B99" w:rsidRPr="00772874">
          <w:rPr>
            <w:rStyle w:val="Lienhypertexte"/>
            <w:rFonts w:ascii="Times New Roman" w:hAnsi="Times New Roman"/>
            <w:noProof/>
          </w:rPr>
          <w:t>CHRONOGRAMME DE MISE EN ŒUVRE</w:t>
        </w:r>
        <w:r w:rsidR="006F2B99">
          <w:rPr>
            <w:noProof/>
            <w:webHidden/>
          </w:rPr>
          <w:tab/>
        </w:r>
        <w:r w:rsidR="006F2B99">
          <w:rPr>
            <w:noProof/>
            <w:webHidden/>
          </w:rPr>
          <w:fldChar w:fldCharType="begin"/>
        </w:r>
        <w:r w:rsidR="006F2B99">
          <w:rPr>
            <w:noProof/>
            <w:webHidden/>
          </w:rPr>
          <w:instrText xml:space="preserve"> PAGEREF _Toc460519447 \h </w:instrText>
        </w:r>
        <w:r w:rsidR="006F2B99">
          <w:rPr>
            <w:noProof/>
            <w:webHidden/>
          </w:rPr>
        </w:r>
        <w:r w:rsidR="006F2B99">
          <w:rPr>
            <w:noProof/>
            <w:webHidden/>
          </w:rPr>
          <w:fldChar w:fldCharType="separate"/>
        </w:r>
        <w:r w:rsidR="006F2B99">
          <w:rPr>
            <w:noProof/>
            <w:webHidden/>
          </w:rPr>
          <w:t>21</w:t>
        </w:r>
        <w:r w:rsidR="006F2B99">
          <w:rPr>
            <w:noProof/>
            <w:webHidden/>
          </w:rPr>
          <w:fldChar w:fldCharType="end"/>
        </w:r>
      </w:hyperlink>
    </w:p>
    <w:p w14:paraId="210ED671" w14:textId="4C321EC3" w:rsidR="006F2B99" w:rsidRDefault="00374A81">
      <w:pPr>
        <w:pStyle w:val="TM1"/>
        <w:tabs>
          <w:tab w:val="left" w:pos="440"/>
          <w:tab w:val="right" w:leader="dot" w:pos="9570"/>
        </w:tabs>
        <w:rPr>
          <w:rFonts w:cstheme="minorBidi"/>
          <w:noProof/>
        </w:rPr>
      </w:pPr>
      <w:hyperlink w:anchor="_Toc460519448" w:history="1">
        <w:r w:rsidR="006F2B99" w:rsidRPr="00772874">
          <w:rPr>
            <w:rStyle w:val="Lienhypertexte"/>
            <w:rFonts w:ascii="Times New Roman" w:hAnsi="Times New Roman"/>
            <w:noProof/>
          </w:rPr>
          <w:t>6</w:t>
        </w:r>
        <w:r w:rsidR="006F2B99">
          <w:rPr>
            <w:rFonts w:cstheme="minorBidi"/>
            <w:noProof/>
          </w:rPr>
          <w:tab/>
        </w:r>
        <w:r w:rsidR="006F2B99" w:rsidRPr="00772874">
          <w:rPr>
            <w:rStyle w:val="Lienhypertexte"/>
            <w:rFonts w:ascii="Times New Roman" w:hAnsi="Times New Roman"/>
            <w:noProof/>
          </w:rPr>
          <w:t>ANCRAGE INSTITUTIONNEL</w:t>
        </w:r>
        <w:r w:rsidR="006F2B99">
          <w:rPr>
            <w:noProof/>
            <w:webHidden/>
          </w:rPr>
          <w:tab/>
        </w:r>
        <w:r w:rsidR="006F2B99">
          <w:rPr>
            <w:noProof/>
            <w:webHidden/>
          </w:rPr>
          <w:fldChar w:fldCharType="begin"/>
        </w:r>
        <w:r w:rsidR="006F2B99">
          <w:rPr>
            <w:noProof/>
            <w:webHidden/>
          </w:rPr>
          <w:instrText xml:space="preserve"> PAGEREF _Toc460519448 \h </w:instrText>
        </w:r>
        <w:r w:rsidR="006F2B99">
          <w:rPr>
            <w:noProof/>
            <w:webHidden/>
          </w:rPr>
        </w:r>
        <w:r w:rsidR="006F2B99">
          <w:rPr>
            <w:noProof/>
            <w:webHidden/>
          </w:rPr>
          <w:fldChar w:fldCharType="separate"/>
        </w:r>
        <w:r w:rsidR="006F2B99">
          <w:rPr>
            <w:noProof/>
            <w:webHidden/>
          </w:rPr>
          <w:t>21</w:t>
        </w:r>
        <w:r w:rsidR="006F2B99">
          <w:rPr>
            <w:noProof/>
            <w:webHidden/>
          </w:rPr>
          <w:fldChar w:fldCharType="end"/>
        </w:r>
      </w:hyperlink>
    </w:p>
    <w:p w14:paraId="51457AC0" w14:textId="1FD67F6A" w:rsidR="006F2B99" w:rsidRDefault="00374A81">
      <w:pPr>
        <w:pStyle w:val="TM2"/>
        <w:tabs>
          <w:tab w:val="left" w:pos="880"/>
          <w:tab w:val="right" w:leader="dot" w:pos="9570"/>
        </w:tabs>
        <w:rPr>
          <w:rFonts w:cstheme="minorBidi"/>
          <w:noProof/>
        </w:rPr>
      </w:pPr>
      <w:hyperlink w:anchor="_Toc460519449" w:history="1">
        <w:r w:rsidR="006F2B99" w:rsidRPr="00772874">
          <w:rPr>
            <w:rStyle w:val="Lienhypertexte"/>
            <w:rFonts w:ascii="Times New Roman" w:hAnsi="Times New Roman"/>
            <w:noProof/>
          </w:rPr>
          <w:t>6.1</w:t>
        </w:r>
        <w:r w:rsidR="006F2B99">
          <w:rPr>
            <w:rFonts w:cstheme="minorBidi"/>
            <w:noProof/>
          </w:rPr>
          <w:tab/>
        </w:r>
        <w:r w:rsidR="006F2B99" w:rsidRPr="00772874">
          <w:rPr>
            <w:rStyle w:val="Lienhypertexte"/>
            <w:rFonts w:ascii="Times New Roman" w:hAnsi="Times New Roman"/>
            <w:noProof/>
          </w:rPr>
          <w:t>Coordination et pilotage du programme</w:t>
        </w:r>
        <w:r w:rsidR="006F2B99">
          <w:rPr>
            <w:noProof/>
            <w:webHidden/>
          </w:rPr>
          <w:tab/>
        </w:r>
        <w:r w:rsidR="006F2B99">
          <w:rPr>
            <w:noProof/>
            <w:webHidden/>
          </w:rPr>
          <w:fldChar w:fldCharType="begin"/>
        </w:r>
        <w:r w:rsidR="006F2B99">
          <w:rPr>
            <w:noProof/>
            <w:webHidden/>
          </w:rPr>
          <w:instrText xml:space="preserve"> PAGEREF _Toc460519449 \h </w:instrText>
        </w:r>
        <w:r w:rsidR="006F2B99">
          <w:rPr>
            <w:noProof/>
            <w:webHidden/>
          </w:rPr>
        </w:r>
        <w:r w:rsidR="006F2B99">
          <w:rPr>
            <w:noProof/>
            <w:webHidden/>
          </w:rPr>
          <w:fldChar w:fldCharType="separate"/>
        </w:r>
        <w:r w:rsidR="006F2B99">
          <w:rPr>
            <w:noProof/>
            <w:webHidden/>
          </w:rPr>
          <w:t>21</w:t>
        </w:r>
        <w:r w:rsidR="006F2B99">
          <w:rPr>
            <w:noProof/>
            <w:webHidden/>
          </w:rPr>
          <w:fldChar w:fldCharType="end"/>
        </w:r>
      </w:hyperlink>
    </w:p>
    <w:p w14:paraId="7182FF73" w14:textId="0104674E" w:rsidR="006F2B99" w:rsidRDefault="00374A81">
      <w:pPr>
        <w:pStyle w:val="TM2"/>
        <w:tabs>
          <w:tab w:val="left" w:pos="880"/>
          <w:tab w:val="right" w:leader="dot" w:pos="9570"/>
        </w:tabs>
        <w:rPr>
          <w:rFonts w:cstheme="minorBidi"/>
          <w:noProof/>
        </w:rPr>
      </w:pPr>
      <w:hyperlink w:anchor="_Toc460519450" w:history="1">
        <w:r w:rsidR="006F2B99" w:rsidRPr="00772874">
          <w:rPr>
            <w:rStyle w:val="Lienhypertexte"/>
            <w:rFonts w:ascii="Times New Roman" w:hAnsi="Times New Roman"/>
            <w:noProof/>
          </w:rPr>
          <w:t>6.2</w:t>
        </w:r>
        <w:r w:rsidR="006F2B99">
          <w:rPr>
            <w:rFonts w:cstheme="minorBidi"/>
            <w:noProof/>
          </w:rPr>
          <w:tab/>
        </w:r>
        <w:r w:rsidR="006F2B99" w:rsidRPr="00772874">
          <w:rPr>
            <w:rStyle w:val="Lienhypertexte"/>
            <w:rFonts w:ascii="Times New Roman" w:hAnsi="Times New Roman"/>
            <w:noProof/>
          </w:rPr>
          <w:t>Structures spécifiques de promotion du programme</w:t>
        </w:r>
        <w:r w:rsidR="006F2B99">
          <w:rPr>
            <w:noProof/>
            <w:webHidden/>
          </w:rPr>
          <w:tab/>
        </w:r>
        <w:r w:rsidR="006F2B99">
          <w:rPr>
            <w:noProof/>
            <w:webHidden/>
          </w:rPr>
          <w:fldChar w:fldCharType="begin"/>
        </w:r>
        <w:r w:rsidR="006F2B99">
          <w:rPr>
            <w:noProof/>
            <w:webHidden/>
          </w:rPr>
          <w:instrText xml:space="preserve"> PAGEREF _Toc460519450 \h </w:instrText>
        </w:r>
        <w:r w:rsidR="006F2B99">
          <w:rPr>
            <w:noProof/>
            <w:webHidden/>
          </w:rPr>
        </w:r>
        <w:r w:rsidR="006F2B99">
          <w:rPr>
            <w:noProof/>
            <w:webHidden/>
          </w:rPr>
          <w:fldChar w:fldCharType="separate"/>
        </w:r>
        <w:r w:rsidR="006F2B99">
          <w:rPr>
            <w:noProof/>
            <w:webHidden/>
          </w:rPr>
          <w:t>21</w:t>
        </w:r>
        <w:r w:rsidR="006F2B99">
          <w:rPr>
            <w:noProof/>
            <w:webHidden/>
          </w:rPr>
          <w:fldChar w:fldCharType="end"/>
        </w:r>
      </w:hyperlink>
    </w:p>
    <w:p w14:paraId="498EC79A" w14:textId="3289C133" w:rsidR="006F2B99" w:rsidRDefault="00374A81">
      <w:pPr>
        <w:pStyle w:val="TM2"/>
        <w:tabs>
          <w:tab w:val="left" w:pos="880"/>
          <w:tab w:val="right" w:leader="dot" w:pos="9570"/>
        </w:tabs>
        <w:rPr>
          <w:rFonts w:cstheme="minorBidi"/>
          <w:noProof/>
        </w:rPr>
      </w:pPr>
      <w:hyperlink w:anchor="_Toc460519451" w:history="1">
        <w:r w:rsidR="006F2B99" w:rsidRPr="00772874">
          <w:rPr>
            <w:rStyle w:val="Lienhypertexte"/>
            <w:rFonts w:ascii="Times New Roman" w:hAnsi="Times New Roman"/>
            <w:noProof/>
          </w:rPr>
          <w:t>6.3</w:t>
        </w:r>
        <w:r w:rsidR="006F2B99">
          <w:rPr>
            <w:rFonts w:cstheme="minorBidi"/>
            <w:noProof/>
          </w:rPr>
          <w:tab/>
        </w:r>
        <w:r w:rsidR="006F2B99" w:rsidRPr="00772874">
          <w:rPr>
            <w:rStyle w:val="Lienhypertexte"/>
            <w:rFonts w:ascii="Times New Roman" w:hAnsi="Times New Roman"/>
            <w:noProof/>
          </w:rPr>
          <w:t>Structures responsables de l’exécution des actions</w:t>
        </w:r>
        <w:r w:rsidR="006F2B99">
          <w:rPr>
            <w:noProof/>
            <w:webHidden/>
          </w:rPr>
          <w:tab/>
        </w:r>
        <w:r w:rsidR="006F2B99">
          <w:rPr>
            <w:noProof/>
            <w:webHidden/>
          </w:rPr>
          <w:fldChar w:fldCharType="begin"/>
        </w:r>
        <w:r w:rsidR="006F2B99">
          <w:rPr>
            <w:noProof/>
            <w:webHidden/>
          </w:rPr>
          <w:instrText xml:space="preserve"> PAGEREF _Toc460519451 \h </w:instrText>
        </w:r>
        <w:r w:rsidR="006F2B99">
          <w:rPr>
            <w:noProof/>
            <w:webHidden/>
          </w:rPr>
        </w:r>
        <w:r w:rsidR="006F2B99">
          <w:rPr>
            <w:noProof/>
            <w:webHidden/>
          </w:rPr>
          <w:fldChar w:fldCharType="separate"/>
        </w:r>
        <w:r w:rsidR="006F2B99">
          <w:rPr>
            <w:noProof/>
            <w:webHidden/>
          </w:rPr>
          <w:t>22</w:t>
        </w:r>
        <w:r w:rsidR="006F2B99">
          <w:rPr>
            <w:noProof/>
            <w:webHidden/>
          </w:rPr>
          <w:fldChar w:fldCharType="end"/>
        </w:r>
      </w:hyperlink>
    </w:p>
    <w:p w14:paraId="058C3D49" w14:textId="6D67DAC9" w:rsidR="006F2B99" w:rsidRDefault="00374A81">
      <w:pPr>
        <w:pStyle w:val="TM1"/>
        <w:tabs>
          <w:tab w:val="left" w:pos="440"/>
          <w:tab w:val="right" w:leader="dot" w:pos="9570"/>
        </w:tabs>
        <w:rPr>
          <w:rFonts w:cstheme="minorBidi"/>
          <w:noProof/>
        </w:rPr>
      </w:pPr>
      <w:hyperlink w:anchor="_Toc460519452" w:history="1">
        <w:r w:rsidR="006F2B99" w:rsidRPr="00772874">
          <w:rPr>
            <w:rStyle w:val="Lienhypertexte"/>
            <w:rFonts w:ascii="Times New Roman" w:hAnsi="Times New Roman"/>
            <w:noProof/>
          </w:rPr>
          <w:t>7</w:t>
        </w:r>
        <w:r w:rsidR="006F2B99">
          <w:rPr>
            <w:rFonts w:cstheme="minorBidi"/>
            <w:noProof/>
          </w:rPr>
          <w:tab/>
        </w:r>
        <w:r w:rsidR="006F2B99" w:rsidRPr="00772874">
          <w:rPr>
            <w:rStyle w:val="Lienhypertexte"/>
            <w:rFonts w:ascii="Times New Roman" w:hAnsi="Times New Roman"/>
            <w:noProof/>
          </w:rPr>
          <w:t>SUIVI/ÉVALUATION</w:t>
        </w:r>
        <w:r w:rsidR="006F2B99">
          <w:rPr>
            <w:noProof/>
            <w:webHidden/>
          </w:rPr>
          <w:tab/>
        </w:r>
        <w:r w:rsidR="006F2B99">
          <w:rPr>
            <w:noProof/>
            <w:webHidden/>
          </w:rPr>
          <w:fldChar w:fldCharType="begin"/>
        </w:r>
        <w:r w:rsidR="006F2B99">
          <w:rPr>
            <w:noProof/>
            <w:webHidden/>
          </w:rPr>
          <w:instrText xml:space="preserve"> PAGEREF _Toc460519452 \h </w:instrText>
        </w:r>
        <w:r w:rsidR="006F2B99">
          <w:rPr>
            <w:noProof/>
            <w:webHidden/>
          </w:rPr>
        </w:r>
        <w:r w:rsidR="006F2B99">
          <w:rPr>
            <w:noProof/>
            <w:webHidden/>
          </w:rPr>
          <w:fldChar w:fldCharType="separate"/>
        </w:r>
        <w:r w:rsidR="006F2B99">
          <w:rPr>
            <w:noProof/>
            <w:webHidden/>
          </w:rPr>
          <w:t>23</w:t>
        </w:r>
        <w:r w:rsidR="006F2B99">
          <w:rPr>
            <w:noProof/>
            <w:webHidden/>
          </w:rPr>
          <w:fldChar w:fldCharType="end"/>
        </w:r>
      </w:hyperlink>
    </w:p>
    <w:p w14:paraId="7017C0EE" w14:textId="2B8B9FA1" w:rsidR="006F2B99" w:rsidRDefault="00374A81">
      <w:pPr>
        <w:pStyle w:val="TM2"/>
        <w:tabs>
          <w:tab w:val="left" w:pos="880"/>
          <w:tab w:val="right" w:leader="dot" w:pos="9570"/>
        </w:tabs>
        <w:rPr>
          <w:rFonts w:cstheme="minorBidi"/>
          <w:noProof/>
        </w:rPr>
      </w:pPr>
      <w:hyperlink w:anchor="_Toc460519453" w:history="1">
        <w:r w:rsidR="006F2B99" w:rsidRPr="00772874">
          <w:rPr>
            <w:rStyle w:val="Lienhypertexte"/>
            <w:rFonts w:ascii="Times New Roman" w:hAnsi="Times New Roman"/>
            <w:noProof/>
          </w:rPr>
          <w:t>7.1</w:t>
        </w:r>
        <w:r w:rsidR="006F2B99">
          <w:rPr>
            <w:rFonts w:cstheme="minorBidi"/>
            <w:noProof/>
          </w:rPr>
          <w:tab/>
        </w:r>
        <w:r w:rsidR="006F2B99" w:rsidRPr="00772874">
          <w:rPr>
            <w:rStyle w:val="Lienhypertexte"/>
            <w:rFonts w:ascii="Times New Roman" w:hAnsi="Times New Roman"/>
            <w:noProof/>
          </w:rPr>
          <w:t>Description du dispositif</w:t>
        </w:r>
        <w:r w:rsidR="006F2B99">
          <w:rPr>
            <w:noProof/>
            <w:webHidden/>
          </w:rPr>
          <w:tab/>
        </w:r>
        <w:r w:rsidR="006F2B99">
          <w:rPr>
            <w:noProof/>
            <w:webHidden/>
          </w:rPr>
          <w:fldChar w:fldCharType="begin"/>
        </w:r>
        <w:r w:rsidR="006F2B99">
          <w:rPr>
            <w:noProof/>
            <w:webHidden/>
          </w:rPr>
          <w:instrText xml:space="preserve"> PAGEREF _Toc460519453 \h </w:instrText>
        </w:r>
        <w:r w:rsidR="006F2B99">
          <w:rPr>
            <w:noProof/>
            <w:webHidden/>
          </w:rPr>
        </w:r>
        <w:r w:rsidR="006F2B99">
          <w:rPr>
            <w:noProof/>
            <w:webHidden/>
          </w:rPr>
          <w:fldChar w:fldCharType="separate"/>
        </w:r>
        <w:r w:rsidR="006F2B99">
          <w:rPr>
            <w:noProof/>
            <w:webHidden/>
          </w:rPr>
          <w:t>23</w:t>
        </w:r>
        <w:r w:rsidR="006F2B99">
          <w:rPr>
            <w:noProof/>
            <w:webHidden/>
          </w:rPr>
          <w:fldChar w:fldCharType="end"/>
        </w:r>
      </w:hyperlink>
    </w:p>
    <w:p w14:paraId="5A515921" w14:textId="439CD8A6" w:rsidR="006F2B99" w:rsidRDefault="00374A81">
      <w:pPr>
        <w:pStyle w:val="TM2"/>
        <w:tabs>
          <w:tab w:val="left" w:pos="880"/>
          <w:tab w:val="right" w:leader="dot" w:pos="9570"/>
        </w:tabs>
        <w:rPr>
          <w:rFonts w:cstheme="minorBidi"/>
          <w:noProof/>
        </w:rPr>
      </w:pPr>
      <w:hyperlink w:anchor="_Toc460519454" w:history="1">
        <w:r w:rsidR="006F2B99" w:rsidRPr="00772874">
          <w:rPr>
            <w:rStyle w:val="Lienhypertexte"/>
            <w:rFonts w:ascii="Times New Roman" w:hAnsi="Times New Roman"/>
            <w:noProof/>
          </w:rPr>
          <w:t>7.2</w:t>
        </w:r>
        <w:r w:rsidR="006F2B99">
          <w:rPr>
            <w:rFonts w:cstheme="minorBidi"/>
            <w:noProof/>
          </w:rPr>
          <w:tab/>
        </w:r>
        <w:r w:rsidR="006F2B99" w:rsidRPr="00772874">
          <w:rPr>
            <w:rStyle w:val="Lienhypertexte"/>
            <w:rFonts w:ascii="Times New Roman" w:hAnsi="Times New Roman"/>
            <w:noProof/>
          </w:rPr>
          <w:t>Matrice de performance</w:t>
        </w:r>
        <w:r w:rsidR="006F2B99">
          <w:rPr>
            <w:noProof/>
            <w:webHidden/>
          </w:rPr>
          <w:tab/>
        </w:r>
        <w:r w:rsidR="006F2B99">
          <w:rPr>
            <w:noProof/>
            <w:webHidden/>
          </w:rPr>
          <w:fldChar w:fldCharType="begin"/>
        </w:r>
        <w:r w:rsidR="006F2B99">
          <w:rPr>
            <w:noProof/>
            <w:webHidden/>
          </w:rPr>
          <w:instrText xml:space="preserve"> PAGEREF _Toc460519454 \h </w:instrText>
        </w:r>
        <w:r w:rsidR="006F2B99">
          <w:rPr>
            <w:noProof/>
            <w:webHidden/>
          </w:rPr>
        </w:r>
        <w:r w:rsidR="006F2B99">
          <w:rPr>
            <w:noProof/>
            <w:webHidden/>
          </w:rPr>
          <w:fldChar w:fldCharType="separate"/>
        </w:r>
        <w:r w:rsidR="006F2B99">
          <w:rPr>
            <w:noProof/>
            <w:webHidden/>
          </w:rPr>
          <w:t>25</w:t>
        </w:r>
        <w:r w:rsidR="006F2B99">
          <w:rPr>
            <w:noProof/>
            <w:webHidden/>
          </w:rPr>
          <w:fldChar w:fldCharType="end"/>
        </w:r>
      </w:hyperlink>
    </w:p>
    <w:p w14:paraId="7DD52BC3" w14:textId="20E52F04" w:rsidR="006F2B99" w:rsidRDefault="00374A81">
      <w:pPr>
        <w:pStyle w:val="TM1"/>
        <w:tabs>
          <w:tab w:val="left" w:pos="440"/>
          <w:tab w:val="right" w:leader="dot" w:pos="9570"/>
        </w:tabs>
        <w:rPr>
          <w:rFonts w:cstheme="minorBidi"/>
          <w:noProof/>
        </w:rPr>
      </w:pPr>
      <w:hyperlink w:anchor="_Toc460519455" w:history="1">
        <w:r w:rsidR="006F2B99" w:rsidRPr="00772874">
          <w:rPr>
            <w:rStyle w:val="Lienhypertexte"/>
            <w:rFonts w:ascii="Times New Roman" w:hAnsi="Times New Roman"/>
            <w:noProof/>
          </w:rPr>
          <w:t>8</w:t>
        </w:r>
        <w:r w:rsidR="006F2B99">
          <w:rPr>
            <w:rFonts w:cstheme="minorBidi"/>
            <w:noProof/>
          </w:rPr>
          <w:tab/>
        </w:r>
        <w:r w:rsidR="006F2B99" w:rsidRPr="00772874">
          <w:rPr>
            <w:rStyle w:val="Lienhypertexte"/>
            <w:rFonts w:ascii="Times New Roman" w:hAnsi="Times New Roman"/>
            <w:noProof/>
          </w:rPr>
          <w:t>COUT DU PLAN D’ACTION</w:t>
        </w:r>
        <w:r w:rsidR="006F2B99">
          <w:rPr>
            <w:noProof/>
            <w:webHidden/>
          </w:rPr>
          <w:tab/>
        </w:r>
        <w:r w:rsidR="006F2B99">
          <w:rPr>
            <w:noProof/>
            <w:webHidden/>
          </w:rPr>
          <w:fldChar w:fldCharType="begin"/>
        </w:r>
        <w:r w:rsidR="006F2B99">
          <w:rPr>
            <w:noProof/>
            <w:webHidden/>
          </w:rPr>
          <w:instrText xml:space="preserve"> PAGEREF _Toc460519455 \h </w:instrText>
        </w:r>
        <w:r w:rsidR="006F2B99">
          <w:rPr>
            <w:noProof/>
            <w:webHidden/>
          </w:rPr>
        </w:r>
        <w:r w:rsidR="006F2B99">
          <w:rPr>
            <w:noProof/>
            <w:webHidden/>
          </w:rPr>
          <w:fldChar w:fldCharType="separate"/>
        </w:r>
        <w:r w:rsidR="006F2B99">
          <w:rPr>
            <w:noProof/>
            <w:webHidden/>
          </w:rPr>
          <w:t>30</w:t>
        </w:r>
        <w:r w:rsidR="006F2B99">
          <w:rPr>
            <w:noProof/>
            <w:webHidden/>
          </w:rPr>
          <w:fldChar w:fldCharType="end"/>
        </w:r>
      </w:hyperlink>
    </w:p>
    <w:p w14:paraId="75FCE3CE" w14:textId="510C97D5" w:rsidR="006F2B99" w:rsidRDefault="00374A81">
      <w:pPr>
        <w:pStyle w:val="TM1"/>
        <w:tabs>
          <w:tab w:val="left" w:pos="440"/>
          <w:tab w:val="right" w:leader="dot" w:pos="9570"/>
        </w:tabs>
        <w:rPr>
          <w:rFonts w:cstheme="minorBidi"/>
          <w:noProof/>
        </w:rPr>
      </w:pPr>
      <w:hyperlink w:anchor="_Toc460519456" w:history="1">
        <w:r w:rsidR="006F2B99" w:rsidRPr="00772874">
          <w:rPr>
            <w:rStyle w:val="Lienhypertexte"/>
            <w:rFonts w:ascii="Times New Roman" w:hAnsi="Times New Roman"/>
            <w:noProof/>
          </w:rPr>
          <w:t>9</w:t>
        </w:r>
        <w:r w:rsidR="006F2B99">
          <w:rPr>
            <w:rFonts w:cstheme="minorBidi"/>
            <w:noProof/>
          </w:rPr>
          <w:tab/>
        </w:r>
        <w:r w:rsidR="006F2B99" w:rsidRPr="00772874">
          <w:rPr>
            <w:rStyle w:val="Lienhypertexte"/>
            <w:rFonts w:ascii="Times New Roman" w:hAnsi="Times New Roman"/>
            <w:noProof/>
          </w:rPr>
          <w:t>MODALITES DE FINANCEMENT</w:t>
        </w:r>
        <w:r w:rsidR="006F2B99">
          <w:rPr>
            <w:noProof/>
            <w:webHidden/>
          </w:rPr>
          <w:tab/>
        </w:r>
        <w:r w:rsidR="006F2B99">
          <w:rPr>
            <w:noProof/>
            <w:webHidden/>
          </w:rPr>
          <w:fldChar w:fldCharType="begin"/>
        </w:r>
        <w:r w:rsidR="006F2B99">
          <w:rPr>
            <w:noProof/>
            <w:webHidden/>
          </w:rPr>
          <w:instrText xml:space="preserve"> PAGEREF _Toc460519456 \h </w:instrText>
        </w:r>
        <w:r w:rsidR="006F2B99">
          <w:rPr>
            <w:noProof/>
            <w:webHidden/>
          </w:rPr>
        </w:r>
        <w:r w:rsidR="006F2B99">
          <w:rPr>
            <w:noProof/>
            <w:webHidden/>
          </w:rPr>
          <w:fldChar w:fldCharType="separate"/>
        </w:r>
        <w:r w:rsidR="006F2B99">
          <w:rPr>
            <w:noProof/>
            <w:webHidden/>
          </w:rPr>
          <w:t>31</w:t>
        </w:r>
        <w:r w:rsidR="006F2B99">
          <w:rPr>
            <w:noProof/>
            <w:webHidden/>
          </w:rPr>
          <w:fldChar w:fldCharType="end"/>
        </w:r>
      </w:hyperlink>
    </w:p>
    <w:p w14:paraId="01BC3B5E" w14:textId="15D695DB" w:rsidR="006F2B99" w:rsidRDefault="00374A81">
      <w:pPr>
        <w:pStyle w:val="TM1"/>
        <w:tabs>
          <w:tab w:val="left" w:pos="660"/>
          <w:tab w:val="right" w:leader="dot" w:pos="9570"/>
        </w:tabs>
        <w:rPr>
          <w:rFonts w:cstheme="minorBidi"/>
          <w:noProof/>
        </w:rPr>
      </w:pPr>
      <w:hyperlink w:anchor="_Toc460519457" w:history="1">
        <w:r w:rsidR="006F2B99" w:rsidRPr="00772874">
          <w:rPr>
            <w:rStyle w:val="Lienhypertexte"/>
            <w:rFonts w:ascii="Times New Roman" w:hAnsi="Times New Roman"/>
            <w:noProof/>
          </w:rPr>
          <w:t>10</w:t>
        </w:r>
        <w:r w:rsidR="006F2B99">
          <w:rPr>
            <w:rFonts w:cstheme="minorBidi"/>
            <w:noProof/>
          </w:rPr>
          <w:tab/>
        </w:r>
        <w:r w:rsidR="006F2B99" w:rsidRPr="00772874">
          <w:rPr>
            <w:rStyle w:val="Lienhypertexte"/>
            <w:rFonts w:ascii="Times New Roman" w:hAnsi="Times New Roman"/>
            <w:noProof/>
          </w:rPr>
          <w:t>HYPOTHESES ET RISQUES DE MISE EN ŒUVRE DU PLAN D’ACTION 2016 - 2020</w:t>
        </w:r>
        <w:r w:rsidR="006F2B99">
          <w:rPr>
            <w:noProof/>
            <w:webHidden/>
          </w:rPr>
          <w:tab/>
        </w:r>
        <w:r w:rsidR="006F2B99">
          <w:rPr>
            <w:noProof/>
            <w:webHidden/>
          </w:rPr>
          <w:fldChar w:fldCharType="begin"/>
        </w:r>
        <w:r w:rsidR="006F2B99">
          <w:rPr>
            <w:noProof/>
            <w:webHidden/>
          </w:rPr>
          <w:instrText xml:space="preserve"> PAGEREF _Toc460519457 \h </w:instrText>
        </w:r>
        <w:r w:rsidR="006F2B99">
          <w:rPr>
            <w:noProof/>
            <w:webHidden/>
          </w:rPr>
        </w:r>
        <w:r w:rsidR="006F2B99">
          <w:rPr>
            <w:noProof/>
            <w:webHidden/>
          </w:rPr>
          <w:fldChar w:fldCharType="separate"/>
        </w:r>
        <w:r w:rsidR="006F2B99">
          <w:rPr>
            <w:noProof/>
            <w:webHidden/>
          </w:rPr>
          <w:t>31</w:t>
        </w:r>
        <w:r w:rsidR="006F2B99">
          <w:rPr>
            <w:noProof/>
            <w:webHidden/>
          </w:rPr>
          <w:fldChar w:fldCharType="end"/>
        </w:r>
      </w:hyperlink>
    </w:p>
    <w:p w14:paraId="2D3E3D6C" w14:textId="6A715271" w:rsidR="006F2B99" w:rsidRDefault="00374A81">
      <w:pPr>
        <w:pStyle w:val="TM1"/>
        <w:tabs>
          <w:tab w:val="right" w:leader="dot" w:pos="9570"/>
        </w:tabs>
        <w:rPr>
          <w:rFonts w:cstheme="minorBidi"/>
          <w:noProof/>
        </w:rPr>
      </w:pPr>
      <w:hyperlink w:anchor="_Toc460519458" w:history="1">
        <w:r w:rsidR="006F2B99" w:rsidRPr="00772874">
          <w:rPr>
            <w:rStyle w:val="Lienhypertexte"/>
            <w:rFonts w:ascii="Times New Roman" w:hAnsi="Times New Roman"/>
            <w:noProof/>
          </w:rPr>
          <w:t>ANNEXES</w:t>
        </w:r>
        <w:r w:rsidR="006F2B99">
          <w:rPr>
            <w:noProof/>
            <w:webHidden/>
          </w:rPr>
          <w:tab/>
        </w:r>
        <w:r w:rsidR="006F2B99">
          <w:rPr>
            <w:noProof/>
            <w:webHidden/>
          </w:rPr>
          <w:fldChar w:fldCharType="begin"/>
        </w:r>
        <w:r w:rsidR="006F2B99">
          <w:rPr>
            <w:noProof/>
            <w:webHidden/>
          </w:rPr>
          <w:instrText xml:space="preserve"> PAGEREF _Toc460519458 \h </w:instrText>
        </w:r>
        <w:r w:rsidR="006F2B99">
          <w:rPr>
            <w:noProof/>
            <w:webHidden/>
          </w:rPr>
        </w:r>
        <w:r w:rsidR="006F2B99">
          <w:rPr>
            <w:noProof/>
            <w:webHidden/>
          </w:rPr>
          <w:fldChar w:fldCharType="separate"/>
        </w:r>
        <w:r w:rsidR="006F2B99">
          <w:rPr>
            <w:noProof/>
            <w:webHidden/>
          </w:rPr>
          <w:t>I</w:t>
        </w:r>
        <w:r w:rsidR="006F2B99">
          <w:rPr>
            <w:noProof/>
            <w:webHidden/>
          </w:rPr>
          <w:fldChar w:fldCharType="end"/>
        </w:r>
      </w:hyperlink>
    </w:p>
    <w:p w14:paraId="64ABA1C0" w14:textId="5469320B" w:rsidR="00A920D9" w:rsidRDefault="00C102B4" w:rsidP="009D0B2F">
      <w:pPr>
        <w:widowControl w:val="0"/>
        <w:autoSpaceDE w:val="0"/>
        <w:autoSpaceDN w:val="0"/>
        <w:adjustRightInd w:val="0"/>
        <w:spacing w:after="0" w:line="200" w:lineRule="exact"/>
        <w:rPr>
          <w:rFonts w:ascii="Times New Roman" w:hAnsi="Times New Roman"/>
          <w:color w:val="000000"/>
          <w:szCs w:val="24"/>
        </w:rPr>
      </w:pPr>
      <w:r w:rsidRPr="009D0B2F">
        <w:rPr>
          <w:rFonts w:ascii="Times New Roman" w:hAnsi="Times New Roman"/>
          <w:color w:val="000000"/>
          <w:szCs w:val="24"/>
        </w:rPr>
        <w:fldChar w:fldCharType="end"/>
      </w:r>
    </w:p>
    <w:p w14:paraId="0C5923AD" w14:textId="77777777" w:rsidR="00A920D9" w:rsidRDefault="00A920D9">
      <w:pPr>
        <w:spacing w:after="0" w:line="240" w:lineRule="auto"/>
        <w:rPr>
          <w:rFonts w:ascii="Times New Roman" w:hAnsi="Times New Roman"/>
          <w:color w:val="000000"/>
          <w:szCs w:val="24"/>
        </w:rPr>
      </w:pPr>
      <w:r>
        <w:rPr>
          <w:rFonts w:ascii="Times New Roman" w:hAnsi="Times New Roman"/>
          <w:color w:val="000000"/>
          <w:szCs w:val="24"/>
        </w:rPr>
        <w:br w:type="page"/>
      </w:r>
    </w:p>
    <w:p w14:paraId="2769425B" w14:textId="39BC5633" w:rsidR="00C3014A" w:rsidRPr="005F52C1" w:rsidRDefault="00A920D9" w:rsidP="005F52C1">
      <w:pPr>
        <w:pStyle w:val="Titre1"/>
        <w:numPr>
          <w:ilvl w:val="0"/>
          <w:numId w:val="0"/>
        </w:numPr>
        <w:pBdr>
          <w:bottom w:val="single" w:sz="8" w:space="1" w:color="auto"/>
        </w:pBdr>
        <w:ind w:left="432"/>
        <w:rPr>
          <w:rFonts w:ascii="Times New Roman" w:hAnsi="Times New Roman"/>
          <w:color w:val="auto"/>
          <w:sz w:val="24"/>
          <w:szCs w:val="24"/>
        </w:rPr>
      </w:pPr>
      <w:bookmarkStart w:id="0" w:name="_Toc460519429"/>
      <w:r w:rsidRPr="005F52C1">
        <w:rPr>
          <w:rFonts w:ascii="Times New Roman" w:hAnsi="Times New Roman"/>
          <w:color w:val="auto"/>
          <w:sz w:val="24"/>
          <w:szCs w:val="24"/>
        </w:rPr>
        <w:lastRenderedPageBreak/>
        <w:t>LISTE DES TABLEAUX</w:t>
      </w:r>
      <w:bookmarkEnd w:id="0"/>
    </w:p>
    <w:p w14:paraId="0C235D5A" w14:textId="77777777" w:rsidR="00C3014A" w:rsidRPr="009D0B2F" w:rsidRDefault="00C3014A" w:rsidP="009D0B2F">
      <w:pPr>
        <w:widowControl w:val="0"/>
        <w:autoSpaceDE w:val="0"/>
        <w:autoSpaceDN w:val="0"/>
        <w:adjustRightInd w:val="0"/>
        <w:spacing w:after="0" w:line="110" w:lineRule="exact"/>
        <w:rPr>
          <w:rFonts w:ascii="Times New Roman" w:hAnsi="Times New Roman"/>
          <w:color w:val="000000"/>
          <w:szCs w:val="24"/>
        </w:rPr>
      </w:pPr>
    </w:p>
    <w:p w14:paraId="38E81D6A" w14:textId="3910ED64" w:rsidR="00936B7C" w:rsidRDefault="0051230E">
      <w:pPr>
        <w:pStyle w:val="Tabledesillustrations"/>
        <w:tabs>
          <w:tab w:val="right" w:leader="dot" w:pos="9570"/>
        </w:tabs>
        <w:rPr>
          <w:rFonts w:asciiTheme="minorHAnsi" w:eastAsiaTheme="minorEastAsia" w:hAnsiTheme="minorHAnsi" w:cstheme="minorBidi"/>
          <w:noProof/>
        </w:rPr>
      </w:pPr>
      <w:r w:rsidRPr="009D0B2F">
        <w:rPr>
          <w:rFonts w:ascii="Times New Roman" w:hAnsi="Times New Roman"/>
          <w:color w:val="000000"/>
          <w:szCs w:val="24"/>
        </w:rPr>
        <w:fldChar w:fldCharType="begin"/>
      </w:r>
      <w:r w:rsidRPr="009D0B2F">
        <w:rPr>
          <w:rFonts w:ascii="Times New Roman" w:hAnsi="Times New Roman"/>
          <w:color w:val="000000"/>
          <w:szCs w:val="24"/>
        </w:rPr>
        <w:instrText xml:space="preserve"> TOC \h \z \c "Tableau" </w:instrText>
      </w:r>
      <w:r w:rsidRPr="009D0B2F">
        <w:rPr>
          <w:rFonts w:ascii="Times New Roman" w:hAnsi="Times New Roman"/>
          <w:color w:val="000000"/>
          <w:szCs w:val="24"/>
        </w:rPr>
        <w:fldChar w:fldCharType="separate"/>
      </w:r>
      <w:hyperlink w:anchor="_Toc460518262" w:history="1">
        <w:r w:rsidR="00936B7C" w:rsidRPr="002719E2">
          <w:rPr>
            <w:rStyle w:val="Lienhypertexte"/>
            <w:rFonts w:ascii="Times New Roman" w:eastAsia="Calibri" w:hAnsi="Times New Roman"/>
            <w:noProof/>
          </w:rPr>
          <w:t>Tableau 1: Liste des objectifs opérationnels</w:t>
        </w:r>
        <w:r w:rsidR="00936B7C">
          <w:rPr>
            <w:noProof/>
            <w:webHidden/>
          </w:rPr>
          <w:tab/>
        </w:r>
        <w:r w:rsidR="00936B7C">
          <w:rPr>
            <w:noProof/>
            <w:webHidden/>
          </w:rPr>
          <w:fldChar w:fldCharType="begin"/>
        </w:r>
        <w:r w:rsidR="00936B7C">
          <w:rPr>
            <w:noProof/>
            <w:webHidden/>
          </w:rPr>
          <w:instrText xml:space="preserve"> PAGEREF _Toc460518262 \h </w:instrText>
        </w:r>
        <w:r w:rsidR="00936B7C">
          <w:rPr>
            <w:noProof/>
            <w:webHidden/>
          </w:rPr>
        </w:r>
        <w:r w:rsidR="00936B7C">
          <w:rPr>
            <w:noProof/>
            <w:webHidden/>
          </w:rPr>
          <w:fldChar w:fldCharType="separate"/>
        </w:r>
        <w:r w:rsidR="00936B7C">
          <w:rPr>
            <w:noProof/>
            <w:webHidden/>
          </w:rPr>
          <w:t>6</w:t>
        </w:r>
        <w:r w:rsidR="00936B7C">
          <w:rPr>
            <w:noProof/>
            <w:webHidden/>
          </w:rPr>
          <w:fldChar w:fldCharType="end"/>
        </w:r>
      </w:hyperlink>
    </w:p>
    <w:p w14:paraId="3BBD4952" w14:textId="4C11DD10" w:rsidR="00936B7C" w:rsidRDefault="00374A81">
      <w:pPr>
        <w:pStyle w:val="Tabledesillustrations"/>
        <w:tabs>
          <w:tab w:val="right" w:leader="dot" w:pos="9570"/>
        </w:tabs>
        <w:rPr>
          <w:rFonts w:asciiTheme="minorHAnsi" w:eastAsiaTheme="minorEastAsia" w:hAnsiTheme="minorHAnsi" w:cstheme="minorBidi"/>
          <w:noProof/>
        </w:rPr>
      </w:pPr>
      <w:hyperlink w:anchor="_Toc460518263" w:history="1">
        <w:r w:rsidR="00936B7C" w:rsidRPr="002719E2">
          <w:rPr>
            <w:rStyle w:val="Lienhypertexte"/>
            <w:rFonts w:ascii="Times New Roman" w:eastAsia="Calibri" w:hAnsi="Times New Roman"/>
            <w:noProof/>
          </w:rPr>
          <w:t>Tableau 2 : Actions et Produits attendus</w:t>
        </w:r>
        <w:r w:rsidR="00936B7C">
          <w:rPr>
            <w:noProof/>
            <w:webHidden/>
          </w:rPr>
          <w:tab/>
        </w:r>
        <w:r w:rsidR="00936B7C">
          <w:rPr>
            <w:noProof/>
            <w:webHidden/>
          </w:rPr>
          <w:fldChar w:fldCharType="begin"/>
        </w:r>
        <w:r w:rsidR="00936B7C">
          <w:rPr>
            <w:noProof/>
            <w:webHidden/>
          </w:rPr>
          <w:instrText xml:space="preserve"> PAGEREF _Toc460518263 \h </w:instrText>
        </w:r>
        <w:r w:rsidR="00936B7C">
          <w:rPr>
            <w:noProof/>
            <w:webHidden/>
          </w:rPr>
        </w:r>
        <w:r w:rsidR="00936B7C">
          <w:rPr>
            <w:noProof/>
            <w:webHidden/>
          </w:rPr>
          <w:fldChar w:fldCharType="separate"/>
        </w:r>
        <w:r w:rsidR="00936B7C">
          <w:rPr>
            <w:noProof/>
            <w:webHidden/>
          </w:rPr>
          <w:t>7</w:t>
        </w:r>
        <w:r w:rsidR="00936B7C">
          <w:rPr>
            <w:noProof/>
            <w:webHidden/>
          </w:rPr>
          <w:fldChar w:fldCharType="end"/>
        </w:r>
      </w:hyperlink>
    </w:p>
    <w:p w14:paraId="67B29226" w14:textId="109ABA49" w:rsidR="00936B7C" w:rsidRDefault="00374A81">
      <w:pPr>
        <w:pStyle w:val="Tabledesillustrations"/>
        <w:tabs>
          <w:tab w:val="right" w:leader="dot" w:pos="9570"/>
        </w:tabs>
        <w:rPr>
          <w:rFonts w:asciiTheme="minorHAnsi" w:eastAsiaTheme="minorEastAsia" w:hAnsiTheme="minorHAnsi" w:cstheme="minorBidi"/>
          <w:noProof/>
        </w:rPr>
      </w:pPr>
      <w:hyperlink w:anchor="_Toc460518264" w:history="1">
        <w:r w:rsidR="00936B7C" w:rsidRPr="002719E2">
          <w:rPr>
            <w:rStyle w:val="Lienhypertexte"/>
            <w:rFonts w:ascii="Times New Roman" w:eastAsia="Calibri" w:hAnsi="Times New Roman"/>
            <w:noProof/>
          </w:rPr>
          <w:t>Tableau 3 : Liste des actions et activités</w:t>
        </w:r>
        <w:r w:rsidR="00936B7C">
          <w:rPr>
            <w:noProof/>
            <w:webHidden/>
          </w:rPr>
          <w:tab/>
        </w:r>
        <w:r w:rsidR="00936B7C">
          <w:rPr>
            <w:noProof/>
            <w:webHidden/>
          </w:rPr>
          <w:fldChar w:fldCharType="begin"/>
        </w:r>
        <w:r w:rsidR="00936B7C">
          <w:rPr>
            <w:noProof/>
            <w:webHidden/>
          </w:rPr>
          <w:instrText xml:space="preserve"> PAGEREF _Toc460518264 \h </w:instrText>
        </w:r>
        <w:r w:rsidR="00936B7C">
          <w:rPr>
            <w:noProof/>
            <w:webHidden/>
          </w:rPr>
        </w:r>
        <w:r w:rsidR="00936B7C">
          <w:rPr>
            <w:noProof/>
            <w:webHidden/>
          </w:rPr>
          <w:fldChar w:fldCharType="separate"/>
        </w:r>
        <w:r w:rsidR="00936B7C">
          <w:rPr>
            <w:noProof/>
            <w:webHidden/>
          </w:rPr>
          <w:t>9</w:t>
        </w:r>
        <w:r w:rsidR="00936B7C">
          <w:rPr>
            <w:noProof/>
            <w:webHidden/>
          </w:rPr>
          <w:fldChar w:fldCharType="end"/>
        </w:r>
      </w:hyperlink>
    </w:p>
    <w:p w14:paraId="489DA0F5" w14:textId="3A3B45BA" w:rsidR="00936B7C" w:rsidRDefault="00374A81">
      <w:pPr>
        <w:pStyle w:val="Tabledesillustrations"/>
        <w:tabs>
          <w:tab w:val="right" w:leader="dot" w:pos="9570"/>
        </w:tabs>
        <w:rPr>
          <w:rFonts w:asciiTheme="minorHAnsi" w:eastAsiaTheme="minorEastAsia" w:hAnsiTheme="minorHAnsi" w:cstheme="minorBidi"/>
          <w:noProof/>
        </w:rPr>
      </w:pPr>
      <w:hyperlink w:anchor="_Toc460518265" w:history="1">
        <w:r w:rsidR="00936B7C" w:rsidRPr="002719E2">
          <w:rPr>
            <w:rStyle w:val="Lienhypertexte"/>
            <w:rFonts w:eastAsia="Calibri"/>
            <w:noProof/>
          </w:rPr>
          <w:t>Tableau 4 : Résultats attendus</w:t>
        </w:r>
        <w:r w:rsidR="00936B7C">
          <w:rPr>
            <w:noProof/>
            <w:webHidden/>
          </w:rPr>
          <w:tab/>
        </w:r>
        <w:r w:rsidR="00936B7C">
          <w:rPr>
            <w:noProof/>
            <w:webHidden/>
          </w:rPr>
          <w:fldChar w:fldCharType="begin"/>
        </w:r>
        <w:r w:rsidR="00936B7C">
          <w:rPr>
            <w:noProof/>
            <w:webHidden/>
          </w:rPr>
          <w:instrText xml:space="preserve"> PAGEREF _Toc460518265 \h </w:instrText>
        </w:r>
        <w:r w:rsidR="00936B7C">
          <w:rPr>
            <w:noProof/>
            <w:webHidden/>
          </w:rPr>
        </w:r>
        <w:r w:rsidR="00936B7C">
          <w:rPr>
            <w:noProof/>
            <w:webHidden/>
          </w:rPr>
          <w:fldChar w:fldCharType="separate"/>
        </w:r>
        <w:r w:rsidR="00936B7C">
          <w:rPr>
            <w:noProof/>
            <w:webHidden/>
          </w:rPr>
          <w:t>14</w:t>
        </w:r>
        <w:r w:rsidR="00936B7C">
          <w:rPr>
            <w:noProof/>
            <w:webHidden/>
          </w:rPr>
          <w:fldChar w:fldCharType="end"/>
        </w:r>
      </w:hyperlink>
    </w:p>
    <w:p w14:paraId="6234B915" w14:textId="5DDFA98C" w:rsidR="00936B7C" w:rsidRDefault="00374A81">
      <w:pPr>
        <w:pStyle w:val="Tabledesillustrations"/>
        <w:tabs>
          <w:tab w:val="right" w:leader="dot" w:pos="9570"/>
        </w:tabs>
        <w:rPr>
          <w:rFonts w:asciiTheme="minorHAnsi" w:eastAsiaTheme="minorEastAsia" w:hAnsiTheme="minorHAnsi" w:cstheme="minorBidi"/>
          <w:noProof/>
        </w:rPr>
      </w:pPr>
      <w:hyperlink w:anchor="_Toc460518266" w:history="1">
        <w:r w:rsidR="00936B7C" w:rsidRPr="002719E2">
          <w:rPr>
            <w:rStyle w:val="Lienhypertexte"/>
            <w:rFonts w:eastAsia="Calibri"/>
            <w:noProof/>
          </w:rPr>
          <w:t>Tableau 5 : Cadre logique</w:t>
        </w:r>
        <w:r w:rsidR="00936B7C">
          <w:rPr>
            <w:noProof/>
            <w:webHidden/>
          </w:rPr>
          <w:tab/>
        </w:r>
        <w:r w:rsidR="00936B7C">
          <w:rPr>
            <w:noProof/>
            <w:webHidden/>
          </w:rPr>
          <w:fldChar w:fldCharType="begin"/>
        </w:r>
        <w:r w:rsidR="00936B7C">
          <w:rPr>
            <w:noProof/>
            <w:webHidden/>
          </w:rPr>
          <w:instrText xml:space="preserve"> PAGEREF _Toc460518266 \h </w:instrText>
        </w:r>
        <w:r w:rsidR="00936B7C">
          <w:rPr>
            <w:noProof/>
            <w:webHidden/>
          </w:rPr>
        </w:r>
        <w:r w:rsidR="00936B7C">
          <w:rPr>
            <w:noProof/>
            <w:webHidden/>
          </w:rPr>
          <w:fldChar w:fldCharType="separate"/>
        </w:r>
        <w:r w:rsidR="00936B7C">
          <w:rPr>
            <w:noProof/>
            <w:webHidden/>
          </w:rPr>
          <w:t>17</w:t>
        </w:r>
        <w:r w:rsidR="00936B7C">
          <w:rPr>
            <w:noProof/>
            <w:webHidden/>
          </w:rPr>
          <w:fldChar w:fldCharType="end"/>
        </w:r>
      </w:hyperlink>
    </w:p>
    <w:p w14:paraId="1BAD51EB" w14:textId="27E66FD3" w:rsidR="00936B7C" w:rsidRDefault="00374A81">
      <w:pPr>
        <w:pStyle w:val="Tabledesillustrations"/>
        <w:tabs>
          <w:tab w:val="right" w:leader="dot" w:pos="9570"/>
        </w:tabs>
        <w:rPr>
          <w:rFonts w:asciiTheme="minorHAnsi" w:eastAsiaTheme="minorEastAsia" w:hAnsiTheme="minorHAnsi" w:cstheme="minorBidi"/>
          <w:noProof/>
        </w:rPr>
      </w:pPr>
      <w:hyperlink w:anchor="_Toc460518267" w:history="1">
        <w:r w:rsidR="00936B7C" w:rsidRPr="002719E2">
          <w:rPr>
            <w:rStyle w:val="Lienhypertexte"/>
            <w:rFonts w:ascii="Times New Roman" w:eastAsia="Calibri" w:hAnsi="Times New Roman"/>
            <w:noProof/>
          </w:rPr>
          <w:t>Tableau 5 : Structures responsables de l’exécution des actions</w:t>
        </w:r>
        <w:r w:rsidR="00936B7C">
          <w:rPr>
            <w:noProof/>
            <w:webHidden/>
          </w:rPr>
          <w:tab/>
        </w:r>
        <w:r w:rsidR="00936B7C">
          <w:rPr>
            <w:noProof/>
            <w:webHidden/>
          </w:rPr>
          <w:fldChar w:fldCharType="begin"/>
        </w:r>
        <w:r w:rsidR="00936B7C">
          <w:rPr>
            <w:noProof/>
            <w:webHidden/>
          </w:rPr>
          <w:instrText xml:space="preserve"> PAGEREF _Toc460518267 \h </w:instrText>
        </w:r>
        <w:r w:rsidR="00936B7C">
          <w:rPr>
            <w:noProof/>
            <w:webHidden/>
          </w:rPr>
        </w:r>
        <w:r w:rsidR="00936B7C">
          <w:rPr>
            <w:noProof/>
            <w:webHidden/>
          </w:rPr>
          <w:fldChar w:fldCharType="separate"/>
        </w:r>
        <w:r w:rsidR="00936B7C">
          <w:rPr>
            <w:noProof/>
            <w:webHidden/>
          </w:rPr>
          <w:t>22</w:t>
        </w:r>
        <w:r w:rsidR="00936B7C">
          <w:rPr>
            <w:noProof/>
            <w:webHidden/>
          </w:rPr>
          <w:fldChar w:fldCharType="end"/>
        </w:r>
      </w:hyperlink>
    </w:p>
    <w:p w14:paraId="632C5E70" w14:textId="0203E841" w:rsidR="00936B7C" w:rsidRDefault="00374A81">
      <w:pPr>
        <w:pStyle w:val="Tabledesillustrations"/>
        <w:tabs>
          <w:tab w:val="right" w:leader="dot" w:pos="9570"/>
        </w:tabs>
        <w:rPr>
          <w:rFonts w:asciiTheme="minorHAnsi" w:eastAsiaTheme="minorEastAsia" w:hAnsiTheme="minorHAnsi" w:cstheme="minorBidi"/>
          <w:noProof/>
        </w:rPr>
      </w:pPr>
      <w:hyperlink w:anchor="_Toc460518268" w:history="1">
        <w:r w:rsidR="00936B7C" w:rsidRPr="002719E2">
          <w:rPr>
            <w:rStyle w:val="Lienhypertexte"/>
            <w:rFonts w:ascii="Times New Roman" w:eastAsia="Calibri" w:hAnsi="Times New Roman"/>
            <w:noProof/>
          </w:rPr>
          <w:t>Tableau 6 : Matrice de performance</w:t>
        </w:r>
        <w:r w:rsidR="00936B7C">
          <w:rPr>
            <w:noProof/>
            <w:webHidden/>
          </w:rPr>
          <w:tab/>
        </w:r>
        <w:r w:rsidR="00936B7C">
          <w:rPr>
            <w:noProof/>
            <w:webHidden/>
          </w:rPr>
          <w:fldChar w:fldCharType="begin"/>
        </w:r>
        <w:r w:rsidR="00936B7C">
          <w:rPr>
            <w:noProof/>
            <w:webHidden/>
          </w:rPr>
          <w:instrText xml:space="preserve"> PAGEREF _Toc460518268 \h </w:instrText>
        </w:r>
        <w:r w:rsidR="00936B7C">
          <w:rPr>
            <w:noProof/>
            <w:webHidden/>
          </w:rPr>
        </w:r>
        <w:r w:rsidR="00936B7C">
          <w:rPr>
            <w:noProof/>
            <w:webHidden/>
          </w:rPr>
          <w:fldChar w:fldCharType="separate"/>
        </w:r>
        <w:r w:rsidR="00936B7C">
          <w:rPr>
            <w:noProof/>
            <w:webHidden/>
          </w:rPr>
          <w:t>25</w:t>
        </w:r>
        <w:r w:rsidR="00936B7C">
          <w:rPr>
            <w:noProof/>
            <w:webHidden/>
          </w:rPr>
          <w:fldChar w:fldCharType="end"/>
        </w:r>
      </w:hyperlink>
    </w:p>
    <w:p w14:paraId="382FE620" w14:textId="3714C096" w:rsidR="00936B7C" w:rsidRDefault="00374A81">
      <w:pPr>
        <w:pStyle w:val="Tabledesillustrations"/>
        <w:tabs>
          <w:tab w:val="right" w:leader="dot" w:pos="9570"/>
        </w:tabs>
        <w:rPr>
          <w:rFonts w:asciiTheme="minorHAnsi" w:eastAsiaTheme="minorEastAsia" w:hAnsiTheme="minorHAnsi" w:cstheme="minorBidi"/>
          <w:noProof/>
        </w:rPr>
      </w:pPr>
      <w:hyperlink w:anchor="_Toc460518269" w:history="1">
        <w:r w:rsidR="00936B7C" w:rsidRPr="002719E2">
          <w:rPr>
            <w:rStyle w:val="Lienhypertexte"/>
            <w:rFonts w:ascii="Times New Roman" w:eastAsia="Calibri" w:hAnsi="Times New Roman"/>
            <w:noProof/>
          </w:rPr>
          <w:t>Tableau 8 : Hypothèses, risques et mesures d’atténuation</w:t>
        </w:r>
        <w:r w:rsidR="00936B7C">
          <w:rPr>
            <w:noProof/>
            <w:webHidden/>
          </w:rPr>
          <w:tab/>
        </w:r>
        <w:r w:rsidR="00936B7C">
          <w:rPr>
            <w:noProof/>
            <w:webHidden/>
          </w:rPr>
          <w:fldChar w:fldCharType="begin"/>
        </w:r>
        <w:r w:rsidR="00936B7C">
          <w:rPr>
            <w:noProof/>
            <w:webHidden/>
          </w:rPr>
          <w:instrText xml:space="preserve"> PAGEREF _Toc460518269 \h </w:instrText>
        </w:r>
        <w:r w:rsidR="00936B7C">
          <w:rPr>
            <w:noProof/>
            <w:webHidden/>
          </w:rPr>
        </w:r>
        <w:r w:rsidR="00936B7C">
          <w:rPr>
            <w:noProof/>
            <w:webHidden/>
          </w:rPr>
          <w:fldChar w:fldCharType="separate"/>
        </w:r>
        <w:r w:rsidR="00936B7C">
          <w:rPr>
            <w:noProof/>
            <w:webHidden/>
          </w:rPr>
          <w:t>32</w:t>
        </w:r>
        <w:r w:rsidR="00936B7C">
          <w:rPr>
            <w:noProof/>
            <w:webHidden/>
          </w:rPr>
          <w:fldChar w:fldCharType="end"/>
        </w:r>
      </w:hyperlink>
    </w:p>
    <w:p w14:paraId="38E28204" w14:textId="29EB09EA" w:rsidR="00C3014A" w:rsidRPr="009D0B2F" w:rsidRDefault="0051230E" w:rsidP="009D0B2F">
      <w:pPr>
        <w:widowControl w:val="0"/>
        <w:autoSpaceDE w:val="0"/>
        <w:autoSpaceDN w:val="0"/>
        <w:adjustRightInd w:val="0"/>
        <w:spacing w:after="0" w:line="130" w:lineRule="exact"/>
        <w:rPr>
          <w:rFonts w:ascii="Times New Roman" w:hAnsi="Times New Roman"/>
          <w:color w:val="000000"/>
          <w:szCs w:val="24"/>
        </w:rPr>
      </w:pPr>
      <w:r w:rsidRPr="009D0B2F">
        <w:rPr>
          <w:rFonts w:ascii="Times New Roman" w:hAnsi="Times New Roman"/>
          <w:color w:val="000000"/>
          <w:szCs w:val="24"/>
        </w:rPr>
        <w:fldChar w:fldCharType="end"/>
      </w:r>
    </w:p>
    <w:p w14:paraId="64A294DD" w14:textId="3637B54F" w:rsidR="00C3014A" w:rsidRPr="005F52C1" w:rsidRDefault="00A920D9" w:rsidP="005F52C1">
      <w:pPr>
        <w:pStyle w:val="Titre1"/>
        <w:numPr>
          <w:ilvl w:val="0"/>
          <w:numId w:val="0"/>
        </w:numPr>
        <w:pBdr>
          <w:bottom w:val="single" w:sz="8" w:space="1" w:color="auto"/>
        </w:pBdr>
        <w:ind w:left="432"/>
        <w:rPr>
          <w:rFonts w:ascii="Times New Roman" w:hAnsi="Times New Roman"/>
          <w:color w:val="auto"/>
          <w:sz w:val="24"/>
          <w:szCs w:val="24"/>
        </w:rPr>
      </w:pPr>
      <w:bookmarkStart w:id="1" w:name="_Toc460519430"/>
      <w:r w:rsidRPr="005F52C1">
        <w:rPr>
          <w:rFonts w:ascii="Times New Roman" w:hAnsi="Times New Roman"/>
          <w:color w:val="auto"/>
          <w:sz w:val="24"/>
          <w:szCs w:val="24"/>
        </w:rPr>
        <w:t>LISTE DES FIGURES</w:t>
      </w:r>
      <w:bookmarkEnd w:id="1"/>
    </w:p>
    <w:p w14:paraId="4C35D214" w14:textId="77777777" w:rsidR="00C3014A" w:rsidRPr="009D0B2F" w:rsidRDefault="00C3014A" w:rsidP="009D0B2F">
      <w:pPr>
        <w:widowControl w:val="0"/>
        <w:autoSpaceDE w:val="0"/>
        <w:autoSpaceDN w:val="0"/>
        <w:adjustRightInd w:val="0"/>
        <w:spacing w:after="0" w:line="110" w:lineRule="exact"/>
        <w:rPr>
          <w:rFonts w:ascii="Times New Roman" w:hAnsi="Times New Roman"/>
          <w:color w:val="000000"/>
          <w:szCs w:val="24"/>
        </w:rPr>
      </w:pPr>
    </w:p>
    <w:p w14:paraId="14823D52" w14:textId="18E899BB" w:rsidR="00936B7C" w:rsidRDefault="0051230E">
      <w:pPr>
        <w:pStyle w:val="Tabledesillustrations"/>
        <w:tabs>
          <w:tab w:val="right" w:leader="dot" w:pos="9570"/>
        </w:tabs>
        <w:rPr>
          <w:rFonts w:asciiTheme="minorHAnsi" w:eastAsiaTheme="minorEastAsia" w:hAnsiTheme="minorHAnsi" w:cstheme="minorBidi"/>
          <w:noProof/>
        </w:rPr>
      </w:pPr>
      <w:r w:rsidRPr="009D0B2F">
        <w:rPr>
          <w:rFonts w:ascii="Times New Roman" w:hAnsi="Times New Roman"/>
          <w:color w:val="000000"/>
          <w:szCs w:val="24"/>
        </w:rPr>
        <w:fldChar w:fldCharType="begin"/>
      </w:r>
      <w:r w:rsidRPr="009D0B2F">
        <w:rPr>
          <w:rFonts w:ascii="Times New Roman" w:hAnsi="Times New Roman"/>
          <w:color w:val="000000"/>
          <w:szCs w:val="24"/>
        </w:rPr>
        <w:instrText xml:space="preserve"> TOC \h \z \c "Figure" </w:instrText>
      </w:r>
      <w:r w:rsidRPr="009D0B2F">
        <w:rPr>
          <w:rFonts w:ascii="Times New Roman" w:hAnsi="Times New Roman"/>
          <w:color w:val="000000"/>
          <w:szCs w:val="24"/>
        </w:rPr>
        <w:fldChar w:fldCharType="separate"/>
      </w:r>
      <w:hyperlink w:anchor="_Toc460518275" w:history="1">
        <w:r w:rsidR="00936B7C" w:rsidRPr="009F44F6">
          <w:rPr>
            <w:rStyle w:val="Lienhypertexte"/>
            <w:rFonts w:ascii="Times New Roman" w:eastAsia="Calibri" w:hAnsi="Times New Roman"/>
            <w:noProof/>
          </w:rPr>
          <w:t>Figure 1 : Répartition du budget par année (en millions de francs CFA)</w:t>
        </w:r>
        <w:r w:rsidR="00936B7C">
          <w:rPr>
            <w:noProof/>
            <w:webHidden/>
          </w:rPr>
          <w:tab/>
        </w:r>
        <w:r w:rsidR="00936B7C">
          <w:rPr>
            <w:noProof/>
            <w:webHidden/>
          </w:rPr>
          <w:fldChar w:fldCharType="begin"/>
        </w:r>
        <w:r w:rsidR="00936B7C">
          <w:rPr>
            <w:noProof/>
            <w:webHidden/>
          </w:rPr>
          <w:instrText xml:space="preserve"> PAGEREF _Toc460518275 \h </w:instrText>
        </w:r>
        <w:r w:rsidR="00936B7C">
          <w:rPr>
            <w:noProof/>
            <w:webHidden/>
          </w:rPr>
        </w:r>
        <w:r w:rsidR="00936B7C">
          <w:rPr>
            <w:noProof/>
            <w:webHidden/>
          </w:rPr>
          <w:fldChar w:fldCharType="separate"/>
        </w:r>
        <w:r w:rsidR="00936B7C">
          <w:rPr>
            <w:noProof/>
            <w:webHidden/>
          </w:rPr>
          <w:t>30</w:t>
        </w:r>
        <w:r w:rsidR="00936B7C">
          <w:rPr>
            <w:noProof/>
            <w:webHidden/>
          </w:rPr>
          <w:fldChar w:fldCharType="end"/>
        </w:r>
      </w:hyperlink>
    </w:p>
    <w:p w14:paraId="63773C84" w14:textId="62A1278F" w:rsidR="00936B7C" w:rsidRDefault="00374A81">
      <w:pPr>
        <w:pStyle w:val="Tabledesillustrations"/>
        <w:tabs>
          <w:tab w:val="right" w:leader="dot" w:pos="9570"/>
        </w:tabs>
        <w:rPr>
          <w:rFonts w:asciiTheme="minorHAnsi" w:eastAsiaTheme="minorEastAsia" w:hAnsiTheme="minorHAnsi" w:cstheme="minorBidi"/>
          <w:noProof/>
        </w:rPr>
      </w:pPr>
      <w:hyperlink w:anchor="_Toc460518276" w:history="1">
        <w:r w:rsidR="00936B7C" w:rsidRPr="009F44F6">
          <w:rPr>
            <w:rStyle w:val="Lienhypertexte"/>
            <w:rFonts w:ascii="Times New Roman" w:eastAsia="Calibri" w:hAnsi="Times New Roman"/>
            <w:noProof/>
          </w:rPr>
          <w:t>Figure 2 : répartition par lignes budgétaires.</w:t>
        </w:r>
        <w:r w:rsidR="00936B7C">
          <w:rPr>
            <w:noProof/>
            <w:webHidden/>
          </w:rPr>
          <w:tab/>
        </w:r>
        <w:r w:rsidR="00936B7C">
          <w:rPr>
            <w:noProof/>
            <w:webHidden/>
          </w:rPr>
          <w:fldChar w:fldCharType="begin"/>
        </w:r>
        <w:r w:rsidR="00936B7C">
          <w:rPr>
            <w:noProof/>
            <w:webHidden/>
          </w:rPr>
          <w:instrText xml:space="preserve"> PAGEREF _Toc460518276 \h </w:instrText>
        </w:r>
        <w:r w:rsidR="00936B7C">
          <w:rPr>
            <w:noProof/>
            <w:webHidden/>
          </w:rPr>
        </w:r>
        <w:r w:rsidR="00936B7C">
          <w:rPr>
            <w:noProof/>
            <w:webHidden/>
          </w:rPr>
          <w:fldChar w:fldCharType="separate"/>
        </w:r>
        <w:r w:rsidR="00936B7C">
          <w:rPr>
            <w:noProof/>
            <w:webHidden/>
          </w:rPr>
          <w:t>30</w:t>
        </w:r>
        <w:r w:rsidR="00936B7C">
          <w:rPr>
            <w:noProof/>
            <w:webHidden/>
          </w:rPr>
          <w:fldChar w:fldCharType="end"/>
        </w:r>
      </w:hyperlink>
    </w:p>
    <w:p w14:paraId="705989F6" w14:textId="6DB4EA25" w:rsidR="00936B7C" w:rsidRDefault="00374A81">
      <w:pPr>
        <w:pStyle w:val="Tabledesillustrations"/>
        <w:tabs>
          <w:tab w:val="right" w:leader="dot" w:pos="9570"/>
        </w:tabs>
        <w:rPr>
          <w:rFonts w:asciiTheme="minorHAnsi" w:eastAsiaTheme="minorEastAsia" w:hAnsiTheme="minorHAnsi" w:cstheme="minorBidi"/>
          <w:noProof/>
        </w:rPr>
      </w:pPr>
      <w:hyperlink w:anchor="_Toc460518277" w:history="1">
        <w:r w:rsidR="00936B7C" w:rsidRPr="009F44F6">
          <w:rPr>
            <w:rStyle w:val="Lienhypertexte"/>
            <w:rFonts w:ascii="Times New Roman" w:eastAsia="Calibri" w:hAnsi="Times New Roman"/>
            <w:noProof/>
          </w:rPr>
          <w:t>Figure 3 : Répartition du financement</w:t>
        </w:r>
        <w:r w:rsidR="00936B7C">
          <w:rPr>
            <w:noProof/>
            <w:webHidden/>
          </w:rPr>
          <w:tab/>
        </w:r>
        <w:r w:rsidR="00936B7C">
          <w:rPr>
            <w:noProof/>
            <w:webHidden/>
          </w:rPr>
          <w:fldChar w:fldCharType="begin"/>
        </w:r>
        <w:r w:rsidR="00936B7C">
          <w:rPr>
            <w:noProof/>
            <w:webHidden/>
          </w:rPr>
          <w:instrText xml:space="preserve"> PAGEREF _Toc460518277 \h </w:instrText>
        </w:r>
        <w:r w:rsidR="00936B7C">
          <w:rPr>
            <w:noProof/>
            <w:webHidden/>
          </w:rPr>
        </w:r>
        <w:r w:rsidR="00936B7C">
          <w:rPr>
            <w:noProof/>
            <w:webHidden/>
          </w:rPr>
          <w:fldChar w:fldCharType="separate"/>
        </w:r>
        <w:r w:rsidR="00936B7C">
          <w:rPr>
            <w:noProof/>
            <w:webHidden/>
          </w:rPr>
          <w:t>31</w:t>
        </w:r>
        <w:r w:rsidR="00936B7C">
          <w:rPr>
            <w:noProof/>
            <w:webHidden/>
          </w:rPr>
          <w:fldChar w:fldCharType="end"/>
        </w:r>
      </w:hyperlink>
    </w:p>
    <w:p w14:paraId="22EAB3A3" w14:textId="043994D8" w:rsidR="00C3014A" w:rsidRDefault="0051230E" w:rsidP="009D0B2F">
      <w:pPr>
        <w:widowControl w:val="0"/>
        <w:autoSpaceDE w:val="0"/>
        <w:autoSpaceDN w:val="0"/>
        <w:adjustRightInd w:val="0"/>
        <w:spacing w:after="0" w:line="240" w:lineRule="auto"/>
        <w:ind w:left="82" w:right="80"/>
        <w:rPr>
          <w:rFonts w:ascii="Times New Roman" w:hAnsi="Times New Roman"/>
          <w:color w:val="000000"/>
          <w:szCs w:val="24"/>
        </w:rPr>
      </w:pPr>
      <w:r w:rsidRPr="009D0B2F">
        <w:rPr>
          <w:rFonts w:ascii="Times New Roman" w:hAnsi="Times New Roman"/>
          <w:color w:val="000000"/>
          <w:szCs w:val="24"/>
        </w:rPr>
        <w:fldChar w:fldCharType="end"/>
      </w:r>
    </w:p>
    <w:p w14:paraId="300FD652" w14:textId="6C3568C5" w:rsidR="00070C22" w:rsidRPr="003E16D7" w:rsidRDefault="00070C22" w:rsidP="003E16D7">
      <w:pPr>
        <w:pStyle w:val="Titre1"/>
        <w:numPr>
          <w:ilvl w:val="0"/>
          <w:numId w:val="0"/>
        </w:numPr>
        <w:pBdr>
          <w:bottom w:val="single" w:sz="8" w:space="1" w:color="auto"/>
        </w:pBdr>
        <w:ind w:left="432"/>
        <w:rPr>
          <w:rFonts w:ascii="Times New Roman" w:hAnsi="Times New Roman"/>
          <w:color w:val="auto"/>
          <w:sz w:val="24"/>
          <w:szCs w:val="24"/>
        </w:rPr>
      </w:pPr>
      <w:bookmarkStart w:id="2" w:name="_Toc460519431"/>
      <w:r w:rsidRPr="003E16D7">
        <w:rPr>
          <w:rFonts w:ascii="Times New Roman" w:hAnsi="Times New Roman"/>
          <w:color w:val="auto"/>
          <w:sz w:val="24"/>
          <w:szCs w:val="24"/>
        </w:rPr>
        <w:t>LISTE DES ANNEXES</w:t>
      </w:r>
      <w:bookmarkEnd w:id="2"/>
    </w:p>
    <w:p w14:paraId="3C523C63" w14:textId="466495E6" w:rsidR="003E16D7" w:rsidRDefault="003E16D7">
      <w:pPr>
        <w:pStyle w:val="Tabledesillustrations"/>
        <w:tabs>
          <w:tab w:val="right" w:leader="dot" w:pos="9570"/>
        </w:tabs>
        <w:rPr>
          <w:rFonts w:asciiTheme="minorHAnsi" w:eastAsiaTheme="minorEastAsia" w:hAnsiTheme="minorHAnsi" w:cstheme="minorBidi"/>
          <w:noProof/>
        </w:rPr>
      </w:pPr>
      <w:r>
        <w:rPr>
          <w:rFonts w:ascii="Times New Roman" w:hAnsi="Times New Roman"/>
          <w:b/>
          <w:bCs/>
          <w:color w:val="000000"/>
          <w:sz w:val="24"/>
          <w:szCs w:val="24"/>
        </w:rPr>
        <w:fldChar w:fldCharType="begin"/>
      </w:r>
      <w:r>
        <w:rPr>
          <w:rFonts w:ascii="Times New Roman" w:hAnsi="Times New Roman"/>
          <w:b/>
          <w:bCs/>
          <w:color w:val="000000"/>
          <w:sz w:val="24"/>
          <w:szCs w:val="24"/>
        </w:rPr>
        <w:instrText xml:space="preserve"> TOC \h \z \c "Annexe" </w:instrText>
      </w:r>
      <w:r>
        <w:rPr>
          <w:rFonts w:ascii="Times New Roman" w:hAnsi="Times New Roman"/>
          <w:b/>
          <w:bCs/>
          <w:color w:val="000000"/>
          <w:sz w:val="24"/>
          <w:szCs w:val="24"/>
        </w:rPr>
        <w:fldChar w:fldCharType="separate"/>
      </w:r>
      <w:hyperlink w:anchor="_Toc460519343" w:history="1">
        <w:r w:rsidRPr="00CA1EF7">
          <w:rPr>
            <w:rStyle w:val="Lienhypertexte"/>
            <w:rFonts w:ascii="Times New Roman" w:eastAsia="Calibri" w:hAnsi="Times New Roman"/>
            <w:noProof/>
          </w:rPr>
          <w:t>Annexe 1 : Budget des actions et activités</w:t>
        </w:r>
        <w:r>
          <w:rPr>
            <w:noProof/>
            <w:webHidden/>
          </w:rPr>
          <w:tab/>
        </w:r>
        <w:r>
          <w:rPr>
            <w:noProof/>
            <w:webHidden/>
          </w:rPr>
          <w:fldChar w:fldCharType="begin"/>
        </w:r>
        <w:r>
          <w:rPr>
            <w:noProof/>
            <w:webHidden/>
          </w:rPr>
          <w:instrText xml:space="preserve"> PAGEREF _Toc460519343 \h </w:instrText>
        </w:r>
        <w:r>
          <w:rPr>
            <w:noProof/>
            <w:webHidden/>
          </w:rPr>
        </w:r>
        <w:r>
          <w:rPr>
            <w:noProof/>
            <w:webHidden/>
          </w:rPr>
          <w:fldChar w:fldCharType="separate"/>
        </w:r>
        <w:r>
          <w:rPr>
            <w:noProof/>
            <w:webHidden/>
          </w:rPr>
          <w:t>I</w:t>
        </w:r>
        <w:r>
          <w:rPr>
            <w:noProof/>
            <w:webHidden/>
          </w:rPr>
          <w:fldChar w:fldCharType="end"/>
        </w:r>
      </w:hyperlink>
    </w:p>
    <w:p w14:paraId="39E36ACC" w14:textId="130ED6A7" w:rsidR="003E16D7" w:rsidRDefault="00374A81">
      <w:pPr>
        <w:pStyle w:val="Tabledesillustrations"/>
        <w:tabs>
          <w:tab w:val="right" w:leader="dot" w:pos="9570"/>
        </w:tabs>
        <w:rPr>
          <w:rFonts w:asciiTheme="minorHAnsi" w:eastAsiaTheme="minorEastAsia" w:hAnsiTheme="minorHAnsi" w:cstheme="minorBidi"/>
          <w:noProof/>
        </w:rPr>
      </w:pPr>
      <w:hyperlink w:anchor="_Toc460519344" w:history="1">
        <w:r w:rsidR="003E16D7" w:rsidRPr="00CA1EF7">
          <w:rPr>
            <w:rStyle w:val="Lienhypertexte"/>
            <w:rFonts w:ascii="Times New Roman" w:eastAsia="Calibri" w:hAnsi="Times New Roman"/>
            <w:noProof/>
          </w:rPr>
          <w:t>Annexe 2 : Chronogramme d’exécution</w:t>
        </w:r>
        <w:r w:rsidR="003E16D7">
          <w:rPr>
            <w:noProof/>
            <w:webHidden/>
          </w:rPr>
          <w:tab/>
        </w:r>
        <w:r w:rsidR="003E16D7">
          <w:rPr>
            <w:noProof/>
            <w:webHidden/>
          </w:rPr>
          <w:fldChar w:fldCharType="begin"/>
        </w:r>
        <w:r w:rsidR="003E16D7">
          <w:rPr>
            <w:noProof/>
            <w:webHidden/>
          </w:rPr>
          <w:instrText xml:space="preserve"> PAGEREF _Toc460519344 \h </w:instrText>
        </w:r>
        <w:r w:rsidR="003E16D7">
          <w:rPr>
            <w:noProof/>
            <w:webHidden/>
          </w:rPr>
        </w:r>
        <w:r w:rsidR="003E16D7">
          <w:rPr>
            <w:noProof/>
            <w:webHidden/>
          </w:rPr>
          <w:fldChar w:fldCharType="separate"/>
        </w:r>
        <w:r w:rsidR="003E16D7">
          <w:rPr>
            <w:noProof/>
            <w:webHidden/>
          </w:rPr>
          <w:t>IX</w:t>
        </w:r>
        <w:r w:rsidR="003E16D7">
          <w:rPr>
            <w:noProof/>
            <w:webHidden/>
          </w:rPr>
          <w:fldChar w:fldCharType="end"/>
        </w:r>
      </w:hyperlink>
    </w:p>
    <w:p w14:paraId="6484DCDD" w14:textId="2C262305" w:rsidR="003E16D7" w:rsidRDefault="00374A81">
      <w:pPr>
        <w:pStyle w:val="Tabledesillustrations"/>
        <w:tabs>
          <w:tab w:val="right" w:leader="dot" w:pos="9570"/>
        </w:tabs>
        <w:rPr>
          <w:rFonts w:asciiTheme="minorHAnsi" w:eastAsiaTheme="minorEastAsia" w:hAnsiTheme="minorHAnsi" w:cstheme="minorBidi"/>
          <w:noProof/>
        </w:rPr>
      </w:pPr>
      <w:hyperlink w:anchor="_Toc460519345" w:history="1">
        <w:r w:rsidR="003E16D7" w:rsidRPr="00CA1EF7">
          <w:rPr>
            <w:rStyle w:val="Lienhypertexte"/>
            <w:rFonts w:ascii="Times New Roman" w:eastAsia="Calibri" w:hAnsi="Times New Roman"/>
            <w:noProof/>
          </w:rPr>
          <w:t>Annexe 3 : Eléments de coûts unitaires pour l’évaluation du budget</w:t>
        </w:r>
        <w:r w:rsidR="003E16D7">
          <w:rPr>
            <w:noProof/>
            <w:webHidden/>
          </w:rPr>
          <w:tab/>
        </w:r>
        <w:r w:rsidR="003E16D7">
          <w:rPr>
            <w:noProof/>
            <w:webHidden/>
          </w:rPr>
          <w:fldChar w:fldCharType="begin"/>
        </w:r>
        <w:r w:rsidR="003E16D7">
          <w:rPr>
            <w:noProof/>
            <w:webHidden/>
          </w:rPr>
          <w:instrText xml:space="preserve"> PAGEREF _Toc460519345 \h </w:instrText>
        </w:r>
        <w:r w:rsidR="003E16D7">
          <w:rPr>
            <w:noProof/>
            <w:webHidden/>
          </w:rPr>
        </w:r>
        <w:r w:rsidR="003E16D7">
          <w:rPr>
            <w:noProof/>
            <w:webHidden/>
          </w:rPr>
          <w:fldChar w:fldCharType="separate"/>
        </w:r>
        <w:r w:rsidR="003E16D7">
          <w:rPr>
            <w:noProof/>
            <w:webHidden/>
          </w:rPr>
          <w:t>XIV</w:t>
        </w:r>
        <w:r w:rsidR="003E16D7">
          <w:rPr>
            <w:noProof/>
            <w:webHidden/>
          </w:rPr>
          <w:fldChar w:fldCharType="end"/>
        </w:r>
      </w:hyperlink>
    </w:p>
    <w:p w14:paraId="21887007" w14:textId="22489144" w:rsidR="0044737C" w:rsidRDefault="003E16D7">
      <w:pPr>
        <w:spacing w:after="0" w:line="240" w:lineRule="auto"/>
        <w:rPr>
          <w:rFonts w:ascii="Times New Roman" w:hAnsi="Times New Roman"/>
          <w:color w:val="000000"/>
          <w:sz w:val="24"/>
          <w:szCs w:val="24"/>
        </w:rPr>
      </w:pPr>
      <w:r>
        <w:rPr>
          <w:rFonts w:ascii="Times New Roman" w:hAnsi="Times New Roman"/>
          <w:b/>
          <w:bCs/>
          <w:color w:val="000000"/>
          <w:sz w:val="24"/>
          <w:szCs w:val="24"/>
        </w:rPr>
        <w:fldChar w:fldCharType="end"/>
      </w:r>
      <w:r w:rsidR="0044737C">
        <w:rPr>
          <w:rFonts w:ascii="Times New Roman" w:hAnsi="Times New Roman"/>
          <w:b/>
          <w:bCs/>
          <w:color w:val="000000"/>
          <w:sz w:val="24"/>
          <w:szCs w:val="24"/>
        </w:rPr>
        <w:br w:type="page"/>
      </w:r>
    </w:p>
    <w:p w14:paraId="3C0D3238" w14:textId="02235BE1" w:rsidR="00C3014A" w:rsidRPr="005F52C1" w:rsidRDefault="005F52C1" w:rsidP="005F52C1">
      <w:pPr>
        <w:pStyle w:val="Titre1"/>
        <w:numPr>
          <w:ilvl w:val="0"/>
          <w:numId w:val="0"/>
        </w:numPr>
        <w:pBdr>
          <w:bottom w:val="single" w:sz="8" w:space="1" w:color="auto"/>
        </w:pBdr>
        <w:ind w:left="432"/>
        <w:rPr>
          <w:rFonts w:ascii="Times New Roman" w:hAnsi="Times New Roman"/>
          <w:color w:val="auto"/>
          <w:sz w:val="24"/>
          <w:szCs w:val="24"/>
        </w:rPr>
      </w:pPr>
      <w:bookmarkStart w:id="3" w:name="_Toc460519432"/>
      <w:r w:rsidRPr="005F52C1">
        <w:rPr>
          <w:rFonts w:ascii="Times New Roman" w:hAnsi="Times New Roman"/>
          <w:color w:val="auto"/>
          <w:sz w:val="24"/>
          <w:szCs w:val="24"/>
        </w:rPr>
        <w:lastRenderedPageBreak/>
        <w:t>SIGLES ET ABRÉVIATIONS</w:t>
      </w:r>
      <w:bookmarkEnd w:id="3"/>
    </w:p>
    <w:p w14:paraId="614C54A0" w14:textId="02D4A37B" w:rsidR="00C3014A" w:rsidRDefault="00C3014A">
      <w:pPr>
        <w:widowControl w:val="0"/>
        <w:autoSpaceDE w:val="0"/>
        <w:autoSpaceDN w:val="0"/>
        <w:adjustRightInd w:val="0"/>
        <w:spacing w:before="1" w:after="0" w:line="240" w:lineRule="exact"/>
        <w:rPr>
          <w:rFonts w:ascii="Times New Roman" w:hAnsi="Times New Roman"/>
          <w:color w:val="000000"/>
          <w:sz w:val="24"/>
          <w:szCs w:val="24"/>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403"/>
        <w:gridCol w:w="7370"/>
      </w:tblGrid>
      <w:tr w:rsidR="00C63CE4" w:rsidRPr="005F52C1" w14:paraId="4192DFAC" w14:textId="77777777" w:rsidTr="00C63CE4">
        <w:trPr>
          <w:trHeight w:val="300"/>
        </w:trPr>
        <w:tc>
          <w:tcPr>
            <w:tcW w:w="1417" w:type="dxa"/>
            <w:noWrap/>
            <w:hideMark/>
          </w:tcPr>
          <w:p w14:paraId="33485430" w14:textId="77777777"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AEP</w:t>
            </w:r>
          </w:p>
        </w:tc>
        <w:tc>
          <w:tcPr>
            <w:tcW w:w="403" w:type="dxa"/>
          </w:tcPr>
          <w:p w14:paraId="2642ACB7" w14:textId="569E964D"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w:t>
            </w:r>
          </w:p>
        </w:tc>
        <w:tc>
          <w:tcPr>
            <w:tcW w:w="7370" w:type="dxa"/>
            <w:noWrap/>
            <w:hideMark/>
          </w:tcPr>
          <w:p w14:paraId="78D2945E" w14:textId="6105600D"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Approvisionnement en Eau Potable ou Adduction en Eau potable</w:t>
            </w:r>
          </w:p>
        </w:tc>
      </w:tr>
      <w:tr w:rsidR="00C63CE4" w:rsidRPr="005F52C1" w14:paraId="4F86E189" w14:textId="77777777" w:rsidTr="00C63CE4">
        <w:trPr>
          <w:trHeight w:val="300"/>
        </w:trPr>
        <w:tc>
          <w:tcPr>
            <w:tcW w:w="1417" w:type="dxa"/>
            <w:noWrap/>
            <w:hideMark/>
          </w:tcPr>
          <w:p w14:paraId="3A9B9756" w14:textId="77777777"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AN</w:t>
            </w:r>
          </w:p>
        </w:tc>
        <w:tc>
          <w:tcPr>
            <w:tcW w:w="403" w:type="dxa"/>
          </w:tcPr>
          <w:p w14:paraId="05912DB9" w14:textId="02D4CB3A"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w:t>
            </w:r>
          </w:p>
        </w:tc>
        <w:tc>
          <w:tcPr>
            <w:tcW w:w="7370" w:type="dxa"/>
            <w:noWrap/>
            <w:hideMark/>
          </w:tcPr>
          <w:p w14:paraId="7E098D83" w14:textId="66E8A1B9"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Assemblée Nationale</w:t>
            </w:r>
          </w:p>
        </w:tc>
      </w:tr>
      <w:tr w:rsidR="00C63CE4" w:rsidRPr="005F52C1" w14:paraId="2F29B5B5" w14:textId="77777777" w:rsidTr="00C63CE4">
        <w:trPr>
          <w:trHeight w:val="300"/>
        </w:trPr>
        <w:tc>
          <w:tcPr>
            <w:tcW w:w="1417" w:type="dxa"/>
            <w:noWrap/>
            <w:hideMark/>
          </w:tcPr>
          <w:p w14:paraId="048723DC" w14:textId="77777777"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ASDI</w:t>
            </w:r>
          </w:p>
        </w:tc>
        <w:tc>
          <w:tcPr>
            <w:tcW w:w="403" w:type="dxa"/>
          </w:tcPr>
          <w:p w14:paraId="1772CF00" w14:textId="38850F17"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w:t>
            </w:r>
          </w:p>
        </w:tc>
        <w:tc>
          <w:tcPr>
            <w:tcW w:w="7370" w:type="dxa"/>
            <w:noWrap/>
            <w:hideMark/>
          </w:tcPr>
          <w:p w14:paraId="4F774F4A" w14:textId="2D93BAD2"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Agence suédoise de Coopération pour le Développement International</w:t>
            </w:r>
          </w:p>
        </w:tc>
      </w:tr>
      <w:tr w:rsidR="00C63CE4" w:rsidRPr="005F52C1" w14:paraId="7EEC26F3" w14:textId="77777777" w:rsidTr="00C63CE4">
        <w:trPr>
          <w:trHeight w:val="300"/>
        </w:trPr>
        <w:tc>
          <w:tcPr>
            <w:tcW w:w="1417" w:type="dxa"/>
            <w:noWrap/>
            <w:hideMark/>
          </w:tcPr>
          <w:p w14:paraId="6E2CA2D7" w14:textId="77777777"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ASEA</w:t>
            </w:r>
          </w:p>
        </w:tc>
        <w:tc>
          <w:tcPr>
            <w:tcW w:w="403" w:type="dxa"/>
          </w:tcPr>
          <w:p w14:paraId="7184629D" w14:textId="63A0C6D6"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w:t>
            </w:r>
          </w:p>
        </w:tc>
        <w:tc>
          <w:tcPr>
            <w:tcW w:w="7370" w:type="dxa"/>
            <w:noWrap/>
            <w:hideMark/>
          </w:tcPr>
          <w:p w14:paraId="416FF3E3" w14:textId="2A7BFC22"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Appui au Secteur de l’Eau et de l’Assainissement</w:t>
            </w:r>
          </w:p>
        </w:tc>
      </w:tr>
      <w:tr w:rsidR="00C63CE4" w:rsidRPr="005F52C1" w14:paraId="7DC7CA95" w14:textId="77777777" w:rsidTr="00C63CE4">
        <w:trPr>
          <w:trHeight w:val="300"/>
        </w:trPr>
        <w:tc>
          <w:tcPr>
            <w:tcW w:w="1417" w:type="dxa"/>
            <w:noWrap/>
            <w:hideMark/>
          </w:tcPr>
          <w:p w14:paraId="449F302A" w14:textId="77777777"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AT</w:t>
            </w:r>
          </w:p>
        </w:tc>
        <w:tc>
          <w:tcPr>
            <w:tcW w:w="403" w:type="dxa"/>
          </w:tcPr>
          <w:p w14:paraId="5E5C96BB" w14:textId="29F8FCA6"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w:t>
            </w:r>
          </w:p>
        </w:tc>
        <w:tc>
          <w:tcPr>
            <w:tcW w:w="7370" w:type="dxa"/>
            <w:noWrap/>
            <w:hideMark/>
          </w:tcPr>
          <w:p w14:paraId="2A0786B6" w14:textId="7EC81F10"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Assistance technique</w:t>
            </w:r>
          </w:p>
        </w:tc>
      </w:tr>
      <w:tr w:rsidR="00C63CE4" w:rsidRPr="005F52C1" w14:paraId="0C837036" w14:textId="77777777" w:rsidTr="00C63CE4">
        <w:trPr>
          <w:trHeight w:val="300"/>
        </w:trPr>
        <w:tc>
          <w:tcPr>
            <w:tcW w:w="1417" w:type="dxa"/>
            <w:noWrap/>
            <w:hideMark/>
          </w:tcPr>
          <w:p w14:paraId="74B3A77E" w14:textId="77777777"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 xml:space="preserve">BD </w:t>
            </w:r>
            <w:proofErr w:type="spellStart"/>
            <w:r w:rsidRPr="005F52C1">
              <w:rPr>
                <w:rFonts w:ascii="Times New Roman" w:hAnsi="Times New Roman"/>
                <w:color w:val="000000"/>
                <w:sz w:val="24"/>
                <w:szCs w:val="24"/>
              </w:rPr>
              <w:t>SNIEau</w:t>
            </w:r>
            <w:proofErr w:type="spellEnd"/>
          </w:p>
        </w:tc>
        <w:tc>
          <w:tcPr>
            <w:tcW w:w="403" w:type="dxa"/>
          </w:tcPr>
          <w:p w14:paraId="683F2790" w14:textId="50013E47"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w:t>
            </w:r>
          </w:p>
        </w:tc>
        <w:tc>
          <w:tcPr>
            <w:tcW w:w="7370" w:type="dxa"/>
            <w:noWrap/>
            <w:hideMark/>
          </w:tcPr>
          <w:p w14:paraId="2B2D863C" w14:textId="210F6FC2"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Base de Données du Système National d'Information sur l'Eau</w:t>
            </w:r>
          </w:p>
        </w:tc>
      </w:tr>
      <w:tr w:rsidR="00C63CE4" w:rsidRPr="005F52C1" w14:paraId="6F3D95CA" w14:textId="77777777" w:rsidTr="00C63CE4">
        <w:trPr>
          <w:trHeight w:val="300"/>
        </w:trPr>
        <w:tc>
          <w:tcPr>
            <w:tcW w:w="1417" w:type="dxa"/>
            <w:noWrap/>
            <w:hideMark/>
          </w:tcPr>
          <w:p w14:paraId="297474E0" w14:textId="77777777"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BPO</w:t>
            </w:r>
          </w:p>
        </w:tc>
        <w:tc>
          <w:tcPr>
            <w:tcW w:w="403" w:type="dxa"/>
          </w:tcPr>
          <w:p w14:paraId="2679F122" w14:textId="5ABEF8B1"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w:t>
            </w:r>
          </w:p>
        </w:tc>
        <w:tc>
          <w:tcPr>
            <w:tcW w:w="7370" w:type="dxa"/>
            <w:noWrap/>
            <w:hideMark/>
          </w:tcPr>
          <w:p w14:paraId="73B4841F" w14:textId="59DDA118"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Budget Programme par Objectif</w:t>
            </w:r>
          </w:p>
        </w:tc>
      </w:tr>
      <w:tr w:rsidR="00C63CE4" w:rsidRPr="005F52C1" w14:paraId="6E4F8CA3" w14:textId="77777777" w:rsidTr="00C63CE4">
        <w:trPr>
          <w:trHeight w:val="300"/>
        </w:trPr>
        <w:tc>
          <w:tcPr>
            <w:tcW w:w="1417" w:type="dxa"/>
            <w:noWrap/>
            <w:hideMark/>
          </w:tcPr>
          <w:p w14:paraId="28A86264" w14:textId="77777777"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BTP</w:t>
            </w:r>
          </w:p>
        </w:tc>
        <w:tc>
          <w:tcPr>
            <w:tcW w:w="403" w:type="dxa"/>
          </w:tcPr>
          <w:p w14:paraId="23E5E6DB" w14:textId="6B578267"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w:t>
            </w:r>
          </w:p>
        </w:tc>
        <w:tc>
          <w:tcPr>
            <w:tcW w:w="7370" w:type="dxa"/>
            <w:noWrap/>
            <w:hideMark/>
          </w:tcPr>
          <w:p w14:paraId="5ED3617B" w14:textId="2F246FE8"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Bâtiments et Travaux Publics</w:t>
            </w:r>
          </w:p>
        </w:tc>
      </w:tr>
      <w:tr w:rsidR="00C63CE4" w:rsidRPr="005F52C1" w14:paraId="2CD22A6D" w14:textId="77777777" w:rsidTr="00C63CE4">
        <w:trPr>
          <w:trHeight w:val="300"/>
        </w:trPr>
        <w:tc>
          <w:tcPr>
            <w:tcW w:w="1417" w:type="dxa"/>
            <w:noWrap/>
            <w:hideMark/>
          </w:tcPr>
          <w:p w14:paraId="7CD34B10" w14:textId="77777777"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CCRE</w:t>
            </w:r>
          </w:p>
        </w:tc>
        <w:tc>
          <w:tcPr>
            <w:tcW w:w="403" w:type="dxa"/>
          </w:tcPr>
          <w:p w14:paraId="45D51631" w14:textId="17329D09"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w:t>
            </w:r>
          </w:p>
        </w:tc>
        <w:tc>
          <w:tcPr>
            <w:tcW w:w="7370" w:type="dxa"/>
            <w:noWrap/>
            <w:hideMark/>
          </w:tcPr>
          <w:p w14:paraId="50F39CC6" w14:textId="45D635A7"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Centre de Coordination des Ressources en Eau</w:t>
            </w:r>
          </w:p>
        </w:tc>
      </w:tr>
      <w:tr w:rsidR="00C63CE4" w:rsidRPr="005F52C1" w14:paraId="6B526893" w14:textId="77777777" w:rsidTr="00C63CE4">
        <w:trPr>
          <w:trHeight w:val="300"/>
        </w:trPr>
        <w:tc>
          <w:tcPr>
            <w:tcW w:w="1417" w:type="dxa"/>
            <w:noWrap/>
            <w:hideMark/>
          </w:tcPr>
          <w:p w14:paraId="15B270EA" w14:textId="77777777"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CEDEAO</w:t>
            </w:r>
          </w:p>
        </w:tc>
        <w:tc>
          <w:tcPr>
            <w:tcW w:w="403" w:type="dxa"/>
          </w:tcPr>
          <w:p w14:paraId="025E6075" w14:textId="0BBF203D"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w:t>
            </w:r>
          </w:p>
        </w:tc>
        <w:tc>
          <w:tcPr>
            <w:tcW w:w="7370" w:type="dxa"/>
            <w:noWrap/>
            <w:hideMark/>
          </w:tcPr>
          <w:p w14:paraId="79A28843" w14:textId="1AC13D6E"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Communauté Economique des Etats d'Afrique de l'Ouest</w:t>
            </w:r>
          </w:p>
        </w:tc>
      </w:tr>
      <w:tr w:rsidR="00C63CE4" w:rsidRPr="005F52C1" w14:paraId="6AC118FF" w14:textId="77777777" w:rsidTr="00C63CE4">
        <w:trPr>
          <w:trHeight w:val="300"/>
        </w:trPr>
        <w:tc>
          <w:tcPr>
            <w:tcW w:w="1417" w:type="dxa"/>
            <w:noWrap/>
            <w:hideMark/>
          </w:tcPr>
          <w:p w14:paraId="5382C184" w14:textId="77777777"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CES/DRS</w:t>
            </w:r>
          </w:p>
        </w:tc>
        <w:tc>
          <w:tcPr>
            <w:tcW w:w="403" w:type="dxa"/>
          </w:tcPr>
          <w:p w14:paraId="1C30EF1E" w14:textId="3E447FF4"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w:t>
            </w:r>
          </w:p>
        </w:tc>
        <w:tc>
          <w:tcPr>
            <w:tcW w:w="7370" w:type="dxa"/>
            <w:noWrap/>
            <w:hideMark/>
          </w:tcPr>
          <w:p w14:paraId="5A46D75E" w14:textId="79A72485"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Conservation des Eaux et des Sols / Défense et Restauration des Sols</w:t>
            </w:r>
          </w:p>
        </w:tc>
      </w:tr>
      <w:tr w:rsidR="00C63CE4" w:rsidRPr="005F52C1" w14:paraId="0FCDB076" w14:textId="77777777" w:rsidTr="00C63CE4">
        <w:trPr>
          <w:trHeight w:val="300"/>
        </w:trPr>
        <w:tc>
          <w:tcPr>
            <w:tcW w:w="1417" w:type="dxa"/>
            <w:noWrap/>
            <w:hideMark/>
          </w:tcPr>
          <w:p w14:paraId="0CE8E567" w14:textId="77777777"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CFE</w:t>
            </w:r>
          </w:p>
        </w:tc>
        <w:tc>
          <w:tcPr>
            <w:tcW w:w="403" w:type="dxa"/>
          </w:tcPr>
          <w:p w14:paraId="139EEECA" w14:textId="64ED8B88"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w:t>
            </w:r>
          </w:p>
        </w:tc>
        <w:tc>
          <w:tcPr>
            <w:tcW w:w="7370" w:type="dxa"/>
            <w:noWrap/>
            <w:hideMark/>
          </w:tcPr>
          <w:p w14:paraId="5DB55012" w14:textId="1C521290"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Contribution Financière en matière d’Eau</w:t>
            </w:r>
          </w:p>
        </w:tc>
      </w:tr>
      <w:tr w:rsidR="00C63CE4" w:rsidRPr="005F52C1" w14:paraId="2B3407D6" w14:textId="77777777" w:rsidTr="00C63CE4">
        <w:trPr>
          <w:trHeight w:val="300"/>
        </w:trPr>
        <w:tc>
          <w:tcPr>
            <w:tcW w:w="1417" w:type="dxa"/>
            <w:noWrap/>
            <w:hideMark/>
          </w:tcPr>
          <w:p w14:paraId="60F76440" w14:textId="77777777"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CLE</w:t>
            </w:r>
          </w:p>
        </w:tc>
        <w:tc>
          <w:tcPr>
            <w:tcW w:w="403" w:type="dxa"/>
          </w:tcPr>
          <w:p w14:paraId="2A917A2A" w14:textId="080EBCB9"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w:t>
            </w:r>
          </w:p>
        </w:tc>
        <w:tc>
          <w:tcPr>
            <w:tcW w:w="7370" w:type="dxa"/>
            <w:noWrap/>
            <w:hideMark/>
          </w:tcPr>
          <w:p w14:paraId="0DCDCCBC" w14:textId="533B7201"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Comité Local de l’Eau</w:t>
            </w:r>
          </w:p>
        </w:tc>
      </w:tr>
      <w:tr w:rsidR="00C63CE4" w:rsidRPr="005F52C1" w14:paraId="2A14471D" w14:textId="77777777" w:rsidTr="00C63CE4">
        <w:trPr>
          <w:trHeight w:val="300"/>
        </w:trPr>
        <w:tc>
          <w:tcPr>
            <w:tcW w:w="1417" w:type="dxa"/>
            <w:noWrap/>
            <w:hideMark/>
          </w:tcPr>
          <w:p w14:paraId="061D77C9" w14:textId="77777777"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proofErr w:type="spellStart"/>
            <w:r w:rsidRPr="005F52C1">
              <w:rPr>
                <w:rFonts w:ascii="Times New Roman" w:hAnsi="Times New Roman"/>
                <w:color w:val="000000"/>
                <w:sz w:val="24"/>
                <w:szCs w:val="24"/>
              </w:rPr>
              <w:t>CNEau</w:t>
            </w:r>
            <w:proofErr w:type="spellEnd"/>
          </w:p>
        </w:tc>
        <w:tc>
          <w:tcPr>
            <w:tcW w:w="403" w:type="dxa"/>
          </w:tcPr>
          <w:p w14:paraId="1ECB6E6A" w14:textId="386AB04B"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w:t>
            </w:r>
          </w:p>
        </w:tc>
        <w:tc>
          <w:tcPr>
            <w:tcW w:w="7370" w:type="dxa"/>
            <w:noWrap/>
            <w:hideMark/>
          </w:tcPr>
          <w:p w14:paraId="338901BC" w14:textId="2A086305"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Conseil National de l’Eau</w:t>
            </w:r>
          </w:p>
        </w:tc>
      </w:tr>
      <w:tr w:rsidR="00C63CE4" w:rsidRPr="005F52C1" w14:paraId="1E625774" w14:textId="77777777" w:rsidTr="00C63CE4">
        <w:trPr>
          <w:trHeight w:val="300"/>
        </w:trPr>
        <w:tc>
          <w:tcPr>
            <w:tcW w:w="1417" w:type="dxa"/>
            <w:noWrap/>
            <w:hideMark/>
          </w:tcPr>
          <w:p w14:paraId="66F8F7C1" w14:textId="77777777"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CTE</w:t>
            </w:r>
          </w:p>
        </w:tc>
        <w:tc>
          <w:tcPr>
            <w:tcW w:w="403" w:type="dxa"/>
          </w:tcPr>
          <w:p w14:paraId="271A20C0" w14:textId="6FF9F1BA"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w:t>
            </w:r>
          </w:p>
        </w:tc>
        <w:tc>
          <w:tcPr>
            <w:tcW w:w="7370" w:type="dxa"/>
            <w:noWrap/>
            <w:hideMark/>
          </w:tcPr>
          <w:p w14:paraId="7845873E" w14:textId="7D57A9CD"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Comité Technique de l’Eau</w:t>
            </w:r>
          </w:p>
        </w:tc>
      </w:tr>
      <w:tr w:rsidR="00C63CE4" w:rsidRPr="005F52C1" w14:paraId="49C840AD" w14:textId="77777777" w:rsidTr="00C63CE4">
        <w:trPr>
          <w:trHeight w:val="300"/>
        </w:trPr>
        <w:tc>
          <w:tcPr>
            <w:tcW w:w="1417" w:type="dxa"/>
            <w:noWrap/>
            <w:hideMark/>
          </w:tcPr>
          <w:p w14:paraId="3DC1AF6B" w14:textId="77777777"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DCPM</w:t>
            </w:r>
          </w:p>
        </w:tc>
        <w:tc>
          <w:tcPr>
            <w:tcW w:w="403" w:type="dxa"/>
          </w:tcPr>
          <w:p w14:paraId="7F988838" w14:textId="62BB6D85"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w:t>
            </w:r>
          </w:p>
        </w:tc>
        <w:tc>
          <w:tcPr>
            <w:tcW w:w="7370" w:type="dxa"/>
            <w:noWrap/>
            <w:hideMark/>
          </w:tcPr>
          <w:p w14:paraId="4A737124" w14:textId="30672238"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Direction de la Communication et de la Presse Ministérielle</w:t>
            </w:r>
          </w:p>
        </w:tc>
      </w:tr>
      <w:tr w:rsidR="00C63CE4" w:rsidRPr="005F52C1" w14:paraId="6A6050C6" w14:textId="77777777" w:rsidTr="00C63CE4">
        <w:trPr>
          <w:trHeight w:val="300"/>
        </w:trPr>
        <w:tc>
          <w:tcPr>
            <w:tcW w:w="1417" w:type="dxa"/>
            <w:noWrap/>
            <w:hideMark/>
          </w:tcPr>
          <w:p w14:paraId="22661B72" w14:textId="77777777"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DEIE</w:t>
            </w:r>
          </w:p>
        </w:tc>
        <w:tc>
          <w:tcPr>
            <w:tcW w:w="403" w:type="dxa"/>
          </w:tcPr>
          <w:p w14:paraId="6279A223" w14:textId="4B657862"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w:t>
            </w:r>
          </w:p>
        </w:tc>
        <w:tc>
          <w:tcPr>
            <w:tcW w:w="7370" w:type="dxa"/>
            <w:noWrap/>
            <w:hideMark/>
          </w:tcPr>
          <w:p w14:paraId="42379BC9" w14:textId="19AED04C"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Direction des Etudes et de l’Information sur l’Eau</w:t>
            </w:r>
          </w:p>
        </w:tc>
      </w:tr>
      <w:tr w:rsidR="00C63CE4" w:rsidRPr="005F52C1" w14:paraId="34FFCB07" w14:textId="77777777" w:rsidTr="00C63CE4">
        <w:trPr>
          <w:trHeight w:val="300"/>
        </w:trPr>
        <w:tc>
          <w:tcPr>
            <w:tcW w:w="1417" w:type="dxa"/>
            <w:noWrap/>
            <w:hideMark/>
          </w:tcPr>
          <w:p w14:paraId="0C07A535" w14:textId="77777777"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DGRE</w:t>
            </w:r>
          </w:p>
        </w:tc>
        <w:tc>
          <w:tcPr>
            <w:tcW w:w="403" w:type="dxa"/>
          </w:tcPr>
          <w:p w14:paraId="20F6AE5E" w14:textId="0EC8251E"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w:t>
            </w:r>
          </w:p>
        </w:tc>
        <w:tc>
          <w:tcPr>
            <w:tcW w:w="7370" w:type="dxa"/>
            <w:noWrap/>
            <w:hideMark/>
          </w:tcPr>
          <w:p w14:paraId="1C599D9A" w14:textId="6F4E1132"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Direction Générale des Ressources en Eau</w:t>
            </w:r>
          </w:p>
        </w:tc>
      </w:tr>
      <w:tr w:rsidR="00C63CE4" w:rsidRPr="005F52C1" w14:paraId="258E1F1D" w14:textId="77777777" w:rsidTr="00C63CE4">
        <w:trPr>
          <w:trHeight w:val="300"/>
        </w:trPr>
        <w:tc>
          <w:tcPr>
            <w:tcW w:w="1417" w:type="dxa"/>
            <w:noWrap/>
            <w:hideMark/>
          </w:tcPr>
          <w:p w14:paraId="541C9A37" w14:textId="77777777"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FCFA</w:t>
            </w:r>
          </w:p>
        </w:tc>
        <w:tc>
          <w:tcPr>
            <w:tcW w:w="403" w:type="dxa"/>
          </w:tcPr>
          <w:p w14:paraId="402AEB2D" w14:textId="2F449763"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w:t>
            </w:r>
          </w:p>
        </w:tc>
        <w:tc>
          <w:tcPr>
            <w:tcW w:w="7370" w:type="dxa"/>
            <w:noWrap/>
            <w:hideMark/>
          </w:tcPr>
          <w:p w14:paraId="6855258A" w14:textId="328C01B9"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Franc CFA</w:t>
            </w:r>
          </w:p>
        </w:tc>
      </w:tr>
      <w:tr w:rsidR="00C63CE4" w:rsidRPr="005F52C1" w14:paraId="6C6C17AB" w14:textId="77777777" w:rsidTr="00C63CE4">
        <w:trPr>
          <w:trHeight w:val="300"/>
        </w:trPr>
        <w:tc>
          <w:tcPr>
            <w:tcW w:w="1417" w:type="dxa"/>
            <w:noWrap/>
            <w:hideMark/>
          </w:tcPr>
          <w:p w14:paraId="584C584D" w14:textId="77777777"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GIRE</w:t>
            </w:r>
          </w:p>
        </w:tc>
        <w:tc>
          <w:tcPr>
            <w:tcW w:w="403" w:type="dxa"/>
          </w:tcPr>
          <w:p w14:paraId="3FD6FF67" w14:textId="7570803C"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w:t>
            </w:r>
          </w:p>
        </w:tc>
        <w:tc>
          <w:tcPr>
            <w:tcW w:w="7370" w:type="dxa"/>
            <w:noWrap/>
            <w:hideMark/>
          </w:tcPr>
          <w:p w14:paraId="03E467BB" w14:textId="498CF670"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Gestion Intégrée des Ressources en Eau</w:t>
            </w:r>
          </w:p>
        </w:tc>
      </w:tr>
      <w:tr w:rsidR="00C63CE4" w:rsidRPr="005F52C1" w14:paraId="2E99B72F" w14:textId="77777777" w:rsidTr="00C63CE4">
        <w:trPr>
          <w:trHeight w:val="300"/>
        </w:trPr>
        <w:tc>
          <w:tcPr>
            <w:tcW w:w="1417" w:type="dxa"/>
            <w:noWrap/>
            <w:hideMark/>
          </w:tcPr>
          <w:p w14:paraId="09D4F7CE" w14:textId="77777777"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OMD</w:t>
            </w:r>
          </w:p>
        </w:tc>
        <w:tc>
          <w:tcPr>
            <w:tcW w:w="403" w:type="dxa"/>
          </w:tcPr>
          <w:p w14:paraId="42A06D83" w14:textId="77F484BD"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w:t>
            </w:r>
          </w:p>
        </w:tc>
        <w:tc>
          <w:tcPr>
            <w:tcW w:w="7370" w:type="dxa"/>
            <w:noWrap/>
            <w:hideMark/>
          </w:tcPr>
          <w:p w14:paraId="4A3356E7" w14:textId="3610EEA8"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Objectifs du Millénaire pour le Développement</w:t>
            </w:r>
          </w:p>
        </w:tc>
      </w:tr>
      <w:tr w:rsidR="00C63CE4" w:rsidRPr="005F52C1" w14:paraId="7ABD4C3D" w14:textId="77777777" w:rsidTr="00C63CE4">
        <w:trPr>
          <w:trHeight w:val="300"/>
        </w:trPr>
        <w:tc>
          <w:tcPr>
            <w:tcW w:w="1417" w:type="dxa"/>
            <w:noWrap/>
            <w:hideMark/>
          </w:tcPr>
          <w:p w14:paraId="5A1542B1" w14:textId="77777777"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ONEA</w:t>
            </w:r>
          </w:p>
        </w:tc>
        <w:tc>
          <w:tcPr>
            <w:tcW w:w="403" w:type="dxa"/>
          </w:tcPr>
          <w:p w14:paraId="59056F60" w14:textId="7A954C1B"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w:t>
            </w:r>
          </w:p>
        </w:tc>
        <w:tc>
          <w:tcPr>
            <w:tcW w:w="7370" w:type="dxa"/>
            <w:noWrap/>
            <w:hideMark/>
          </w:tcPr>
          <w:p w14:paraId="7CAC581D" w14:textId="1F960333"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Office National de l'Eau et de l'Assainissement</w:t>
            </w:r>
          </w:p>
        </w:tc>
      </w:tr>
      <w:tr w:rsidR="00C63CE4" w:rsidRPr="005F52C1" w14:paraId="3320F4E3" w14:textId="77777777" w:rsidTr="00C63CE4">
        <w:trPr>
          <w:trHeight w:val="300"/>
        </w:trPr>
        <w:tc>
          <w:tcPr>
            <w:tcW w:w="1417" w:type="dxa"/>
            <w:noWrap/>
            <w:hideMark/>
          </w:tcPr>
          <w:p w14:paraId="4B22BC2B" w14:textId="77777777"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ONG</w:t>
            </w:r>
          </w:p>
        </w:tc>
        <w:tc>
          <w:tcPr>
            <w:tcW w:w="403" w:type="dxa"/>
          </w:tcPr>
          <w:p w14:paraId="3C2B831D" w14:textId="4C9594FB"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w:t>
            </w:r>
          </w:p>
        </w:tc>
        <w:tc>
          <w:tcPr>
            <w:tcW w:w="7370" w:type="dxa"/>
            <w:noWrap/>
            <w:hideMark/>
          </w:tcPr>
          <w:p w14:paraId="0E9988C7" w14:textId="408EAA64"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Organisation Non Gouvernementale</w:t>
            </w:r>
          </w:p>
        </w:tc>
      </w:tr>
      <w:tr w:rsidR="00C63CE4" w:rsidRPr="005F52C1" w14:paraId="7E448BB5" w14:textId="77777777" w:rsidTr="00C63CE4">
        <w:trPr>
          <w:trHeight w:val="300"/>
        </w:trPr>
        <w:tc>
          <w:tcPr>
            <w:tcW w:w="1417" w:type="dxa"/>
            <w:noWrap/>
            <w:hideMark/>
          </w:tcPr>
          <w:p w14:paraId="125F83F5" w14:textId="77777777"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PAGIRE</w:t>
            </w:r>
          </w:p>
        </w:tc>
        <w:tc>
          <w:tcPr>
            <w:tcW w:w="403" w:type="dxa"/>
          </w:tcPr>
          <w:p w14:paraId="17318A5D" w14:textId="21812DB0"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w:t>
            </w:r>
          </w:p>
        </w:tc>
        <w:tc>
          <w:tcPr>
            <w:tcW w:w="7370" w:type="dxa"/>
            <w:noWrap/>
            <w:hideMark/>
          </w:tcPr>
          <w:p w14:paraId="7555F929" w14:textId="6C51BFA2"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Plan d’Action pour la Gestion Intégrée des Ressources en Eau</w:t>
            </w:r>
          </w:p>
        </w:tc>
      </w:tr>
      <w:tr w:rsidR="00C63CE4" w:rsidRPr="005F52C1" w14:paraId="098FE8EC" w14:textId="77777777" w:rsidTr="00C63CE4">
        <w:trPr>
          <w:trHeight w:val="300"/>
        </w:trPr>
        <w:tc>
          <w:tcPr>
            <w:tcW w:w="1417" w:type="dxa"/>
            <w:noWrap/>
            <w:hideMark/>
          </w:tcPr>
          <w:p w14:paraId="26B09BA9" w14:textId="77777777"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PFC</w:t>
            </w:r>
          </w:p>
        </w:tc>
        <w:tc>
          <w:tcPr>
            <w:tcW w:w="403" w:type="dxa"/>
          </w:tcPr>
          <w:p w14:paraId="2678701E" w14:textId="73C27DDE"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w:t>
            </w:r>
          </w:p>
        </w:tc>
        <w:tc>
          <w:tcPr>
            <w:tcW w:w="7370" w:type="dxa"/>
            <w:noWrap/>
            <w:hideMark/>
          </w:tcPr>
          <w:p w14:paraId="60507470" w14:textId="6295C376"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Protocole de Financement Commun</w:t>
            </w:r>
          </w:p>
        </w:tc>
      </w:tr>
      <w:tr w:rsidR="00C63CE4" w:rsidRPr="005F52C1" w14:paraId="382E614F" w14:textId="77777777" w:rsidTr="00C63CE4">
        <w:trPr>
          <w:trHeight w:val="300"/>
        </w:trPr>
        <w:tc>
          <w:tcPr>
            <w:tcW w:w="1417" w:type="dxa"/>
            <w:noWrap/>
            <w:hideMark/>
          </w:tcPr>
          <w:p w14:paraId="70E75F5A" w14:textId="77777777"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PTF</w:t>
            </w:r>
          </w:p>
        </w:tc>
        <w:tc>
          <w:tcPr>
            <w:tcW w:w="403" w:type="dxa"/>
          </w:tcPr>
          <w:p w14:paraId="3047E90B" w14:textId="0763B20D"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w:t>
            </w:r>
          </w:p>
        </w:tc>
        <w:tc>
          <w:tcPr>
            <w:tcW w:w="7370" w:type="dxa"/>
            <w:noWrap/>
            <w:hideMark/>
          </w:tcPr>
          <w:p w14:paraId="7741F3AE" w14:textId="7571F81A"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Partenaire Technique et Financier</w:t>
            </w:r>
          </w:p>
        </w:tc>
      </w:tr>
      <w:tr w:rsidR="00C63CE4" w:rsidRPr="005F52C1" w14:paraId="40C90C37" w14:textId="77777777" w:rsidTr="00C63CE4">
        <w:trPr>
          <w:trHeight w:val="300"/>
        </w:trPr>
        <w:tc>
          <w:tcPr>
            <w:tcW w:w="1417" w:type="dxa"/>
            <w:noWrap/>
            <w:hideMark/>
          </w:tcPr>
          <w:p w14:paraId="6657DA5B" w14:textId="77777777"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SAGE</w:t>
            </w:r>
          </w:p>
        </w:tc>
        <w:tc>
          <w:tcPr>
            <w:tcW w:w="403" w:type="dxa"/>
          </w:tcPr>
          <w:p w14:paraId="6BD48246" w14:textId="16B24EB4"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w:t>
            </w:r>
          </w:p>
        </w:tc>
        <w:tc>
          <w:tcPr>
            <w:tcW w:w="7370" w:type="dxa"/>
            <w:noWrap/>
            <w:hideMark/>
          </w:tcPr>
          <w:p w14:paraId="5360B9E9" w14:textId="51C41E8A"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Schéma d’Aménagement et de Gestion de l’Eau</w:t>
            </w:r>
          </w:p>
        </w:tc>
      </w:tr>
      <w:tr w:rsidR="00C63CE4" w:rsidRPr="005F52C1" w14:paraId="46BD4DCA" w14:textId="77777777" w:rsidTr="00C63CE4">
        <w:trPr>
          <w:trHeight w:val="300"/>
        </w:trPr>
        <w:tc>
          <w:tcPr>
            <w:tcW w:w="1417" w:type="dxa"/>
            <w:noWrap/>
            <w:hideMark/>
          </w:tcPr>
          <w:p w14:paraId="7BE67B62" w14:textId="77777777"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SDAGE</w:t>
            </w:r>
          </w:p>
        </w:tc>
        <w:tc>
          <w:tcPr>
            <w:tcW w:w="403" w:type="dxa"/>
          </w:tcPr>
          <w:p w14:paraId="7B20D2D2" w14:textId="518208C9"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w:t>
            </w:r>
          </w:p>
        </w:tc>
        <w:tc>
          <w:tcPr>
            <w:tcW w:w="7370" w:type="dxa"/>
            <w:noWrap/>
            <w:hideMark/>
          </w:tcPr>
          <w:p w14:paraId="541863E6" w14:textId="5296B815"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Schéma Directeur d’Aménagement et de Gestion de l’Eau</w:t>
            </w:r>
          </w:p>
        </w:tc>
      </w:tr>
      <w:tr w:rsidR="00C63CE4" w:rsidRPr="005F52C1" w14:paraId="6D241C2B" w14:textId="77777777" w:rsidTr="00C63CE4">
        <w:trPr>
          <w:trHeight w:val="300"/>
        </w:trPr>
        <w:tc>
          <w:tcPr>
            <w:tcW w:w="1417" w:type="dxa"/>
            <w:noWrap/>
            <w:hideMark/>
          </w:tcPr>
          <w:p w14:paraId="675E130D" w14:textId="77777777"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proofErr w:type="spellStart"/>
            <w:r w:rsidRPr="005F52C1">
              <w:rPr>
                <w:rFonts w:ascii="Times New Roman" w:hAnsi="Times New Roman"/>
                <w:color w:val="000000"/>
                <w:sz w:val="24"/>
                <w:szCs w:val="24"/>
              </w:rPr>
              <w:t>SNIEau</w:t>
            </w:r>
            <w:proofErr w:type="spellEnd"/>
          </w:p>
        </w:tc>
        <w:tc>
          <w:tcPr>
            <w:tcW w:w="403" w:type="dxa"/>
          </w:tcPr>
          <w:p w14:paraId="272BACE0" w14:textId="0497E61C"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w:t>
            </w:r>
          </w:p>
        </w:tc>
        <w:tc>
          <w:tcPr>
            <w:tcW w:w="7370" w:type="dxa"/>
            <w:noWrap/>
            <w:hideMark/>
          </w:tcPr>
          <w:p w14:paraId="1F0DBD4E" w14:textId="3544B049"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Système National d’Information sur l’Eau</w:t>
            </w:r>
          </w:p>
        </w:tc>
      </w:tr>
      <w:tr w:rsidR="00C63CE4" w:rsidRPr="005F52C1" w14:paraId="1573151A" w14:textId="77777777" w:rsidTr="00C63CE4">
        <w:trPr>
          <w:trHeight w:val="300"/>
        </w:trPr>
        <w:tc>
          <w:tcPr>
            <w:tcW w:w="1417" w:type="dxa"/>
            <w:noWrap/>
            <w:hideMark/>
          </w:tcPr>
          <w:p w14:paraId="1D599EBA" w14:textId="77777777"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SONABEL</w:t>
            </w:r>
          </w:p>
        </w:tc>
        <w:tc>
          <w:tcPr>
            <w:tcW w:w="403" w:type="dxa"/>
          </w:tcPr>
          <w:p w14:paraId="2CE156CA" w14:textId="5263608A"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w:t>
            </w:r>
          </w:p>
        </w:tc>
        <w:tc>
          <w:tcPr>
            <w:tcW w:w="7370" w:type="dxa"/>
            <w:noWrap/>
            <w:hideMark/>
          </w:tcPr>
          <w:p w14:paraId="122AF7DA" w14:textId="5193C45F"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Société Nationale Burkinabè d'Electricité</w:t>
            </w:r>
          </w:p>
        </w:tc>
      </w:tr>
      <w:tr w:rsidR="00C63CE4" w:rsidRPr="005F52C1" w14:paraId="1D0FFF98" w14:textId="77777777" w:rsidTr="00C63CE4">
        <w:trPr>
          <w:trHeight w:val="300"/>
        </w:trPr>
        <w:tc>
          <w:tcPr>
            <w:tcW w:w="1417" w:type="dxa"/>
            <w:noWrap/>
            <w:hideMark/>
          </w:tcPr>
          <w:p w14:paraId="7AFD550B" w14:textId="77777777"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SOSUCO</w:t>
            </w:r>
          </w:p>
        </w:tc>
        <w:tc>
          <w:tcPr>
            <w:tcW w:w="403" w:type="dxa"/>
          </w:tcPr>
          <w:p w14:paraId="236B0964" w14:textId="497B79F4"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w:t>
            </w:r>
          </w:p>
        </w:tc>
        <w:tc>
          <w:tcPr>
            <w:tcW w:w="7370" w:type="dxa"/>
            <w:noWrap/>
            <w:hideMark/>
          </w:tcPr>
          <w:p w14:paraId="63B47597" w14:textId="5BCB5AE6"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Société Sucrière de la Comoé (Société Nouvelle SN-SOSUCO)</w:t>
            </w:r>
          </w:p>
        </w:tc>
      </w:tr>
      <w:tr w:rsidR="00C63CE4" w:rsidRPr="005F52C1" w14:paraId="5B56809F" w14:textId="77777777" w:rsidTr="00C63CE4">
        <w:trPr>
          <w:trHeight w:val="300"/>
        </w:trPr>
        <w:tc>
          <w:tcPr>
            <w:tcW w:w="1417" w:type="dxa"/>
            <w:noWrap/>
            <w:hideMark/>
          </w:tcPr>
          <w:p w14:paraId="09CD269D" w14:textId="77777777"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SP/GIRE</w:t>
            </w:r>
          </w:p>
        </w:tc>
        <w:tc>
          <w:tcPr>
            <w:tcW w:w="403" w:type="dxa"/>
          </w:tcPr>
          <w:p w14:paraId="1DB7DF6E" w14:textId="21026E18"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w:t>
            </w:r>
          </w:p>
        </w:tc>
        <w:tc>
          <w:tcPr>
            <w:tcW w:w="7370" w:type="dxa"/>
            <w:noWrap/>
            <w:hideMark/>
          </w:tcPr>
          <w:p w14:paraId="1E4F17F3" w14:textId="5C540104"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Secrétariat Permanent pour la Gestion Intégrée des Ressources en Eau</w:t>
            </w:r>
          </w:p>
        </w:tc>
      </w:tr>
      <w:tr w:rsidR="00C63CE4" w:rsidRPr="005F52C1" w14:paraId="1A9444AA" w14:textId="77777777" w:rsidTr="00C63CE4">
        <w:trPr>
          <w:trHeight w:val="300"/>
        </w:trPr>
        <w:tc>
          <w:tcPr>
            <w:tcW w:w="1417" w:type="dxa"/>
            <w:noWrap/>
            <w:hideMark/>
          </w:tcPr>
          <w:p w14:paraId="20912835" w14:textId="77777777"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SP/PAGIRE</w:t>
            </w:r>
          </w:p>
        </w:tc>
        <w:tc>
          <w:tcPr>
            <w:tcW w:w="403" w:type="dxa"/>
          </w:tcPr>
          <w:p w14:paraId="427304AD" w14:textId="75464A22"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w:t>
            </w:r>
          </w:p>
        </w:tc>
        <w:tc>
          <w:tcPr>
            <w:tcW w:w="7370" w:type="dxa"/>
            <w:noWrap/>
            <w:hideMark/>
          </w:tcPr>
          <w:p w14:paraId="7BC047ED" w14:textId="320344CC" w:rsidR="00C63CE4" w:rsidRPr="005F52C1" w:rsidRDefault="00C63CE4" w:rsidP="00D170D2">
            <w:pPr>
              <w:widowControl w:val="0"/>
              <w:autoSpaceDE w:val="0"/>
              <w:autoSpaceDN w:val="0"/>
              <w:adjustRightInd w:val="0"/>
              <w:spacing w:after="0"/>
              <w:rPr>
                <w:rFonts w:ascii="Times New Roman" w:hAnsi="Times New Roman"/>
                <w:color w:val="000000"/>
                <w:sz w:val="24"/>
                <w:szCs w:val="24"/>
              </w:rPr>
            </w:pPr>
            <w:r w:rsidRPr="005F52C1">
              <w:rPr>
                <w:rFonts w:ascii="Times New Roman" w:hAnsi="Times New Roman"/>
                <w:color w:val="000000"/>
                <w:sz w:val="24"/>
                <w:szCs w:val="24"/>
              </w:rPr>
              <w:t>Secrétariat Permanent du Plan d’Action pour la Gestion Intégrée des Ressources en Eau</w:t>
            </w:r>
          </w:p>
        </w:tc>
      </w:tr>
    </w:tbl>
    <w:p w14:paraId="51E075DB" w14:textId="77777777" w:rsidR="00747430" w:rsidRPr="00ED7564" w:rsidRDefault="00747430">
      <w:pPr>
        <w:widowControl w:val="0"/>
        <w:autoSpaceDE w:val="0"/>
        <w:autoSpaceDN w:val="0"/>
        <w:adjustRightInd w:val="0"/>
        <w:spacing w:before="1" w:after="0" w:line="240" w:lineRule="exact"/>
        <w:rPr>
          <w:rFonts w:ascii="Times New Roman" w:hAnsi="Times New Roman"/>
          <w:color w:val="000000"/>
          <w:sz w:val="24"/>
          <w:szCs w:val="24"/>
        </w:rPr>
      </w:pPr>
    </w:p>
    <w:p w14:paraId="1C167A06" w14:textId="295CC00D" w:rsidR="00C3014A" w:rsidRDefault="00C3014A">
      <w:pPr>
        <w:widowControl w:val="0"/>
        <w:autoSpaceDE w:val="0"/>
        <w:autoSpaceDN w:val="0"/>
        <w:adjustRightInd w:val="0"/>
        <w:spacing w:after="0" w:line="240" w:lineRule="auto"/>
        <w:ind w:left="120"/>
        <w:rPr>
          <w:rFonts w:ascii="Times New Roman" w:hAnsi="Times New Roman"/>
          <w:color w:val="000000"/>
          <w:sz w:val="24"/>
          <w:szCs w:val="24"/>
        </w:rPr>
      </w:pPr>
    </w:p>
    <w:p w14:paraId="66407C13" w14:textId="77777777" w:rsidR="00747430" w:rsidRPr="00ED7564" w:rsidRDefault="00747430">
      <w:pPr>
        <w:widowControl w:val="0"/>
        <w:autoSpaceDE w:val="0"/>
        <w:autoSpaceDN w:val="0"/>
        <w:adjustRightInd w:val="0"/>
        <w:spacing w:after="0" w:line="240" w:lineRule="auto"/>
        <w:ind w:left="120"/>
        <w:rPr>
          <w:rFonts w:ascii="Times New Roman" w:hAnsi="Times New Roman"/>
          <w:color w:val="000000"/>
          <w:sz w:val="24"/>
          <w:szCs w:val="24"/>
        </w:rPr>
        <w:sectPr w:rsidR="00747430" w:rsidRPr="00ED7564" w:rsidSect="002A3162">
          <w:footerReference w:type="default" r:id="rId9"/>
          <w:pgSz w:w="11920" w:h="16840"/>
          <w:pgMar w:top="1360" w:right="1020" w:bottom="280" w:left="1320" w:header="0" w:footer="1060" w:gutter="0"/>
          <w:pgNumType w:fmt="lowerRoman" w:start="1"/>
          <w:cols w:space="720"/>
          <w:noEndnote/>
        </w:sectPr>
      </w:pPr>
    </w:p>
    <w:p w14:paraId="2553F10D" w14:textId="77777777" w:rsidR="00C3014A" w:rsidRPr="005F52C1" w:rsidRDefault="00C3014A" w:rsidP="005F52C1">
      <w:pPr>
        <w:pStyle w:val="Titre1"/>
        <w:numPr>
          <w:ilvl w:val="0"/>
          <w:numId w:val="0"/>
        </w:numPr>
        <w:pBdr>
          <w:bottom w:val="single" w:sz="8" w:space="1" w:color="auto"/>
        </w:pBdr>
        <w:ind w:left="432"/>
        <w:rPr>
          <w:rFonts w:ascii="Times New Roman" w:hAnsi="Times New Roman"/>
          <w:color w:val="auto"/>
          <w:sz w:val="24"/>
          <w:szCs w:val="24"/>
        </w:rPr>
      </w:pPr>
      <w:bookmarkStart w:id="4" w:name="_Toc460519433"/>
      <w:r w:rsidRPr="005F52C1">
        <w:rPr>
          <w:rFonts w:ascii="Times New Roman" w:hAnsi="Times New Roman"/>
          <w:color w:val="auto"/>
          <w:sz w:val="24"/>
          <w:szCs w:val="24"/>
        </w:rPr>
        <w:lastRenderedPageBreak/>
        <w:t>INTRODUCTION</w:t>
      </w:r>
      <w:bookmarkEnd w:id="4"/>
    </w:p>
    <w:p w14:paraId="20535465" w14:textId="77777777" w:rsidR="00C3014A" w:rsidRPr="00ED7564" w:rsidRDefault="00C3014A">
      <w:pPr>
        <w:widowControl w:val="0"/>
        <w:autoSpaceDE w:val="0"/>
        <w:autoSpaceDN w:val="0"/>
        <w:adjustRightInd w:val="0"/>
        <w:spacing w:before="1" w:after="0" w:line="240" w:lineRule="exact"/>
        <w:rPr>
          <w:rFonts w:ascii="Times New Roman" w:hAnsi="Times New Roman"/>
          <w:color w:val="000000"/>
          <w:sz w:val="24"/>
          <w:szCs w:val="24"/>
        </w:rPr>
      </w:pPr>
    </w:p>
    <w:p w14:paraId="37D963E9" w14:textId="77777777" w:rsidR="00AA38E0" w:rsidRPr="00ED7564" w:rsidRDefault="00AA38E0" w:rsidP="00ED7564">
      <w:pPr>
        <w:jc w:val="both"/>
        <w:rPr>
          <w:rFonts w:ascii="Times New Roman" w:hAnsi="Times New Roman"/>
          <w:sz w:val="24"/>
          <w:szCs w:val="24"/>
        </w:rPr>
      </w:pPr>
      <w:r w:rsidRPr="00ED7564">
        <w:rPr>
          <w:rFonts w:ascii="Times New Roman" w:hAnsi="Times New Roman"/>
          <w:sz w:val="24"/>
          <w:szCs w:val="24"/>
        </w:rPr>
        <w:t>Dans le contexte de l’Agenda 21 et de la Déclaration de Rio sur l’environnement et le développement, le Burkina Faso a adopté et démarré en 2003 la mise en œuvre de son Plan d’Action pour la Gestion Intégrée des Ressources en Eau (PAGIRE) couvrant la période 2003-2015. Formulé après un processus de plusieurs années marqué notamment par l’adoption de la Loi n°002-AN/2001 portant loi d’orientation relative à la gestion de l’eau (2001) et la réalisation d’un « Etat des lieux des ressources en eau du Burkina Faso et de leur cadre de gestion » (mai 2001), le PAGIRE avait pour ambition de mettre en œuvre les principes de gestion de l’eau inscrits dans la Politique et Stratégies en matière d’eau (1998), et particulièrement la Gestion Intégrée des Ressources en Eau.</w:t>
      </w:r>
    </w:p>
    <w:p w14:paraId="29DAA47B" w14:textId="77777777" w:rsidR="00AA38E0" w:rsidRPr="00ED7564" w:rsidRDefault="00AA38E0" w:rsidP="00ED7564">
      <w:pPr>
        <w:jc w:val="both"/>
        <w:rPr>
          <w:rFonts w:ascii="Times New Roman" w:hAnsi="Times New Roman"/>
          <w:sz w:val="24"/>
          <w:szCs w:val="24"/>
        </w:rPr>
      </w:pPr>
      <w:r w:rsidRPr="00ED7564">
        <w:rPr>
          <w:rFonts w:ascii="Times New Roman" w:hAnsi="Times New Roman"/>
          <w:sz w:val="24"/>
          <w:szCs w:val="24"/>
        </w:rPr>
        <w:t xml:space="preserve">Au cours des onze années qui ont suivi, le pays s’est employé à mettre en œuvre les actions du PAGIRE, avec l’appui des coopérations danoise et suédoise ainsi que de l’Union Européenne et des Etats Unis. Certaines ONG, telles que le Global Water Initiative et les coopérations décentralisées néerlandaises et françaises, ont apporté leurs contributions à la réalisation du PAGIRE. Beaucoup de résultats ont été atteints dont en particulier la création d’organes GIRE aux différents niveaux : Conseil National de l’Eau, Comité Technique de l’Eau, Agences de l’Eau, Comités Locaux de l’Eau, qui ont participé à la concrétisation de la réforme voulue par l’Etat. </w:t>
      </w:r>
    </w:p>
    <w:p w14:paraId="43E4DD6C" w14:textId="77777777" w:rsidR="00AA38E0" w:rsidRPr="00ED7564" w:rsidRDefault="00AA38E0" w:rsidP="00ED7564">
      <w:pPr>
        <w:jc w:val="both"/>
        <w:rPr>
          <w:rFonts w:ascii="Times New Roman" w:hAnsi="Times New Roman"/>
          <w:sz w:val="24"/>
          <w:szCs w:val="24"/>
        </w:rPr>
      </w:pPr>
      <w:r w:rsidRPr="00ED7564">
        <w:rPr>
          <w:rFonts w:ascii="Times New Roman" w:hAnsi="Times New Roman"/>
          <w:sz w:val="24"/>
          <w:szCs w:val="24"/>
        </w:rPr>
        <w:t>Parmi les résultats importants atteints par le PAGIRE, il faut mentionner aussi l’élaboration et la mise en œuvre de textes d’application de la loi d’orientation, la mise en œuvre de la contribution financière en matière d’eau selon le principe préleveur-payeur (le principe pollueur-payeur n’étant pas encore appliqué à ce jour), le renforcement des capacités, la communication et l’information sur la GIRE. Même si des progrès sont encore à accomplir sur certains points, ces résultats démontrent l’engagement effectif du Burkina Faso dans l’opérationnalisation de la GIRE. Le Secrétariat Permanent du PAGIRE a été la cheville ouvrière de ce processus, en synergie avec les différentes directions du département en charge de l’eau et des autres départements ministériels.</w:t>
      </w:r>
    </w:p>
    <w:p w14:paraId="3E0F50CD" w14:textId="77777777" w:rsidR="00AA38E0" w:rsidRPr="00ED7564" w:rsidRDefault="00AA38E0" w:rsidP="00ED7564">
      <w:pPr>
        <w:jc w:val="both"/>
        <w:rPr>
          <w:rFonts w:ascii="Times New Roman" w:hAnsi="Times New Roman"/>
          <w:sz w:val="24"/>
          <w:szCs w:val="24"/>
        </w:rPr>
      </w:pPr>
      <w:r w:rsidRPr="00ED7564">
        <w:rPr>
          <w:rFonts w:ascii="Times New Roman" w:hAnsi="Times New Roman"/>
          <w:sz w:val="24"/>
          <w:szCs w:val="24"/>
        </w:rPr>
        <w:t>Au cours de cette période, le contexte national a évolué à divers niveaux dont notamment la poursuite et le renforcement du processus de décentralisation, la formulation ou l’actualisation des stratégies nationales dans le cadre des Objectifs du Millénaire pour le Développement (OMD) en vue de lutter contre la pauvreté, accélérer la croissance et concrétiser les principes du développement durable. Des réarrangements institutionnels se sont également produits et ont entraîné l’avènement d’un département ministériel consacré à l’eau et à l’assainissement en 2013.</w:t>
      </w:r>
    </w:p>
    <w:p w14:paraId="6C9B96C5" w14:textId="77777777" w:rsidR="00AA38E0" w:rsidRPr="00ED7564" w:rsidRDefault="00AA38E0" w:rsidP="00ED7564">
      <w:pPr>
        <w:jc w:val="both"/>
        <w:rPr>
          <w:rFonts w:ascii="Times New Roman" w:hAnsi="Times New Roman"/>
          <w:sz w:val="24"/>
          <w:szCs w:val="24"/>
        </w:rPr>
      </w:pPr>
      <w:r w:rsidRPr="00ED7564">
        <w:rPr>
          <w:rFonts w:ascii="Times New Roman" w:hAnsi="Times New Roman"/>
          <w:sz w:val="24"/>
          <w:szCs w:val="24"/>
        </w:rPr>
        <w:t>Sur le plan économique, le Burkina Faso est devenu un important producteur et exportateur d’or avec des perspectives qui s’amplifieront dans les années à venir. Les impacts de la production industrielle et artisanale d’or sur l’environnement dont en particulier les ressources en eau ne sont pas bien maîtrisés actuellement, ouvrant ainsi la voie à un vaste chantier à entreprendre pour la connaissance et la protection desdites ressources en eau. En outre, la promotion du développement économique s’organise à travers des pôles de croissance qui sont susceptibles de réorienter l’approche actuelle en matière de mobilisation des ressources en eau pour les divers besoins.</w:t>
      </w:r>
    </w:p>
    <w:p w14:paraId="27F3FCA7" w14:textId="77777777" w:rsidR="00AA38E0" w:rsidRPr="00ED7564" w:rsidRDefault="00AA38E0" w:rsidP="00ED7564">
      <w:pPr>
        <w:jc w:val="both"/>
        <w:rPr>
          <w:rFonts w:ascii="Times New Roman" w:hAnsi="Times New Roman"/>
          <w:sz w:val="24"/>
          <w:szCs w:val="24"/>
        </w:rPr>
      </w:pPr>
      <w:r w:rsidRPr="00ED7564">
        <w:rPr>
          <w:rFonts w:ascii="Times New Roman" w:hAnsi="Times New Roman"/>
          <w:sz w:val="24"/>
          <w:szCs w:val="24"/>
        </w:rPr>
        <w:t xml:space="preserve">Sur le plan social, la population du Burkina Faso </w:t>
      </w:r>
      <w:r w:rsidR="0086440A" w:rsidRPr="0033228D">
        <w:rPr>
          <w:rFonts w:ascii="Times New Roman" w:hAnsi="Times New Roman"/>
          <w:sz w:val="24"/>
          <w:szCs w:val="24"/>
        </w:rPr>
        <w:t xml:space="preserve">est estimée </w:t>
      </w:r>
      <w:r w:rsidRPr="00ED7564">
        <w:rPr>
          <w:rFonts w:ascii="Times New Roman" w:hAnsi="Times New Roman"/>
          <w:sz w:val="24"/>
          <w:szCs w:val="24"/>
        </w:rPr>
        <w:t>à 28 671 700 habitants en 2030</w:t>
      </w:r>
      <w:r w:rsidR="0086440A" w:rsidRPr="0033228D">
        <w:rPr>
          <w:rFonts w:ascii="Times New Roman" w:hAnsi="Times New Roman"/>
          <w:sz w:val="24"/>
          <w:szCs w:val="24"/>
        </w:rPr>
        <w:t xml:space="preserve"> ( INSD)</w:t>
      </w:r>
      <w:r w:rsidRPr="00ED7564">
        <w:rPr>
          <w:rFonts w:ascii="Times New Roman" w:hAnsi="Times New Roman"/>
          <w:sz w:val="24"/>
          <w:szCs w:val="24"/>
        </w:rPr>
        <w:t xml:space="preserve"> soit un accroissement </w:t>
      </w:r>
      <w:r w:rsidR="0086440A" w:rsidRPr="0033228D">
        <w:rPr>
          <w:rFonts w:ascii="Times New Roman" w:hAnsi="Times New Roman"/>
          <w:sz w:val="24"/>
          <w:szCs w:val="24"/>
        </w:rPr>
        <w:t>de</w:t>
      </w:r>
      <w:r w:rsidRPr="00ED7564">
        <w:rPr>
          <w:rFonts w:ascii="Times New Roman" w:hAnsi="Times New Roman"/>
          <w:sz w:val="24"/>
          <w:szCs w:val="24"/>
        </w:rPr>
        <w:t xml:space="preserve"> 105% par rapport à 2006. Cet accroissement démographique qui </w:t>
      </w:r>
      <w:r w:rsidRPr="00ED7564">
        <w:rPr>
          <w:rFonts w:ascii="Times New Roman" w:hAnsi="Times New Roman"/>
          <w:sz w:val="24"/>
          <w:szCs w:val="24"/>
        </w:rPr>
        <w:lastRenderedPageBreak/>
        <w:t>s’accompagne d’une réorganisation de l’occupation de l’espace représentera un des principaux défis en matière de mobilisation, de distribution des ressources en eau et de gestion des divers conflits d’usage.</w:t>
      </w:r>
    </w:p>
    <w:p w14:paraId="56305A86" w14:textId="77777777" w:rsidR="00AA38E0" w:rsidRPr="00ED7564" w:rsidRDefault="00AA38E0" w:rsidP="00ED7564">
      <w:pPr>
        <w:jc w:val="both"/>
        <w:rPr>
          <w:rFonts w:ascii="Times New Roman" w:hAnsi="Times New Roman"/>
          <w:sz w:val="24"/>
          <w:szCs w:val="24"/>
        </w:rPr>
      </w:pPr>
      <w:r w:rsidRPr="00ED7564">
        <w:rPr>
          <w:rFonts w:ascii="Times New Roman" w:hAnsi="Times New Roman"/>
          <w:sz w:val="24"/>
          <w:szCs w:val="24"/>
        </w:rPr>
        <w:t>Au niveau quantitatif et qualitatif des ressources en eau, certaines tendances se renforcent d’année en année dont notamment l’accroissement du comblement des cours et retenues d’eau, l’occupation des berges par les producteurs agricoles, les pollutions engendrées par l’utilisation des engrais, la disparition progressive des zones humides et des sources d’eau. En outre, les effets des variabilités et changements climatiques contribueront à la diminution des ressources en eau. Les connaissances sur le changement climatique global se sont affinées, et même si des incertitudes demeurent au niveau des conclusions issues des modèles climatiques, il n’est plus guère possible de mettre en doute la réalité de ce changement et des impacts qu’il génère sur les ressources en eau, malheureusement peu favorables pour l’Afrique de l’Ouest.</w:t>
      </w:r>
    </w:p>
    <w:p w14:paraId="180DA7F0" w14:textId="4BFF3C7D" w:rsidR="00E56EE0" w:rsidRDefault="00AA38E0" w:rsidP="00ED7564">
      <w:pPr>
        <w:jc w:val="both"/>
        <w:rPr>
          <w:rFonts w:ascii="Times New Roman" w:hAnsi="Times New Roman"/>
          <w:sz w:val="24"/>
          <w:szCs w:val="24"/>
        </w:rPr>
      </w:pPr>
      <w:r w:rsidRPr="00ED7564">
        <w:rPr>
          <w:rFonts w:ascii="Times New Roman" w:hAnsi="Times New Roman"/>
          <w:sz w:val="24"/>
          <w:szCs w:val="24"/>
        </w:rPr>
        <w:t xml:space="preserve">C’est dans ce contexte d’une vision GIRE concrétisée, de progrès accomplis, mais de défis encore à relever, que s’inscrit la formulation du présent </w:t>
      </w:r>
      <w:r w:rsidR="00912589" w:rsidRPr="00ED7564">
        <w:rPr>
          <w:rFonts w:ascii="Times New Roman" w:hAnsi="Times New Roman"/>
          <w:sz w:val="24"/>
          <w:szCs w:val="24"/>
        </w:rPr>
        <w:t>Programme Opérationnel 2016-2020 qui constitue la première phase du PNGIRE 2016-2030</w:t>
      </w:r>
      <w:r w:rsidRPr="0033228D">
        <w:rPr>
          <w:rFonts w:ascii="Times New Roman" w:hAnsi="Times New Roman"/>
          <w:sz w:val="24"/>
          <w:szCs w:val="24"/>
        </w:rPr>
        <w:t xml:space="preserve">. Il est la déclinaison sur cinq ans des actions définies dans le </w:t>
      </w:r>
      <w:r w:rsidRPr="00ED7564">
        <w:rPr>
          <w:rFonts w:ascii="Times New Roman" w:hAnsi="Times New Roman"/>
          <w:sz w:val="24"/>
          <w:szCs w:val="24"/>
        </w:rPr>
        <w:t>Programme National pour la GIRE 2016-2030. Cette formulation, objet du présent document, s’appuie sur les résultats déjà atteints, sur les enseignements tirés des douze années précédentes, sur les orientations stratégiques prises par le Gouvernement en matière de développement économique et sociale, et sur les défis à relever en matière de gestion des ressources en eau.</w:t>
      </w:r>
    </w:p>
    <w:p w14:paraId="19C05F74" w14:textId="77777777" w:rsidR="00E56EE0" w:rsidRDefault="00E56EE0">
      <w:pPr>
        <w:spacing w:after="0" w:line="240" w:lineRule="auto"/>
        <w:rPr>
          <w:rFonts w:ascii="Times New Roman" w:hAnsi="Times New Roman"/>
          <w:sz w:val="24"/>
          <w:szCs w:val="24"/>
        </w:rPr>
      </w:pPr>
      <w:r>
        <w:rPr>
          <w:rFonts w:ascii="Times New Roman" w:hAnsi="Times New Roman"/>
          <w:sz w:val="24"/>
          <w:szCs w:val="24"/>
        </w:rPr>
        <w:br w:type="page"/>
      </w:r>
    </w:p>
    <w:p w14:paraId="5EF0732F" w14:textId="77777777" w:rsidR="00C2007A" w:rsidRPr="00ED7564" w:rsidRDefault="00C2007A" w:rsidP="00AA5D14">
      <w:pPr>
        <w:pStyle w:val="Titre1"/>
        <w:rPr>
          <w:rFonts w:ascii="Times New Roman" w:hAnsi="Times New Roman"/>
          <w:color w:val="auto"/>
          <w:sz w:val="24"/>
          <w:szCs w:val="24"/>
        </w:rPr>
      </w:pPr>
      <w:bookmarkStart w:id="5" w:name="_Toc450665893"/>
      <w:bookmarkStart w:id="6" w:name="_Toc451161297"/>
      <w:bookmarkStart w:id="7" w:name="_Toc460519434"/>
      <w:bookmarkStart w:id="8" w:name="_Toc406147327"/>
      <w:r w:rsidRPr="00ED7564">
        <w:rPr>
          <w:rFonts w:ascii="Times New Roman" w:hAnsi="Times New Roman"/>
          <w:color w:val="auto"/>
          <w:sz w:val="24"/>
          <w:szCs w:val="24"/>
        </w:rPr>
        <w:lastRenderedPageBreak/>
        <w:t>CADRES POLITIQUE ET STRATÉGIQUE</w:t>
      </w:r>
      <w:bookmarkEnd w:id="5"/>
      <w:bookmarkEnd w:id="6"/>
      <w:bookmarkEnd w:id="7"/>
      <w:r w:rsidRPr="00ED7564">
        <w:rPr>
          <w:rFonts w:ascii="Times New Roman" w:hAnsi="Times New Roman"/>
          <w:color w:val="auto"/>
          <w:sz w:val="24"/>
          <w:szCs w:val="24"/>
        </w:rPr>
        <w:t xml:space="preserve"> </w:t>
      </w:r>
      <w:bookmarkEnd w:id="8"/>
    </w:p>
    <w:p w14:paraId="497FB97A" w14:textId="77777777" w:rsidR="00C2007A" w:rsidRPr="00ED7564" w:rsidRDefault="009B5BA7" w:rsidP="00FE1023">
      <w:pPr>
        <w:spacing w:after="0"/>
        <w:jc w:val="both"/>
        <w:rPr>
          <w:rFonts w:ascii="Times New Roman" w:hAnsi="Times New Roman"/>
          <w:sz w:val="24"/>
          <w:szCs w:val="24"/>
        </w:rPr>
      </w:pPr>
      <w:r w:rsidRPr="00ED7564">
        <w:rPr>
          <w:rFonts w:ascii="Times New Roman" w:hAnsi="Times New Roman"/>
          <w:sz w:val="24"/>
          <w:szCs w:val="24"/>
        </w:rPr>
        <w:t>Le</w:t>
      </w:r>
      <w:r w:rsidR="00C2007A" w:rsidRPr="00ED7564">
        <w:rPr>
          <w:rFonts w:ascii="Times New Roman" w:hAnsi="Times New Roman"/>
          <w:sz w:val="24"/>
          <w:szCs w:val="24"/>
        </w:rPr>
        <w:t xml:space="preserve"> Burkina Faso</w:t>
      </w:r>
      <w:r w:rsidRPr="00ED7564">
        <w:rPr>
          <w:rFonts w:ascii="Times New Roman" w:hAnsi="Times New Roman"/>
          <w:sz w:val="24"/>
          <w:szCs w:val="24"/>
        </w:rPr>
        <w:t xml:space="preserve"> a adopté d’importants </w:t>
      </w:r>
      <w:r w:rsidR="00C2007A" w:rsidRPr="00ED7564">
        <w:rPr>
          <w:rFonts w:ascii="Times New Roman" w:hAnsi="Times New Roman"/>
          <w:sz w:val="24"/>
          <w:szCs w:val="24"/>
        </w:rPr>
        <w:t>documents de politique</w:t>
      </w:r>
      <w:r w:rsidRPr="00ED7564">
        <w:rPr>
          <w:rFonts w:ascii="Times New Roman" w:hAnsi="Times New Roman"/>
          <w:sz w:val="24"/>
          <w:szCs w:val="24"/>
        </w:rPr>
        <w:t>s</w:t>
      </w:r>
      <w:r w:rsidR="00C2007A" w:rsidRPr="00ED7564">
        <w:rPr>
          <w:rFonts w:ascii="Times New Roman" w:hAnsi="Times New Roman"/>
          <w:sz w:val="24"/>
          <w:szCs w:val="24"/>
        </w:rPr>
        <w:t xml:space="preserve"> et stratégies dans </w:t>
      </w:r>
      <w:r w:rsidRPr="00ED7564">
        <w:rPr>
          <w:rFonts w:ascii="Times New Roman" w:hAnsi="Times New Roman"/>
          <w:sz w:val="24"/>
          <w:szCs w:val="24"/>
        </w:rPr>
        <w:t>différents</w:t>
      </w:r>
      <w:r w:rsidR="00C2007A" w:rsidRPr="00ED7564">
        <w:rPr>
          <w:rFonts w:ascii="Times New Roman" w:hAnsi="Times New Roman"/>
          <w:sz w:val="24"/>
          <w:szCs w:val="24"/>
        </w:rPr>
        <w:t xml:space="preserve"> secteurs de développement pour orienter les acteurs à moyen et long terme. Certaines de ces politiques et stratégies ont des liens étroits avec le secteur de l’eau. </w:t>
      </w:r>
    </w:p>
    <w:p w14:paraId="43FB4A46" w14:textId="77777777" w:rsidR="00C92C3B" w:rsidRPr="00AA5D14" w:rsidRDefault="00316EB0" w:rsidP="00FE1023">
      <w:pPr>
        <w:spacing w:after="0"/>
        <w:jc w:val="both"/>
        <w:rPr>
          <w:rFonts w:ascii="Times New Roman" w:hAnsi="Times New Roman"/>
          <w:bCs/>
          <w:szCs w:val="24"/>
        </w:rPr>
      </w:pPr>
      <w:bookmarkStart w:id="9" w:name="_Toc406147329"/>
      <w:bookmarkStart w:id="10" w:name="_Toc450665895"/>
      <w:bookmarkStart w:id="11" w:name="_Toc451161298"/>
      <w:r w:rsidRPr="00AA5D14">
        <w:rPr>
          <w:rFonts w:ascii="Times New Roman" w:hAnsi="Times New Roman"/>
          <w:bCs/>
          <w:szCs w:val="24"/>
        </w:rPr>
        <w:t>E</w:t>
      </w:r>
      <w:r w:rsidR="00C2007A" w:rsidRPr="00AA5D14">
        <w:rPr>
          <w:rFonts w:ascii="Times New Roman" w:hAnsi="Times New Roman"/>
          <w:bCs/>
          <w:szCs w:val="24"/>
        </w:rPr>
        <w:t>n matière de gouvernance</w:t>
      </w:r>
      <w:bookmarkEnd w:id="9"/>
      <w:bookmarkEnd w:id="10"/>
      <w:bookmarkEnd w:id="11"/>
      <w:r w:rsidR="00A06B6C" w:rsidRPr="00AA5D14">
        <w:rPr>
          <w:rFonts w:ascii="Times New Roman" w:hAnsi="Times New Roman"/>
          <w:bCs/>
          <w:szCs w:val="24"/>
        </w:rPr>
        <w:t xml:space="preserve">, </w:t>
      </w:r>
      <w:r w:rsidRPr="00AA5D14">
        <w:rPr>
          <w:rFonts w:ascii="Times New Roman" w:hAnsi="Times New Roman"/>
          <w:bCs/>
          <w:szCs w:val="24"/>
        </w:rPr>
        <w:t>I</w:t>
      </w:r>
      <w:r w:rsidR="00C92C3B" w:rsidRPr="00AA5D14">
        <w:rPr>
          <w:rFonts w:ascii="Times New Roman" w:hAnsi="Times New Roman"/>
          <w:bCs/>
          <w:szCs w:val="24"/>
        </w:rPr>
        <w:t xml:space="preserve">l s’agit </w:t>
      </w:r>
      <w:r w:rsidRPr="00AA5D14">
        <w:rPr>
          <w:rFonts w:ascii="Times New Roman" w:hAnsi="Times New Roman"/>
          <w:bCs/>
          <w:szCs w:val="24"/>
        </w:rPr>
        <w:t xml:space="preserve">notamment </w:t>
      </w:r>
      <w:r w:rsidR="00C92C3B" w:rsidRPr="00AA5D14">
        <w:rPr>
          <w:rFonts w:ascii="Times New Roman" w:hAnsi="Times New Roman"/>
          <w:bCs/>
          <w:szCs w:val="24"/>
        </w:rPr>
        <w:t>de :</w:t>
      </w:r>
    </w:p>
    <w:p w14:paraId="1A5D27D0" w14:textId="77777777" w:rsidR="00C2007A" w:rsidRPr="00ED7564" w:rsidRDefault="00C92C3B" w:rsidP="00FE1023">
      <w:pPr>
        <w:numPr>
          <w:ilvl w:val="0"/>
          <w:numId w:val="7"/>
        </w:numPr>
        <w:spacing w:after="0"/>
        <w:jc w:val="both"/>
        <w:rPr>
          <w:rFonts w:ascii="Times New Roman" w:hAnsi="Times New Roman"/>
          <w:sz w:val="24"/>
          <w:szCs w:val="24"/>
        </w:rPr>
      </w:pPr>
      <w:r w:rsidRPr="00ED7564">
        <w:rPr>
          <w:rFonts w:ascii="Times New Roman" w:hAnsi="Times New Roman"/>
          <w:sz w:val="24"/>
          <w:szCs w:val="24"/>
        </w:rPr>
        <w:t>La</w:t>
      </w:r>
      <w:r w:rsidR="00C2007A" w:rsidRPr="00ED7564">
        <w:rPr>
          <w:rFonts w:ascii="Times New Roman" w:hAnsi="Times New Roman"/>
          <w:sz w:val="24"/>
          <w:szCs w:val="24"/>
        </w:rPr>
        <w:t xml:space="preserve"> Politique Nationale de Bonne Gouvernance</w:t>
      </w:r>
      <w:r w:rsidRPr="00ED7564">
        <w:rPr>
          <w:rFonts w:ascii="Times New Roman" w:hAnsi="Times New Roman"/>
          <w:sz w:val="24"/>
          <w:szCs w:val="24"/>
        </w:rPr>
        <w:t xml:space="preserve"> (PNBG)</w:t>
      </w:r>
      <w:r w:rsidR="00C2007A" w:rsidRPr="00ED7564">
        <w:rPr>
          <w:rFonts w:ascii="Times New Roman" w:hAnsi="Times New Roman"/>
          <w:sz w:val="24"/>
          <w:szCs w:val="24"/>
        </w:rPr>
        <w:t xml:space="preserve"> adopté</w:t>
      </w:r>
      <w:r w:rsidRPr="00ED7564">
        <w:rPr>
          <w:rFonts w:ascii="Times New Roman" w:hAnsi="Times New Roman"/>
          <w:sz w:val="24"/>
          <w:szCs w:val="24"/>
        </w:rPr>
        <w:t>e</w:t>
      </w:r>
      <w:r w:rsidR="00316EB0" w:rsidRPr="00ED7564">
        <w:rPr>
          <w:rFonts w:ascii="Times New Roman" w:hAnsi="Times New Roman"/>
          <w:sz w:val="24"/>
          <w:szCs w:val="24"/>
        </w:rPr>
        <w:t xml:space="preserve"> en 2005,</w:t>
      </w:r>
      <w:r w:rsidR="00C2007A" w:rsidRPr="00ED7564">
        <w:rPr>
          <w:rFonts w:ascii="Times New Roman" w:hAnsi="Times New Roman"/>
          <w:sz w:val="24"/>
          <w:szCs w:val="24"/>
        </w:rPr>
        <w:t xml:space="preserve"> </w:t>
      </w:r>
    </w:p>
    <w:p w14:paraId="02CD1BE0" w14:textId="77777777" w:rsidR="00C92C3B" w:rsidRPr="00ED7564" w:rsidRDefault="00C2007A" w:rsidP="00FE1023">
      <w:pPr>
        <w:numPr>
          <w:ilvl w:val="0"/>
          <w:numId w:val="7"/>
        </w:numPr>
        <w:spacing w:after="0"/>
        <w:jc w:val="both"/>
        <w:rPr>
          <w:rFonts w:ascii="Times New Roman" w:hAnsi="Times New Roman"/>
          <w:sz w:val="24"/>
          <w:szCs w:val="24"/>
        </w:rPr>
      </w:pPr>
      <w:r w:rsidRPr="00ED7564">
        <w:rPr>
          <w:rFonts w:ascii="Times New Roman" w:hAnsi="Times New Roman"/>
          <w:sz w:val="24"/>
          <w:szCs w:val="24"/>
        </w:rPr>
        <w:t xml:space="preserve">La </w:t>
      </w:r>
      <w:bookmarkStart w:id="12" w:name="_Toc401660634"/>
      <w:bookmarkStart w:id="13" w:name="_Toc406147331"/>
      <w:r w:rsidRPr="00ED7564">
        <w:rPr>
          <w:rFonts w:ascii="Times New Roman" w:hAnsi="Times New Roman"/>
          <w:sz w:val="24"/>
          <w:szCs w:val="24"/>
        </w:rPr>
        <w:t>Politique Nationale de Population (PNP</w:t>
      </w:r>
      <w:bookmarkEnd w:id="12"/>
      <w:bookmarkEnd w:id="13"/>
      <w:r w:rsidR="00C92C3B" w:rsidRPr="00ED7564">
        <w:rPr>
          <w:rFonts w:ascii="Times New Roman" w:hAnsi="Times New Roman"/>
          <w:sz w:val="24"/>
          <w:szCs w:val="24"/>
        </w:rPr>
        <w:t>)</w:t>
      </w:r>
      <w:r w:rsidRPr="00ED7564">
        <w:rPr>
          <w:rFonts w:ascii="Times New Roman" w:hAnsi="Times New Roman"/>
          <w:sz w:val="24"/>
          <w:szCs w:val="24"/>
        </w:rPr>
        <w:t xml:space="preserve"> adoptée en 1991</w:t>
      </w:r>
      <w:r w:rsidR="00316EB0" w:rsidRPr="00ED7564">
        <w:rPr>
          <w:rFonts w:ascii="Times New Roman" w:hAnsi="Times New Roman"/>
          <w:sz w:val="24"/>
          <w:szCs w:val="24"/>
        </w:rPr>
        <w:t>,</w:t>
      </w:r>
      <w:r w:rsidRPr="00ED7564">
        <w:rPr>
          <w:rFonts w:ascii="Times New Roman" w:hAnsi="Times New Roman"/>
          <w:sz w:val="24"/>
          <w:szCs w:val="24"/>
        </w:rPr>
        <w:t xml:space="preserve"> </w:t>
      </w:r>
    </w:p>
    <w:p w14:paraId="11B31487" w14:textId="77777777" w:rsidR="00C2007A" w:rsidRPr="00ED7564" w:rsidRDefault="00C2007A" w:rsidP="00FE1023">
      <w:pPr>
        <w:numPr>
          <w:ilvl w:val="0"/>
          <w:numId w:val="7"/>
        </w:numPr>
        <w:spacing w:after="0"/>
        <w:jc w:val="both"/>
        <w:rPr>
          <w:rFonts w:ascii="Times New Roman" w:hAnsi="Times New Roman"/>
          <w:sz w:val="24"/>
          <w:szCs w:val="24"/>
        </w:rPr>
      </w:pPr>
      <w:r w:rsidRPr="00ED7564">
        <w:rPr>
          <w:rFonts w:ascii="Times New Roman" w:hAnsi="Times New Roman"/>
          <w:sz w:val="24"/>
          <w:szCs w:val="24"/>
        </w:rPr>
        <w:t xml:space="preserve">La Politique Nationale Genre (PNG) adoptée en juillet 2009, </w:t>
      </w:r>
    </w:p>
    <w:p w14:paraId="1E2742B5" w14:textId="1611F18D" w:rsidR="00C2007A" w:rsidRPr="00ED7564" w:rsidRDefault="00C92C3B" w:rsidP="00FE1023">
      <w:pPr>
        <w:numPr>
          <w:ilvl w:val="0"/>
          <w:numId w:val="7"/>
        </w:numPr>
        <w:spacing w:after="0"/>
        <w:jc w:val="both"/>
        <w:rPr>
          <w:rFonts w:ascii="Times New Roman" w:hAnsi="Times New Roman"/>
          <w:sz w:val="24"/>
          <w:szCs w:val="24"/>
        </w:rPr>
      </w:pPr>
      <w:r w:rsidRPr="00ED7564">
        <w:rPr>
          <w:rFonts w:ascii="Times New Roman" w:hAnsi="Times New Roman"/>
          <w:sz w:val="24"/>
          <w:szCs w:val="24"/>
        </w:rPr>
        <w:t>Le</w:t>
      </w:r>
      <w:r w:rsidR="00C2007A" w:rsidRPr="00ED7564">
        <w:rPr>
          <w:rFonts w:ascii="Times New Roman" w:hAnsi="Times New Roman"/>
          <w:sz w:val="24"/>
          <w:szCs w:val="24"/>
        </w:rPr>
        <w:t xml:space="preserve"> Plan National de Développement Economique et Social (PNDES) </w:t>
      </w:r>
      <w:r w:rsidR="00316EB0" w:rsidRPr="00ED7564">
        <w:rPr>
          <w:rFonts w:ascii="Times New Roman" w:hAnsi="Times New Roman"/>
          <w:sz w:val="24"/>
          <w:szCs w:val="24"/>
        </w:rPr>
        <w:t xml:space="preserve">adopté en </w:t>
      </w:r>
      <w:r w:rsidR="00C102B4">
        <w:rPr>
          <w:rFonts w:ascii="Times New Roman" w:hAnsi="Times New Roman"/>
          <w:sz w:val="24"/>
          <w:szCs w:val="24"/>
        </w:rPr>
        <w:t>août</w:t>
      </w:r>
      <w:r w:rsidR="00C102B4" w:rsidRPr="00ED7564">
        <w:rPr>
          <w:rFonts w:ascii="Times New Roman" w:hAnsi="Times New Roman"/>
          <w:sz w:val="24"/>
          <w:szCs w:val="24"/>
        </w:rPr>
        <w:t xml:space="preserve"> </w:t>
      </w:r>
      <w:r w:rsidR="00316EB0" w:rsidRPr="00ED7564">
        <w:rPr>
          <w:rFonts w:ascii="Times New Roman" w:hAnsi="Times New Roman"/>
          <w:sz w:val="24"/>
          <w:szCs w:val="24"/>
        </w:rPr>
        <w:t>2016.</w:t>
      </w:r>
    </w:p>
    <w:p w14:paraId="6336E50E" w14:textId="77777777" w:rsidR="00316EB0" w:rsidRPr="00AA5D14" w:rsidRDefault="00316EB0" w:rsidP="00FE1023">
      <w:pPr>
        <w:spacing w:after="0"/>
        <w:jc w:val="both"/>
        <w:rPr>
          <w:rFonts w:ascii="Times New Roman" w:hAnsi="Times New Roman"/>
          <w:bCs/>
          <w:szCs w:val="24"/>
        </w:rPr>
      </w:pPr>
      <w:bookmarkStart w:id="14" w:name="_Toc406147336"/>
      <w:bookmarkStart w:id="15" w:name="_Toc450665896"/>
      <w:bookmarkStart w:id="16" w:name="_Toc451161299"/>
      <w:r w:rsidRPr="00AA5D14">
        <w:rPr>
          <w:rFonts w:ascii="Times New Roman" w:hAnsi="Times New Roman"/>
          <w:bCs/>
          <w:szCs w:val="24"/>
        </w:rPr>
        <w:t>E</w:t>
      </w:r>
      <w:r w:rsidR="00C2007A" w:rsidRPr="00AA5D14">
        <w:rPr>
          <w:rFonts w:ascii="Times New Roman" w:hAnsi="Times New Roman"/>
          <w:bCs/>
          <w:szCs w:val="24"/>
        </w:rPr>
        <w:t>n matière d’environnement et de développement durable</w:t>
      </w:r>
      <w:bookmarkEnd w:id="14"/>
      <w:bookmarkEnd w:id="15"/>
      <w:bookmarkEnd w:id="16"/>
      <w:r w:rsidR="00A06B6C" w:rsidRPr="00AA5D14">
        <w:rPr>
          <w:rFonts w:ascii="Times New Roman" w:hAnsi="Times New Roman"/>
          <w:bCs/>
          <w:szCs w:val="24"/>
        </w:rPr>
        <w:t xml:space="preserve">, </w:t>
      </w:r>
      <w:r w:rsidRPr="00AA5D14">
        <w:rPr>
          <w:rFonts w:ascii="Times New Roman" w:hAnsi="Times New Roman"/>
          <w:bCs/>
          <w:szCs w:val="24"/>
        </w:rPr>
        <w:t>on note </w:t>
      </w:r>
      <w:r w:rsidR="00A06B6C" w:rsidRPr="00AA5D14">
        <w:rPr>
          <w:rFonts w:ascii="Times New Roman" w:hAnsi="Times New Roman"/>
          <w:bCs/>
          <w:szCs w:val="24"/>
        </w:rPr>
        <w:t xml:space="preserve">principalement </w:t>
      </w:r>
      <w:r w:rsidRPr="00AA5D14">
        <w:rPr>
          <w:rFonts w:ascii="Times New Roman" w:hAnsi="Times New Roman"/>
          <w:bCs/>
          <w:szCs w:val="24"/>
        </w:rPr>
        <w:t>:</w:t>
      </w:r>
    </w:p>
    <w:p w14:paraId="4BFE38FB" w14:textId="77777777" w:rsidR="0067646C" w:rsidRPr="00ED7564" w:rsidRDefault="00C2007A" w:rsidP="00FE1023">
      <w:pPr>
        <w:numPr>
          <w:ilvl w:val="0"/>
          <w:numId w:val="7"/>
        </w:numPr>
        <w:spacing w:after="0"/>
        <w:jc w:val="both"/>
        <w:rPr>
          <w:rFonts w:ascii="Times New Roman" w:hAnsi="Times New Roman"/>
          <w:sz w:val="24"/>
          <w:szCs w:val="24"/>
        </w:rPr>
      </w:pPr>
      <w:r w:rsidRPr="00ED7564">
        <w:rPr>
          <w:rFonts w:ascii="Times New Roman" w:hAnsi="Times New Roman"/>
          <w:sz w:val="24"/>
          <w:szCs w:val="24"/>
        </w:rPr>
        <w:t xml:space="preserve">La Politique Nationale de Développement Durable (PNDD) </w:t>
      </w:r>
      <w:r w:rsidR="00DD2AFE" w:rsidRPr="00ED7564">
        <w:rPr>
          <w:rFonts w:ascii="Times New Roman" w:hAnsi="Times New Roman"/>
          <w:sz w:val="24"/>
          <w:szCs w:val="24"/>
        </w:rPr>
        <w:t>adopté en 2013</w:t>
      </w:r>
      <w:r w:rsidRPr="00ED7564">
        <w:rPr>
          <w:rFonts w:ascii="Times New Roman" w:hAnsi="Times New Roman"/>
          <w:sz w:val="24"/>
          <w:szCs w:val="24"/>
        </w:rPr>
        <w:t xml:space="preserve">.  </w:t>
      </w:r>
    </w:p>
    <w:p w14:paraId="2B9A9E36" w14:textId="77777777" w:rsidR="00C102B4" w:rsidRDefault="00DD2AFE" w:rsidP="00FE1023">
      <w:pPr>
        <w:numPr>
          <w:ilvl w:val="0"/>
          <w:numId w:val="7"/>
        </w:numPr>
        <w:spacing w:after="0"/>
        <w:jc w:val="both"/>
        <w:rPr>
          <w:rFonts w:ascii="Times New Roman" w:hAnsi="Times New Roman"/>
          <w:sz w:val="24"/>
          <w:szCs w:val="24"/>
        </w:rPr>
      </w:pPr>
      <w:r w:rsidRPr="00ED7564">
        <w:rPr>
          <w:rFonts w:ascii="Times New Roman" w:hAnsi="Times New Roman"/>
          <w:sz w:val="24"/>
          <w:szCs w:val="24"/>
        </w:rPr>
        <w:t>L</w:t>
      </w:r>
      <w:r w:rsidR="00C2007A" w:rsidRPr="00ED7564">
        <w:rPr>
          <w:rFonts w:ascii="Times New Roman" w:hAnsi="Times New Roman"/>
          <w:sz w:val="24"/>
          <w:szCs w:val="24"/>
        </w:rPr>
        <w:t xml:space="preserve">a politique nationale en matière d’environnement </w:t>
      </w:r>
      <w:r w:rsidRPr="00ED7564">
        <w:rPr>
          <w:rFonts w:ascii="Times New Roman" w:hAnsi="Times New Roman"/>
          <w:sz w:val="24"/>
          <w:szCs w:val="24"/>
        </w:rPr>
        <w:t>adoptée en 2007</w:t>
      </w:r>
      <w:r w:rsidR="00C2007A" w:rsidRPr="00ED7564">
        <w:rPr>
          <w:rFonts w:ascii="Times New Roman" w:hAnsi="Times New Roman"/>
          <w:sz w:val="24"/>
          <w:szCs w:val="24"/>
        </w:rPr>
        <w:t>.</w:t>
      </w:r>
    </w:p>
    <w:p w14:paraId="1B01F63C" w14:textId="77777777" w:rsidR="007C0698" w:rsidRPr="00AA5D14" w:rsidRDefault="00DD2AFE" w:rsidP="00FE1023">
      <w:pPr>
        <w:spacing w:after="0"/>
        <w:jc w:val="both"/>
        <w:rPr>
          <w:rFonts w:ascii="Times New Roman" w:hAnsi="Times New Roman"/>
          <w:szCs w:val="24"/>
        </w:rPr>
      </w:pPr>
      <w:bookmarkStart w:id="17" w:name="_Toc451161300"/>
      <w:r w:rsidRPr="00AA5D14">
        <w:rPr>
          <w:rFonts w:ascii="Times New Roman" w:hAnsi="Times New Roman"/>
          <w:szCs w:val="24"/>
        </w:rPr>
        <w:t>En matière d</w:t>
      </w:r>
      <w:r w:rsidR="00C2007A" w:rsidRPr="00AA5D14">
        <w:rPr>
          <w:rFonts w:ascii="Times New Roman" w:hAnsi="Times New Roman"/>
          <w:szCs w:val="24"/>
        </w:rPr>
        <w:t>’</w:t>
      </w:r>
      <w:r w:rsidRPr="00AA5D14">
        <w:rPr>
          <w:rFonts w:ascii="Times New Roman" w:hAnsi="Times New Roman"/>
          <w:szCs w:val="24"/>
        </w:rPr>
        <w:t>e</w:t>
      </w:r>
      <w:r w:rsidR="00C2007A" w:rsidRPr="00AA5D14">
        <w:rPr>
          <w:rFonts w:ascii="Times New Roman" w:hAnsi="Times New Roman"/>
          <w:szCs w:val="24"/>
        </w:rPr>
        <w:t>au</w:t>
      </w:r>
      <w:bookmarkEnd w:id="17"/>
      <w:r w:rsidRPr="00AA5D14">
        <w:rPr>
          <w:rFonts w:ascii="Times New Roman" w:hAnsi="Times New Roman"/>
          <w:szCs w:val="24"/>
        </w:rPr>
        <w:t>, il y a </w:t>
      </w:r>
      <w:r w:rsidR="007C0698" w:rsidRPr="00AA5D14">
        <w:rPr>
          <w:rFonts w:ascii="Times New Roman" w:hAnsi="Times New Roman"/>
          <w:szCs w:val="24"/>
        </w:rPr>
        <w:t>essentiellement l</w:t>
      </w:r>
      <w:r w:rsidR="00C2007A" w:rsidRPr="00AA5D14">
        <w:rPr>
          <w:rFonts w:ascii="Times New Roman" w:hAnsi="Times New Roman"/>
          <w:szCs w:val="24"/>
        </w:rPr>
        <w:t>a Politique Nationale de l’Eau (PNE)</w:t>
      </w:r>
      <w:r w:rsidRPr="00AA5D14">
        <w:rPr>
          <w:rFonts w:ascii="Times New Roman" w:hAnsi="Times New Roman"/>
          <w:szCs w:val="24"/>
        </w:rPr>
        <w:t xml:space="preserve"> adoptée</w:t>
      </w:r>
      <w:r w:rsidR="007C0698" w:rsidRPr="00AA5D14">
        <w:rPr>
          <w:rFonts w:ascii="Times New Roman" w:hAnsi="Times New Roman"/>
          <w:szCs w:val="24"/>
        </w:rPr>
        <w:t xml:space="preserve"> en 1998 dont l’</w:t>
      </w:r>
      <w:r w:rsidR="0033228D" w:rsidRPr="00AA5D14">
        <w:rPr>
          <w:rFonts w:ascii="Times New Roman" w:hAnsi="Times New Roman"/>
          <w:szCs w:val="24"/>
        </w:rPr>
        <w:t>objectif stratégique</w:t>
      </w:r>
      <w:r w:rsidR="007C0698" w:rsidRPr="00AA5D14">
        <w:rPr>
          <w:rFonts w:ascii="Times New Roman" w:hAnsi="Times New Roman"/>
          <w:szCs w:val="24"/>
        </w:rPr>
        <w:t xml:space="preserve"> est de contribuer au développement durable du pays, en apportant des solutions appropriées aux problèmes liés à l’eau, dans un environnement particulièrement affecté par les changements climatiques et dans le respect d’une gestion intégrée des ressources en eau</w:t>
      </w:r>
      <w:r w:rsidR="009B5BA7" w:rsidRPr="00AA5D14">
        <w:rPr>
          <w:rFonts w:ascii="Times New Roman" w:hAnsi="Times New Roman"/>
          <w:szCs w:val="24"/>
        </w:rPr>
        <w:t>.</w:t>
      </w:r>
    </w:p>
    <w:p w14:paraId="3550205B" w14:textId="720AA35C" w:rsidR="004A4AEB" w:rsidRPr="00ED7564" w:rsidRDefault="00A920D9" w:rsidP="00FE1023">
      <w:pPr>
        <w:pStyle w:val="Titre1"/>
        <w:pBdr>
          <w:bottom w:val="single" w:sz="4" w:space="1" w:color="auto"/>
        </w:pBdr>
        <w:rPr>
          <w:rFonts w:ascii="Times New Roman" w:hAnsi="Times New Roman"/>
          <w:color w:val="auto"/>
          <w:sz w:val="24"/>
          <w:szCs w:val="24"/>
        </w:rPr>
      </w:pPr>
      <w:bookmarkStart w:id="18" w:name="_Toc418426358"/>
      <w:bookmarkStart w:id="19" w:name="_Toc451161303"/>
      <w:bookmarkStart w:id="20" w:name="_Toc460519435"/>
      <w:r w:rsidRPr="00ED7564">
        <w:rPr>
          <w:rFonts w:ascii="Times New Roman" w:hAnsi="Times New Roman"/>
          <w:color w:val="auto"/>
          <w:sz w:val="24"/>
          <w:szCs w:val="24"/>
        </w:rPr>
        <w:t>BILAN</w:t>
      </w:r>
      <w:bookmarkEnd w:id="18"/>
      <w:bookmarkEnd w:id="19"/>
      <w:bookmarkEnd w:id="20"/>
    </w:p>
    <w:p w14:paraId="5DF6249D" w14:textId="6DFE9697" w:rsidR="004A4AEB" w:rsidRPr="00ED7564" w:rsidRDefault="004A4AEB" w:rsidP="00AA5D14">
      <w:pPr>
        <w:jc w:val="both"/>
        <w:rPr>
          <w:rFonts w:ascii="Times New Roman" w:hAnsi="Times New Roman"/>
          <w:sz w:val="24"/>
          <w:szCs w:val="24"/>
        </w:rPr>
      </w:pPr>
      <w:r w:rsidRPr="00ED7564">
        <w:rPr>
          <w:rFonts w:ascii="Times New Roman" w:hAnsi="Times New Roman"/>
          <w:sz w:val="24"/>
          <w:szCs w:val="24"/>
        </w:rPr>
        <w:t xml:space="preserve">La mise en œuvre </w:t>
      </w:r>
      <w:r w:rsidR="004E281A" w:rsidRPr="00ED7564">
        <w:rPr>
          <w:rFonts w:ascii="Times New Roman" w:hAnsi="Times New Roman"/>
          <w:sz w:val="24"/>
          <w:szCs w:val="24"/>
        </w:rPr>
        <w:t>du Plan</w:t>
      </w:r>
      <w:r w:rsidRPr="00ED7564">
        <w:rPr>
          <w:rFonts w:ascii="Times New Roman" w:hAnsi="Times New Roman"/>
          <w:sz w:val="24"/>
          <w:szCs w:val="24"/>
        </w:rPr>
        <w:t xml:space="preserve"> d’</w:t>
      </w:r>
      <w:r w:rsidR="004E281A" w:rsidRPr="00ED7564">
        <w:rPr>
          <w:rFonts w:ascii="Times New Roman" w:hAnsi="Times New Roman"/>
          <w:sz w:val="24"/>
          <w:szCs w:val="24"/>
        </w:rPr>
        <w:t>Action</w:t>
      </w:r>
      <w:r w:rsidRPr="00ED7564">
        <w:rPr>
          <w:rFonts w:ascii="Times New Roman" w:hAnsi="Times New Roman"/>
          <w:sz w:val="24"/>
          <w:szCs w:val="24"/>
        </w:rPr>
        <w:t xml:space="preserve"> pour la </w:t>
      </w:r>
      <w:r w:rsidR="004E281A" w:rsidRPr="00ED7564">
        <w:rPr>
          <w:rFonts w:ascii="Times New Roman" w:hAnsi="Times New Roman"/>
          <w:sz w:val="24"/>
          <w:szCs w:val="24"/>
        </w:rPr>
        <w:t>Gestion Intégrée des Ressources en Eau (PAGIRE)</w:t>
      </w:r>
      <w:r w:rsidRPr="00ED7564">
        <w:rPr>
          <w:rFonts w:ascii="Times New Roman" w:hAnsi="Times New Roman"/>
          <w:sz w:val="24"/>
          <w:szCs w:val="24"/>
        </w:rPr>
        <w:t xml:space="preserve"> </w:t>
      </w:r>
      <w:r w:rsidR="004E281A" w:rsidRPr="00ED7564">
        <w:rPr>
          <w:rFonts w:ascii="Times New Roman" w:hAnsi="Times New Roman"/>
          <w:sz w:val="24"/>
          <w:szCs w:val="24"/>
        </w:rPr>
        <w:t xml:space="preserve"> qui s’est articulé en deux phases ( </w:t>
      </w:r>
      <w:r w:rsidRPr="00ED7564">
        <w:rPr>
          <w:rFonts w:ascii="Times New Roman" w:hAnsi="Times New Roman"/>
          <w:sz w:val="24"/>
          <w:szCs w:val="24"/>
        </w:rPr>
        <w:t>2003-2009 et 2010-2015</w:t>
      </w:r>
      <w:r w:rsidR="004E281A" w:rsidRPr="00ED7564">
        <w:rPr>
          <w:rFonts w:ascii="Times New Roman" w:hAnsi="Times New Roman"/>
          <w:sz w:val="24"/>
          <w:szCs w:val="24"/>
        </w:rPr>
        <w:t xml:space="preserve">) a permis d’atteindre </w:t>
      </w:r>
      <w:r w:rsidRPr="00ED7564">
        <w:rPr>
          <w:rFonts w:ascii="Times New Roman" w:hAnsi="Times New Roman"/>
          <w:sz w:val="24"/>
          <w:szCs w:val="24"/>
        </w:rPr>
        <w:t xml:space="preserve">des résultats importants dans les </w:t>
      </w:r>
      <w:r w:rsidR="004E281A" w:rsidRPr="00ED7564">
        <w:rPr>
          <w:rFonts w:ascii="Times New Roman" w:hAnsi="Times New Roman"/>
          <w:sz w:val="24"/>
          <w:szCs w:val="24"/>
        </w:rPr>
        <w:t xml:space="preserve">différentes </w:t>
      </w:r>
      <w:r w:rsidRPr="00ED7564">
        <w:rPr>
          <w:rFonts w:ascii="Times New Roman" w:hAnsi="Times New Roman"/>
          <w:sz w:val="24"/>
          <w:szCs w:val="24"/>
        </w:rPr>
        <w:t>actions. Ces résultats portent sur la mise en place et le fonctionnement effectif des structures de concertation et de participation tels que le Conseil national de l’eau, le Comité technique de l’eau, le renforcement des ressources humaines de l’administration publique, la mise en place du Système National d’information sur l’Eau (</w:t>
      </w:r>
      <w:proofErr w:type="spellStart"/>
      <w:r w:rsidRPr="00ED7564">
        <w:rPr>
          <w:rFonts w:ascii="Times New Roman" w:hAnsi="Times New Roman"/>
          <w:sz w:val="24"/>
          <w:szCs w:val="24"/>
        </w:rPr>
        <w:t>SNIEau</w:t>
      </w:r>
      <w:proofErr w:type="spellEnd"/>
      <w:r w:rsidRPr="00ED7564">
        <w:rPr>
          <w:rFonts w:ascii="Times New Roman" w:hAnsi="Times New Roman"/>
          <w:sz w:val="24"/>
          <w:szCs w:val="24"/>
        </w:rPr>
        <w:t>) à travers la réalisation de la nouvelle base du système, le suivi des ressources en eau et des ouvrages, le renforcement des réseaux hydrologique, piézométrique et climatologique.</w:t>
      </w:r>
    </w:p>
    <w:p w14:paraId="46E787E8" w14:textId="77777777" w:rsidR="004A4AEB" w:rsidRPr="00ED7564" w:rsidRDefault="004A4AEB" w:rsidP="00AC6BF2">
      <w:pPr>
        <w:jc w:val="both"/>
        <w:rPr>
          <w:rFonts w:ascii="Times New Roman" w:hAnsi="Times New Roman"/>
          <w:sz w:val="24"/>
          <w:szCs w:val="24"/>
        </w:rPr>
      </w:pPr>
      <w:r w:rsidRPr="00ED7564">
        <w:rPr>
          <w:rFonts w:ascii="Times New Roman" w:hAnsi="Times New Roman"/>
          <w:sz w:val="24"/>
          <w:szCs w:val="24"/>
        </w:rPr>
        <w:t xml:space="preserve">On notera également au titre des résultats, </w:t>
      </w:r>
      <w:r w:rsidR="00286347" w:rsidRPr="00ED7564">
        <w:rPr>
          <w:rFonts w:ascii="Times New Roman" w:hAnsi="Times New Roman"/>
          <w:sz w:val="24"/>
          <w:szCs w:val="24"/>
        </w:rPr>
        <w:t>la mise en place et l’opérationnalisation</w:t>
      </w:r>
      <w:r w:rsidRPr="00ED7564">
        <w:rPr>
          <w:rFonts w:ascii="Times New Roman" w:hAnsi="Times New Roman"/>
          <w:sz w:val="24"/>
          <w:szCs w:val="24"/>
        </w:rPr>
        <w:t xml:space="preserve"> des cinq (</w:t>
      </w:r>
      <w:r w:rsidR="00286347" w:rsidRPr="00ED7564">
        <w:rPr>
          <w:rFonts w:ascii="Times New Roman" w:hAnsi="Times New Roman"/>
          <w:sz w:val="24"/>
          <w:szCs w:val="24"/>
        </w:rPr>
        <w:t>5) Agences de l’Eau, la mise en œuvre progressive</w:t>
      </w:r>
      <w:r w:rsidRPr="00ED7564">
        <w:rPr>
          <w:rFonts w:ascii="Times New Roman" w:hAnsi="Times New Roman"/>
          <w:sz w:val="24"/>
          <w:szCs w:val="24"/>
        </w:rPr>
        <w:t xml:space="preserve"> de la Contribution financière en matière d’eau (CFE) et de la police de l’eau, l’adoption de deux (2) schémas directeurs d’aménagement et de gestion de l’eau (SDAGE) et l’élaboration en cours des trois (3) autres SDAGE. A cela, s’ajoute </w:t>
      </w:r>
      <w:r w:rsidR="00286347" w:rsidRPr="00ED7564">
        <w:rPr>
          <w:rFonts w:ascii="Times New Roman" w:hAnsi="Times New Roman"/>
          <w:sz w:val="24"/>
          <w:szCs w:val="24"/>
        </w:rPr>
        <w:t>l’adoption de différents</w:t>
      </w:r>
      <w:r w:rsidRPr="00ED7564">
        <w:rPr>
          <w:rFonts w:ascii="Times New Roman" w:hAnsi="Times New Roman"/>
          <w:sz w:val="24"/>
          <w:szCs w:val="24"/>
        </w:rPr>
        <w:t xml:space="preserve"> décrets d’application de la loi d’orientation relative à la gestion de l’eau et la construction et l’équipement d’un laboratoire d’analyse des eaux.</w:t>
      </w:r>
    </w:p>
    <w:p w14:paraId="3B55A633" w14:textId="77777777" w:rsidR="004A4AEB" w:rsidRPr="00ED7564" w:rsidRDefault="004A4AEB" w:rsidP="00AC6BF2">
      <w:pPr>
        <w:jc w:val="both"/>
        <w:rPr>
          <w:rFonts w:ascii="Times New Roman" w:hAnsi="Times New Roman"/>
          <w:sz w:val="24"/>
          <w:szCs w:val="24"/>
        </w:rPr>
      </w:pPr>
      <w:r w:rsidRPr="00ED7564">
        <w:rPr>
          <w:rFonts w:ascii="Times New Roman" w:hAnsi="Times New Roman"/>
          <w:sz w:val="24"/>
          <w:szCs w:val="24"/>
        </w:rPr>
        <w:t xml:space="preserve">De même, un cadre permanent de concertation sur la recherche dans le domaine de l’eau et de l’assainissement (CPCR-Eau) a été mis en place pour promouvoir les actions relatives à la recherche/développement. En outre, l’éveil de la prise de conscience et de la participation des agents de l’administration publique et des populations sur la gestion intégrée des ressources en eau a été entretenu par l’entremise des actions de sensibilisation, de formation et de communication. </w:t>
      </w:r>
    </w:p>
    <w:p w14:paraId="5FD5C0FA" w14:textId="77777777" w:rsidR="004A4AEB" w:rsidRPr="00ED7564" w:rsidRDefault="004A4AEB" w:rsidP="00AC6BF2">
      <w:pPr>
        <w:jc w:val="both"/>
        <w:rPr>
          <w:rFonts w:ascii="Times New Roman" w:hAnsi="Times New Roman"/>
          <w:sz w:val="24"/>
          <w:szCs w:val="24"/>
        </w:rPr>
      </w:pPr>
      <w:r w:rsidRPr="00ED7564">
        <w:rPr>
          <w:rFonts w:ascii="Times New Roman" w:hAnsi="Times New Roman"/>
          <w:sz w:val="24"/>
          <w:szCs w:val="24"/>
        </w:rPr>
        <w:t xml:space="preserve">Par ailleurs, en termes de contribution du </w:t>
      </w:r>
      <w:r w:rsidR="00633625" w:rsidRPr="00ED7564">
        <w:rPr>
          <w:rFonts w:ascii="Times New Roman" w:hAnsi="Times New Roman"/>
          <w:sz w:val="24"/>
          <w:szCs w:val="24"/>
        </w:rPr>
        <w:t>PA</w:t>
      </w:r>
      <w:r w:rsidRPr="00ED7564">
        <w:rPr>
          <w:rFonts w:ascii="Times New Roman" w:hAnsi="Times New Roman"/>
          <w:sz w:val="24"/>
          <w:szCs w:val="24"/>
        </w:rPr>
        <w:t xml:space="preserve">GIRE à la mise en œuvre des grandes orientations nationales, on peut retenir : </w:t>
      </w:r>
    </w:p>
    <w:p w14:paraId="2659177B" w14:textId="77777777" w:rsidR="004A4AEB" w:rsidRPr="00ED7564" w:rsidRDefault="004A4AEB" w:rsidP="00AC6BF2">
      <w:pPr>
        <w:jc w:val="both"/>
        <w:rPr>
          <w:rFonts w:ascii="Times New Roman" w:hAnsi="Times New Roman"/>
          <w:sz w:val="24"/>
          <w:szCs w:val="24"/>
        </w:rPr>
      </w:pPr>
      <w:r w:rsidRPr="00ED7564">
        <w:rPr>
          <w:rFonts w:ascii="Times New Roman" w:hAnsi="Times New Roman"/>
          <w:b/>
          <w:sz w:val="24"/>
          <w:szCs w:val="24"/>
        </w:rPr>
        <w:t>Au titre des stratégies de croissance et de lutte contre la pauvreté</w:t>
      </w:r>
      <w:r w:rsidRPr="00ED7564">
        <w:rPr>
          <w:rFonts w:ascii="Times New Roman" w:hAnsi="Times New Roman"/>
          <w:sz w:val="24"/>
          <w:szCs w:val="24"/>
        </w:rPr>
        <w:t xml:space="preserve">, le </w:t>
      </w:r>
      <w:r w:rsidR="00633625" w:rsidRPr="00ED7564">
        <w:rPr>
          <w:rFonts w:ascii="Times New Roman" w:hAnsi="Times New Roman"/>
          <w:sz w:val="24"/>
          <w:szCs w:val="24"/>
        </w:rPr>
        <w:t>PAGIRE</w:t>
      </w:r>
      <w:r w:rsidRPr="00ED7564">
        <w:rPr>
          <w:rFonts w:ascii="Times New Roman" w:hAnsi="Times New Roman"/>
          <w:sz w:val="24"/>
          <w:szCs w:val="24"/>
        </w:rPr>
        <w:t xml:space="preserve"> a contribué au développement d’un système robuste et efficace de fourniture de données et d’informations </w:t>
      </w:r>
      <w:r w:rsidRPr="00ED7564">
        <w:rPr>
          <w:rFonts w:ascii="Times New Roman" w:hAnsi="Times New Roman"/>
          <w:sz w:val="24"/>
          <w:szCs w:val="24"/>
        </w:rPr>
        <w:lastRenderedPageBreak/>
        <w:t>pertinentes aux autorités politiques sur les décisions d’aménagement des eaux, la surveillance des apports d’eau dans les retenues d’eau, ainsi que les inondations et les mesures de gestion à prendre afin d’atténuer leurs impacts. De même, il a créé les conditions permettant d’offrir aux nombreux opérateurs économiques les données et conseils utiles pour le développement des activités à forte demande en eau dans les domaines de l’agriculture, des mines, de l’élevage, de l’énergie et de l’eau de boisson.</w:t>
      </w:r>
    </w:p>
    <w:p w14:paraId="42E6894C" w14:textId="67C5DBB0" w:rsidR="004A4AEB" w:rsidRPr="00ED7564" w:rsidRDefault="004A4AEB" w:rsidP="00AC6BF2">
      <w:pPr>
        <w:jc w:val="both"/>
        <w:rPr>
          <w:rFonts w:ascii="Times New Roman" w:hAnsi="Times New Roman"/>
          <w:sz w:val="24"/>
          <w:szCs w:val="24"/>
        </w:rPr>
      </w:pPr>
      <w:r w:rsidRPr="00ED7564">
        <w:rPr>
          <w:rFonts w:ascii="Times New Roman" w:hAnsi="Times New Roman"/>
          <w:b/>
          <w:sz w:val="24"/>
          <w:szCs w:val="24"/>
        </w:rPr>
        <w:t>Au titre de la politique environnementale</w:t>
      </w:r>
      <w:r w:rsidRPr="00ED7564">
        <w:rPr>
          <w:rFonts w:ascii="Times New Roman" w:hAnsi="Times New Roman"/>
          <w:b/>
          <w:i/>
          <w:sz w:val="24"/>
          <w:szCs w:val="24"/>
        </w:rPr>
        <w:t xml:space="preserve">, </w:t>
      </w:r>
      <w:r w:rsidRPr="00ED7564">
        <w:rPr>
          <w:rFonts w:ascii="Times New Roman" w:hAnsi="Times New Roman"/>
          <w:sz w:val="24"/>
          <w:szCs w:val="24"/>
        </w:rPr>
        <w:t>la contribution du PAGIRE se situe à trois niveaux qui sont la protection quantitative des ressources en eau à travers les actions de lutte contre le comblement des cours d’eau et retenues d’eau initiées par les Comités locaux de l’eau ;</w:t>
      </w:r>
      <w:r w:rsidR="00E56EE0">
        <w:rPr>
          <w:rFonts w:ascii="Times New Roman" w:hAnsi="Times New Roman"/>
          <w:sz w:val="24"/>
          <w:szCs w:val="24"/>
        </w:rPr>
        <w:t xml:space="preserve"> </w:t>
      </w:r>
      <w:r w:rsidRPr="00ED7564">
        <w:rPr>
          <w:rFonts w:ascii="Times New Roman" w:hAnsi="Times New Roman"/>
          <w:sz w:val="24"/>
          <w:szCs w:val="24"/>
        </w:rPr>
        <w:t>la préparation des schémas directeurs d’aménagement et de gestion des eaux qui permettront de garantir de manière effective la préservation des milieux aquatiques et les diverses zones humides. Le troisième niveau concerne le démarrage des activités d’une police de l’eau qui permettra d’assurer la protection des ressources en eau contre les pollutions diverses.</w:t>
      </w:r>
    </w:p>
    <w:p w14:paraId="212E0A9E" w14:textId="77777777" w:rsidR="004A4AEB" w:rsidRPr="00ED7564" w:rsidRDefault="004A4AEB" w:rsidP="00AC6BF2">
      <w:pPr>
        <w:jc w:val="both"/>
        <w:rPr>
          <w:rFonts w:ascii="Times New Roman" w:hAnsi="Times New Roman"/>
          <w:sz w:val="24"/>
          <w:szCs w:val="24"/>
        </w:rPr>
      </w:pPr>
      <w:r w:rsidRPr="00ED7564">
        <w:rPr>
          <w:rFonts w:ascii="Times New Roman" w:hAnsi="Times New Roman"/>
          <w:b/>
          <w:sz w:val="24"/>
          <w:szCs w:val="24"/>
        </w:rPr>
        <w:t>Au titre de la politique sanitaire,</w:t>
      </w:r>
      <w:r w:rsidRPr="00ED7564">
        <w:rPr>
          <w:rFonts w:ascii="Times New Roman" w:hAnsi="Times New Roman"/>
          <w:sz w:val="24"/>
          <w:szCs w:val="24"/>
        </w:rPr>
        <w:t xml:space="preserve"> la mise en place du réseau de qualité de l’eau constitue un moyen efficace de prévention des éventuelles contaminations des eaux souterraines et de surface destinées à tous les usages et en particulier l’approvisionnement en eau potable des populations.</w:t>
      </w:r>
    </w:p>
    <w:p w14:paraId="7E5A1959" w14:textId="216FA69B" w:rsidR="004A4AEB" w:rsidRPr="00ED7564" w:rsidRDefault="004A4AEB" w:rsidP="00FE1023">
      <w:pPr>
        <w:jc w:val="both"/>
        <w:rPr>
          <w:rFonts w:ascii="Times New Roman" w:hAnsi="Times New Roman"/>
          <w:sz w:val="24"/>
          <w:szCs w:val="24"/>
        </w:rPr>
      </w:pPr>
      <w:r w:rsidRPr="00ED7564">
        <w:rPr>
          <w:rFonts w:ascii="Times New Roman" w:hAnsi="Times New Roman"/>
          <w:b/>
          <w:sz w:val="24"/>
          <w:szCs w:val="24"/>
        </w:rPr>
        <w:t>Au titre de la politique de décentralisation,</w:t>
      </w:r>
      <w:r w:rsidRPr="00ED7564">
        <w:rPr>
          <w:rFonts w:ascii="Times New Roman" w:hAnsi="Times New Roman"/>
          <w:sz w:val="24"/>
          <w:szCs w:val="24"/>
        </w:rPr>
        <w:t xml:space="preserve"> le PAGIRE a engagé un dialogue constructif entre l’Etat et les collectivités territoriales ayant abouti à la mise en place des conventions constitutives des cinq (5) agences de l’eau afin de consolider les valeurs de participation et d’appropriation des populations aux choix de développement les concernant en matière d’aménagement et de gestion des eaux. Le même esprit a présidé à la mise en place des Comités locaux de l’eau (CLE) qui sont des instances locales de concertation, de promotion, d’animations et d’échanges associant tous les acteurs (Etat, collectivités territoriales, usagers) intervenant dans la gestion des ressources en eau. </w:t>
      </w:r>
    </w:p>
    <w:p w14:paraId="618B763F" w14:textId="77777777" w:rsidR="00392196" w:rsidRPr="00ED7564" w:rsidRDefault="00392196" w:rsidP="00FE1023">
      <w:pPr>
        <w:jc w:val="both"/>
        <w:rPr>
          <w:rFonts w:ascii="Times New Roman" w:hAnsi="Times New Roman"/>
          <w:sz w:val="24"/>
          <w:szCs w:val="24"/>
        </w:rPr>
      </w:pPr>
      <w:r w:rsidRPr="00ED7564">
        <w:rPr>
          <w:rFonts w:ascii="Times New Roman" w:hAnsi="Times New Roman"/>
          <w:sz w:val="24"/>
          <w:szCs w:val="24"/>
        </w:rPr>
        <w:t>Cependant les aspects relatifs au renforcement des capacités d’intervention du secteur privé, aux procédures d’application des textes réglementaires, à la connaissance et à la protection des ressources en eau, aux aspects transversaux et aux changements climatiques n’enregistrent pas de résultats significatifs. En conséquence, il est important de procéder à l’établissement d’un état des lieux des ressources en eau et des impacts des changements climatiques sur lesdites ressources de manière périodique afin, d’une part, de connaître au mieux les ressources en eau renouvelables disponibles pour les différents usages, et d’autre part, de développer les capacités de résilience des populations aux changements climatiques.</w:t>
      </w:r>
    </w:p>
    <w:p w14:paraId="3E444619" w14:textId="77777777" w:rsidR="004A4AEB" w:rsidRPr="00ED7564" w:rsidRDefault="004A4AEB" w:rsidP="00FE1023">
      <w:pPr>
        <w:pStyle w:val="Titre2"/>
        <w:rPr>
          <w:rFonts w:ascii="Times New Roman" w:hAnsi="Times New Roman"/>
          <w:color w:val="auto"/>
          <w:sz w:val="24"/>
          <w:szCs w:val="24"/>
        </w:rPr>
      </w:pPr>
      <w:bookmarkStart w:id="21" w:name="_Toc418426359"/>
      <w:bookmarkStart w:id="22" w:name="_Toc451161304"/>
      <w:bookmarkStart w:id="23" w:name="_Toc460519436"/>
      <w:r w:rsidRPr="00ED7564">
        <w:rPr>
          <w:rFonts w:ascii="Times New Roman" w:hAnsi="Times New Roman"/>
          <w:color w:val="auto"/>
          <w:sz w:val="24"/>
          <w:szCs w:val="24"/>
        </w:rPr>
        <w:t>Forces et faiblesses du PAGIRE</w:t>
      </w:r>
      <w:bookmarkEnd w:id="21"/>
      <w:bookmarkEnd w:id="22"/>
      <w:bookmarkEnd w:id="23"/>
    </w:p>
    <w:p w14:paraId="5C42068C" w14:textId="77777777" w:rsidR="004A4AEB" w:rsidRPr="00ED7564" w:rsidRDefault="004A4AEB" w:rsidP="00FE1023">
      <w:pPr>
        <w:jc w:val="both"/>
        <w:rPr>
          <w:rFonts w:ascii="Times New Roman" w:hAnsi="Times New Roman"/>
          <w:sz w:val="24"/>
          <w:szCs w:val="24"/>
        </w:rPr>
      </w:pPr>
      <w:r w:rsidRPr="00ED7564">
        <w:rPr>
          <w:rFonts w:ascii="Times New Roman" w:hAnsi="Times New Roman"/>
          <w:b/>
          <w:sz w:val="24"/>
          <w:szCs w:val="24"/>
        </w:rPr>
        <w:t xml:space="preserve">Les principales forces </w:t>
      </w:r>
      <w:r w:rsidRPr="00ED7564">
        <w:rPr>
          <w:rFonts w:ascii="Times New Roman" w:hAnsi="Times New Roman"/>
          <w:sz w:val="24"/>
          <w:szCs w:val="24"/>
        </w:rPr>
        <w:t>du processus de gestion intégrée des ressources en eau sont constituées par la pertinence de son objectif qui s’insère dans le cadre du développement durable ainsi que par les résultats atteints dans les domaines de l’organisation de la concertation intersectorielle, de la réglementation, de la mise en place des organismes de bassins, du renforcement du système d’information et de connaissance des ressources en eau.</w:t>
      </w:r>
    </w:p>
    <w:p w14:paraId="6C01FE0D" w14:textId="77777777" w:rsidR="004A4AEB" w:rsidRPr="00ED7564" w:rsidRDefault="004A4AEB" w:rsidP="00C41FD5">
      <w:pPr>
        <w:jc w:val="both"/>
        <w:rPr>
          <w:rFonts w:ascii="Times New Roman" w:hAnsi="Times New Roman"/>
          <w:sz w:val="24"/>
          <w:szCs w:val="24"/>
        </w:rPr>
      </w:pPr>
      <w:r w:rsidRPr="00ED7564">
        <w:rPr>
          <w:rFonts w:ascii="Times New Roman" w:hAnsi="Times New Roman"/>
          <w:sz w:val="24"/>
          <w:szCs w:val="24"/>
        </w:rPr>
        <w:t xml:space="preserve">De même, les forces concernent l’autofinancement des charges de gestion des ressources en eau, l’organisation du cadre de promotion de la recherche /développement, la présence d’un minimum de </w:t>
      </w:r>
      <w:r w:rsidRPr="00ED7564">
        <w:rPr>
          <w:rFonts w:ascii="Times New Roman" w:hAnsi="Times New Roman"/>
          <w:sz w:val="24"/>
          <w:szCs w:val="24"/>
        </w:rPr>
        <w:lastRenderedPageBreak/>
        <w:t>ressources humaines susceptibles de réaliser les actions et le suivi-évaluation. En outre, on note une prise de conscience grandissante des populations et des décideurs sur la nécessité d’une bonne gestion des ressources en eau. Enfin, le développement de la communication entre les parties prenantes sur de nombreux thèmes liés à la gestion de l’eau, et la p</w:t>
      </w:r>
      <w:r w:rsidR="00BB271C" w:rsidRPr="00ED7564">
        <w:rPr>
          <w:rFonts w:ascii="Times New Roman" w:hAnsi="Times New Roman"/>
          <w:sz w:val="24"/>
          <w:szCs w:val="24"/>
        </w:rPr>
        <w:t>roduction d’informations sur les</w:t>
      </w:r>
      <w:r w:rsidRPr="00ED7564">
        <w:rPr>
          <w:rFonts w:ascii="Times New Roman" w:hAnsi="Times New Roman"/>
          <w:sz w:val="24"/>
          <w:szCs w:val="24"/>
        </w:rPr>
        <w:t xml:space="preserve"> nouveau</w:t>
      </w:r>
      <w:r w:rsidR="00BB271C" w:rsidRPr="00ED7564">
        <w:rPr>
          <w:rFonts w:ascii="Times New Roman" w:hAnsi="Times New Roman"/>
          <w:sz w:val="24"/>
          <w:szCs w:val="24"/>
        </w:rPr>
        <w:t>x</w:t>
      </w:r>
      <w:r w:rsidRPr="00ED7564">
        <w:rPr>
          <w:rFonts w:ascii="Times New Roman" w:hAnsi="Times New Roman"/>
          <w:sz w:val="24"/>
          <w:szCs w:val="24"/>
        </w:rPr>
        <w:t xml:space="preserve"> cadre juridique et institutionnel mis en place par la GIRE sont certainement des points forts à porter au crédit du PAGIRE, même si l’expérience sur ces aspects a montré que l’effort doit être constant et de longue durée.</w:t>
      </w:r>
    </w:p>
    <w:p w14:paraId="237C26B8" w14:textId="77777777" w:rsidR="004A4AEB" w:rsidRPr="00ED7564" w:rsidRDefault="004A4AEB" w:rsidP="00C41FD5">
      <w:pPr>
        <w:jc w:val="both"/>
        <w:rPr>
          <w:rFonts w:ascii="Times New Roman" w:hAnsi="Times New Roman"/>
          <w:sz w:val="24"/>
          <w:szCs w:val="24"/>
        </w:rPr>
      </w:pPr>
      <w:r w:rsidRPr="00ED7564">
        <w:rPr>
          <w:rFonts w:ascii="Times New Roman" w:hAnsi="Times New Roman"/>
          <w:b/>
          <w:sz w:val="24"/>
          <w:szCs w:val="24"/>
        </w:rPr>
        <w:t xml:space="preserve">Les principales faiblesses </w:t>
      </w:r>
      <w:r w:rsidRPr="00ED7564">
        <w:rPr>
          <w:rFonts w:ascii="Times New Roman" w:hAnsi="Times New Roman"/>
          <w:sz w:val="24"/>
          <w:szCs w:val="24"/>
        </w:rPr>
        <w:t>comprennent l’insuffisance de la mise en exergue des questions auxquelles sont confrontées les ressources en eau et l’absence d’une approche globale de leur protection</w:t>
      </w:r>
      <w:r w:rsidRPr="00ED7564">
        <w:rPr>
          <w:rFonts w:ascii="Times New Roman" w:hAnsi="Times New Roman"/>
          <w:b/>
          <w:sz w:val="24"/>
          <w:szCs w:val="24"/>
        </w:rPr>
        <w:t xml:space="preserve">, </w:t>
      </w:r>
      <w:r w:rsidRPr="00ED7564">
        <w:rPr>
          <w:rFonts w:ascii="Times New Roman" w:hAnsi="Times New Roman"/>
          <w:sz w:val="24"/>
          <w:szCs w:val="24"/>
        </w:rPr>
        <w:t>le peu d’attention accordée à l’application de la réglementation, le manque de prise en compte régulier des besoins des secteurs d’utilisation de la ressource en eau.</w:t>
      </w:r>
    </w:p>
    <w:p w14:paraId="6CE62D31" w14:textId="5D5A584E" w:rsidR="001E25A6" w:rsidRPr="00ED7564" w:rsidRDefault="004A4AEB" w:rsidP="00C41FD5">
      <w:pPr>
        <w:jc w:val="both"/>
        <w:rPr>
          <w:rFonts w:ascii="Times New Roman" w:hAnsi="Times New Roman"/>
          <w:sz w:val="24"/>
          <w:szCs w:val="24"/>
        </w:rPr>
      </w:pPr>
      <w:r w:rsidRPr="00ED7564">
        <w:rPr>
          <w:rFonts w:ascii="Times New Roman" w:hAnsi="Times New Roman"/>
          <w:sz w:val="24"/>
          <w:szCs w:val="24"/>
        </w:rPr>
        <w:t>D’autres faiblesses sont l’inadéquation entre les ressources mobilisées et les besoins nécessaires à la mise en œuvre des actions dans les domaines tels que la CFE</w:t>
      </w:r>
      <w:r w:rsidR="001E25A6" w:rsidRPr="00ED7564">
        <w:rPr>
          <w:rFonts w:ascii="Times New Roman" w:hAnsi="Times New Roman"/>
          <w:sz w:val="24"/>
          <w:szCs w:val="24"/>
        </w:rPr>
        <w:t xml:space="preserve">, la police de l'eau, le </w:t>
      </w:r>
      <w:proofErr w:type="spellStart"/>
      <w:r w:rsidR="001E25A6" w:rsidRPr="00ED7564">
        <w:rPr>
          <w:rFonts w:ascii="Times New Roman" w:hAnsi="Times New Roman"/>
          <w:sz w:val="24"/>
          <w:szCs w:val="24"/>
        </w:rPr>
        <w:t>SNIEau</w:t>
      </w:r>
      <w:proofErr w:type="spellEnd"/>
      <w:r w:rsidR="001E25A6" w:rsidRPr="00ED7564">
        <w:rPr>
          <w:rFonts w:ascii="Times New Roman" w:hAnsi="Times New Roman"/>
          <w:sz w:val="24"/>
          <w:szCs w:val="24"/>
        </w:rPr>
        <w:t> ; l</w:t>
      </w:r>
      <w:r w:rsidRPr="00ED7564">
        <w:rPr>
          <w:rFonts w:ascii="Times New Roman" w:hAnsi="Times New Roman"/>
          <w:sz w:val="24"/>
          <w:szCs w:val="24"/>
        </w:rPr>
        <w:t>a faible intégration des thématiques transversales et du changement climatique dans l’approche de mise en œuvre, la forte mainmise</w:t>
      </w:r>
      <w:r w:rsidR="001E25A6" w:rsidRPr="00ED7564">
        <w:rPr>
          <w:rFonts w:ascii="Times New Roman" w:hAnsi="Times New Roman"/>
          <w:sz w:val="24"/>
          <w:szCs w:val="24"/>
        </w:rPr>
        <w:t xml:space="preserve"> de l’a</w:t>
      </w:r>
      <w:r w:rsidRPr="00ED7564">
        <w:rPr>
          <w:rFonts w:ascii="Times New Roman" w:hAnsi="Times New Roman"/>
          <w:sz w:val="24"/>
          <w:szCs w:val="24"/>
        </w:rPr>
        <w:t xml:space="preserve">dministration publique dans les Agences de l’Eau. </w:t>
      </w:r>
    </w:p>
    <w:p w14:paraId="5560B486" w14:textId="77777777" w:rsidR="004A4AEB" w:rsidRPr="00ED7564" w:rsidRDefault="001E25A6" w:rsidP="00C41FD5">
      <w:pPr>
        <w:jc w:val="both"/>
        <w:rPr>
          <w:rFonts w:ascii="Times New Roman" w:hAnsi="Times New Roman"/>
          <w:sz w:val="24"/>
          <w:szCs w:val="24"/>
        </w:rPr>
      </w:pPr>
      <w:r w:rsidRPr="00ED7564">
        <w:rPr>
          <w:rFonts w:ascii="Times New Roman" w:hAnsi="Times New Roman"/>
          <w:sz w:val="24"/>
          <w:szCs w:val="24"/>
        </w:rPr>
        <w:t>L</w:t>
      </w:r>
      <w:r w:rsidR="004A4AEB" w:rsidRPr="00ED7564">
        <w:rPr>
          <w:rFonts w:ascii="Times New Roman" w:hAnsi="Times New Roman"/>
          <w:sz w:val="24"/>
          <w:szCs w:val="24"/>
        </w:rPr>
        <w:t xml:space="preserve">a communication a certes été un point positif, mais le besoin en communication et en information de toutes les parties prenantes reste </w:t>
      </w:r>
      <w:r w:rsidRPr="00ED7564">
        <w:rPr>
          <w:rFonts w:ascii="Times New Roman" w:hAnsi="Times New Roman"/>
          <w:sz w:val="24"/>
          <w:szCs w:val="24"/>
        </w:rPr>
        <w:t>important</w:t>
      </w:r>
      <w:r w:rsidR="004A4AEB" w:rsidRPr="00ED7564">
        <w:rPr>
          <w:rFonts w:ascii="Times New Roman" w:hAnsi="Times New Roman"/>
          <w:sz w:val="24"/>
          <w:szCs w:val="24"/>
        </w:rPr>
        <w:t>.</w:t>
      </w:r>
    </w:p>
    <w:p w14:paraId="79FA5F1A" w14:textId="77777777" w:rsidR="004A4AEB" w:rsidRPr="00ED7564" w:rsidRDefault="004A4AEB" w:rsidP="004A4AEB">
      <w:pPr>
        <w:pStyle w:val="Titre2"/>
        <w:rPr>
          <w:rFonts w:ascii="Times New Roman" w:hAnsi="Times New Roman"/>
          <w:color w:val="auto"/>
          <w:sz w:val="24"/>
          <w:szCs w:val="24"/>
        </w:rPr>
      </w:pPr>
      <w:bookmarkStart w:id="24" w:name="_Toc418426360"/>
      <w:bookmarkStart w:id="25" w:name="_Toc451161305"/>
      <w:bookmarkStart w:id="26" w:name="_Toc460519437"/>
      <w:r w:rsidRPr="00ED7564">
        <w:rPr>
          <w:rFonts w:ascii="Times New Roman" w:hAnsi="Times New Roman"/>
          <w:color w:val="auto"/>
          <w:sz w:val="24"/>
          <w:szCs w:val="24"/>
        </w:rPr>
        <w:t>Opportunités et menaces du PAGIRE</w:t>
      </w:r>
      <w:bookmarkEnd w:id="24"/>
      <w:bookmarkEnd w:id="25"/>
      <w:bookmarkEnd w:id="26"/>
    </w:p>
    <w:p w14:paraId="151F7444" w14:textId="615A693A" w:rsidR="004A4AEB" w:rsidRPr="00ED7564" w:rsidRDefault="004A4AEB" w:rsidP="00AA5D14">
      <w:pPr>
        <w:jc w:val="both"/>
        <w:rPr>
          <w:rFonts w:ascii="Times New Roman" w:hAnsi="Times New Roman"/>
          <w:sz w:val="24"/>
          <w:szCs w:val="24"/>
        </w:rPr>
      </w:pPr>
      <w:r w:rsidRPr="00ED7564">
        <w:rPr>
          <w:rFonts w:ascii="Times New Roman" w:hAnsi="Times New Roman"/>
          <w:b/>
          <w:sz w:val="24"/>
          <w:szCs w:val="24"/>
        </w:rPr>
        <w:t>Les principales opportunités</w:t>
      </w:r>
      <w:r w:rsidRPr="00ED7564">
        <w:rPr>
          <w:rFonts w:ascii="Times New Roman" w:hAnsi="Times New Roman"/>
          <w:sz w:val="24"/>
          <w:szCs w:val="24"/>
        </w:rPr>
        <w:t xml:space="preserve"> comprennent </w:t>
      </w:r>
      <w:r w:rsidR="00F57479" w:rsidRPr="00ED7564">
        <w:rPr>
          <w:rFonts w:ascii="Times New Roman" w:hAnsi="Times New Roman"/>
          <w:sz w:val="24"/>
          <w:szCs w:val="24"/>
        </w:rPr>
        <w:t>la volonté</w:t>
      </w:r>
      <w:r w:rsidRPr="00ED7564">
        <w:rPr>
          <w:rFonts w:ascii="Times New Roman" w:hAnsi="Times New Roman"/>
          <w:sz w:val="24"/>
          <w:szCs w:val="24"/>
        </w:rPr>
        <w:t xml:space="preserve"> </w:t>
      </w:r>
      <w:r w:rsidR="00F57479" w:rsidRPr="00ED7564">
        <w:rPr>
          <w:rFonts w:ascii="Times New Roman" w:hAnsi="Times New Roman"/>
          <w:sz w:val="24"/>
          <w:szCs w:val="24"/>
        </w:rPr>
        <w:t xml:space="preserve">politique, l’engagement des </w:t>
      </w:r>
      <w:r w:rsidRPr="00ED7564">
        <w:rPr>
          <w:rFonts w:ascii="Times New Roman" w:hAnsi="Times New Roman"/>
          <w:sz w:val="24"/>
          <w:szCs w:val="24"/>
        </w:rPr>
        <w:t>partenaires</w:t>
      </w:r>
      <w:r w:rsidR="00674F78">
        <w:rPr>
          <w:rFonts w:ascii="Times New Roman" w:hAnsi="Times New Roman"/>
          <w:sz w:val="24"/>
          <w:szCs w:val="24"/>
        </w:rPr>
        <w:t xml:space="preserve"> au développement</w:t>
      </w:r>
      <w:r w:rsidRPr="00ED7564">
        <w:rPr>
          <w:rFonts w:ascii="Times New Roman" w:hAnsi="Times New Roman"/>
          <w:sz w:val="24"/>
          <w:szCs w:val="24"/>
        </w:rPr>
        <w:t xml:space="preserve">, l’adhésion de certains acteurs au principe </w:t>
      </w:r>
      <w:r w:rsidR="00F57479" w:rsidRPr="00ED7564">
        <w:rPr>
          <w:rFonts w:ascii="Times New Roman" w:hAnsi="Times New Roman"/>
          <w:sz w:val="24"/>
          <w:szCs w:val="24"/>
        </w:rPr>
        <w:t>de payement de la Contribution Financière en matière d’E</w:t>
      </w:r>
      <w:r w:rsidRPr="00ED7564">
        <w:rPr>
          <w:rFonts w:ascii="Times New Roman" w:hAnsi="Times New Roman"/>
          <w:sz w:val="24"/>
          <w:szCs w:val="24"/>
        </w:rPr>
        <w:t xml:space="preserve">au, l’intérêt des agences de bassin internationales dans l’appui au processus, les possibilités d’appui technique provenant de plusieurs institutions, les possibilités offertes par le processus de décentralisation. </w:t>
      </w:r>
    </w:p>
    <w:p w14:paraId="72BC0614" w14:textId="77777777" w:rsidR="004A4AEB" w:rsidRPr="00ED7564" w:rsidRDefault="004A4AEB" w:rsidP="00AA5D14">
      <w:pPr>
        <w:jc w:val="both"/>
        <w:rPr>
          <w:rFonts w:ascii="Times New Roman" w:hAnsi="Times New Roman"/>
          <w:sz w:val="24"/>
          <w:szCs w:val="24"/>
        </w:rPr>
      </w:pPr>
      <w:r w:rsidRPr="00ED7564">
        <w:rPr>
          <w:rFonts w:ascii="Times New Roman" w:hAnsi="Times New Roman"/>
          <w:sz w:val="24"/>
          <w:szCs w:val="24"/>
        </w:rPr>
        <w:t>A cela s’ajoute l’existence de nombreuses actions de protection des ressources en eau dans certains pays pouvant servir de modèles, l’engagement du système des Nations Unies à promouvoir une gestion durable des ressources en eau et enfin la prise de conscience grandissante des institutions financières régionales et internationales de la nécessité de promouvoir une croissance verte à travers l’intégration de la dimension « environnement » dans leurs stratégies d’appui aux pays.</w:t>
      </w:r>
    </w:p>
    <w:p w14:paraId="32422201" w14:textId="77777777" w:rsidR="004A4AEB" w:rsidRPr="00ED7564" w:rsidRDefault="004A4AEB" w:rsidP="00AA5D14">
      <w:pPr>
        <w:jc w:val="both"/>
        <w:rPr>
          <w:rFonts w:ascii="Times New Roman" w:hAnsi="Times New Roman"/>
          <w:sz w:val="24"/>
          <w:szCs w:val="24"/>
        </w:rPr>
      </w:pPr>
      <w:r w:rsidRPr="00ED7564">
        <w:rPr>
          <w:rFonts w:ascii="Times New Roman" w:hAnsi="Times New Roman"/>
          <w:b/>
          <w:sz w:val="24"/>
          <w:szCs w:val="24"/>
        </w:rPr>
        <w:t>Les principales menaces</w:t>
      </w:r>
      <w:r w:rsidRPr="00ED7564">
        <w:rPr>
          <w:rFonts w:ascii="Times New Roman" w:hAnsi="Times New Roman"/>
          <w:sz w:val="24"/>
          <w:szCs w:val="24"/>
        </w:rPr>
        <w:t xml:space="preserve"> co</w:t>
      </w:r>
      <w:r w:rsidR="00716E04" w:rsidRPr="00ED7564">
        <w:rPr>
          <w:rFonts w:ascii="Times New Roman" w:hAnsi="Times New Roman"/>
          <w:sz w:val="24"/>
          <w:szCs w:val="24"/>
        </w:rPr>
        <w:t xml:space="preserve">ncernent </w:t>
      </w:r>
      <w:r w:rsidRPr="00ED7564">
        <w:rPr>
          <w:rFonts w:ascii="Times New Roman" w:hAnsi="Times New Roman"/>
          <w:sz w:val="24"/>
          <w:szCs w:val="24"/>
        </w:rPr>
        <w:t>le renforcement du cloisonnement institutionnel par le développement de politiques sectorielles et des programmes de mise en œuvre.</w:t>
      </w:r>
      <w:r w:rsidR="00A82F89" w:rsidRPr="00ED7564">
        <w:rPr>
          <w:rFonts w:ascii="Times New Roman" w:hAnsi="Times New Roman"/>
          <w:sz w:val="24"/>
          <w:szCs w:val="24"/>
        </w:rPr>
        <w:t xml:space="preserve"> </w:t>
      </w:r>
      <w:r w:rsidR="00381C9A" w:rsidRPr="00ED7564">
        <w:rPr>
          <w:rFonts w:ascii="Times New Roman" w:hAnsi="Times New Roman"/>
          <w:sz w:val="24"/>
          <w:szCs w:val="24"/>
        </w:rPr>
        <w:t>L</w:t>
      </w:r>
      <w:r w:rsidRPr="00ED7564">
        <w:rPr>
          <w:rFonts w:ascii="Times New Roman" w:hAnsi="Times New Roman"/>
          <w:sz w:val="24"/>
          <w:szCs w:val="24"/>
        </w:rPr>
        <w:t xml:space="preserve">e chevauchement des attributions entre diverses structures au sein des Ministères, la forte mobilité du personnel vers d’autres horizons, l’amenuisement de l’aide publique au développement consécutive à la crise financière mondiale, la réticence de certains </w:t>
      </w:r>
      <w:r w:rsidR="00A82F89" w:rsidRPr="00ED7564">
        <w:rPr>
          <w:rFonts w:ascii="Times New Roman" w:hAnsi="Times New Roman"/>
          <w:sz w:val="24"/>
          <w:szCs w:val="24"/>
        </w:rPr>
        <w:t>assujettis</w:t>
      </w:r>
      <w:r w:rsidRPr="00ED7564">
        <w:rPr>
          <w:rFonts w:ascii="Times New Roman" w:hAnsi="Times New Roman"/>
          <w:sz w:val="24"/>
          <w:szCs w:val="24"/>
        </w:rPr>
        <w:t xml:space="preserve"> à </w:t>
      </w:r>
      <w:r w:rsidR="00A82F89" w:rsidRPr="00ED7564">
        <w:rPr>
          <w:rFonts w:ascii="Times New Roman" w:hAnsi="Times New Roman"/>
          <w:sz w:val="24"/>
          <w:szCs w:val="24"/>
        </w:rPr>
        <w:t>s’acquitter la CFE</w:t>
      </w:r>
      <w:r w:rsidR="00C460DE" w:rsidRPr="00ED7564">
        <w:rPr>
          <w:rFonts w:ascii="Times New Roman" w:hAnsi="Times New Roman"/>
          <w:sz w:val="24"/>
          <w:szCs w:val="24"/>
        </w:rPr>
        <w:t>, les changements climatiques</w:t>
      </w:r>
      <w:r w:rsidR="00A82F89" w:rsidRPr="00ED7564">
        <w:rPr>
          <w:rFonts w:ascii="Times New Roman" w:hAnsi="Times New Roman"/>
          <w:sz w:val="24"/>
          <w:szCs w:val="24"/>
        </w:rPr>
        <w:t xml:space="preserve"> </w:t>
      </w:r>
      <w:r w:rsidRPr="00ED7564">
        <w:rPr>
          <w:rFonts w:ascii="Times New Roman" w:hAnsi="Times New Roman"/>
          <w:sz w:val="24"/>
          <w:szCs w:val="24"/>
        </w:rPr>
        <w:t>et une insuffisance de compréhension et de synergie entre acteurs GIRE et décentralisation.</w:t>
      </w:r>
    </w:p>
    <w:p w14:paraId="2E1F5A34" w14:textId="77777777" w:rsidR="00C2007A" w:rsidRPr="00ED7564" w:rsidRDefault="00C2007A" w:rsidP="00ED7564">
      <w:pPr>
        <w:jc w:val="both"/>
        <w:rPr>
          <w:rFonts w:ascii="Times New Roman" w:hAnsi="Times New Roman"/>
          <w:sz w:val="24"/>
          <w:szCs w:val="24"/>
        </w:rPr>
      </w:pPr>
    </w:p>
    <w:p w14:paraId="37E12127" w14:textId="77777777" w:rsidR="00FB0371" w:rsidRDefault="00FB0371">
      <w:pPr>
        <w:spacing w:after="0" w:line="240" w:lineRule="auto"/>
        <w:rPr>
          <w:rFonts w:ascii="Times New Roman" w:hAnsi="Times New Roman"/>
          <w:color w:val="000000"/>
          <w:sz w:val="24"/>
          <w:szCs w:val="24"/>
        </w:rPr>
      </w:pPr>
      <w:r>
        <w:rPr>
          <w:rFonts w:ascii="Times New Roman" w:hAnsi="Times New Roman"/>
          <w:b/>
          <w:bCs/>
          <w:color w:val="000000"/>
          <w:sz w:val="24"/>
          <w:szCs w:val="24"/>
        </w:rPr>
        <w:br w:type="page"/>
      </w:r>
    </w:p>
    <w:p w14:paraId="041E9E9F" w14:textId="4E9EA9B3" w:rsidR="00C3014A" w:rsidRPr="00ED7564" w:rsidRDefault="00E959C8" w:rsidP="00ED7564">
      <w:pPr>
        <w:pStyle w:val="Titre1"/>
        <w:pBdr>
          <w:bottom w:val="single" w:sz="4" w:space="1" w:color="auto"/>
        </w:pBdr>
        <w:rPr>
          <w:rFonts w:ascii="Times New Roman" w:hAnsi="Times New Roman"/>
          <w:color w:val="auto"/>
          <w:sz w:val="24"/>
          <w:szCs w:val="24"/>
        </w:rPr>
      </w:pPr>
      <w:bookmarkStart w:id="27" w:name="_Toc460519438"/>
      <w:r w:rsidRPr="00ED7564">
        <w:rPr>
          <w:rFonts w:ascii="Times New Roman" w:hAnsi="Times New Roman"/>
          <w:color w:val="auto"/>
          <w:sz w:val="24"/>
          <w:szCs w:val="24"/>
        </w:rPr>
        <w:lastRenderedPageBreak/>
        <w:t>DESCRIPTION</w:t>
      </w:r>
      <w:r w:rsidR="00C3014A" w:rsidRPr="00ED7564">
        <w:rPr>
          <w:rFonts w:ascii="Times New Roman" w:hAnsi="Times New Roman"/>
          <w:color w:val="auto"/>
          <w:sz w:val="24"/>
          <w:szCs w:val="24"/>
        </w:rPr>
        <w:t xml:space="preserve"> DU </w:t>
      </w:r>
      <w:r w:rsidR="002912F6" w:rsidRPr="00ED7564">
        <w:rPr>
          <w:rFonts w:ascii="Times New Roman" w:hAnsi="Times New Roman"/>
          <w:color w:val="auto"/>
          <w:sz w:val="24"/>
          <w:szCs w:val="24"/>
        </w:rPr>
        <w:t>PROGRAMME</w:t>
      </w:r>
      <w:bookmarkEnd w:id="27"/>
      <w:r w:rsidR="002912F6" w:rsidRPr="00ED7564">
        <w:rPr>
          <w:rFonts w:ascii="Times New Roman" w:hAnsi="Times New Roman"/>
          <w:color w:val="auto"/>
          <w:sz w:val="24"/>
          <w:szCs w:val="24"/>
        </w:rPr>
        <w:t xml:space="preserve"> </w:t>
      </w:r>
    </w:p>
    <w:p w14:paraId="25B7DF28" w14:textId="77777777" w:rsidR="00E959C8" w:rsidRPr="00ED7564" w:rsidRDefault="00E959C8" w:rsidP="00FE1023">
      <w:pPr>
        <w:pStyle w:val="Titre2"/>
        <w:rPr>
          <w:rFonts w:ascii="Times New Roman" w:hAnsi="Times New Roman"/>
          <w:color w:val="auto"/>
          <w:sz w:val="24"/>
          <w:szCs w:val="24"/>
        </w:rPr>
      </w:pPr>
      <w:bookmarkStart w:id="28" w:name="_Toc451161309"/>
      <w:bookmarkStart w:id="29" w:name="_Toc460519439"/>
      <w:r w:rsidRPr="00ED7564">
        <w:rPr>
          <w:rFonts w:ascii="Times New Roman" w:hAnsi="Times New Roman"/>
          <w:color w:val="auto"/>
          <w:sz w:val="24"/>
          <w:szCs w:val="24"/>
        </w:rPr>
        <w:t>Objectifs</w:t>
      </w:r>
      <w:bookmarkEnd w:id="28"/>
      <w:bookmarkEnd w:id="29"/>
    </w:p>
    <w:p w14:paraId="19F8BE24" w14:textId="77777777" w:rsidR="00E959C8" w:rsidRPr="00ED7564" w:rsidRDefault="00E959C8" w:rsidP="00FE1023">
      <w:pPr>
        <w:jc w:val="both"/>
        <w:rPr>
          <w:rFonts w:ascii="Times New Roman" w:hAnsi="Times New Roman"/>
          <w:sz w:val="24"/>
          <w:szCs w:val="24"/>
          <w:lang w:val="fr-BE" w:eastAsia="en-US"/>
        </w:rPr>
      </w:pPr>
      <w:r w:rsidRPr="00ED7564">
        <w:rPr>
          <w:rFonts w:ascii="Times New Roman" w:hAnsi="Times New Roman"/>
          <w:color w:val="000000"/>
          <w:sz w:val="24"/>
          <w:szCs w:val="24"/>
        </w:rPr>
        <w:t>Les o</w:t>
      </w:r>
      <w:r w:rsidRPr="00ED7564">
        <w:rPr>
          <w:rFonts w:ascii="Times New Roman" w:hAnsi="Times New Roman"/>
          <w:color w:val="000000"/>
          <w:spacing w:val="1"/>
          <w:sz w:val="24"/>
          <w:szCs w:val="24"/>
        </w:rPr>
        <w:t>b</w:t>
      </w:r>
      <w:r w:rsidRPr="00ED7564">
        <w:rPr>
          <w:rFonts w:ascii="Times New Roman" w:hAnsi="Times New Roman"/>
          <w:color w:val="000000"/>
          <w:sz w:val="24"/>
          <w:szCs w:val="24"/>
        </w:rPr>
        <w:t>je</w:t>
      </w:r>
      <w:r w:rsidRPr="00ED7564">
        <w:rPr>
          <w:rFonts w:ascii="Times New Roman" w:hAnsi="Times New Roman"/>
          <w:color w:val="000000"/>
          <w:spacing w:val="-1"/>
          <w:sz w:val="24"/>
          <w:szCs w:val="24"/>
        </w:rPr>
        <w:t>c</w:t>
      </w:r>
      <w:r w:rsidRPr="00ED7564">
        <w:rPr>
          <w:rFonts w:ascii="Times New Roman" w:hAnsi="Times New Roman"/>
          <w:color w:val="000000"/>
          <w:spacing w:val="1"/>
          <w:sz w:val="24"/>
          <w:szCs w:val="24"/>
        </w:rPr>
        <w:t>t</w:t>
      </w:r>
      <w:r w:rsidRPr="00ED7564">
        <w:rPr>
          <w:rFonts w:ascii="Times New Roman" w:hAnsi="Times New Roman"/>
          <w:color w:val="000000"/>
          <w:sz w:val="24"/>
          <w:szCs w:val="24"/>
        </w:rPr>
        <w:t>i</w:t>
      </w:r>
      <w:r w:rsidRPr="00ED7564">
        <w:rPr>
          <w:rFonts w:ascii="Times New Roman" w:hAnsi="Times New Roman"/>
          <w:color w:val="000000"/>
          <w:spacing w:val="1"/>
          <w:sz w:val="24"/>
          <w:szCs w:val="24"/>
        </w:rPr>
        <w:t>f</w:t>
      </w:r>
      <w:r w:rsidRPr="00ED7564">
        <w:rPr>
          <w:rFonts w:ascii="Times New Roman" w:hAnsi="Times New Roman"/>
          <w:color w:val="000000"/>
          <w:sz w:val="24"/>
          <w:szCs w:val="24"/>
        </w:rPr>
        <w:t xml:space="preserve">s </w:t>
      </w:r>
      <w:r w:rsidRPr="00ED7564">
        <w:rPr>
          <w:rFonts w:ascii="Times New Roman" w:hAnsi="Times New Roman"/>
          <w:color w:val="000000"/>
          <w:spacing w:val="1"/>
          <w:sz w:val="24"/>
          <w:szCs w:val="24"/>
        </w:rPr>
        <w:t>du programme</w:t>
      </w:r>
      <w:r w:rsidRPr="00ED7564">
        <w:rPr>
          <w:rFonts w:ascii="Times New Roman" w:hAnsi="Times New Roman"/>
          <w:color w:val="000000"/>
          <w:spacing w:val="49"/>
          <w:sz w:val="24"/>
          <w:szCs w:val="24"/>
        </w:rPr>
        <w:t xml:space="preserve"> </w:t>
      </w:r>
      <w:r w:rsidRPr="00ED7564">
        <w:rPr>
          <w:rFonts w:ascii="Times New Roman" w:hAnsi="Times New Roman"/>
          <w:color w:val="000000"/>
          <w:sz w:val="24"/>
          <w:szCs w:val="24"/>
        </w:rPr>
        <w:t>o</w:t>
      </w:r>
      <w:r w:rsidRPr="00ED7564">
        <w:rPr>
          <w:rFonts w:ascii="Times New Roman" w:hAnsi="Times New Roman"/>
          <w:color w:val="000000"/>
          <w:spacing w:val="1"/>
          <w:sz w:val="24"/>
          <w:szCs w:val="24"/>
        </w:rPr>
        <w:t>p</w:t>
      </w:r>
      <w:r w:rsidRPr="00ED7564">
        <w:rPr>
          <w:rFonts w:ascii="Times New Roman" w:hAnsi="Times New Roman"/>
          <w:color w:val="000000"/>
          <w:spacing w:val="-2"/>
          <w:sz w:val="24"/>
          <w:szCs w:val="24"/>
        </w:rPr>
        <w:t>é</w:t>
      </w:r>
      <w:r w:rsidRPr="00ED7564">
        <w:rPr>
          <w:rFonts w:ascii="Times New Roman" w:hAnsi="Times New Roman"/>
          <w:color w:val="000000"/>
          <w:sz w:val="24"/>
          <w:szCs w:val="24"/>
        </w:rPr>
        <w:t>ra</w:t>
      </w:r>
      <w:r w:rsidRPr="00ED7564">
        <w:rPr>
          <w:rFonts w:ascii="Times New Roman" w:hAnsi="Times New Roman"/>
          <w:color w:val="000000"/>
          <w:spacing w:val="1"/>
          <w:sz w:val="24"/>
          <w:szCs w:val="24"/>
        </w:rPr>
        <w:t>t</w:t>
      </w:r>
      <w:r w:rsidRPr="00ED7564">
        <w:rPr>
          <w:rFonts w:ascii="Times New Roman" w:hAnsi="Times New Roman"/>
          <w:color w:val="000000"/>
          <w:sz w:val="24"/>
          <w:szCs w:val="24"/>
        </w:rPr>
        <w:t>i</w:t>
      </w:r>
      <w:r w:rsidRPr="00ED7564">
        <w:rPr>
          <w:rFonts w:ascii="Times New Roman" w:hAnsi="Times New Roman"/>
          <w:color w:val="000000"/>
          <w:spacing w:val="-2"/>
          <w:sz w:val="24"/>
          <w:szCs w:val="24"/>
        </w:rPr>
        <w:t>o</w:t>
      </w:r>
      <w:r w:rsidRPr="00ED7564">
        <w:rPr>
          <w:rFonts w:ascii="Times New Roman" w:hAnsi="Times New Roman"/>
          <w:color w:val="000000"/>
          <w:spacing w:val="1"/>
          <w:sz w:val="24"/>
          <w:szCs w:val="24"/>
        </w:rPr>
        <w:t>n</w:t>
      </w:r>
      <w:r w:rsidRPr="00ED7564">
        <w:rPr>
          <w:rFonts w:ascii="Times New Roman" w:hAnsi="Times New Roman"/>
          <w:color w:val="000000"/>
          <w:spacing w:val="-1"/>
          <w:sz w:val="24"/>
          <w:szCs w:val="24"/>
        </w:rPr>
        <w:t>n</w:t>
      </w:r>
      <w:r w:rsidRPr="00ED7564">
        <w:rPr>
          <w:rFonts w:ascii="Times New Roman" w:hAnsi="Times New Roman"/>
          <w:color w:val="000000"/>
          <w:sz w:val="24"/>
          <w:szCs w:val="24"/>
        </w:rPr>
        <w:t>el G</w:t>
      </w:r>
      <w:r w:rsidRPr="00ED7564">
        <w:rPr>
          <w:rFonts w:ascii="Times New Roman" w:hAnsi="Times New Roman"/>
          <w:color w:val="000000"/>
          <w:spacing w:val="-1"/>
          <w:sz w:val="24"/>
          <w:szCs w:val="24"/>
        </w:rPr>
        <w:t>I</w:t>
      </w:r>
      <w:r w:rsidRPr="00ED7564">
        <w:rPr>
          <w:rFonts w:ascii="Times New Roman" w:hAnsi="Times New Roman"/>
          <w:color w:val="000000"/>
          <w:sz w:val="24"/>
          <w:szCs w:val="24"/>
        </w:rPr>
        <w:t>RE 2016-2020 sont</w:t>
      </w:r>
      <w:r w:rsidRPr="00ED7564">
        <w:rPr>
          <w:rFonts w:ascii="Times New Roman" w:hAnsi="Times New Roman"/>
          <w:color w:val="000000"/>
          <w:spacing w:val="1"/>
          <w:sz w:val="24"/>
          <w:szCs w:val="24"/>
        </w:rPr>
        <w:t xml:space="preserve"> </w:t>
      </w:r>
      <w:r w:rsidRPr="00ED7564">
        <w:rPr>
          <w:rFonts w:ascii="Times New Roman" w:hAnsi="Times New Roman"/>
          <w:color w:val="000000"/>
          <w:spacing w:val="-1"/>
          <w:sz w:val="24"/>
          <w:szCs w:val="24"/>
        </w:rPr>
        <w:t>c</w:t>
      </w:r>
      <w:r w:rsidRPr="00ED7564">
        <w:rPr>
          <w:rFonts w:ascii="Times New Roman" w:hAnsi="Times New Roman"/>
          <w:color w:val="000000"/>
          <w:spacing w:val="-2"/>
          <w:sz w:val="24"/>
          <w:szCs w:val="24"/>
        </w:rPr>
        <w:t>e</w:t>
      </w:r>
      <w:r w:rsidRPr="00ED7564">
        <w:rPr>
          <w:rFonts w:ascii="Times New Roman" w:hAnsi="Times New Roman"/>
          <w:color w:val="000000"/>
          <w:spacing w:val="1"/>
          <w:sz w:val="24"/>
          <w:szCs w:val="24"/>
        </w:rPr>
        <w:t>u</w:t>
      </w:r>
      <w:r w:rsidRPr="00ED7564">
        <w:rPr>
          <w:rFonts w:ascii="Times New Roman" w:hAnsi="Times New Roman"/>
          <w:color w:val="000000"/>
          <w:sz w:val="24"/>
          <w:szCs w:val="24"/>
        </w:rPr>
        <w:t xml:space="preserve">x </w:t>
      </w:r>
      <w:r w:rsidRPr="00ED7564">
        <w:rPr>
          <w:rFonts w:ascii="Times New Roman" w:hAnsi="Times New Roman"/>
          <w:color w:val="000000"/>
          <w:spacing w:val="-1"/>
          <w:sz w:val="24"/>
          <w:szCs w:val="24"/>
        </w:rPr>
        <w:t>d</w:t>
      </w:r>
      <w:r w:rsidRPr="00ED7564">
        <w:rPr>
          <w:rFonts w:ascii="Times New Roman" w:hAnsi="Times New Roman"/>
          <w:color w:val="000000"/>
          <w:sz w:val="24"/>
          <w:szCs w:val="24"/>
        </w:rPr>
        <w:t>u</w:t>
      </w:r>
      <w:r w:rsidRPr="00ED7564">
        <w:rPr>
          <w:rFonts w:ascii="Times New Roman" w:hAnsi="Times New Roman"/>
          <w:color w:val="000000"/>
          <w:spacing w:val="2"/>
          <w:sz w:val="24"/>
          <w:szCs w:val="24"/>
        </w:rPr>
        <w:t xml:space="preserve"> </w:t>
      </w:r>
      <w:r w:rsidRPr="00ED7564">
        <w:rPr>
          <w:rFonts w:ascii="Times New Roman" w:hAnsi="Times New Roman"/>
          <w:color w:val="000000"/>
          <w:sz w:val="24"/>
          <w:szCs w:val="24"/>
        </w:rPr>
        <w:t>P</w:t>
      </w:r>
      <w:r w:rsidRPr="00ED7564">
        <w:rPr>
          <w:rFonts w:ascii="Times New Roman" w:hAnsi="Times New Roman"/>
          <w:color w:val="000000"/>
          <w:spacing w:val="-1"/>
          <w:sz w:val="24"/>
          <w:szCs w:val="24"/>
        </w:rPr>
        <w:t>r</w:t>
      </w:r>
      <w:r w:rsidRPr="00ED7564">
        <w:rPr>
          <w:rFonts w:ascii="Times New Roman" w:hAnsi="Times New Roman"/>
          <w:color w:val="000000"/>
          <w:sz w:val="24"/>
          <w:szCs w:val="24"/>
        </w:rPr>
        <w:t>og</w:t>
      </w:r>
      <w:r w:rsidRPr="00ED7564">
        <w:rPr>
          <w:rFonts w:ascii="Times New Roman" w:hAnsi="Times New Roman"/>
          <w:color w:val="000000"/>
          <w:spacing w:val="-2"/>
          <w:sz w:val="24"/>
          <w:szCs w:val="24"/>
        </w:rPr>
        <w:t>r</w:t>
      </w:r>
      <w:r w:rsidRPr="00ED7564">
        <w:rPr>
          <w:rFonts w:ascii="Times New Roman" w:hAnsi="Times New Roman"/>
          <w:color w:val="000000"/>
          <w:sz w:val="24"/>
          <w:szCs w:val="24"/>
        </w:rPr>
        <w:t>am</w:t>
      </w:r>
      <w:r w:rsidRPr="00ED7564">
        <w:rPr>
          <w:rFonts w:ascii="Times New Roman" w:hAnsi="Times New Roman"/>
          <w:color w:val="000000"/>
          <w:spacing w:val="1"/>
          <w:sz w:val="24"/>
          <w:szCs w:val="24"/>
        </w:rPr>
        <w:t>m</w:t>
      </w:r>
      <w:r w:rsidRPr="00ED7564">
        <w:rPr>
          <w:rFonts w:ascii="Times New Roman" w:hAnsi="Times New Roman"/>
          <w:color w:val="000000"/>
          <w:sz w:val="24"/>
          <w:szCs w:val="24"/>
        </w:rPr>
        <w:t>e National</w:t>
      </w:r>
      <w:r w:rsidRPr="00ED7564">
        <w:rPr>
          <w:rFonts w:ascii="Times New Roman" w:hAnsi="Times New Roman"/>
          <w:color w:val="000000"/>
          <w:spacing w:val="1"/>
          <w:sz w:val="24"/>
          <w:szCs w:val="24"/>
        </w:rPr>
        <w:t xml:space="preserve"> </w:t>
      </w:r>
      <w:r w:rsidRPr="00ED7564">
        <w:rPr>
          <w:rFonts w:ascii="Times New Roman" w:hAnsi="Times New Roman"/>
          <w:color w:val="000000"/>
          <w:sz w:val="24"/>
          <w:szCs w:val="24"/>
        </w:rPr>
        <w:t>G</w:t>
      </w:r>
      <w:r w:rsidRPr="00ED7564">
        <w:rPr>
          <w:rFonts w:ascii="Times New Roman" w:hAnsi="Times New Roman"/>
          <w:color w:val="000000"/>
          <w:spacing w:val="-1"/>
          <w:sz w:val="24"/>
          <w:szCs w:val="24"/>
        </w:rPr>
        <w:t>I</w:t>
      </w:r>
      <w:r w:rsidRPr="00ED7564">
        <w:rPr>
          <w:rFonts w:ascii="Times New Roman" w:hAnsi="Times New Roman"/>
          <w:color w:val="000000"/>
          <w:sz w:val="24"/>
          <w:szCs w:val="24"/>
        </w:rPr>
        <w:t xml:space="preserve">RE </w:t>
      </w:r>
      <w:r w:rsidRPr="00ED7564">
        <w:rPr>
          <w:rFonts w:ascii="Times New Roman" w:hAnsi="Times New Roman"/>
          <w:color w:val="000000"/>
          <w:spacing w:val="-2"/>
          <w:sz w:val="24"/>
          <w:szCs w:val="24"/>
        </w:rPr>
        <w:t>2</w:t>
      </w:r>
      <w:r w:rsidRPr="00ED7564">
        <w:rPr>
          <w:rFonts w:ascii="Times New Roman" w:hAnsi="Times New Roman"/>
          <w:color w:val="000000"/>
          <w:sz w:val="24"/>
          <w:szCs w:val="24"/>
        </w:rPr>
        <w:t>0</w:t>
      </w:r>
      <w:r w:rsidRPr="00ED7564">
        <w:rPr>
          <w:rFonts w:ascii="Times New Roman" w:hAnsi="Times New Roman"/>
          <w:color w:val="000000"/>
          <w:spacing w:val="1"/>
          <w:sz w:val="24"/>
          <w:szCs w:val="24"/>
        </w:rPr>
        <w:t>1</w:t>
      </w:r>
      <w:r w:rsidRPr="00ED7564">
        <w:rPr>
          <w:rFonts w:ascii="Times New Roman" w:hAnsi="Times New Roman"/>
          <w:color w:val="000000"/>
          <w:spacing w:val="2"/>
          <w:sz w:val="24"/>
          <w:szCs w:val="24"/>
        </w:rPr>
        <w:t>6</w:t>
      </w:r>
      <w:r w:rsidRPr="00ED7564">
        <w:rPr>
          <w:rFonts w:ascii="Times New Roman" w:hAnsi="Times New Roman"/>
          <w:color w:val="000000"/>
          <w:spacing w:val="1"/>
          <w:sz w:val="24"/>
          <w:szCs w:val="24"/>
        </w:rPr>
        <w:t>-</w:t>
      </w:r>
      <w:r w:rsidRPr="00ED7564">
        <w:rPr>
          <w:rFonts w:ascii="Times New Roman" w:hAnsi="Times New Roman"/>
          <w:color w:val="000000"/>
          <w:sz w:val="24"/>
          <w:szCs w:val="24"/>
        </w:rPr>
        <w:t>2</w:t>
      </w:r>
      <w:r w:rsidRPr="00ED7564">
        <w:rPr>
          <w:rFonts w:ascii="Times New Roman" w:hAnsi="Times New Roman"/>
          <w:color w:val="000000"/>
          <w:spacing w:val="1"/>
          <w:sz w:val="24"/>
          <w:szCs w:val="24"/>
        </w:rPr>
        <w:t>0</w:t>
      </w:r>
      <w:r w:rsidRPr="00ED7564">
        <w:rPr>
          <w:rFonts w:ascii="Times New Roman" w:hAnsi="Times New Roman"/>
          <w:color w:val="000000"/>
          <w:spacing w:val="-2"/>
          <w:sz w:val="24"/>
          <w:szCs w:val="24"/>
        </w:rPr>
        <w:t>3</w:t>
      </w:r>
      <w:r w:rsidRPr="00ED7564">
        <w:rPr>
          <w:rFonts w:ascii="Times New Roman" w:hAnsi="Times New Roman"/>
          <w:color w:val="000000"/>
          <w:sz w:val="24"/>
          <w:szCs w:val="24"/>
        </w:rPr>
        <w:t>0</w:t>
      </w:r>
    </w:p>
    <w:p w14:paraId="76A333A5" w14:textId="77777777" w:rsidR="00E959C8" w:rsidRPr="0033228D" w:rsidRDefault="00E959C8" w:rsidP="00FE1023">
      <w:pPr>
        <w:pStyle w:val="Titre3"/>
        <w:rPr>
          <w:rFonts w:ascii="Times New Roman" w:hAnsi="Times New Roman"/>
          <w:i w:val="0"/>
          <w:color w:val="auto"/>
          <w:szCs w:val="24"/>
        </w:rPr>
      </w:pPr>
      <w:bookmarkStart w:id="30" w:name="_Toc451161310"/>
      <w:bookmarkStart w:id="31" w:name="_Toc460519440"/>
      <w:r w:rsidRPr="0033228D">
        <w:rPr>
          <w:rFonts w:ascii="Times New Roman" w:hAnsi="Times New Roman"/>
          <w:i w:val="0"/>
          <w:color w:val="auto"/>
          <w:szCs w:val="24"/>
        </w:rPr>
        <w:t>Objectif stratégique</w:t>
      </w:r>
      <w:bookmarkEnd w:id="30"/>
      <w:bookmarkEnd w:id="31"/>
    </w:p>
    <w:p w14:paraId="6E012ADA" w14:textId="77777777" w:rsidR="00E959C8" w:rsidRPr="00ED7564" w:rsidRDefault="00E959C8" w:rsidP="00FE1023">
      <w:pPr>
        <w:jc w:val="both"/>
        <w:rPr>
          <w:rFonts w:ascii="Times New Roman" w:hAnsi="Times New Roman"/>
          <w:sz w:val="24"/>
          <w:szCs w:val="24"/>
        </w:rPr>
      </w:pPr>
      <w:r w:rsidRPr="00ED7564">
        <w:rPr>
          <w:rFonts w:ascii="Times New Roman" w:hAnsi="Times New Roman"/>
          <w:sz w:val="24"/>
          <w:szCs w:val="24"/>
        </w:rPr>
        <w:t>L’objectif stratégique est de contribuer durablement à la satisfaction des besoins en eau douce des usagers et des écosystèmes aquatiques.</w:t>
      </w:r>
    </w:p>
    <w:p w14:paraId="3DD5D0A0" w14:textId="77777777" w:rsidR="00E959C8" w:rsidRPr="0033228D" w:rsidRDefault="00E959C8" w:rsidP="00FE1023">
      <w:pPr>
        <w:pStyle w:val="Titre3"/>
        <w:rPr>
          <w:rFonts w:ascii="Times New Roman" w:hAnsi="Times New Roman"/>
          <w:i w:val="0"/>
          <w:color w:val="auto"/>
          <w:szCs w:val="24"/>
        </w:rPr>
      </w:pPr>
      <w:bookmarkStart w:id="32" w:name="_Toc451161311"/>
      <w:bookmarkStart w:id="33" w:name="_Toc460519441"/>
      <w:r w:rsidRPr="0033228D">
        <w:rPr>
          <w:rFonts w:ascii="Times New Roman" w:hAnsi="Times New Roman"/>
          <w:i w:val="0"/>
          <w:color w:val="auto"/>
          <w:szCs w:val="24"/>
        </w:rPr>
        <w:t>Objectifs opérationnels</w:t>
      </w:r>
      <w:bookmarkEnd w:id="32"/>
      <w:bookmarkEnd w:id="33"/>
    </w:p>
    <w:p w14:paraId="4EB16576" w14:textId="77777777" w:rsidR="00E959C8" w:rsidRPr="00ED7564" w:rsidRDefault="00E959C8" w:rsidP="00FE1023">
      <w:pPr>
        <w:jc w:val="both"/>
        <w:rPr>
          <w:rFonts w:ascii="Times New Roman" w:hAnsi="Times New Roman"/>
          <w:sz w:val="24"/>
          <w:szCs w:val="24"/>
        </w:rPr>
      </w:pPr>
      <w:r w:rsidRPr="00ED7564">
        <w:rPr>
          <w:rFonts w:ascii="Times New Roman" w:hAnsi="Times New Roman"/>
          <w:sz w:val="24"/>
          <w:szCs w:val="24"/>
        </w:rPr>
        <w:t>Pour atteindre l’objectif stratégique, dix (10) objectifs opérationnels (OO) sont définis dans le tableau 1.</w:t>
      </w:r>
    </w:p>
    <w:p w14:paraId="068E49D2" w14:textId="77777777" w:rsidR="00E959C8" w:rsidRPr="00ED7564" w:rsidRDefault="00E959C8" w:rsidP="00ED7564">
      <w:pPr>
        <w:pStyle w:val="Lgende"/>
        <w:jc w:val="left"/>
        <w:rPr>
          <w:rFonts w:ascii="Times New Roman" w:hAnsi="Times New Roman"/>
          <w:szCs w:val="24"/>
        </w:rPr>
      </w:pPr>
      <w:bookmarkStart w:id="34" w:name="_Toc460518262"/>
      <w:bookmarkStart w:id="35" w:name="_Toc450909288"/>
      <w:r w:rsidRPr="00ED7564">
        <w:rPr>
          <w:rFonts w:ascii="Times New Roman" w:hAnsi="Times New Roman"/>
          <w:szCs w:val="24"/>
        </w:rPr>
        <w:t xml:space="preserve">Tableau </w:t>
      </w:r>
      <w:r w:rsidRPr="00ED7564">
        <w:rPr>
          <w:rFonts w:ascii="Times New Roman" w:hAnsi="Times New Roman"/>
          <w:szCs w:val="24"/>
        </w:rPr>
        <w:fldChar w:fldCharType="begin"/>
      </w:r>
      <w:r w:rsidRPr="00ED7564">
        <w:rPr>
          <w:rFonts w:ascii="Times New Roman" w:hAnsi="Times New Roman"/>
          <w:szCs w:val="24"/>
        </w:rPr>
        <w:instrText xml:space="preserve"> SEQ Tableau \* ARABIC </w:instrText>
      </w:r>
      <w:r w:rsidRPr="00ED7564">
        <w:rPr>
          <w:rFonts w:ascii="Times New Roman" w:hAnsi="Times New Roman"/>
          <w:szCs w:val="24"/>
        </w:rPr>
        <w:fldChar w:fldCharType="separate"/>
      </w:r>
      <w:r w:rsidR="008C707C">
        <w:rPr>
          <w:rFonts w:ascii="Times New Roman" w:hAnsi="Times New Roman"/>
          <w:noProof/>
          <w:szCs w:val="24"/>
        </w:rPr>
        <w:t>1</w:t>
      </w:r>
      <w:r w:rsidRPr="00ED7564">
        <w:rPr>
          <w:rFonts w:ascii="Times New Roman" w:hAnsi="Times New Roman"/>
          <w:noProof/>
          <w:szCs w:val="24"/>
        </w:rPr>
        <w:fldChar w:fldCharType="end"/>
      </w:r>
      <w:r w:rsidRPr="00ED7564">
        <w:rPr>
          <w:rFonts w:ascii="Times New Roman" w:hAnsi="Times New Roman"/>
          <w:szCs w:val="24"/>
        </w:rPr>
        <w:t>: Liste des objectifs opérationnels</w:t>
      </w:r>
      <w:bookmarkEnd w:id="34"/>
      <w:r w:rsidRPr="00ED7564">
        <w:rPr>
          <w:rFonts w:ascii="Times New Roman" w:hAnsi="Times New Roman"/>
          <w:szCs w:val="24"/>
        </w:rPr>
        <w:t xml:space="preserve"> </w:t>
      </w:r>
      <w:bookmarkEnd w:id="3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7947"/>
      </w:tblGrid>
      <w:tr w:rsidR="00E959C8" w:rsidRPr="0030573A" w14:paraId="65501FBA" w14:textId="77777777" w:rsidTr="00AA5D14">
        <w:trPr>
          <w:trHeight w:val="20"/>
        </w:trPr>
        <w:tc>
          <w:tcPr>
            <w:tcW w:w="1526" w:type="dxa"/>
            <w:shd w:val="clear" w:color="auto" w:fill="F2F2F2"/>
            <w:vAlign w:val="center"/>
          </w:tcPr>
          <w:p w14:paraId="1BB2AAA0" w14:textId="77777777" w:rsidR="00E959C8" w:rsidRPr="0030573A" w:rsidRDefault="00E959C8" w:rsidP="00AA5D14">
            <w:pPr>
              <w:spacing w:after="0"/>
              <w:jc w:val="center"/>
              <w:rPr>
                <w:rFonts w:ascii="Times New Roman" w:eastAsia="Calibri" w:hAnsi="Times New Roman"/>
                <w:b/>
                <w:sz w:val="24"/>
                <w:szCs w:val="24"/>
              </w:rPr>
            </w:pPr>
            <w:r w:rsidRPr="0030573A">
              <w:rPr>
                <w:rFonts w:ascii="Times New Roman" w:eastAsia="Calibri" w:hAnsi="Times New Roman"/>
                <w:b/>
                <w:sz w:val="24"/>
                <w:szCs w:val="24"/>
              </w:rPr>
              <w:t xml:space="preserve">Numéro </w:t>
            </w:r>
          </w:p>
        </w:tc>
        <w:tc>
          <w:tcPr>
            <w:tcW w:w="7947" w:type="dxa"/>
            <w:shd w:val="clear" w:color="auto" w:fill="F2F2F2"/>
            <w:vAlign w:val="center"/>
          </w:tcPr>
          <w:p w14:paraId="30486B7B" w14:textId="77777777" w:rsidR="00E959C8" w:rsidRPr="0030573A" w:rsidRDefault="00E959C8" w:rsidP="00AA5D14">
            <w:pPr>
              <w:spacing w:after="0"/>
              <w:jc w:val="center"/>
              <w:rPr>
                <w:rFonts w:ascii="Times New Roman" w:eastAsia="Calibri" w:hAnsi="Times New Roman"/>
                <w:b/>
                <w:sz w:val="24"/>
                <w:szCs w:val="24"/>
              </w:rPr>
            </w:pPr>
            <w:r w:rsidRPr="0030573A">
              <w:rPr>
                <w:rFonts w:ascii="Times New Roman" w:eastAsia="Calibri" w:hAnsi="Times New Roman"/>
                <w:b/>
                <w:sz w:val="24"/>
                <w:szCs w:val="24"/>
              </w:rPr>
              <w:t>Intitulé de l’objectif opérationnel</w:t>
            </w:r>
          </w:p>
        </w:tc>
      </w:tr>
      <w:tr w:rsidR="00E959C8" w:rsidRPr="0030573A" w14:paraId="74101C20" w14:textId="77777777" w:rsidTr="00AA5D14">
        <w:trPr>
          <w:trHeight w:val="20"/>
        </w:trPr>
        <w:tc>
          <w:tcPr>
            <w:tcW w:w="1526" w:type="dxa"/>
            <w:shd w:val="clear" w:color="auto" w:fill="auto"/>
            <w:vAlign w:val="center"/>
          </w:tcPr>
          <w:p w14:paraId="4DDE1ECD" w14:textId="77777777" w:rsidR="00E959C8" w:rsidRPr="0030573A" w:rsidRDefault="00E959C8" w:rsidP="00AA5D14">
            <w:pPr>
              <w:spacing w:after="0"/>
              <w:jc w:val="center"/>
              <w:rPr>
                <w:rFonts w:ascii="Times New Roman" w:eastAsia="Calibri" w:hAnsi="Times New Roman"/>
                <w:sz w:val="24"/>
                <w:szCs w:val="24"/>
              </w:rPr>
            </w:pPr>
            <w:r w:rsidRPr="0030573A">
              <w:rPr>
                <w:rFonts w:ascii="Times New Roman" w:eastAsia="Calibri" w:hAnsi="Times New Roman"/>
                <w:sz w:val="24"/>
                <w:szCs w:val="24"/>
              </w:rPr>
              <w:t>1</w:t>
            </w:r>
          </w:p>
        </w:tc>
        <w:tc>
          <w:tcPr>
            <w:tcW w:w="7947" w:type="dxa"/>
            <w:shd w:val="clear" w:color="auto" w:fill="auto"/>
            <w:vAlign w:val="center"/>
          </w:tcPr>
          <w:p w14:paraId="5D507E74" w14:textId="77777777" w:rsidR="00E959C8" w:rsidRPr="0030573A" w:rsidRDefault="00E959C8" w:rsidP="00AA5D14">
            <w:pPr>
              <w:spacing w:after="0"/>
              <w:rPr>
                <w:rFonts w:ascii="Times New Roman" w:eastAsia="Calibri" w:hAnsi="Times New Roman"/>
                <w:sz w:val="24"/>
                <w:szCs w:val="24"/>
              </w:rPr>
            </w:pPr>
            <w:r w:rsidRPr="0030573A">
              <w:rPr>
                <w:rFonts w:ascii="Times New Roman" w:eastAsia="Calibri" w:hAnsi="Times New Roman"/>
                <w:sz w:val="24"/>
                <w:szCs w:val="24"/>
              </w:rPr>
              <w:t>Réduire les infractions relatives à la réglementation en matière d’eau.</w:t>
            </w:r>
          </w:p>
        </w:tc>
      </w:tr>
      <w:tr w:rsidR="00E959C8" w:rsidRPr="0030573A" w14:paraId="00F69425" w14:textId="77777777" w:rsidTr="00AA5D14">
        <w:trPr>
          <w:trHeight w:val="20"/>
        </w:trPr>
        <w:tc>
          <w:tcPr>
            <w:tcW w:w="1526" w:type="dxa"/>
            <w:shd w:val="clear" w:color="auto" w:fill="auto"/>
            <w:vAlign w:val="center"/>
          </w:tcPr>
          <w:p w14:paraId="2913FEB9" w14:textId="77777777" w:rsidR="00E959C8" w:rsidRPr="0030573A" w:rsidRDefault="00E959C8" w:rsidP="00AA5D14">
            <w:pPr>
              <w:spacing w:after="0"/>
              <w:jc w:val="center"/>
              <w:rPr>
                <w:rFonts w:ascii="Times New Roman" w:eastAsia="Calibri" w:hAnsi="Times New Roman"/>
                <w:sz w:val="24"/>
                <w:szCs w:val="24"/>
              </w:rPr>
            </w:pPr>
            <w:r w:rsidRPr="0030573A">
              <w:rPr>
                <w:rFonts w:ascii="Times New Roman" w:eastAsia="Calibri" w:hAnsi="Times New Roman"/>
                <w:sz w:val="24"/>
                <w:szCs w:val="24"/>
              </w:rPr>
              <w:t>2</w:t>
            </w:r>
          </w:p>
        </w:tc>
        <w:tc>
          <w:tcPr>
            <w:tcW w:w="7947" w:type="dxa"/>
            <w:shd w:val="clear" w:color="auto" w:fill="auto"/>
            <w:vAlign w:val="center"/>
          </w:tcPr>
          <w:p w14:paraId="7F1FC5DC" w14:textId="77777777" w:rsidR="00E959C8" w:rsidRPr="0030573A" w:rsidRDefault="00E959C8" w:rsidP="00AA5D14">
            <w:pPr>
              <w:spacing w:after="0"/>
              <w:rPr>
                <w:rFonts w:ascii="Times New Roman" w:eastAsia="Calibri" w:hAnsi="Times New Roman"/>
                <w:sz w:val="24"/>
                <w:szCs w:val="24"/>
              </w:rPr>
            </w:pPr>
            <w:r w:rsidRPr="0030573A">
              <w:rPr>
                <w:rFonts w:ascii="Times New Roman" w:eastAsia="Calibri" w:hAnsi="Times New Roman"/>
                <w:sz w:val="24"/>
                <w:szCs w:val="24"/>
              </w:rPr>
              <w:t>Accroître les ressources financières pour la protection des ressources en eau.</w:t>
            </w:r>
          </w:p>
        </w:tc>
      </w:tr>
      <w:tr w:rsidR="00E959C8" w:rsidRPr="0030573A" w14:paraId="3CDDD651" w14:textId="77777777" w:rsidTr="00AA5D14">
        <w:trPr>
          <w:trHeight w:val="20"/>
        </w:trPr>
        <w:tc>
          <w:tcPr>
            <w:tcW w:w="1526" w:type="dxa"/>
            <w:shd w:val="clear" w:color="auto" w:fill="auto"/>
            <w:vAlign w:val="center"/>
          </w:tcPr>
          <w:p w14:paraId="0E9DEF70" w14:textId="77777777" w:rsidR="00E959C8" w:rsidRPr="0030573A" w:rsidRDefault="00E959C8" w:rsidP="00AA5D14">
            <w:pPr>
              <w:spacing w:after="0"/>
              <w:jc w:val="center"/>
              <w:rPr>
                <w:rFonts w:ascii="Times New Roman" w:eastAsia="Calibri" w:hAnsi="Times New Roman"/>
                <w:sz w:val="24"/>
                <w:szCs w:val="24"/>
              </w:rPr>
            </w:pPr>
            <w:r w:rsidRPr="0030573A">
              <w:rPr>
                <w:rFonts w:ascii="Times New Roman" w:eastAsia="Calibri" w:hAnsi="Times New Roman"/>
                <w:sz w:val="24"/>
                <w:szCs w:val="24"/>
              </w:rPr>
              <w:t>3</w:t>
            </w:r>
          </w:p>
        </w:tc>
        <w:tc>
          <w:tcPr>
            <w:tcW w:w="7947" w:type="dxa"/>
            <w:shd w:val="clear" w:color="auto" w:fill="auto"/>
            <w:vAlign w:val="center"/>
          </w:tcPr>
          <w:p w14:paraId="5BF764AB" w14:textId="77777777" w:rsidR="00E959C8" w:rsidRPr="0030573A" w:rsidRDefault="00E959C8" w:rsidP="00AA5D14">
            <w:pPr>
              <w:spacing w:after="0"/>
              <w:rPr>
                <w:rFonts w:ascii="Times New Roman" w:eastAsia="Calibri" w:hAnsi="Times New Roman"/>
                <w:sz w:val="24"/>
                <w:szCs w:val="24"/>
              </w:rPr>
            </w:pPr>
            <w:r w:rsidRPr="0030573A">
              <w:rPr>
                <w:rFonts w:ascii="Times New Roman" w:eastAsia="Calibri" w:hAnsi="Times New Roman"/>
                <w:sz w:val="24"/>
                <w:szCs w:val="24"/>
              </w:rPr>
              <w:t>Améliorer les capacités de pilotage et de gestion de la GIRE</w:t>
            </w:r>
          </w:p>
        </w:tc>
      </w:tr>
      <w:tr w:rsidR="00E959C8" w:rsidRPr="0030573A" w14:paraId="000C94F6" w14:textId="77777777" w:rsidTr="00AA5D14">
        <w:trPr>
          <w:trHeight w:val="20"/>
        </w:trPr>
        <w:tc>
          <w:tcPr>
            <w:tcW w:w="1526" w:type="dxa"/>
            <w:shd w:val="clear" w:color="auto" w:fill="auto"/>
            <w:vAlign w:val="center"/>
          </w:tcPr>
          <w:p w14:paraId="2573A9A9" w14:textId="77777777" w:rsidR="00E959C8" w:rsidRPr="0030573A" w:rsidRDefault="00E959C8" w:rsidP="00AA5D14">
            <w:pPr>
              <w:spacing w:after="0"/>
              <w:jc w:val="center"/>
              <w:rPr>
                <w:rFonts w:ascii="Times New Roman" w:eastAsia="Calibri" w:hAnsi="Times New Roman"/>
                <w:sz w:val="24"/>
                <w:szCs w:val="24"/>
              </w:rPr>
            </w:pPr>
            <w:r w:rsidRPr="0030573A">
              <w:rPr>
                <w:rFonts w:ascii="Times New Roman" w:eastAsia="Calibri" w:hAnsi="Times New Roman"/>
                <w:sz w:val="24"/>
                <w:szCs w:val="24"/>
              </w:rPr>
              <w:t>4</w:t>
            </w:r>
          </w:p>
        </w:tc>
        <w:tc>
          <w:tcPr>
            <w:tcW w:w="7947" w:type="dxa"/>
            <w:shd w:val="clear" w:color="auto" w:fill="auto"/>
            <w:vAlign w:val="center"/>
          </w:tcPr>
          <w:p w14:paraId="61406FC4" w14:textId="77777777" w:rsidR="00E959C8" w:rsidRPr="0030573A" w:rsidRDefault="00E959C8" w:rsidP="00AA5D14">
            <w:pPr>
              <w:spacing w:after="0"/>
              <w:rPr>
                <w:rFonts w:ascii="Times New Roman" w:eastAsia="Calibri" w:hAnsi="Times New Roman"/>
                <w:sz w:val="24"/>
                <w:szCs w:val="24"/>
              </w:rPr>
            </w:pPr>
            <w:r w:rsidRPr="0030573A">
              <w:rPr>
                <w:rFonts w:ascii="Times New Roman" w:eastAsia="Calibri" w:hAnsi="Times New Roman"/>
                <w:sz w:val="24"/>
                <w:szCs w:val="24"/>
              </w:rPr>
              <w:t>Améliorer les compétences et l’efficacité des structures de gestion des agences de l’eau et des partenaires concernés.</w:t>
            </w:r>
          </w:p>
        </w:tc>
      </w:tr>
      <w:tr w:rsidR="00E959C8" w:rsidRPr="0030573A" w14:paraId="1D5EE5BC" w14:textId="77777777" w:rsidTr="00AA5D14">
        <w:trPr>
          <w:trHeight w:val="20"/>
        </w:trPr>
        <w:tc>
          <w:tcPr>
            <w:tcW w:w="1526" w:type="dxa"/>
            <w:shd w:val="clear" w:color="auto" w:fill="auto"/>
            <w:vAlign w:val="center"/>
          </w:tcPr>
          <w:p w14:paraId="7DBB6446" w14:textId="77777777" w:rsidR="00E959C8" w:rsidRPr="0030573A" w:rsidRDefault="00E959C8" w:rsidP="00AA5D14">
            <w:pPr>
              <w:spacing w:after="0"/>
              <w:jc w:val="center"/>
              <w:rPr>
                <w:rFonts w:ascii="Times New Roman" w:eastAsia="Calibri" w:hAnsi="Times New Roman"/>
                <w:sz w:val="24"/>
                <w:szCs w:val="24"/>
              </w:rPr>
            </w:pPr>
            <w:r w:rsidRPr="0030573A">
              <w:rPr>
                <w:rFonts w:ascii="Times New Roman" w:eastAsia="Calibri" w:hAnsi="Times New Roman"/>
                <w:sz w:val="24"/>
                <w:szCs w:val="24"/>
              </w:rPr>
              <w:t>5</w:t>
            </w:r>
          </w:p>
        </w:tc>
        <w:tc>
          <w:tcPr>
            <w:tcW w:w="7947" w:type="dxa"/>
            <w:shd w:val="clear" w:color="auto" w:fill="auto"/>
            <w:vAlign w:val="center"/>
          </w:tcPr>
          <w:p w14:paraId="1902D981" w14:textId="77777777" w:rsidR="00E959C8" w:rsidRPr="0030573A" w:rsidRDefault="00E959C8" w:rsidP="00AA5D14">
            <w:pPr>
              <w:spacing w:after="0"/>
              <w:rPr>
                <w:rFonts w:ascii="Times New Roman" w:eastAsia="Calibri" w:hAnsi="Times New Roman"/>
                <w:sz w:val="24"/>
                <w:szCs w:val="24"/>
              </w:rPr>
            </w:pPr>
            <w:r w:rsidRPr="0030573A">
              <w:rPr>
                <w:rFonts w:ascii="Times New Roman" w:eastAsia="Calibri" w:hAnsi="Times New Roman"/>
                <w:sz w:val="24"/>
                <w:szCs w:val="24"/>
              </w:rPr>
              <w:t>Disposer d’outils fiables d’aide à la décision.</w:t>
            </w:r>
          </w:p>
        </w:tc>
      </w:tr>
      <w:tr w:rsidR="00E959C8" w:rsidRPr="0030573A" w14:paraId="7A0B9D02" w14:textId="77777777" w:rsidTr="00AA5D14">
        <w:trPr>
          <w:trHeight w:val="20"/>
        </w:trPr>
        <w:tc>
          <w:tcPr>
            <w:tcW w:w="1526" w:type="dxa"/>
            <w:shd w:val="clear" w:color="auto" w:fill="auto"/>
            <w:vAlign w:val="center"/>
          </w:tcPr>
          <w:p w14:paraId="5CA015CB" w14:textId="77777777" w:rsidR="00E959C8" w:rsidRPr="0030573A" w:rsidRDefault="00E959C8" w:rsidP="00AA5D14">
            <w:pPr>
              <w:spacing w:after="0"/>
              <w:jc w:val="center"/>
              <w:rPr>
                <w:rFonts w:ascii="Times New Roman" w:eastAsia="Calibri" w:hAnsi="Times New Roman"/>
                <w:sz w:val="24"/>
                <w:szCs w:val="24"/>
              </w:rPr>
            </w:pPr>
            <w:r w:rsidRPr="0030573A">
              <w:rPr>
                <w:rFonts w:ascii="Times New Roman" w:eastAsia="Calibri" w:hAnsi="Times New Roman"/>
                <w:sz w:val="24"/>
                <w:szCs w:val="24"/>
              </w:rPr>
              <w:t>6</w:t>
            </w:r>
          </w:p>
        </w:tc>
        <w:tc>
          <w:tcPr>
            <w:tcW w:w="7947" w:type="dxa"/>
            <w:shd w:val="clear" w:color="auto" w:fill="auto"/>
            <w:vAlign w:val="center"/>
          </w:tcPr>
          <w:p w14:paraId="0470E4F1" w14:textId="77777777" w:rsidR="00E959C8" w:rsidRPr="0030573A" w:rsidRDefault="00E959C8" w:rsidP="00AA5D14">
            <w:pPr>
              <w:spacing w:after="0"/>
              <w:rPr>
                <w:rFonts w:ascii="Times New Roman" w:eastAsia="Calibri" w:hAnsi="Times New Roman"/>
                <w:sz w:val="24"/>
                <w:szCs w:val="24"/>
              </w:rPr>
            </w:pPr>
            <w:r w:rsidRPr="0030573A">
              <w:rPr>
                <w:rFonts w:ascii="Times New Roman" w:eastAsia="Calibri" w:hAnsi="Times New Roman"/>
                <w:sz w:val="24"/>
                <w:szCs w:val="24"/>
              </w:rPr>
              <w:t>Améliorer les connaissances sur les ressources en eau et les domaines connexes.</w:t>
            </w:r>
          </w:p>
        </w:tc>
      </w:tr>
      <w:tr w:rsidR="00E959C8" w:rsidRPr="0030573A" w14:paraId="493746E9" w14:textId="77777777" w:rsidTr="00AA5D14">
        <w:trPr>
          <w:trHeight w:val="20"/>
        </w:trPr>
        <w:tc>
          <w:tcPr>
            <w:tcW w:w="1526" w:type="dxa"/>
            <w:shd w:val="clear" w:color="auto" w:fill="auto"/>
            <w:vAlign w:val="center"/>
          </w:tcPr>
          <w:p w14:paraId="2A933D0E" w14:textId="77777777" w:rsidR="00E959C8" w:rsidRPr="0030573A" w:rsidRDefault="00E959C8" w:rsidP="00AA5D14">
            <w:pPr>
              <w:spacing w:after="0"/>
              <w:jc w:val="center"/>
              <w:rPr>
                <w:rFonts w:ascii="Times New Roman" w:eastAsia="Calibri" w:hAnsi="Times New Roman"/>
                <w:sz w:val="24"/>
                <w:szCs w:val="24"/>
              </w:rPr>
            </w:pPr>
            <w:r w:rsidRPr="0030573A">
              <w:rPr>
                <w:rFonts w:ascii="Times New Roman" w:eastAsia="Calibri" w:hAnsi="Times New Roman"/>
                <w:sz w:val="24"/>
                <w:szCs w:val="24"/>
              </w:rPr>
              <w:t>7</w:t>
            </w:r>
          </w:p>
        </w:tc>
        <w:tc>
          <w:tcPr>
            <w:tcW w:w="7947" w:type="dxa"/>
            <w:shd w:val="clear" w:color="auto" w:fill="auto"/>
            <w:vAlign w:val="center"/>
          </w:tcPr>
          <w:p w14:paraId="6D9A0824" w14:textId="77777777" w:rsidR="00E959C8" w:rsidRPr="0030573A" w:rsidRDefault="00E959C8" w:rsidP="00AA5D14">
            <w:pPr>
              <w:spacing w:after="0"/>
              <w:rPr>
                <w:rFonts w:ascii="Times New Roman" w:eastAsia="Calibri" w:hAnsi="Times New Roman"/>
                <w:sz w:val="24"/>
                <w:szCs w:val="24"/>
              </w:rPr>
            </w:pPr>
            <w:r w:rsidRPr="0030573A">
              <w:rPr>
                <w:rFonts w:ascii="Times New Roman" w:eastAsia="Calibri" w:hAnsi="Times New Roman"/>
                <w:sz w:val="24"/>
                <w:szCs w:val="24"/>
              </w:rPr>
              <w:t>Préserver durablement la qualité des ressources en eau pour les divers usages.</w:t>
            </w:r>
          </w:p>
        </w:tc>
      </w:tr>
      <w:tr w:rsidR="00E959C8" w:rsidRPr="0030573A" w14:paraId="4F30308D" w14:textId="77777777" w:rsidTr="00AA5D14">
        <w:trPr>
          <w:trHeight w:val="20"/>
        </w:trPr>
        <w:tc>
          <w:tcPr>
            <w:tcW w:w="1526" w:type="dxa"/>
            <w:shd w:val="clear" w:color="auto" w:fill="auto"/>
            <w:vAlign w:val="center"/>
          </w:tcPr>
          <w:p w14:paraId="68A83FF8" w14:textId="77777777" w:rsidR="00E959C8" w:rsidRPr="0030573A" w:rsidRDefault="00E959C8" w:rsidP="00AA5D14">
            <w:pPr>
              <w:spacing w:after="0"/>
              <w:jc w:val="center"/>
              <w:rPr>
                <w:rFonts w:ascii="Times New Roman" w:eastAsia="Calibri" w:hAnsi="Times New Roman"/>
                <w:sz w:val="24"/>
                <w:szCs w:val="24"/>
              </w:rPr>
            </w:pPr>
            <w:r w:rsidRPr="0030573A">
              <w:rPr>
                <w:rFonts w:ascii="Times New Roman" w:eastAsia="Calibri" w:hAnsi="Times New Roman"/>
                <w:sz w:val="24"/>
                <w:szCs w:val="24"/>
              </w:rPr>
              <w:t>8</w:t>
            </w:r>
          </w:p>
        </w:tc>
        <w:tc>
          <w:tcPr>
            <w:tcW w:w="7947" w:type="dxa"/>
            <w:shd w:val="clear" w:color="auto" w:fill="auto"/>
            <w:vAlign w:val="center"/>
          </w:tcPr>
          <w:p w14:paraId="19AAF971" w14:textId="77777777" w:rsidR="00E959C8" w:rsidRPr="0030573A" w:rsidRDefault="00E959C8" w:rsidP="00AA5D14">
            <w:pPr>
              <w:spacing w:after="0"/>
              <w:rPr>
                <w:rFonts w:ascii="Times New Roman" w:eastAsia="Calibri" w:hAnsi="Times New Roman"/>
                <w:sz w:val="24"/>
                <w:szCs w:val="24"/>
              </w:rPr>
            </w:pPr>
            <w:r w:rsidRPr="0030573A">
              <w:rPr>
                <w:rFonts w:ascii="Times New Roman" w:eastAsia="Calibri" w:hAnsi="Times New Roman"/>
                <w:sz w:val="24"/>
                <w:szCs w:val="24"/>
              </w:rPr>
              <w:t>Réduire les pertes des quantités d’eau mobilisable.</w:t>
            </w:r>
          </w:p>
        </w:tc>
      </w:tr>
      <w:tr w:rsidR="00E959C8" w:rsidRPr="0030573A" w14:paraId="7A54CCF5" w14:textId="77777777" w:rsidTr="00AA5D14">
        <w:trPr>
          <w:trHeight w:val="20"/>
        </w:trPr>
        <w:tc>
          <w:tcPr>
            <w:tcW w:w="1526" w:type="dxa"/>
            <w:shd w:val="clear" w:color="auto" w:fill="auto"/>
            <w:vAlign w:val="center"/>
          </w:tcPr>
          <w:p w14:paraId="06C37C86" w14:textId="77777777" w:rsidR="00E959C8" w:rsidRPr="0030573A" w:rsidRDefault="00E959C8" w:rsidP="00AA5D14">
            <w:pPr>
              <w:spacing w:after="0"/>
              <w:jc w:val="center"/>
              <w:rPr>
                <w:rFonts w:ascii="Times New Roman" w:eastAsia="Calibri" w:hAnsi="Times New Roman"/>
                <w:sz w:val="24"/>
                <w:szCs w:val="24"/>
              </w:rPr>
            </w:pPr>
            <w:r w:rsidRPr="0030573A">
              <w:rPr>
                <w:rFonts w:ascii="Times New Roman" w:eastAsia="Calibri" w:hAnsi="Times New Roman"/>
                <w:sz w:val="24"/>
                <w:szCs w:val="24"/>
              </w:rPr>
              <w:t>9</w:t>
            </w:r>
          </w:p>
        </w:tc>
        <w:tc>
          <w:tcPr>
            <w:tcW w:w="7947" w:type="dxa"/>
            <w:shd w:val="clear" w:color="auto" w:fill="auto"/>
            <w:vAlign w:val="center"/>
          </w:tcPr>
          <w:p w14:paraId="148CD85B" w14:textId="77777777" w:rsidR="00E959C8" w:rsidRPr="0030573A" w:rsidRDefault="00E959C8" w:rsidP="00AA5D14">
            <w:pPr>
              <w:spacing w:after="0"/>
              <w:rPr>
                <w:rFonts w:ascii="Times New Roman" w:eastAsia="Calibri" w:hAnsi="Times New Roman"/>
                <w:sz w:val="24"/>
                <w:szCs w:val="24"/>
              </w:rPr>
            </w:pPr>
            <w:r w:rsidRPr="0030573A">
              <w:rPr>
                <w:rFonts w:ascii="Times New Roman" w:eastAsia="Calibri" w:hAnsi="Times New Roman"/>
                <w:sz w:val="24"/>
                <w:szCs w:val="24"/>
              </w:rPr>
              <w:t>Améliorer la prise en compte des droits humains dans la gestion des ressources en eau.</w:t>
            </w:r>
          </w:p>
        </w:tc>
      </w:tr>
      <w:tr w:rsidR="00E959C8" w:rsidRPr="0030573A" w14:paraId="5CDB97E3" w14:textId="77777777" w:rsidTr="00AA5D14">
        <w:trPr>
          <w:trHeight w:val="20"/>
        </w:trPr>
        <w:tc>
          <w:tcPr>
            <w:tcW w:w="1526" w:type="dxa"/>
            <w:shd w:val="clear" w:color="auto" w:fill="auto"/>
            <w:vAlign w:val="center"/>
          </w:tcPr>
          <w:p w14:paraId="2247D229" w14:textId="77777777" w:rsidR="00E959C8" w:rsidRPr="0030573A" w:rsidRDefault="00E959C8" w:rsidP="00AA5D14">
            <w:pPr>
              <w:spacing w:after="0"/>
              <w:jc w:val="center"/>
              <w:rPr>
                <w:rFonts w:ascii="Times New Roman" w:eastAsia="Calibri" w:hAnsi="Times New Roman"/>
                <w:sz w:val="24"/>
                <w:szCs w:val="24"/>
              </w:rPr>
            </w:pPr>
            <w:r w:rsidRPr="0030573A">
              <w:rPr>
                <w:rFonts w:ascii="Times New Roman" w:eastAsia="Calibri" w:hAnsi="Times New Roman"/>
                <w:sz w:val="24"/>
                <w:szCs w:val="24"/>
              </w:rPr>
              <w:t>10</w:t>
            </w:r>
          </w:p>
        </w:tc>
        <w:tc>
          <w:tcPr>
            <w:tcW w:w="7947" w:type="dxa"/>
            <w:shd w:val="clear" w:color="auto" w:fill="auto"/>
            <w:vAlign w:val="center"/>
          </w:tcPr>
          <w:p w14:paraId="38562BD0" w14:textId="77777777" w:rsidR="00E959C8" w:rsidRPr="0030573A" w:rsidRDefault="00E959C8" w:rsidP="00AA5D14">
            <w:pPr>
              <w:spacing w:after="0"/>
              <w:rPr>
                <w:rFonts w:ascii="Times New Roman" w:eastAsia="Calibri" w:hAnsi="Times New Roman"/>
                <w:sz w:val="24"/>
                <w:szCs w:val="24"/>
              </w:rPr>
            </w:pPr>
            <w:r w:rsidRPr="0030573A">
              <w:rPr>
                <w:rFonts w:ascii="Times New Roman" w:eastAsia="Calibri" w:hAnsi="Times New Roman"/>
                <w:sz w:val="24"/>
                <w:szCs w:val="24"/>
              </w:rPr>
              <w:t>Changer les comportements des parties prenantes concernant la protection et les usages de l’eau.</w:t>
            </w:r>
          </w:p>
        </w:tc>
      </w:tr>
    </w:tbl>
    <w:p w14:paraId="6F5ECAAF" w14:textId="77777777" w:rsidR="00E959C8" w:rsidRPr="00ED7564" w:rsidRDefault="00E959C8" w:rsidP="00E959C8">
      <w:pPr>
        <w:pStyle w:val="Titre2"/>
        <w:rPr>
          <w:rFonts w:ascii="Times New Roman" w:hAnsi="Times New Roman"/>
          <w:color w:val="auto"/>
          <w:sz w:val="24"/>
          <w:szCs w:val="24"/>
        </w:rPr>
      </w:pPr>
      <w:bookmarkStart w:id="36" w:name="_Toc418426365"/>
      <w:bookmarkStart w:id="37" w:name="_Toc451161312"/>
      <w:bookmarkStart w:id="38" w:name="_Toc460519442"/>
      <w:r w:rsidRPr="00ED7564">
        <w:rPr>
          <w:rFonts w:ascii="Times New Roman" w:hAnsi="Times New Roman"/>
          <w:color w:val="auto"/>
          <w:sz w:val="24"/>
          <w:szCs w:val="24"/>
        </w:rPr>
        <w:t xml:space="preserve">Approches </w:t>
      </w:r>
      <w:bookmarkEnd w:id="36"/>
      <w:r w:rsidRPr="00ED7564">
        <w:rPr>
          <w:rFonts w:ascii="Times New Roman" w:hAnsi="Times New Roman"/>
          <w:color w:val="auto"/>
          <w:sz w:val="24"/>
          <w:szCs w:val="24"/>
        </w:rPr>
        <w:t>stratégiques</w:t>
      </w:r>
      <w:bookmarkEnd w:id="37"/>
      <w:bookmarkEnd w:id="38"/>
    </w:p>
    <w:p w14:paraId="22929902" w14:textId="77777777" w:rsidR="00E959C8" w:rsidRPr="00ED7564" w:rsidRDefault="00E959C8" w:rsidP="00FE1023">
      <w:pPr>
        <w:spacing w:after="0"/>
        <w:jc w:val="both"/>
        <w:rPr>
          <w:rFonts w:ascii="Times New Roman" w:eastAsia="Calibri" w:hAnsi="Times New Roman"/>
          <w:sz w:val="24"/>
          <w:szCs w:val="24"/>
          <w:lang w:eastAsia="en-US"/>
        </w:rPr>
      </w:pPr>
      <w:r w:rsidRPr="00ED7564">
        <w:rPr>
          <w:rFonts w:ascii="Times New Roman" w:eastAsia="Calibri" w:hAnsi="Times New Roman"/>
          <w:sz w:val="24"/>
          <w:szCs w:val="24"/>
          <w:lang w:eastAsia="en-US"/>
        </w:rPr>
        <w:t>Les efforts en matière de développement économique et social dans les prochaines décennies seront orientés sur la quête du développement durable dont certains thèmes resteront prédominants dans les différents niveaux et instances de dialogue. Il s’agit en particulier de ceux relatifs à l’élimination de la pauvreté, à la promotion d’une économie verte et des droits humains, à la santé, à la gouvernance environnementale, à la recherche d’une sécurité alimentaire et énergétique et l’édification d’habitats humains plus viables.</w:t>
      </w:r>
    </w:p>
    <w:p w14:paraId="6D0497E6" w14:textId="77777777" w:rsidR="00E959C8" w:rsidRPr="00ED7564" w:rsidRDefault="00E959C8" w:rsidP="00FE1023">
      <w:pPr>
        <w:spacing w:after="0"/>
        <w:jc w:val="both"/>
        <w:rPr>
          <w:rFonts w:ascii="Times New Roman" w:eastAsia="Calibri" w:hAnsi="Times New Roman"/>
          <w:sz w:val="24"/>
          <w:szCs w:val="24"/>
          <w:lang w:eastAsia="en-US"/>
        </w:rPr>
      </w:pPr>
      <w:r w:rsidRPr="00ED7564">
        <w:rPr>
          <w:rFonts w:ascii="Times New Roman" w:eastAsia="Calibri" w:hAnsi="Times New Roman"/>
          <w:sz w:val="24"/>
          <w:szCs w:val="24"/>
          <w:lang w:eastAsia="en-US"/>
        </w:rPr>
        <w:t xml:space="preserve">Afin de s’assurer de l’atteinte de l’objectif du Programme </w:t>
      </w:r>
      <w:r w:rsidR="00D44BE9" w:rsidRPr="00ED7564">
        <w:rPr>
          <w:rFonts w:ascii="Times New Roman" w:eastAsia="Calibri" w:hAnsi="Times New Roman"/>
          <w:sz w:val="24"/>
          <w:szCs w:val="24"/>
          <w:lang w:eastAsia="en-US"/>
        </w:rPr>
        <w:t xml:space="preserve">opérationnel </w:t>
      </w:r>
      <w:r w:rsidRPr="00ED7564">
        <w:rPr>
          <w:rFonts w:ascii="Times New Roman" w:eastAsia="Calibri" w:hAnsi="Times New Roman"/>
          <w:sz w:val="24"/>
          <w:szCs w:val="24"/>
          <w:lang w:eastAsia="en-US"/>
        </w:rPr>
        <w:t>GIRE 2016-20</w:t>
      </w:r>
      <w:r w:rsidR="00D44BE9" w:rsidRPr="00ED7564">
        <w:rPr>
          <w:rFonts w:ascii="Times New Roman" w:eastAsia="Calibri" w:hAnsi="Times New Roman"/>
          <w:sz w:val="24"/>
          <w:szCs w:val="24"/>
          <w:lang w:eastAsia="en-US"/>
        </w:rPr>
        <w:t>2</w:t>
      </w:r>
      <w:r w:rsidRPr="00ED7564">
        <w:rPr>
          <w:rFonts w:ascii="Times New Roman" w:eastAsia="Calibri" w:hAnsi="Times New Roman"/>
          <w:sz w:val="24"/>
          <w:szCs w:val="24"/>
          <w:lang w:eastAsia="en-US"/>
        </w:rPr>
        <w:t>0 dans un tel cadre, et au regard des nombreuses contraintes, les actions du programme seront guidées par les approches suivantes :</w:t>
      </w:r>
    </w:p>
    <w:p w14:paraId="644438E8" w14:textId="77777777" w:rsidR="00E959C8" w:rsidRPr="0033228D" w:rsidRDefault="00E959C8" w:rsidP="00FE1023">
      <w:pPr>
        <w:pStyle w:val="Paragraphedeliste"/>
        <w:numPr>
          <w:ilvl w:val="0"/>
          <w:numId w:val="14"/>
        </w:numPr>
        <w:rPr>
          <w:rFonts w:ascii="Times New Roman" w:hAnsi="Times New Roman"/>
          <w:szCs w:val="24"/>
          <w:lang w:val="fr-FR"/>
        </w:rPr>
      </w:pPr>
      <w:r w:rsidRPr="0033228D">
        <w:rPr>
          <w:rFonts w:ascii="Times New Roman" w:hAnsi="Times New Roman"/>
          <w:szCs w:val="24"/>
          <w:lang w:val="fr-FR"/>
        </w:rPr>
        <w:lastRenderedPageBreak/>
        <w:t>engager les acteurs et toutes les parties prenantes à la réalisation des actions concrètes de protection des ressources en eau sur le terrain ;</w:t>
      </w:r>
    </w:p>
    <w:p w14:paraId="2847FAEB" w14:textId="77777777" w:rsidR="00E959C8" w:rsidRPr="0033228D" w:rsidRDefault="00E959C8" w:rsidP="00FE1023">
      <w:pPr>
        <w:pStyle w:val="Paragraphedeliste"/>
        <w:numPr>
          <w:ilvl w:val="0"/>
          <w:numId w:val="14"/>
        </w:numPr>
        <w:rPr>
          <w:rFonts w:ascii="Times New Roman" w:hAnsi="Times New Roman"/>
          <w:szCs w:val="24"/>
          <w:lang w:val="fr-FR"/>
        </w:rPr>
      </w:pPr>
      <w:r w:rsidRPr="0033228D">
        <w:rPr>
          <w:rFonts w:ascii="Times New Roman" w:hAnsi="Times New Roman"/>
          <w:szCs w:val="24"/>
          <w:lang w:val="fr-FR"/>
        </w:rPr>
        <w:t>développer et consolider les agences de l’eau ;</w:t>
      </w:r>
    </w:p>
    <w:p w14:paraId="6C71CCA8" w14:textId="77777777" w:rsidR="00E959C8" w:rsidRPr="0033228D" w:rsidRDefault="00E959C8" w:rsidP="00FE1023">
      <w:pPr>
        <w:pStyle w:val="Paragraphedeliste"/>
        <w:numPr>
          <w:ilvl w:val="0"/>
          <w:numId w:val="14"/>
        </w:numPr>
        <w:rPr>
          <w:rFonts w:ascii="Times New Roman" w:hAnsi="Times New Roman"/>
          <w:szCs w:val="24"/>
          <w:lang w:val="fr-FR"/>
        </w:rPr>
      </w:pPr>
      <w:r w:rsidRPr="0033228D">
        <w:rPr>
          <w:rFonts w:ascii="Times New Roman" w:hAnsi="Times New Roman"/>
          <w:szCs w:val="24"/>
          <w:lang w:val="fr-FR"/>
        </w:rPr>
        <w:t>accroitre les compétences de l’administration publique dans la mise en œuvre de ses fonctions régaliennes, avec une priorité donnée à la police de l’eau et à la mise en œuvre de la Contribution Financière en matière d’Eau (CFE) ;</w:t>
      </w:r>
    </w:p>
    <w:p w14:paraId="64C52737" w14:textId="77777777" w:rsidR="00E959C8" w:rsidRPr="0033228D" w:rsidRDefault="00E959C8" w:rsidP="00FE1023">
      <w:pPr>
        <w:pStyle w:val="Paragraphedeliste"/>
        <w:numPr>
          <w:ilvl w:val="0"/>
          <w:numId w:val="14"/>
        </w:numPr>
        <w:rPr>
          <w:rFonts w:ascii="Times New Roman" w:hAnsi="Times New Roman"/>
          <w:szCs w:val="24"/>
          <w:lang w:val="fr-FR"/>
        </w:rPr>
      </w:pPr>
      <w:r w:rsidRPr="0033228D">
        <w:rPr>
          <w:rFonts w:ascii="Times New Roman" w:hAnsi="Times New Roman"/>
          <w:szCs w:val="24"/>
          <w:lang w:val="fr-FR"/>
        </w:rPr>
        <w:t>rechercher l’autonomisation et la durabilité du système national d’information sur l’eau ;</w:t>
      </w:r>
    </w:p>
    <w:p w14:paraId="7A7E4F41" w14:textId="77777777" w:rsidR="00E959C8" w:rsidRPr="0033228D" w:rsidRDefault="00E959C8" w:rsidP="00FE1023">
      <w:pPr>
        <w:pStyle w:val="Paragraphedeliste"/>
        <w:numPr>
          <w:ilvl w:val="0"/>
          <w:numId w:val="14"/>
        </w:numPr>
        <w:rPr>
          <w:rFonts w:ascii="Times New Roman" w:hAnsi="Times New Roman"/>
          <w:szCs w:val="24"/>
          <w:lang w:val="fr-FR"/>
        </w:rPr>
      </w:pPr>
      <w:r w:rsidRPr="0033228D">
        <w:rPr>
          <w:rFonts w:ascii="Times New Roman" w:hAnsi="Times New Roman"/>
          <w:szCs w:val="24"/>
          <w:lang w:val="fr-FR"/>
        </w:rPr>
        <w:t>développer les interactions entre les processus de Gestion Intégrée des Ressource en Eau (GIRE) et de Décentralisation ;</w:t>
      </w:r>
    </w:p>
    <w:p w14:paraId="5AB36E7E" w14:textId="77777777" w:rsidR="00E959C8" w:rsidRPr="0033228D" w:rsidRDefault="00E959C8" w:rsidP="00FE1023">
      <w:pPr>
        <w:pStyle w:val="Paragraphedeliste"/>
        <w:numPr>
          <w:ilvl w:val="0"/>
          <w:numId w:val="14"/>
        </w:numPr>
        <w:rPr>
          <w:rFonts w:ascii="Times New Roman" w:hAnsi="Times New Roman"/>
          <w:szCs w:val="24"/>
          <w:lang w:val="fr-FR"/>
        </w:rPr>
      </w:pPr>
      <w:r w:rsidRPr="0033228D">
        <w:rPr>
          <w:rFonts w:ascii="Times New Roman" w:hAnsi="Times New Roman"/>
          <w:szCs w:val="24"/>
          <w:lang w:val="fr-FR"/>
        </w:rPr>
        <w:t>poursuivre le développement de la coopération régionale et internationale ;</w:t>
      </w:r>
    </w:p>
    <w:p w14:paraId="30A2B79C" w14:textId="77777777" w:rsidR="00E959C8" w:rsidRPr="0033228D" w:rsidRDefault="00E959C8" w:rsidP="00FE1023">
      <w:pPr>
        <w:pStyle w:val="Paragraphedeliste"/>
        <w:numPr>
          <w:ilvl w:val="0"/>
          <w:numId w:val="14"/>
        </w:numPr>
        <w:rPr>
          <w:rFonts w:ascii="Times New Roman" w:hAnsi="Times New Roman"/>
          <w:szCs w:val="24"/>
          <w:lang w:val="fr-FR"/>
        </w:rPr>
      </w:pPr>
      <w:r w:rsidRPr="0033228D">
        <w:rPr>
          <w:rFonts w:ascii="Times New Roman" w:hAnsi="Times New Roman"/>
          <w:szCs w:val="24"/>
          <w:lang w:val="fr-FR"/>
        </w:rPr>
        <w:t>intégrer les aspects genre, pauvreté, croissance, droits humains et changements climatiques dans la planification, la mise en œuvre des actions et leur suivi-évaluation dans le domaine des ressources en eau.</w:t>
      </w:r>
    </w:p>
    <w:p w14:paraId="6D6A9B5C" w14:textId="77777777" w:rsidR="00FB2544" w:rsidRPr="00ED7564" w:rsidRDefault="00FB2544" w:rsidP="00FB2544">
      <w:pPr>
        <w:pStyle w:val="Titre2"/>
        <w:rPr>
          <w:rFonts w:ascii="Times New Roman" w:hAnsi="Times New Roman"/>
          <w:color w:val="auto"/>
          <w:sz w:val="24"/>
          <w:szCs w:val="24"/>
        </w:rPr>
      </w:pPr>
      <w:bookmarkStart w:id="39" w:name="_Toc451161313"/>
      <w:bookmarkStart w:id="40" w:name="_Toc460519443"/>
      <w:r w:rsidRPr="00ED7564">
        <w:rPr>
          <w:rFonts w:ascii="Times New Roman" w:hAnsi="Times New Roman"/>
          <w:color w:val="auto"/>
          <w:sz w:val="24"/>
          <w:szCs w:val="24"/>
        </w:rPr>
        <w:t>Actions et produits attendus</w:t>
      </w:r>
      <w:bookmarkEnd w:id="39"/>
      <w:bookmarkEnd w:id="40"/>
    </w:p>
    <w:p w14:paraId="2DD70166" w14:textId="77777777" w:rsidR="00FB2544" w:rsidRPr="00ED7564" w:rsidRDefault="00FB2544" w:rsidP="00FB2544">
      <w:pPr>
        <w:rPr>
          <w:rFonts w:ascii="Times New Roman" w:hAnsi="Times New Roman"/>
          <w:sz w:val="24"/>
          <w:szCs w:val="24"/>
        </w:rPr>
      </w:pPr>
      <w:r w:rsidRPr="00ED7564">
        <w:rPr>
          <w:rFonts w:ascii="Times New Roman" w:hAnsi="Times New Roman"/>
          <w:sz w:val="24"/>
          <w:szCs w:val="24"/>
        </w:rPr>
        <w:t>Le tableau 2 résume les actions et les produits attendus.</w:t>
      </w:r>
    </w:p>
    <w:p w14:paraId="2C5D6BF7" w14:textId="77777777" w:rsidR="00FB2544" w:rsidRPr="00ED7564" w:rsidRDefault="00FB2544" w:rsidP="00FB2544">
      <w:pPr>
        <w:pStyle w:val="Lgende"/>
        <w:rPr>
          <w:rFonts w:ascii="Times New Roman" w:hAnsi="Times New Roman"/>
          <w:szCs w:val="24"/>
          <w:lang w:val="fr-FR"/>
        </w:rPr>
      </w:pPr>
      <w:bookmarkStart w:id="41" w:name="_Toc450909289"/>
      <w:bookmarkStart w:id="42" w:name="_Toc460518263"/>
      <w:r w:rsidRPr="0033228D">
        <w:rPr>
          <w:rFonts w:ascii="Times New Roman" w:hAnsi="Times New Roman"/>
          <w:szCs w:val="24"/>
        </w:rPr>
        <w:t xml:space="preserve">Tableau </w:t>
      </w:r>
      <w:r w:rsidRPr="0033228D">
        <w:rPr>
          <w:rFonts w:ascii="Times New Roman" w:hAnsi="Times New Roman"/>
          <w:szCs w:val="24"/>
        </w:rPr>
        <w:fldChar w:fldCharType="begin"/>
      </w:r>
      <w:r w:rsidRPr="0033228D">
        <w:rPr>
          <w:rFonts w:ascii="Times New Roman" w:hAnsi="Times New Roman"/>
          <w:szCs w:val="24"/>
        </w:rPr>
        <w:instrText xml:space="preserve"> SEQ Tableau \* ARABIC </w:instrText>
      </w:r>
      <w:r w:rsidRPr="0033228D">
        <w:rPr>
          <w:rFonts w:ascii="Times New Roman" w:hAnsi="Times New Roman"/>
          <w:szCs w:val="24"/>
        </w:rPr>
        <w:fldChar w:fldCharType="separate"/>
      </w:r>
      <w:r w:rsidR="008C707C">
        <w:rPr>
          <w:rFonts w:ascii="Times New Roman" w:hAnsi="Times New Roman"/>
          <w:noProof/>
          <w:szCs w:val="24"/>
        </w:rPr>
        <w:t>2</w:t>
      </w:r>
      <w:r w:rsidRPr="0033228D">
        <w:rPr>
          <w:rFonts w:ascii="Times New Roman" w:hAnsi="Times New Roman"/>
          <w:szCs w:val="24"/>
        </w:rPr>
        <w:fldChar w:fldCharType="end"/>
      </w:r>
      <w:r w:rsidRPr="0033228D">
        <w:rPr>
          <w:rFonts w:ascii="Times New Roman" w:hAnsi="Times New Roman"/>
          <w:szCs w:val="24"/>
        </w:rPr>
        <w:t xml:space="preserve"> : Actions et </w:t>
      </w:r>
      <w:r w:rsidRPr="00ED7564">
        <w:rPr>
          <w:rFonts w:ascii="Times New Roman" w:hAnsi="Times New Roman"/>
          <w:szCs w:val="24"/>
        </w:rPr>
        <w:t>Produits attendus</w:t>
      </w:r>
      <w:bookmarkEnd w:id="41"/>
      <w:bookmarkEnd w:id="42"/>
      <w:r w:rsidRPr="00ED7564">
        <w:rPr>
          <w:rFonts w:ascii="Times New Roman" w:hAnsi="Times New Roman"/>
          <w:szCs w:val="24"/>
        </w:rPr>
        <w:t xml:space="preserve"> </w:t>
      </w:r>
    </w:p>
    <w:tbl>
      <w:tblPr>
        <w:tblW w:w="5311"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3"/>
        <w:gridCol w:w="1515"/>
        <w:gridCol w:w="1900"/>
        <w:gridCol w:w="6355"/>
      </w:tblGrid>
      <w:tr w:rsidR="0030573A" w:rsidRPr="0030573A" w14:paraId="723C19E5" w14:textId="77777777" w:rsidTr="00AA5D14">
        <w:trPr>
          <w:tblHeader/>
        </w:trPr>
        <w:tc>
          <w:tcPr>
            <w:tcW w:w="254" w:type="pct"/>
            <w:shd w:val="clear" w:color="auto" w:fill="F2F2F2"/>
          </w:tcPr>
          <w:p w14:paraId="1703A844" w14:textId="77777777" w:rsidR="00FB2544" w:rsidRPr="0030573A" w:rsidRDefault="00FB2544" w:rsidP="0033228D">
            <w:pPr>
              <w:spacing w:after="0"/>
              <w:jc w:val="center"/>
              <w:rPr>
                <w:rFonts w:ascii="Times New Roman" w:eastAsia="Calibri" w:hAnsi="Times New Roman"/>
                <w:b/>
                <w:bCs/>
                <w:sz w:val="24"/>
                <w:szCs w:val="24"/>
              </w:rPr>
            </w:pPr>
            <w:r w:rsidRPr="0030573A">
              <w:rPr>
                <w:rFonts w:ascii="Times New Roman" w:eastAsia="Calibri" w:hAnsi="Times New Roman"/>
                <w:b/>
                <w:bCs/>
                <w:sz w:val="24"/>
                <w:szCs w:val="24"/>
              </w:rPr>
              <w:t>N°</w:t>
            </w:r>
          </w:p>
        </w:tc>
        <w:tc>
          <w:tcPr>
            <w:tcW w:w="736" w:type="pct"/>
            <w:shd w:val="clear" w:color="auto" w:fill="F2F2F2"/>
            <w:vAlign w:val="center"/>
          </w:tcPr>
          <w:p w14:paraId="025B01C3" w14:textId="77777777" w:rsidR="00FB2544" w:rsidRPr="0030573A" w:rsidRDefault="00FB2544" w:rsidP="0033228D">
            <w:pPr>
              <w:spacing w:after="0"/>
              <w:jc w:val="center"/>
              <w:rPr>
                <w:rFonts w:ascii="Times New Roman" w:eastAsia="Calibri" w:hAnsi="Times New Roman"/>
                <w:b/>
                <w:bCs/>
                <w:sz w:val="24"/>
                <w:szCs w:val="24"/>
              </w:rPr>
            </w:pPr>
            <w:r w:rsidRPr="0030573A">
              <w:rPr>
                <w:rFonts w:ascii="Times New Roman" w:eastAsia="Calibri" w:hAnsi="Times New Roman"/>
                <w:b/>
                <w:bCs/>
                <w:sz w:val="24"/>
                <w:szCs w:val="24"/>
              </w:rPr>
              <w:t>ACTIONS</w:t>
            </w:r>
          </w:p>
        </w:tc>
        <w:tc>
          <w:tcPr>
            <w:tcW w:w="923" w:type="pct"/>
            <w:shd w:val="clear" w:color="auto" w:fill="F2F2F2"/>
            <w:vAlign w:val="center"/>
          </w:tcPr>
          <w:p w14:paraId="785F4D22" w14:textId="77777777" w:rsidR="00FB2544" w:rsidRPr="0030573A" w:rsidRDefault="00FB2544" w:rsidP="0033228D">
            <w:pPr>
              <w:spacing w:after="0"/>
              <w:jc w:val="center"/>
              <w:rPr>
                <w:rFonts w:ascii="Times New Roman" w:eastAsia="Calibri" w:hAnsi="Times New Roman"/>
                <w:b/>
                <w:bCs/>
                <w:sz w:val="24"/>
                <w:szCs w:val="24"/>
              </w:rPr>
            </w:pPr>
            <w:r w:rsidRPr="0030573A">
              <w:rPr>
                <w:rFonts w:ascii="Times New Roman" w:eastAsia="Calibri" w:hAnsi="Times New Roman"/>
                <w:b/>
                <w:bCs/>
                <w:sz w:val="24"/>
                <w:szCs w:val="24"/>
              </w:rPr>
              <w:t xml:space="preserve">OBJECTIFS OPERATIONNELS </w:t>
            </w:r>
          </w:p>
        </w:tc>
        <w:tc>
          <w:tcPr>
            <w:tcW w:w="3087" w:type="pct"/>
            <w:shd w:val="clear" w:color="auto" w:fill="F2F2F2"/>
            <w:vAlign w:val="center"/>
          </w:tcPr>
          <w:p w14:paraId="7B1F1380" w14:textId="77777777" w:rsidR="00FB2544" w:rsidRPr="0030573A" w:rsidRDefault="00FB2544" w:rsidP="0033228D">
            <w:pPr>
              <w:spacing w:after="0"/>
              <w:jc w:val="center"/>
              <w:rPr>
                <w:rFonts w:ascii="Times New Roman" w:eastAsia="Calibri" w:hAnsi="Times New Roman"/>
                <w:b/>
                <w:bCs/>
                <w:sz w:val="24"/>
                <w:szCs w:val="24"/>
              </w:rPr>
            </w:pPr>
            <w:r w:rsidRPr="0030573A">
              <w:rPr>
                <w:rFonts w:ascii="Times New Roman" w:eastAsia="Calibri" w:hAnsi="Times New Roman"/>
                <w:b/>
                <w:bCs/>
                <w:sz w:val="24"/>
                <w:szCs w:val="24"/>
              </w:rPr>
              <w:t>PRODUITS ATTENDUS</w:t>
            </w:r>
          </w:p>
        </w:tc>
      </w:tr>
      <w:tr w:rsidR="0030573A" w:rsidRPr="0030573A" w14:paraId="2E35F248" w14:textId="77777777" w:rsidTr="00AA5D14">
        <w:trPr>
          <w:trHeight w:val="572"/>
        </w:trPr>
        <w:tc>
          <w:tcPr>
            <w:tcW w:w="254" w:type="pct"/>
            <w:shd w:val="clear" w:color="auto" w:fill="auto"/>
          </w:tcPr>
          <w:p w14:paraId="06BA64E6" w14:textId="77777777" w:rsidR="00FB2544" w:rsidRPr="0030573A" w:rsidRDefault="00FB2544" w:rsidP="0033228D">
            <w:pPr>
              <w:pStyle w:val="Paragraphedeliste"/>
              <w:numPr>
                <w:ilvl w:val="0"/>
                <w:numId w:val="25"/>
              </w:numPr>
              <w:spacing w:after="0"/>
              <w:jc w:val="left"/>
              <w:rPr>
                <w:rFonts w:ascii="Times New Roman" w:hAnsi="Times New Roman"/>
                <w:b/>
                <w:szCs w:val="24"/>
                <w:lang w:val="fr-FR"/>
              </w:rPr>
            </w:pPr>
          </w:p>
        </w:tc>
        <w:tc>
          <w:tcPr>
            <w:tcW w:w="736" w:type="pct"/>
            <w:shd w:val="clear" w:color="auto" w:fill="auto"/>
            <w:vAlign w:val="center"/>
          </w:tcPr>
          <w:p w14:paraId="37BD8507" w14:textId="77777777" w:rsidR="00FB2544" w:rsidRPr="0030573A" w:rsidRDefault="00FB2544" w:rsidP="0033228D">
            <w:pPr>
              <w:spacing w:after="0"/>
              <w:rPr>
                <w:rFonts w:ascii="Times New Roman" w:eastAsia="Calibri" w:hAnsi="Times New Roman"/>
                <w:bCs/>
                <w:sz w:val="24"/>
                <w:szCs w:val="24"/>
              </w:rPr>
            </w:pPr>
            <w:r w:rsidRPr="0030573A">
              <w:rPr>
                <w:rFonts w:ascii="Times New Roman" w:eastAsia="Calibri" w:hAnsi="Times New Roman"/>
                <w:sz w:val="24"/>
                <w:szCs w:val="24"/>
              </w:rPr>
              <w:t>Police de l’eau.</w:t>
            </w:r>
          </w:p>
        </w:tc>
        <w:tc>
          <w:tcPr>
            <w:tcW w:w="923" w:type="pct"/>
            <w:shd w:val="clear" w:color="auto" w:fill="auto"/>
            <w:vAlign w:val="center"/>
          </w:tcPr>
          <w:p w14:paraId="7CA51D3B" w14:textId="77777777" w:rsidR="00FB2544" w:rsidRPr="0030573A" w:rsidRDefault="00FB2544" w:rsidP="0033228D">
            <w:pPr>
              <w:spacing w:after="0"/>
              <w:rPr>
                <w:rFonts w:ascii="Times New Roman" w:eastAsia="Calibri" w:hAnsi="Times New Roman"/>
                <w:bCs/>
                <w:sz w:val="24"/>
                <w:szCs w:val="24"/>
              </w:rPr>
            </w:pPr>
            <w:r w:rsidRPr="0030573A">
              <w:rPr>
                <w:rFonts w:ascii="Times New Roman" w:eastAsia="Calibri" w:hAnsi="Times New Roman"/>
                <w:sz w:val="24"/>
                <w:szCs w:val="24"/>
              </w:rPr>
              <w:t>Réduire les infractions relatives à la réglementation en matière d’eau.</w:t>
            </w:r>
          </w:p>
        </w:tc>
        <w:tc>
          <w:tcPr>
            <w:tcW w:w="3087" w:type="pct"/>
            <w:shd w:val="clear" w:color="auto" w:fill="auto"/>
          </w:tcPr>
          <w:p w14:paraId="655F4968" w14:textId="77777777" w:rsidR="00FB2544" w:rsidRPr="0030573A" w:rsidRDefault="00FB2544" w:rsidP="0033228D">
            <w:pPr>
              <w:pStyle w:val="Paragraphedeliste"/>
              <w:numPr>
                <w:ilvl w:val="0"/>
                <w:numId w:val="15"/>
              </w:numPr>
              <w:spacing w:after="0"/>
              <w:jc w:val="left"/>
              <w:rPr>
                <w:rFonts w:ascii="Times New Roman" w:hAnsi="Times New Roman"/>
                <w:szCs w:val="24"/>
              </w:rPr>
            </w:pPr>
            <w:r w:rsidRPr="0030573A">
              <w:rPr>
                <w:rFonts w:ascii="Times New Roman" w:hAnsi="Times New Roman"/>
                <w:szCs w:val="24"/>
              </w:rPr>
              <w:t xml:space="preserve">Rapport de capitalisation du projet pilote de la Police de l’eau disponible. </w:t>
            </w:r>
          </w:p>
          <w:p w14:paraId="1390070E" w14:textId="77777777" w:rsidR="00FB2544" w:rsidRPr="0030573A" w:rsidRDefault="00FB2544" w:rsidP="0033228D">
            <w:pPr>
              <w:pStyle w:val="Paragraphedeliste"/>
              <w:numPr>
                <w:ilvl w:val="0"/>
                <w:numId w:val="15"/>
              </w:numPr>
              <w:spacing w:after="0"/>
              <w:jc w:val="left"/>
              <w:rPr>
                <w:rFonts w:ascii="Times New Roman" w:hAnsi="Times New Roman"/>
                <w:szCs w:val="24"/>
              </w:rPr>
            </w:pPr>
            <w:r w:rsidRPr="0030573A">
              <w:rPr>
                <w:rFonts w:ascii="Times New Roman" w:hAnsi="Times New Roman"/>
                <w:szCs w:val="24"/>
              </w:rPr>
              <w:t>Mise en place effective de la Police de l’eau à l’échelle du pays.</w:t>
            </w:r>
          </w:p>
          <w:p w14:paraId="176B699F" w14:textId="77777777" w:rsidR="00FB2544" w:rsidRPr="0030573A" w:rsidRDefault="00FB2544" w:rsidP="0033228D">
            <w:pPr>
              <w:pStyle w:val="Paragraphedeliste"/>
              <w:numPr>
                <w:ilvl w:val="0"/>
                <w:numId w:val="15"/>
              </w:numPr>
              <w:spacing w:after="0"/>
              <w:jc w:val="left"/>
              <w:rPr>
                <w:rFonts w:ascii="Times New Roman" w:hAnsi="Times New Roman"/>
                <w:szCs w:val="24"/>
              </w:rPr>
            </w:pPr>
            <w:r w:rsidRPr="0030573A">
              <w:rPr>
                <w:rFonts w:ascii="Times New Roman" w:hAnsi="Times New Roman"/>
                <w:szCs w:val="24"/>
              </w:rPr>
              <w:t>Direction de la Police de l’eau créée au sein d’une direction générale.</w:t>
            </w:r>
          </w:p>
          <w:p w14:paraId="0EBFC1D2" w14:textId="77777777" w:rsidR="00FB2544" w:rsidRPr="0030573A" w:rsidRDefault="00FB2544" w:rsidP="0033228D">
            <w:pPr>
              <w:pStyle w:val="Paragraphedeliste"/>
              <w:numPr>
                <w:ilvl w:val="0"/>
                <w:numId w:val="15"/>
              </w:numPr>
              <w:spacing w:after="0"/>
              <w:jc w:val="left"/>
              <w:rPr>
                <w:rFonts w:ascii="Times New Roman" w:hAnsi="Times New Roman"/>
                <w:szCs w:val="24"/>
              </w:rPr>
            </w:pPr>
            <w:r w:rsidRPr="0030573A">
              <w:rPr>
                <w:rFonts w:ascii="Times New Roman" w:hAnsi="Times New Roman"/>
                <w:szCs w:val="24"/>
              </w:rPr>
              <w:t>Agents de la police de l’eau assermentés.</w:t>
            </w:r>
          </w:p>
          <w:p w14:paraId="6D7B4C95" w14:textId="77777777" w:rsidR="00FB2544" w:rsidRPr="0030573A" w:rsidRDefault="00FB2544" w:rsidP="0033228D">
            <w:pPr>
              <w:pStyle w:val="Paragraphedeliste"/>
              <w:numPr>
                <w:ilvl w:val="0"/>
                <w:numId w:val="15"/>
              </w:numPr>
              <w:spacing w:after="0"/>
              <w:jc w:val="left"/>
              <w:rPr>
                <w:rFonts w:ascii="Times New Roman" w:hAnsi="Times New Roman"/>
                <w:szCs w:val="24"/>
              </w:rPr>
            </w:pPr>
            <w:r w:rsidRPr="0030573A">
              <w:rPr>
                <w:rFonts w:ascii="Times New Roman" w:hAnsi="Times New Roman"/>
                <w:szCs w:val="24"/>
              </w:rPr>
              <w:t>Service de la police de l’eau dispose des équipements requis.</w:t>
            </w:r>
          </w:p>
        </w:tc>
      </w:tr>
      <w:tr w:rsidR="0030573A" w:rsidRPr="0030573A" w14:paraId="058A208B" w14:textId="77777777" w:rsidTr="00AA5D14">
        <w:trPr>
          <w:trHeight w:val="569"/>
        </w:trPr>
        <w:tc>
          <w:tcPr>
            <w:tcW w:w="254" w:type="pct"/>
            <w:shd w:val="clear" w:color="auto" w:fill="auto"/>
          </w:tcPr>
          <w:p w14:paraId="669C7B43" w14:textId="77777777" w:rsidR="00FB2544" w:rsidRPr="0030573A" w:rsidRDefault="00FB2544" w:rsidP="0033228D">
            <w:pPr>
              <w:pStyle w:val="Paragraphedeliste"/>
              <w:numPr>
                <w:ilvl w:val="0"/>
                <w:numId w:val="25"/>
              </w:numPr>
              <w:spacing w:after="0"/>
              <w:jc w:val="left"/>
              <w:rPr>
                <w:rFonts w:ascii="Times New Roman" w:hAnsi="Times New Roman"/>
                <w:b/>
                <w:szCs w:val="24"/>
                <w:lang w:val="fr-FR"/>
              </w:rPr>
            </w:pPr>
          </w:p>
        </w:tc>
        <w:tc>
          <w:tcPr>
            <w:tcW w:w="736" w:type="pct"/>
            <w:shd w:val="clear" w:color="auto" w:fill="auto"/>
            <w:vAlign w:val="center"/>
          </w:tcPr>
          <w:p w14:paraId="1C31A1A4" w14:textId="77777777" w:rsidR="00FB2544" w:rsidRPr="0030573A" w:rsidRDefault="00FB2544" w:rsidP="0033228D">
            <w:pPr>
              <w:spacing w:after="0"/>
              <w:rPr>
                <w:rFonts w:ascii="Times New Roman" w:eastAsia="Calibri" w:hAnsi="Times New Roman"/>
                <w:bCs/>
                <w:sz w:val="24"/>
                <w:szCs w:val="24"/>
              </w:rPr>
            </w:pPr>
            <w:r w:rsidRPr="0030573A">
              <w:rPr>
                <w:rFonts w:ascii="Times New Roman" w:eastAsia="Calibri" w:hAnsi="Times New Roman"/>
                <w:sz w:val="24"/>
                <w:szCs w:val="24"/>
              </w:rPr>
              <w:t>Contribution Financière en Matière d’Eau (CFE).</w:t>
            </w:r>
          </w:p>
        </w:tc>
        <w:tc>
          <w:tcPr>
            <w:tcW w:w="923" w:type="pct"/>
            <w:shd w:val="clear" w:color="auto" w:fill="auto"/>
            <w:vAlign w:val="center"/>
          </w:tcPr>
          <w:p w14:paraId="3712E46C" w14:textId="77777777" w:rsidR="00FB2544" w:rsidRPr="0030573A" w:rsidRDefault="00FB2544" w:rsidP="0033228D">
            <w:pPr>
              <w:spacing w:after="0"/>
              <w:rPr>
                <w:rFonts w:ascii="Times New Roman" w:eastAsia="Calibri" w:hAnsi="Times New Roman"/>
                <w:bCs/>
                <w:sz w:val="24"/>
                <w:szCs w:val="24"/>
              </w:rPr>
            </w:pPr>
            <w:r w:rsidRPr="0030573A">
              <w:rPr>
                <w:rFonts w:ascii="Times New Roman" w:eastAsia="Calibri" w:hAnsi="Times New Roman"/>
                <w:sz w:val="24"/>
                <w:szCs w:val="24"/>
              </w:rPr>
              <w:t>Accroître les ressources financières pour la protection des ressources en eau.</w:t>
            </w:r>
          </w:p>
        </w:tc>
        <w:tc>
          <w:tcPr>
            <w:tcW w:w="3087" w:type="pct"/>
            <w:shd w:val="clear" w:color="auto" w:fill="auto"/>
          </w:tcPr>
          <w:p w14:paraId="6AD1E6E3" w14:textId="77777777" w:rsidR="00FB2544" w:rsidRPr="0030573A" w:rsidRDefault="00FB2544" w:rsidP="0033228D">
            <w:pPr>
              <w:pStyle w:val="Paragraphedeliste"/>
              <w:numPr>
                <w:ilvl w:val="0"/>
                <w:numId w:val="16"/>
              </w:numPr>
              <w:spacing w:after="0"/>
              <w:jc w:val="left"/>
              <w:rPr>
                <w:rFonts w:ascii="Times New Roman" w:hAnsi="Times New Roman"/>
                <w:szCs w:val="24"/>
              </w:rPr>
            </w:pPr>
            <w:r w:rsidRPr="0030573A">
              <w:rPr>
                <w:rFonts w:ascii="Times New Roman" w:hAnsi="Times New Roman"/>
                <w:szCs w:val="24"/>
              </w:rPr>
              <w:t>Stratégie de recouvrement effectif de la CFE établie.</w:t>
            </w:r>
          </w:p>
          <w:p w14:paraId="119382A3" w14:textId="77777777" w:rsidR="00FB2544" w:rsidRPr="0030573A" w:rsidRDefault="00FB2544" w:rsidP="0033228D">
            <w:pPr>
              <w:pStyle w:val="Paragraphedeliste"/>
              <w:numPr>
                <w:ilvl w:val="0"/>
                <w:numId w:val="16"/>
              </w:numPr>
              <w:spacing w:after="0"/>
              <w:jc w:val="left"/>
              <w:rPr>
                <w:rFonts w:ascii="Times New Roman" w:hAnsi="Times New Roman"/>
                <w:szCs w:val="24"/>
              </w:rPr>
            </w:pPr>
            <w:r w:rsidRPr="0030573A">
              <w:rPr>
                <w:rFonts w:ascii="Times New Roman" w:hAnsi="Times New Roman"/>
                <w:szCs w:val="24"/>
              </w:rPr>
              <w:t>Textes complémentaires de la CFE adoptés.</w:t>
            </w:r>
          </w:p>
          <w:p w14:paraId="6307578B" w14:textId="77777777" w:rsidR="00FB2544" w:rsidRPr="0030573A" w:rsidRDefault="00FB2544" w:rsidP="0033228D">
            <w:pPr>
              <w:pStyle w:val="Paragraphedeliste"/>
              <w:numPr>
                <w:ilvl w:val="0"/>
                <w:numId w:val="16"/>
              </w:numPr>
              <w:spacing w:after="0"/>
              <w:jc w:val="left"/>
              <w:rPr>
                <w:rFonts w:ascii="Times New Roman" w:hAnsi="Times New Roman"/>
                <w:szCs w:val="24"/>
              </w:rPr>
            </w:pPr>
            <w:r w:rsidRPr="0030573A">
              <w:rPr>
                <w:rFonts w:ascii="Times New Roman" w:hAnsi="Times New Roman"/>
                <w:szCs w:val="24"/>
              </w:rPr>
              <w:t>Perception effective de la CFE.</w:t>
            </w:r>
          </w:p>
          <w:p w14:paraId="2BB64F68" w14:textId="77777777" w:rsidR="00FB2544" w:rsidRPr="0030573A" w:rsidRDefault="00FB2544" w:rsidP="0033228D">
            <w:pPr>
              <w:pStyle w:val="Paragraphedeliste"/>
              <w:numPr>
                <w:ilvl w:val="0"/>
                <w:numId w:val="16"/>
              </w:numPr>
              <w:spacing w:after="0"/>
              <w:jc w:val="left"/>
              <w:rPr>
                <w:rFonts w:ascii="Times New Roman" w:hAnsi="Times New Roman"/>
                <w:szCs w:val="24"/>
              </w:rPr>
            </w:pPr>
            <w:r w:rsidRPr="0030573A">
              <w:rPr>
                <w:rFonts w:ascii="Times New Roman" w:hAnsi="Times New Roman"/>
                <w:szCs w:val="24"/>
              </w:rPr>
              <w:t xml:space="preserve">Publication des utilisations des fonds de la CFE. </w:t>
            </w:r>
          </w:p>
          <w:p w14:paraId="0C110F71" w14:textId="77777777" w:rsidR="00FB2544" w:rsidRPr="0030573A" w:rsidRDefault="00FB2544" w:rsidP="0033228D">
            <w:pPr>
              <w:pStyle w:val="Paragraphedeliste"/>
              <w:numPr>
                <w:ilvl w:val="0"/>
                <w:numId w:val="16"/>
              </w:numPr>
              <w:spacing w:after="0"/>
              <w:jc w:val="left"/>
              <w:rPr>
                <w:rFonts w:ascii="Times New Roman" w:hAnsi="Times New Roman"/>
                <w:szCs w:val="24"/>
              </w:rPr>
            </w:pPr>
            <w:r w:rsidRPr="0030573A">
              <w:rPr>
                <w:rFonts w:ascii="Times New Roman" w:hAnsi="Times New Roman"/>
                <w:szCs w:val="24"/>
              </w:rPr>
              <w:t>Mécanismes d’audit établis.</w:t>
            </w:r>
          </w:p>
        </w:tc>
      </w:tr>
      <w:tr w:rsidR="0030573A" w:rsidRPr="0030573A" w14:paraId="1796697B" w14:textId="77777777" w:rsidTr="00AA5D14">
        <w:trPr>
          <w:trHeight w:val="682"/>
        </w:trPr>
        <w:tc>
          <w:tcPr>
            <w:tcW w:w="254" w:type="pct"/>
            <w:shd w:val="clear" w:color="auto" w:fill="auto"/>
          </w:tcPr>
          <w:p w14:paraId="1F0F3AB5" w14:textId="77777777" w:rsidR="00FB2544" w:rsidRPr="0030573A" w:rsidRDefault="00FB2544" w:rsidP="0033228D">
            <w:pPr>
              <w:pStyle w:val="Paragraphedeliste"/>
              <w:numPr>
                <w:ilvl w:val="0"/>
                <w:numId w:val="25"/>
              </w:numPr>
              <w:spacing w:after="0"/>
              <w:jc w:val="left"/>
              <w:rPr>
                <w:rFonts w:ascii="Times New Roman" w:hAnsi="Times New Roman"/>
                <w:b/>
                <w:szCs w:val="24"/>
                <w:lang w:val="fr-FR"/>
              </w:rPr>
            </w:pPr>
          </w:p>
        </w:tc>
        <w:tc>
          <w:tcPr>
            <w:tcW w:w="736" w:type="pct"/>
            <w:shd w:val="clear" w:color="auto" w:fill="auto"/>
            <w:vAlign w:val="center"/>
          </w:tcPr>
          <w:p w14:paraId="264BECCD" w14:textId="77777777" w:rsidR="00FB2544" w:rsidRPr="0030573A" w:rsidRDefault="00FB2544" w:rsidP="0033228D">
            <w:pPr>
              <w:spacing w:after="0"/>
              <w:rPr>
                <w:rFonts w:ascii="Times New Roman" w:eastAsia="Calibri" w:hAnsi="Times New Roman"/>
                <w:bCs/>
                <w:sz w:val="24"/>
                <w:szCs w:val="24"/>
              </w:rPr>
            </w:pPr>
            <w:r w:rsidRPr="0030573A">
              <w:rPr>
                <w:rFonts w:ascii="Times New Roman" w:eastAsia="Calibri" w:hAnsi="Times New Roman"/>
                <w:sz w:val="24"/>
                <w:szCs w:val="24"/>
              </w:rPr>
              <w:t>Cadre institutionnel et instruments de gestion.</w:t>
            </w:r>
          </w:p>
        </w:tc>
        <w:tc>
          <w:tcPr>
            <w:tcW w:w="923" w:type="pct"/>
            <w:shd w:val="clear" w:color="auto" w:fill="auto"/>
            <w:vAlign w:val="center"/>
          </w:tcPr>
          <w:p w14:paraId="49C82D0B" w14:textId="77777777" w:rsidR="00FB2544" w:rsidRPr="0030573A" w:rsidRDefault="00FB2544" w:rsidP="0033228D">
            <w:pPr>
              <w:spacing w:after="0"/>
              <w:rPr>
                <w:rFonts w:ascii="Times New Roman" w:eastAsia="Calibri" w:hAnsi="Times New Roman"/>
                <w:bCs/>
                <w:sz w:val="24"/>
                <w:szCs w:val="24"/>
              </w:rPr>
            </w:pPr>
            <w:r w:rsidRPr="0030573A">
              <w:rPr>
                <w:rFonts w:ascii="Times New Roman" w:eastAsia="Calibri" w:hAnsi="Times New Roman"/>
                <w:sz w:val="24"/>
                <w:szCs w:val="24"/>
              </w:rPr>
              <w:t>Améliorer les capacités de pilotage et de gestion de la GIRE.</w:t>
            </w:r>
          </w:p>
        </w:tc>
        <w:tc>
          <w:tcPr>
            <w:tcW w:w="3087" w:type="pct"/>
            <w:shd w:val="clear" w:color="auto" w:fill="auto"/>
          </w:tcPr>
          <w:p w14:paraId="1F74DE28" w14:textId="77777777" w:rsidR="00FB2544" w:rsidRPr="0030573A" w:rsidRDefault="00FB2544" w:rsidP="0033228D">
            <w:pPr>
              <w:pStyle w:val="Paragraphedeliste"/>
              <w:numPr>
                <w:ilvl w:val="0"/>
                <w:numId w:val="17"/>
              </w:numPr>
              <w:spacing w:after="0"/>
              <w:jc w:val="left"/>
              <w:rPr>
                <w:rFonts w:ascii="Times New Roman" w:hAnsi="Times New Roman"/>
                <w:szCs w:val="24"/>
              </w:rPr>
            </w:pPr>
            <w:r w:rsidRPr="0030573A">
              <w:rPr>
                <w:rFonts w:ascii="Times New Roman" w:hAnsi="Times New Roman"/>
                <w:szCs w:val="24"/>
              </w:rPr>
              <w:t>Recueil des textes réglementaires périodiquement actualisé.</w:t>
            </w:r>
          </w:p>
          <w:p w14:paraId="617B723B" w14:textId="77777777" w:rsidR="00FB2544" w:rsidRPr="0030573A" w:rsidRDefault="00FB2544" w:rsidP="0033228D">
            <w:pPr>
              <w:pStyle w:val="Paragraphedeliste"/>
              <w:numPr>
                <w:ilvl w:val="0"/>
                <w:numId w:val="17"/>
              </w:numPr>
              <w:spacing w:after="0"/>
              <w:jc w:val="left"/>
              <w:rPr>
                <w:rFonts w:ascii="Times New Roman" w:hAnsi="Times New Roman"/>
                <w:szCs w:val="24"/>
              </w:rPr>
            </w:pPr>
            <w:r w:rsidRPr="0030573A">
              <w:rPr>
                <w:rFonts w:ascii="Times New Roman" w:hAnsi="Times New Roman"/>
                <w:szCs w:val="24"/>
              </w:rPr>
              <w:t>Missions des agences de l’eau et des structures centrales et déconcentrées du secteur de l’eau clairement établies.</w:t>
            </w:r>
          </w:p>
          <w:p w14:paraId="57DA2922" w14:textId="77777777" w:rsidR="00FB2544" w:rsidRPr="0030573A" w:rsidRDefault="00FB2544" w:rsidP="0033228D">
            <w:pPr>
              <w:pStyle w:val="Paragraphedeliste"/>
              <w:numPr>
                <w:ilvl w:val="0"/>
                <w:numId w:val="17"/>
              </w:numPr>
              <w:spacing w:after="0"/>
              <w:jc w:val="left"/>
              <w:rPr>
                <w:rFonts w:ascii="Times New Roman" w:hAnsi="Times New Roman"/>
                <w:szCs w:val="24"/>
              </w:rPr>
            </w:pPr>
            <w:r w:rsidRPr="0030573A">
              <w:rPr>
                <w:rFonts w:ascii="Times New Roman" w:hAnsi="Times New Roman"/>
                <w:szCs w:val="24"/>
              </w:rPr>
              <w:t xml:space="preserve">SP/GIRE et </w:t>
            </w:r>
            <w:proofErr w:type="spellStart"/>
            <w:r w:rsidRPr="0030573A">
              <w:rPr>
                <w:rFonts w:ascii="Times New Roman" w:hAnsi="Times New Roman"/>
                <w:szCs w:val="24"/>
              </w:rPr>
              <w:t>CNEau</w:t>
            </w:r>
            <w:proofErr w:type="spellEnd"/>
            <w:r w:rsidRPr="0030573A">
              <w:rPr>
                <w:rFonts w:ascii="Times New Roman" w:hAnsi="Times New Roman"/>
                <w:szCs w:val="24"/>
              </w:rPr>
              <w:t xml:space="preserve"> renforcés dans leurs missions respectives. </w:t>
            </w:r>
          </w:p>
          <w:p w14:paraId="6768E62D" w14:textId="77777777" w:rsidR="00FB2544" w:rsidRPr="0030573A" w:rsidRDefault="00FB2544" w:rsidP="0033228D">
            <w:pPr>
              <w:pStyle w:val="Paragraphedeliste"/>
              <w:numPr>
                <w:ilvl w:val="0"/>
                <w:numId w:val="17"/>
              </w:numPr>
              <w:spacing w:after="0"/>
              <w:jc w:val="left"/>
              <w:rPr>
                <w:rFonts w:ascii="Times New Roman" w:hAnsi="Times New Roman"/>
                <w:szCs w:val="24"/>
              </w:rPr>
            </w:pPr>
            <w:r w:rsidRPr="0030573A">
              <w:rPr>
                <w:rFonts w:ascii="Times New Roman" w:hAnsi="Times New Roman"/>
                <w:szCs w:val="24"/>
              </w:rPr>
              <w:t>Existence d’une structure responsable du système national d’information sur l’eau disposant d’une grande autonomie de gestion.</w:t>
            </w:r>
          </w:p>
          <w:p w14:paraId="3E532A9C" w14:textId="77777777" w:rsidR="00FB2544" w:rsidRPr="0030573A" w:rsidRDefault="00FB2544" w:rsidP="0033228D">
            <w:pPr>
              <w:pStyle w:val="Paragraphedeliste"/>
              <w:numPr>
                <w:ilvl w:val="0"/>
                <w:numId w:val="17"/>
              </w:numPr>
              <w:spacing w:after="0"/>
              <w:jc w:val="left"/>
              <w:rPr>
                <w:rFonts w:ascii="Times New Roman" w:hAnsi="Times New Roman"/>
                <w:szCs w:val="24"/>
              </w:rPr>
            </w:pPr>
            <w:r w:rsidRPr="0030573A">
              <w:rPr>
                <w:rFonts w:ascii="Times New Roman" w:hAnsi="Times New Roman"/>
                <w:szCs w:val="24"/>
              </w:rPr>
              <w:t xml:space="preserve">SDAGE et SAGE des agences de l’eau adoptés et mis en œuvre. </w:t>
            </w:r>
          </w:p>
        </w:tc>
      </w:tr>
      <w:tr w:rsidR="0030573A" w:rsidRPr="0030573A" w14:paraId="75E3659D" w14:textId="77777777" w:rsidTr="00AA5D14">
        <w:trPr>
          <w:trHeight w:val="966"/>
        </w:trPr>
        <w:tc>
          <w:tcPr>
            <w:tcW w:w="254" w:type="pct"/>
            <w:shd w:val="clear" w:color="auto" w:fill="auto"/>
          </w:tcPr>
          <w:p w14:paraId="0059601D" w14:textId="77777777" w:rsidR="00FB2544" w:rsidRPr="0030573A" w:rsidRDefault="00FB2544" w:rsidP="0033228D">
            <w:pPr>
              <w:pStyle w:val="Paragraphedeliste"/>
              <w:numPr>
                <w:ilvl w:val="0"/>
                <w:numId w:val="25"/>
              </w:numPr>
              <w:spacing w:after="0"/>
              <w:jc w:val="left"/>
              <w:rPr>
                <w:rFonts w:ascii="Times New Roman" w:hAnsi="Times New Roman"/>
                <w:b/>
                <w:szCs w:val="24"/>
                <w:lang w:val="fr-FR"/>
              </w:rPr>
            </w:pPr>
          </w:p>
        </w:tc>
        <w:tc>
          <w:tcPr>
            <w:tcW w:w="736" w:type="pct"/>
            <w:shd w:val="clear" w:color="auto" w:fill="auto"/>
            <w:vAlign w:val="center"/>
          </w:tcPr>
          <w:p w14:paraId="7FC8F67F" w14:textId="77777777" w:rsidR="00FB2544" w:rsidRPr="0030573A" w:rsidRDefault="00FB2544" w:rsidP="0033228D">
            <w:pPr>
              <w:spacing w:after="0"/>
              <w:rPr>
                <w:rFonts w:ascii="Times New Roman" w:eastAsia="Calibri" w:hAnsi="Times New Roman"/>
                <w:bCs/>
                <w:sz w:val="24"/>
                <w:szCs w:val="24"/>
              </w:rPr>
            </w:pPr>
            <w:r w:rsidRPr="0030573A">
              <w:rPr>
                <w:rFonts w:ascii="Times New Roman" w:eastAsia="Calibri" w:hAnsi="Times New Roman"/>
                <w:sz w:val="24"/>
                <w:szCs w:val="24"/>
              </w:rPr>
              <w:t>Renforcement des capacités des agences de l’eau et des autres parties prenantes.</w:t>
            </w:r>
          </w:p>
        </w:tc>
        <w:tc>
          <w:tcPr>
            <w:tcW w:w="923" w:type="pct"/>
            <w:shd w:val="clear" w:color="auto" w:fill="auto"/>
            <w:vAlign w:val="center"/>
          </w:tcPr>
          <w:p w14:paraId="5BA56EA8" w14:textId="77777777" w:rsidR="00FB2544" w:rsidRPr="0030573A" w:rsidRDefault="00FB2544" w:rsidP="0033228D">
            <w:pPr>
              <w:spacing w:after="0"/>
              <w:rPr>
                <w:rFonts w:ascii="Times New Roman" w:eastAsia="Calibri" w:hAnsi="Times New Roman"/>
                <w:bCs/>
                <w:sz w:val="24"/>
                <w:szCs w:val="24"/>
              </w:rPr>
            </w:pPr>
            <w:r w:rsidRPr="0030573A">
              <w:rPr>
                <w:rFonts w:ascii="Times New Roman" w:eastAsia="Calibri" w:hAnsi="Times New Roman"/>
                <w:sz w:val="24"/>
                <w:szCs w:val="24"/>
              </w:rPr>
              <w:t>Améliorer les compétences et l’efficacité des structures de gestion des agences de l’eau et des partenaires concernés.</w:t>
            </w:r>
          </w:p>
        </w:tc>
        <w:tc>
          <w:tcPr>
            <w:tcW w:w="3087" w:type="pct"/>
            <w:shd w:val="clear" w:color="auto" w:fill="auto"/>
          </w:tcPr>
          <w:p w14:paraId="7493094E" w14:textId="77777777" w:rsidR="00FB2544" w:rsidRPr="0030573A" w:rsidRDefault="00FB2544" w:rsidP="0033228D">
            <w:pPr>
              <w:pStyle w:val="Paragraphedeliste"/>
              <w:numPr>
                <w:ilvl w:val="0"/>
                <w:numId w:val="18"/>
              </w:numPr>
              <w:spacing w:after="0"/>
              <w:jc w:val="left"/>
              <w:rPr>
                <w:rFonts w:ascii="Times New Roman" w:hAnsi="Times New Roman"/>
                <w:szCs w:val="24"/>
              </w:rPr>
            </w:pPr>
            <w:r w:rsidRPr="0030573A">
              <w:rPr>
                <w:rFonts w:ascii="Times New Roman" w:hAnsi="Times New Roman"/>
                <w:szCs w:val="24"/>
              </w:rPr>
              <w:t>Sièges des agences de l’eau construits.</w:t>
            </w:r>
          </w:p>
          <w:p w14:paraId="47D8F337" w14:textId="77777777" w:rsidR="00FB2544" w:rsidRPr="0030573A" w:rsidRDefault="00FB2544" w:rsidP="0033228D">
            <w:pPr>
              <w:pStyle w:val="Paragraphedeliste"/>
              <w:numPr>
                <w:ilvl w:val="0"/>
                <w:numId w:val="18"/>
              </w:numPr>
              <w:spacing w:after="0"/>
              <w:jc w:val="left"/>
              <w:rPr>
                <w:rFonts w:ascii="Times New Roman" w:hAnsi="Times New Roman"/>
                <w:szCs w:val="24"/>
              </w:rPr>
            </w:pPr>
            <w:r w:rsidRPr="0030573A">
              <w:rPr>
                <w:rFonts w:ascii="Times New Roman" w:hAnsi="Times New Roman"/>
                <w:szCs w:val="24"/>
              </w:rPr>
              <w:t>Mécanismes et outils de gestion des agences adoptés et mis en œuvre.</w:t>
            </w:r>
          </w:p>
          <w:p w14:paraId="68F764D0" w14:textId="77777777" w:rsidR="00FB2544" w:rsidRPr="0030573A" w:rsidRDefault="00FB2544" w:rsidP="0033228D">
            <w:pPr>
              <w:pStyle w:val="Paragraphedeliste"/>
              <w:numPr>
                <w:ilvl w:val="0"/>
                <w:numId w:val="18"/>
              </w:numPr>
              <w:spacing w:after="0"/>
              <w:jc w:val="left"/>
              <w:rPr>
                <w:rFonts w:ascii="Times New Roman" w:hAnsi="Times New Roman"/>
                <w:szCs w:val="24"/>
              </w:rPr>
            </w:pPr>
            <w:r w:rsidRPr="0030573A">
              <w:rPr>
                <w:rFonts w:ascii="Times New Roman" w:hAnsi="Times New Roman"/>
                <w:szCs w:val="24"/>
              </w:rPr>
              <w:t>Comptes rendus périodiques des résultats de la GIRE réalisés à l’intention des populations et des acteurs.</w:t>
            </w:r>
          </w:p>
        </w:tc>
      </w:tr>
      <w:tr w:rsidR="0030573A" w:rsidRPr="0030573A" w14:paraId="1D2C6C47" w14:textId="77777777" w:rsidTr="00AA5D14">
        <w:tc>
          <w:tcPr>
            <w:tcW w:w="254" w:type="pct"/>
            <w:shd w:val="clear" w:color="auto" w:fill="auto"/>
          </w:tcPr>
          <w:p w14:paraId="2FBE2103" w14:textId="77777777" w:rsidR="00FB2544" w:rsidRPr="0030573A" w:rsidRDefault="00FB2544" w:rsidP="0033228D">
            <w:pPr>
              <w:pStyle w:val="Paragraphedeliste"/>
              <w:numPr>
                <w:ilvl w:val="0"/>
                <w:numId w:val="25"/>
              </w:numPr>
              <w:spacing w:after="0"/>
              <w:jc w:val="left"/>
              <w:rPr>
                <w:rFonts w:ascii="Times New Roman" w:hAnsi="Times New Roman"/>
                <w:b/>
                <w:szCs w:val="24"/>
                <w:lang w:val="fr-FR"/>
              </w:rPr>
            </w:pPr>
          </w:p>
        </w:tc>
        <w:tc>
          <w:tcPr>
            <w:tcW w:w="736" w:type="pct"/>
            <w:shd w:val="clear" w:color="auto" w:fill="auto"/>
            <w:vAlign w:val="center"/>
          </w:tcPr>
          <w:p w14:paraId="2C053600" w14:textId="77777777" w:rsidR="00FB2544" w:rsidRPr="0030573A" w:rsidRDefault="00FB2544" w:rsidP="0033228D">
            <w:pPr>
              <w:spacing w:after="0"/>
              <w:rPr>
                <w:rFonts w:ascii="Times New Roman" w:eastAsia="Calibri" w:hAnsi="Times New Roman"/>
                <w:bCs/>
                <w:sz w:val="24"/>
                <w:szCs w:val="24"/>
              </w:rPr>
            </w:pPr>
            <w:r w:rsidRPr="0030573A">
              <w:rPr>
                <w:rFonts w:ascii="Times New Roman" w:eastAsia="Calibri" w:hAnsi="Times New Roman"/>
                <w:sz w:val="24"/>
                <w:szCs w:val="24"/>
              </w:rPr>
              <w:t>Système national d’information sur l’eau (</w:t>
            </w:r>
            <w:proofErr w:type="spellStart"/>
            <w:r w:rsidRPr="0030573A">
              <w:rPr>
                <w:rFonts w:ascii="Times New Roman" w:eastAsia="Calibri" w:hAnsi="Times New Roman"/>
                <w:sz w:val="24"/>
                <w:szCs w:val="24"/>
              </w:rPr>
              <w:t>SNIEau</w:t>
            </w:r>
            <w:proofErr w:type="spellEnd"/>
            <w:r w:rsidRPr="0030573A">
              <w:rPr>
                <w:rFonts w:ascii="Times New Roman" w:eastAsia="Calibri" w:hAnsi="Times New Roman"/>
                <w:sz w:val="24"/>
                <w:szCs w:val="24"/>
              </w:rPr>
              <w:t>).</w:t>
            </w:r>
          </w:p>
        </w:tc>
        <w:tc>
          <w:tcPr>
            <w:tcW w:w="923" w:type="pct"/>
            <w:shd w:val="clear" w:color="auto" w:fill="auto"/>
            <w:vAlign w:val="center"/>
          </w:tcPr>
          <w:p w14:paraId="5EF56388" w14:textId="77777777" w:rsidR="00FB2544" w:rsidRPr="0030573A" w:rsidRDefault="00FB2544" w:rsidP="0033228D">
            <w:pPr>
              <w:spacing w:after="0"/>
              <w:rPr>
                <w:rFonts w:ascii="Times New Roman" w:eastAsia="Calibri" w:hAnsi="Times New Roman"/>
                <w:bCs/>
                <w:sz w:val="24"/>
                <w:szCs w:val="24"/>
              </w:rPr>
            </w:pPr>
            <w:r w:rsidRPr="0030573A">
              <w:rPr>
                <w:rFonts w:ascii="Times New Roman" w:eastAsia="Calibri" w:hAnsi="Times New Roman"/>
                <w:sz w:val="24"/>
                <w:szCs w:val="24"/>
              </w:rPr>
              <w:t>Disposer d’outils fiables d’aide à la décision.</w:t>
            </w:r>
          </w:p>
        </w:tc>
        <w:tc>
          <w:tcPr>
            <w:tcW w:w="3087" w:type="pct"/>
            <w:shd w:val="clear" w:color="auto" w:fill="auto"/>
            <w:vAlign w:val="center"/>
          </w:tcPr>
          <w:p w14:paraId="06F847D4" w14:textId="77777777" w:rsidR="00FB2544" w:rsidRPr="0030573A" w:rsidRDefault="00FB2544" w:rsidP="0033228D">
            <w:pPr>
              <w:pStyle w:val="Paragraphedeliste"/>
              <w:numPr>
                <w:ilvl w:val="0"/>
                <w:numId w:val="19"/>
              </w:numPr>
              <w:spacing w:after="0"/>
              <w:jc w:val="left"/>
              <w:rPr>
                <w:rFonts w:ascii="Times New Roman" w:hAnsi="Times New Roman"/>
                <w:szCs w:val="24"/>
              </w:rPr>
            </w:pPr>
            <w:r w:rsidRPr="0030573A">
              <w:rPr>
                <w:rFonts w:ascii="Times New Roman" w:hAnsi="Times New Roman"/>
                <w:szCs w:val="24"/>
              </w:rPr>
              <w:t>Extension des réseaux de collecte de mesure réalisée.</w:t>
            </w:r>
          </w:p>
          <w:p w14:paraId="7DE8474F" w14:textId="77777777" w:rsidR="00FB2544" w:rsidRPr="0030573A" w:rsidRDefault="00FB2544" w:rsidP="0033228D">
            <w:pPr>
              <w:pStyle w:val="Paragraphedeliste"/>
              <w:numPr>
                <w:ilvl w:val="0"/>
                <w:numId w:val="19"/>
              </w:numPr>
              <w:spacing w:after="0"/>
              <w:jc w:val="left"/>
              <w:rPr>
                <w:rFonts w:ascii="Times New Roman" w:hAnsi="Times New Roman"/>
                <w:szCs w:val="24"/>
              </w:rPr>
            </w:pPr>
            <w:r w:rsidRPr="0030573A">
              <w:rPr>
                <w:rFonts w:ascii="Times New Roman" w:hAnsi="Times New Roman"/>
                <w:szCs w:val="24"/>
              </w:rPr>
              <w:t>Rapports quinquennaux sur l’état des ressources en eau disponibles.</w:t>
            </w:r>
          </w:p>
          <w:p w14:paraId="5304A3D9" w14:textId="77777777" w:rsidR="00FB2544" w:rsidRPr="0030573A" w:rsidRDefault="00FB2544" w:rsidP="0033228D">
            <w:pPr>
              <w:pStyle w:val="Paragraphedeliste"/>
              <w:numPr>
                <w:ilvl w:val="0"/>
                <w:numId w:val="19"/>
              </w:numPr>
              <w:spacing w:after="0"/>
              <w:jc w:val="left"/>
              <w:rPr>
                <w:rFonts w:ascii="Times New Roman" w:hAnsi="Times New Roman"/>
                <w:szCs w:val="24"/>
              </w:rPr>
            </w:pPr>
            <w:r w:rsidRPr="0030573A">
              <w:rPr>
                <w:rFonts w:ascii="Times New Roman" w:hAnsi="Times New Roman"/>
                <w:szCs w:val="24"/>
              </w:rPr>
              <w:t>Annuaires hydrologiques, piézométriques, etc.</w:t>
            </w:r>
          </w:p>
          <w:p w14:paraId="740EA94D" w14:textId="77777777" w:rsidR="00FB2544" w:rsidRPr="0030573A" w:rsidRDefault="00FB2544" w:rsidP="0033228D">
            <w:pPr>
              <w:pStyle w:val="Paragraphedeliste"/>
              <w:numPr>
                <w:ilvl w:val="0"/>
                <w:numId w:val="19"/>
              </w:numPr>
              <w:spacing w:after="0"/>
              <w:jc w:val="left"/>
              <w:rPr>
                <w:rFonts w:ascii="Times New Roman" w:hAnsi="Times New Roman"/>
                <w:szCs w:val="24"/>
              </w:rPr>
            </w:pPr>
            <w:r w:rsidRPr="0030573A">
              <w:rPr>
                <w:rFonts w:ascii="Times New Roman" w:hAnsi="Times New Roman"/>
                <w:szCs w:val="24"/>
              </w:rPr>
              <w:t xml:space="preserve">Plan de gestion des risques du </w:t>
            </w:r>
            <w:proofErr w:type="spellStart"/>
            <w:r w:rsidRPr="0030573A">
              <w:rPr>
                <w:rFonts w:ascii="Times New Roman" w:hAnsi="Times New Roman"/>
                <w:szCs w:val="24"/>
              </w:rPr>
              <w:t>SNIEau</w:t>
            </w:r>
            <w:proofErr w:type="spellEnd"/>
            <w:r w:rsidRPr="0030573A">
              <w:rPr>
                <w:rFonts w:ascii="Times New Roman" w:hAnsi="Times New Roman"/>
                <w:szCs w:val="24"/>
              </w:rPr>
              <w:t xml:space="preserve"> adopté et mis œuvre.</w:t>
            </w:r>
          </w:p>
          <w:p w14:paraId="7181D745" w14:textId="77777777" w:rsidR="00FB2544" w:rsidRPr="0030573A" w:rsidRDefault="00FB2544" w:rsidP="0033228D">
            <w:pPr>
              <w:pStyle w:val="Paragraphedeliste"/>
              <w:numPr>
                <w:ilvl w:val="0"/>
                <w:numId w:val="19"/>
              </w:numPr>
              <w:spacing w:after="0"/>
              <w:jc w:val="left"/>
              <w:rPr>
                <w:rFonts w:ascii="Times New Roman" w:hAnsi="Times New Roman"/>
                <w:szCs w:val="24"/>
              </w:rPr>
            </w:pPr>
            <w:r w:rsidRPr="0030573A">
              <w:rPr>
                <w:rFonts w:ascii="Times New Roman" w:hAnsi="Times New Roman"/>
                <w:szCs w:val="24"/>
              </w:rPr>
              <w:t>Cadre régional de concertation sur les systèmes d’information sur l’eau établi et opérationnel.</w:t>
            </w:r>
          </w:p>
        </w:tc>
      </w:tr>
      <w:tr w:rsidR="0030573A" w:rsidRPr="0030573A" w14:paraId="2B878E60" w14:textId="77777777" w:rsidTr="00AA5D14">
        <w:tc>
          <w:tcPr>
            <w:tcW w:w="254" w:type="pct"/>
            <w:shd w:val="clear" w:color="auto" w:fill="auto"/>
          </w:tcPr>
          <w:p w14:paraId="4C429D29" w14:textId="77777777" w:rsidR="00FB2544" w:rsidRPr="0030573A" w:rsidRDefault="00FB2544" w:rsidP="0033228D">
            <w:pPr>
              <w:pStyle w:val="Paragraphedeliste"/>
              <w:numPr>
                <w:ilvl w:val="0"/>
                <w:numId w:val="25"/>
              </w:numPr>
              <w:spacing w:after="0"/>
              <w:jc w:val="left"/>
              <w:rPr>
                <w:rFonts w:ascii="Times New Roman" w:hAnsi="Times New Roman"/>
                <w:b/>
                <w:szCs w:val="24"/>
                <w:lang w:val="fr-FR"/>
              </w:rPr>
            </w:pPr>
          </w:p>
        </w:tc>
        <w:tc>
          <w:tcPr>
            <w:tcW w:w="736" w:type="pct"/>
            <w:shd w:val="clear" w:color="auto" w:fill="auto"/>
            <w:vAlign w:val="center"/>
          </w:tcPr>
          <w:p w14:paraId="3293FEAB" w14:textId="77777777" w:rsidR="00FB2544" w:rsidRPr="0030573A" w:rsidRDefault="00FB2544" w:rsidP="0033228D">
            <w:pPr>
              <w:spacing w:after="0"/>
              <w:rPr>
                <w:rFonts w:ascii="Times New Roman" w:eastAsia="Calibri" w:hAnsi="Times New Roman"/>
                <w:bCs/>
                <w:sz w:val="24"/>
                <w:szCs w:val="24"/>
              </w:rPr>
            </w:pPr>
            <w:r w:rsidRPr="0030573A">
              <w:rPr>
                <w:rFonts w:ascii="Times New Roman" w:eastAsia="Calibri" w:hAnsi="Times New Roman"/>
                <w:sz w:val="24"/>
                <w:szCs w:val="24"/>
              </w:rPr>
              <w:t>Recherche/ développement dans le domaine de l’eau.</w:t>
            </w:r>
          </w:p>
        </w:tc>
        <w:tc>
          <w:tcPr>
            <w:tcW w:w="923" w:type="pct"/>
            <w:shd w:val="clear" w:color="auto" w:fill="auto"/>
            <w:vAlign w:val="center"/>
          </w:tcPr>
          <w:p w14:paraId="729DB89D" w14:textId="77777777" w:rsidR="00FB2544" w:rsidRPr="0030573A" w:rsidRDefault="00FB2544" w:rsidP="0033228D">
            <w:pPr>
              <w:spacing w:after="0"/>
              <w:rPr>
                <w:rFonts w:ascii="Times New Roman" w:eastAsia="Calibri" w:hAnsi="Times New Roman"/>
                <w:bCs/>
                <w:sz w:val="24"/>
                <w:szCs w:val="24"/>
              </w:rPr>
            </w:pPr>
            <w:r w:rsidRPr="0030573A">
              <w:rPr>
                <w:rFonts w:ascii="Times New Roman" w:eastAsia="Calibri" w:hAnsi="Times New Roman"/>
                <w:sz w:val="24"/>
                <w:szCs w:val="24"/>
              </w:rPr>
              <w:t>Améliorer les connaissances sur les ressources en eau et les domaines connexes.</w:t>
            </w:r>
          </w:p>
        </w:tc>
        <w:tc>
          <w:tcPr>
            <w:tcW w:w="3087" w:type="pct"/>
            <w:shd w:val="clear" w:color="auto" w:fill="auto"/>
            <w:vAlign w:val="center"/>
          </w:tcPr>
          <w:p w14:paraId="27C05EB7" w14:textId="77777777" w:rsidR="00FB2544" w:rsidRPr="0030573A" w:rsidRDefault="00FB2544" w:rsidP="0033228D">
            <w:pPr>
              <w:pStyle w:val="Paragraphedeliste"/>
              <w:numPr>
                <w:ilvl w:val="0"/>
                <w:numId w:val="24"/>
              </w:numPr>
              <w:spacing w:after="0"/>
              <w:jc w:val="left"/>
              <w:rPr>
                <w:rFonts w:ascii="Times New Roman" w:hAnsi="Times New Roman"/>
                <w:szCs w:val="24"/>
              </w:rPr>
            </w:pPr>
            <w:r w:rsidRPr="0030573A">
              <w:rPr>
                <w:rFonts w:ascii="Times New Roman" w:hAnsi="Times New Roman"/>
                <w:szCs w:val="24"/>
              </w:rPr>
              <w:t>Plan de recherche développement dans le domaine l’eau établi et mis en œuvre.</w:t>
            </w:r>
          </w:p>
          <w:p w14:paraId="19FE59BD" w14:textId="77777777" w:rsidR="00FB2544" w:rsidRPr="0030573A" w:rsidRDefault="00FB2544" w:rsidP="0033228D">
            <w:pPr>
              <w:pStyle w:val="Paragraphedeliste"/>
              <w:numPr>
                <w:ilvl w:val="0"/>
                <w:numId w:val="24"/>
              </w:numPr>
              <w:spacing w:after="0"/>
              <w:jc w:val="left"/>
              <w:rPr>
                <w:rFonts w:ascii="Times New Roman" w:hAnsi="Times New Roman"/>
                <w:szCs w:val="24"/>
              </w:rPr>
            </w:pPr>
            <w:r w:rsidRPr="0030573A">
              <w:rPr>
                <w:rFonts w:ascii="Times New Roman" w:hAnsi="Times New Roman"/>
                <w:szCs w:val="24"/>
              </w:rPr>
              <w:t>Grands aquifères cartographiés et modélisés.</w:t>
            </w:r>
          </w:p>
          <w:p w14:paraId="4DC57788" w14:textId="77777777" w:rsidR="00FB2544" w:rsidRPr="0030573A" w:rsidRDefault="00FB2544" w:rsidP="0033228D">
            <w:pPr>
              <w:pStyle w:val="Paragraphedeliste"/>
              <w:numPr>
                <w:ilvl w:val="0"/>
                <w:numId w:val="24"/>
              </w:numPr>
              <w:spacing w:after="0"/>
              <w:jc w:val="left"/>
              <w:rPr>
                <w:rFonts w:ascii="Times New Roman" w:hAnsi="Times New Roman"/>
                <w:szCs w:val="24"/>
              </w:rPr>
            </w:pPr>
            <w:r w:rsidRPr="0030573A">
              <w:rPr>
                <w:rFonts w:ascii="Times New Roman" w:hAnsi="Times New Roman"/>
                <w:szCs w:val="24"/>
              </w:rPr>
              <w:t>Schéma national de mobilisation et de transfert d’eau adopté.</w:t>
            </w:r>
          </w:p>
        </w:tc>
      </w:tr>
      <w:tr w:rsidR="0030573A" w:rsidRPr="0030573A" w14:paraId="59C1D2D0" w14:textId="77777777" w:rsidTr="00AA5D14">
        <w:tc>
          <w:tcPr>
            <w:tcW w:w="254" w:type="pct"/>
            <w:tcBorders>
              <w:bottom w:val="single" w:sz="4" w:space="0" w:color="auto"/>
            </w:tcBorders>
            <w:shd w:val="clear" w:color="auto" w:fill="auto"/>
          </w:tcPr>
          <w:p w14:paraId="0A6DB6EB" w14:textId="77777777" w:rsidR="00FB2544" w:rsidRPr="0030573A" w:rsidRDefault="00FB2544" w:rsidP="0033228D">
            <w:pPr>
              <w:pStyle w:val="Paragraphedeliste"/>
              <w:numPr>
                <w:ilvl w:val="0"/>
                <w:numId w:val="25"/>
              </w:numPr>
              <w:spacing w:after="0"/>
              <w:jc w:val="left"/>
              <w:rPr>
                <w:rFonts w:ascii="Times New Roman" w:hAnsi="Times New Roman"/>
                <w:b/>
                <w:szCs w:val="24"/>
                <w:lang w:val="fr-FR"/>
              </w:rPr>
            </w:pPr>
          </w:p>
        </w:tc>
        <w:tc>
          <w:tcPr>
            <w:tcW w:w="736" w:type="pct"/>
            <w:tcBorders>
              <w:bottom w:val="single" w:sz="4" w:space="0" w:color="auto"/>
            </w:tcBorders>
            <w:shd w:val="clear" w:color="auto" w:fill="auto"/>
            <w:vAlign w:val="center"/>
          </w:tcPr>
          <w:p w14:paraId="2E0F1822" w14:textId="77777777" w:rsidR="00FB2544" w:rsidRPr="0030573A" w:rsidRDefault="00FB2544" w:rsidP="0033228D">
            <w:pPr>
              <w:spacing w:after="0"/>
              <w:rPr>
                <w:rFonts w:ascii="Times New Roman" w:eastAsia="Calibri" w:hAnsi="Times New Roman"/>
                <w:bCs/>
                <w:sz w:val="24"/>
                <w:szCs w:val="24"/>
              </w:rPr>
            </w:pPr>
            <w:r w:rsidRPr="0030573A">
              <w:rPr>
                <w:rFonts w:ascii="Times New Roman" w:eastAsia="Calibri" w:hAnsi="Times New Roman"/>
                <w:sz w:val="24"/>
                <w:szCs w:val="24"/>
              </w:rPr>
              <w:t>Protection des eaux de surface et souterraines contre les pollutions.</w:t>
            </w:r>
          </w:p>
        </w:tc>
        <w:tc>
          <w:tcPr>
            <w:tcW w:w="923" w:type="pct"/>
            <w:tcBorders>
              <w:bottom w:val="single" w:sz="4" w:space="0" w:color="auto"/>
            </w:tcBorders>
            <w:shd w:val="clear" w:color="auto" w:fill="auto"/>
            <w:vAlign w:val="center"/>
          </w:tcPr>
          <w:p w14:paraId="141DA420" w14:textId="77777777" w:rsidR="00FB2544" w:rsidRPr="0030573A" w:rsidRDefault="00FB2544" w:rsidP="0033228D">
            <w:pPr>
              <w:spacing w:after="0"/>
              <w:rPr>
                <w:rFonts w:ascii="Times New Roman" w:eastAsia="Calibri" w:hAnsi="Times New Roman"/>
                <w:bCs/>
                <w:sz w:val="24"/>
                <w:szCs w:val="24"/>
              </w:rPr>
            </w:pPr>
            <w:r w:rsidRPr="0030573A">
              <w:rPr>
                <w:rFonts w:ascii="Times New Roman" w:eastAsia="Calibri" w:hAnsi="Times New Roman"/>
                <w:sz w:val="24"/>
                <w:szCs w:val="24"/>
              </w:rPr>
              <w:t>Préserver durablement la qualité des ressources en eau pour les divers usages.</w:t>
            </w:r>
          </w:p>
        </w:tc>
        <w:tc>
          <w:tcPr>
            <w:tcW w:w="3087" w:type="pct"/>
            <w:tcBorders>
              <w:bottom w:val="single" w:sz="4" w:space="0" w:color="auto"/>
            </w:tcBorders>
            <w:shd w:val="clear" w:color="auto" w:fill="auto"/>
            <w:vAlign w:val="center"/>
          </w:tcPr>
          <w:p w14:paraId="502E15F3" w14:textId="77777777" w:rsidR="00FB2544" w:rsidRPr="0030573A" w:rsidRDefault="00FB2544" w:rsidP="0033228D">
            <w:pPr>
              <w:pStyle w:val="Paragraphedeliste"/>
              <w:numPr>
                <w:ilvl w:val="0"/>
                <w:numId w:val="20"/>
              </w:numPr>
              <w:spacing w:after="0"/>
              <w:jc w:val="left"/>
              <w:rPr>
                <w:rFonts w:ascii="Times New Roman" w:hAnsi="Times New Roman"/>
                <w:szCs w:val="24"/>
              </w:rPr>
            </w:pPr>
            <w:r w:rsidRPr="0030573A">
              <w:rPr>
                <w:rFonts w:ascii="Times New Roman" w:hAnsi="Times New Roman"/>
                <w:szCs w:val="24"/>
              </w:rPr>
              <w:t xml:space="preserve">Disponibilité d’un répertoire des sites de pollution existants et potentiels. </w:t>
            </w:r>
          </w:p>
          <w:p w14:paraId="130CD935" w14:textId="77777777" w:rsidR="00FB2544" w:rsidRPr="0030573A" w:rsidRDefault="00FB2544" w:rsidP="0033228D">
            <w:pPr>
              <w:pStyle w:val="Paragraphedeliste"/>
              <w:numPr>
                <w:ilvl w:val="0"/>
                <w:numId w:val="20"/>
              </w:numPr>
              <w:spacing w:after="0"/>
              <w:jc w:val="left"/>
              <w:rPr>
                <w:rFonts w:ascii="Times New Roman" w:hAnsi="Times New Roman"/>
                <w:szCs w:val="24"/>
              </w:rPr>
            </w:pPr>
            <w:r w:rsidRPr="0030573A">
              <w:rPr>
                <w:rFonts w:ascii="Times New Roman" w:hAnsi="Times New Roman"/>
                <w:szCs w:val="24"/>
              </w:rPr>
              <w:t xml:space="preserve">Plan de gestion des risques en cas de contamination à large échelle établi. </w:t>
            </w:r>
          </w:p>
          <w:p w14:paraId="6EF57621" w14:textId="77777777" w:rsidR="00FB2544" w:rsidRPr="0030573A" w:rsidRDefault="00FB2544" w:rsidP="0033228D">
            <w:pPr>
              <w:pStyle w:val="Paragraphedeliste"/>
              <w:numPr>
                <w:ilvl w:val="0"/>
                <w:numId w:val="20"/>
              </w:numPr>
              <w:spacing w:after="0"/>
              <w:jc w:val="left"/>
              <w:rPr>
                <w:rFonts w:ascii="Times New Roman" w:hAnsi="Times New Roman"/>
                <w:szCs w:val="24"/>
              </w:rPr>
            </w:pPr>
            <w:r w:rsidRPr="0030573A">
              <w:rPr>
                <w:rFonts w:ascii="Times New Roman" w:hAnsi="Times New Roman"/>
                <w:szCs w:val="24"/>
              </w:rPr>
              <w:t>Assistance technique et financière fournie aux communes et aux orpailleurs traditionnels et aux industriels.</w:t>
            </w:r>
          </w:p>
        </w:tc>
      </w:tr>
      <w:tr w:rsidR="0030573A" w:rsidRPr="0030573A" w14:paraId="099898A9" w14:textId="77777777" w:rsidTr="00AA5D14">
        <w:tc>
          <w:tcPr>
            <w:tcW w:w="254" w:type="pct"/>
            <w:shd w:val="clear" w:color="auto" w:fill="auto"/>
          </w:tcPr>
          <w:p w14:paraId="7BC15518" w14:textId="77777777" w:rsidR="00FB2544" w:rsidRPr="0030573A" w:rsidRDefault="00FB2544" w:rsidP="0033228D">
            <w:pPr>
              <w:pStyle w:val="Paragraphedeliste"/>
              <w:numPr>
                <w:ilvl w:val="0"/>
                <w:numId w:val="25"/>
              </w:numPr>
              <w:spacing w:after="0"/>
              <w:jc w:val="left"/>
              <w:rPr>
                <w:rFonts w:ascii="Times New Roman" w:hAnsi="Times New Roman"/>
                <w:b/>
                <w:szCs w:val="24"/>
                <w:lang w:val="fr-FR"/>
              </w:rPr>
            </w:pPr>
          </w:p>
        </w:tc>
        <w:tc>
          <w:tcPr>
            <w:tcW w:w="736" w:type="pct"/>
            <w:shd w:val="clear" w:color="auto" w:fill="auto"/>
            <w:vAlign w:val="center"/>
          </w:tcPr>
          <w:p w14:paraId="42EA6A43" w14:textId="77777777" w:rsidR="00FB2544" w:rsidRPr="0030573A" w:rsidRDefault="00FB2544" w:rsidP="0033228D">
            <w:pPr>
              <w:spacing w:after="0"/>
              <w:rPr>
                <w:rFonts w:ascii="Times New Roman" w:eastAsia="Calibri" w:hAnsi="Times New Roman"/>
                <w:b/>
                <w:sz w:val="24"/>
                <w:szCs w:val="24"/>
              </w:rPr>
            </w:pPr>
            <w:r w:rsidRPr="0030573A">
              <w:rPr>
                <w:rFonts w:ascii="Times New Roman" w:eastAsia="Calibri" w:hAnsi="Times New Roman"/>
                <w:sz w:val="24"/>
                <w:szCs w:val="24"/>
              </w:rPr>
              <w:t>Protection des plans d’eau contre le comblement et les végétaux aquatiques envahissants.</w:t>
            </w:r>
          </w:p>
        </w:tc>
        <w:tc>
          <w:tcPr>
            <w:tcW w:w="923" w:type="pct"/>
            <w:shd w:val="clear" w:color="auto" w:fill="auto"/>
            <w:vAlign w:val="center"/>
          </w:tcPr>
          <w:p w14:paraId="35FB5F96" w14:textId="77777777" w:rsidR="00FB2544" w:rsidRPr="0030573A" w:rsidRDefault="00FB2544" w:rsidP="0033228D">
            <w:pPr>
              <w:spacing w:after="0"/>
              <w:rPr>
                <w:rFonts w:ascii="Times New Roman" w:eastAsia="Calibri" w:hAnsi="Times New Roman"/>
                <w:sz w:val="24"/>
                <w:szCs w:val="24"/>
              </w:rPr>
            </w:pPr>
            <w:r w:rsidRPr="0030573A">
              <w:rPr>
                <w:rFonts w:ascii="Times New Roman" w:eastAsia="Calibri" w:hAnsi="Times New Roman"/>
                <w:sz w:val="24"/>
                <w:szCs w:val="24"/>
              </w:rPr>
              <w:t>Réduire les pertes des quantités d’eau mobilisables.</w:t>
            </w:r>
          </w:p>
        </w:tc>
        <w:tc>
          <w:tcPr>
            <w:tcW w:w="3087" w:type="pct"/>
            <w:shd w:val="clear" w:color="auto" w:fill="auto"/>
            <w:vAlign w:val="center"/>
          </w:tcPr>
          <w:p w14:paraId="078ECFC4" w14:textId="77777777" w:rsidR="00FB2544" w:rsidRPr="0030573A" w:rsidRDefault="00FB2544" w:rsidP="0033228D">
            <w:pPr>
              <w:pStyle w:val="Paragraphedeliste"/>
              <w:numPr>
                <w:ilvl w:val="0"/>
                <w:numId w:val="21"/>
              </w:numPr>
              <w:spacing w:after="0"/>
              <w:jc w:val="left"/>
              <w:rPr>
                <w:rFonts w:ascii="Times New Roman" w:hAnsi="Times New Roman"/>
                <w:szCs w:val="24"/>
              </w:rPr>
            </w:pPr>
            <w:r w:rsidRPr="0030573A">
              <w:rPr>
                <w:rFonts w:ascii="Times New Roman" w:hAnsi="Times New Roman"/>
                <w:szCs w:val="24"/>
              </w:rPr>
              <w:t>Plans d’action de lutte contre les plantes envahissantes adopté et mis en œuvre.</w:t>
            </w:r>
          </w:p>
          <w:p w14:paraId="0CC5569E" w14:textId="77777777" w:rsidR="00FB2544" w:rsidRPr="0030573A" w:rsidRDefault="00FB2544" w:rsidP="0033228D">
            <w:pPr>
              <w:pStyle w:val="Paragraphedeliste"/>
              <w:numPr>
                <w:ilvl w:val="0"/>
                <w:numId w:val="21"/>
              </w:numPr>
              <w:spacing w:after="0"/>
              <w:jc w:val="left"/>
              <w:rPr>
                <w:rFonts w:ascii="Times New Roman" w:hAnsi="Times New Roman"/>
                <w:szCs w:val="24"/>
              </w:rPr>
            </w:pPr>
            <w:r w:rsidRPr="0030573A">
              <w:rPr>
                <w:rFonts w:ascii="Times New Roman" w:hAnsi="Times New Roman"/>
                <w:szCs w:val="24"/>
              </w:rPr>
              <w:t>Plan d’Action relatif à la lutte contre le comblement des plans d’eau adopté et mis en œuvre.</w:t>
            </w:r>
          </w:p>
        </w:tc>
      </w:tr>
      <w:tr w:rsidR="0030573A" w:rsidRPr="0030573A" w14:paraId="3667452A" w14:textId="77777777" w:rsidTr="00AA5D14">
        <w:tc>
          <w:tcPr>
            <w:tcW w:w="254" w:type="pct"/>
            <w:shd w:val="clear" w:color="auto" w:fill="auto"/>
          </w:tcPr>
          <w:p w14:paraId="3E2533C8" w14:textId="77777777" w:rsidR="00FB2544" w:rsidRPr="0030573A" w:rsidRDefault="00FB2544" w:rsidP="0033228D">
            <w:pPr>
              <w:pStyle w:val="Paragraphedeliste"/>
              <w:numPr>
                <w:ilvl w:val="0"/>
                <w:numId w:val="25"/>
              </w:numPr>
              <w:spacing w:after="0"/>
              <w:jc w:val="left"/>
              <w:rPr>
                <w:rFonts w:ascii="Times New Roman" w:hAnsi="Times New Roman"/>
                <w:b/>
                <w:szCs w:val="24"/>
                <w:lang w:val="fr-FR"/>
              </w:rPr>
            </w:pPr>
          </w:p>
        </w:tc>
        <w:tc>
          <w:tcPr>
            <w:tcW w:w="736" w:type="pct"/>
            <w:shd w:val="clear" w:color="auto" w:fill="auto"/>
            <w:vAlign w:val="center"/>
          </w:tcPr>
          <w:p w14:paraId="344055D3" w14:textId="77777777" w:rsidR="00FB2544" w:rsidRPr="0030573A" w:rsidRDefault="00FB2544" w:rsidP="0033228D">
            <w:pPr>
              <w:spacing w:after="0"/>
              <w:rPr>
                <w:rFonts w:ascii="Times New Roman" w:eastAsia="Calibri" w:hAnsi="Times New Roman"/>
                <w:b/>
                <w:sz w:val="24"/>
                <w:szCs w:val="24"/>
              </w:rPr>
            </w:pPr>
            <w:r w:rsidRPr="0030573A">
              <w:rPr>
                <w:rFonts w:ascii="Times New Roman" w:eastAsia="Calibri" w:hAnsi="Times New Roman"/>
                <w:sz w:val="24"/>
                <w:szCs w:val="24"/>
              </w:rPr>
              <w:t>Intégration des aspects transversaux dans la gestion de l’eau</w:t>
            </w:r>
            <w:r w:rsidRPr="0030573A">
              <w:rPr>
                <w:rFonts w:ascii="Times New Roman" w:eastAsia="Calibri" w:hAnsi="Times New Roman"/>
                <w:b/>
                <w:sz w:val="24"/>
                <w:szCs w:val="24"/>
              </w:rPr>
              <w:t>.</w:t>
            </w:r>
          </w:p>
        </w:tc>
        <w:tc>
          <w:tcPr>
            <w:tcW w:w="923" w:type="pct"/>
            <w:shd w:val="clear" w:color="auto" w:fill="auto"/>
            <w:vAlign w:val="center"/>
          </w:tcPr>
          <w:p w14:paraId="23295526" w14:textId="77777777" w:rsidR="00FB2544" w:rsidRPr="0030573A" w:rsidRDefault="00FB2544" w:rsidP="0033228D">
            <w:pPr>
              <w:spacing w:after="0"/>
              <w:rPr>
                <w:rFonts w:ascii="Times New Roman" w:eastAsia="Calibri" w:hAnsi="Times New Roman"/>
                <w:sz w:val="24"/>
                <w:szCs w:val="24"/>
              </w:rPr>
            </w:pPr>
            <w:r w:rsidRPr="0030573A">
              <w:rPr>
                <w:rFonts w:ascii="Times New Roman" w:eastAsia="Calibri" w:hAnsi="Times New Roman"/>
                <w:sz w:val="24"/>
                <w:szCs w:val="24"/>
              </w:rPr>
              <w:t xml:space="preserve">Améliorer la prise en compte des droits humains dans la gestion des </w:t>
            </w:r>
            <w:r w:rsidRPr="0030573A">
              <w:rPr>
                <w:rFonts w:ascii="Times New Roman" w:eastAsia="Calibri" w:hAnsi="Times New Roman"/>
                <w:sz w:val="24"/>
                <w:szCs w:val="24"/>
              </w:rPr>
              <w:lastRenderedPageBreak/>
              <w:t>ressources en eau.</w:t>
            </w:r>
          </w:p>
        </w:tc>
        <w:tc>
          <w:tcPr>
            <w:tcW w:w="3087" w:type="pct"/>
            <w:shd w:val="clear" w:color="auto" w:fill="auto"/>
            <w:vAlign w:val="center"/>
          </w:tcPr>
          <w:p w14:paraId="03B44FF3" w14:textId="77777777" w:rsidR="00FB2544" w:rsidRPr="0030573A" w:rsidRDefault="00FB2544" w:rsidP="0033228D">
            <w:pPr>
              <w:pStyle w:val="Paragraphedeliste"/>
              <w:numPr>
                <w:ilvl w:val="0"/>
                <w:numId w:val="22"/>
              </w:numPr>
              <w:spacing w:after="0"/>
              <w:jc w:val="left"/>
              <w:rPr>
                <w:rFonts w:ascii="Times New Roman" w:hAnsi="Times New Roman"/>
                <w:szCs w:val="24"/>
              </w:rPr>
            </w:pPr>
            <w:r w:rsidRPr="0030573A">
              <w:rPr>
                <w:rFonts w:ascii="Times New Roman" w:hAnsi="Times New Roman"/>
                <w:szCs w:val="24"/>
              </w:rPr>
              <w:lastRenderedPageBreak/>
              <w:t>Outils de formation des parties prenantes en matière d’intégration des objectifs post OMD disponibles.</w:t>
            </w:r>
          </w:p>
          <w:p w14:paraId="376BD925" w14:textId="77777777" w:rsidR="00FB2544" w:rsidRPr="0030573A" w:rsidRDefault="00FB2544" w:rsidP="0033228D">
            <w:pPr>
              <w:pStyle w:val="Paragraphedeliste"/>
              <w:numPr>
                <w:ilvl w:val="0"/>
                <w:numId w:val="22"/>
              </w:numPr>
              <w:spacing w:after="0"/>
              <w:jc w:val="left"/>
              <w:rPr>
                <w:rFonts w:ascii="Times New Roman" w:hAnsi="Times New Roman"/>
                <w:szCs w:val="24"/>
              </w:rPr>
            </w:pPr>
            <w:r w:rsidRPr="0030573A">
              <w:rPr>
                <w:rFonts w:ascii="Times New Roman" w:hAnsi="Times New Roman"/>
                <w:szCs w:val="24"/>
              </w:rPr>
              <w:t>Capacités d’expertise technique du SP/GIRE et des structures sur le suivi évaluation des thématiques transversales renforcées.</w:t>
            </w:r>
          </w:p>
          <w:p w14:paraId="3F763F4D" w14:textId="77777777" w:rsidR="00FB2544" w:rsidRPr="0030573A" w:rsidRDefault="00FB2544" w:rsidP="0033228D">
            <w:pPr>
              <w:pStyle w:val="Paragraphedeliste"/>
              <w:numPr>
                <w:ilvl w:val="0"/>
                <w:numId w:val="22"/>
              </w:numPr>
              <w:spacing w:after="0"/>
              <w:jc w:val="left"/>
              <w:rPr>
                <w:rFonts w:ascii="Times New Roman" w:hAnsi="Times New Roman"/>
                <w:szCs w:val="24"/>
                <w:lang w:val="fr-FR"/>
              </w:rPr>
            </w:pPr>
            <w:r w:rsidRPr="0030573A">
              <w:rPr>
                <w:rFonts w:ascii="Times New Roman" w:hAnsi="Times New Roman"/>
                <w:szCs w:val="24"/>
              </w:rPr>
              <w:t>Rapports d’évaluation de la prise en compte des aspects transversaux disponibles.</w:t>
            </w:r>
          </w:p>
        </w:tc>
      </w:tr>
      <w:tr w:rsidR="0030573A" w:rsidRPr="0030573A" w14:paraId="5BB96F29" w14:textId="77777777" w:rsidTr="00AA5D14">
        <w:tc>
          <w:tcPr>
            <w:tcW w:w="254" w:type="pct"/>
            <w:shd w:val="clear" w:color="auto" w:fill="auto"/>
          </w:tcPr>
          <w:p w14:paraId="32D52E15" w14:textId="77777777" w:rsidR="00FB2544" w:rsidRPr="0030573A" w:rsidRDefault="00FB2544" w:rsidP="0033228D">
            <w:pPr>
              <w:pStyle w:val="Paragraphedeliste"/>
              <w:numPr>
                <w:ilvl w:val="0"/>
                <w:numId w:val="25"/>
              </w:numPr>
              <w:spacing w:after="0"/>
              <w:jc w:val="left"/>
              <w:rPr>
                <w:rFonts w:ascii="Times New Roman" w:hAnsi="Times New Roman"/>
                <w:b/>
                <w:szCs w:val="24"/>
                <w:lang w:val="fr-FR"/>
              </w:rPr>
            </w:pPr>
          </w:p>
        </w:tc>
        <w:tc>
          <w:tcPr>
            <w:tcW w:w="736" w:type="pct"/>
            <w:shd w:val="clear" w:color="auto" w:fill="auto"/>
            <w:vAlign w:val="center"/>
          </w:tcPr>
          <w:p w14:paraId="37559C98" w14:textId="77777777" w:rsidR="00FB2544" w:rsidRPr="0030573A" w:rsidRDefault="00FB2544" w:rsidP="0033228D">
            <w:pPr>
              <w:spacing w:after="0"/>
              <w:rPr>
                <w:rFonts w:ascii="Times New Roman" w:eastAsia="Calibri" w:hAnsi="Times New Roman"/>
                <w:b/>
                <w:sz w:val="24"/>
                <w:szCs w:val="24"/>
              </w:rPr>
            </w:pPr>
            <w:r w:rsidRPr="0030573A">
              <w:rPr>
                <w:rFonts w:ascii="Times New Roman" w:eastAsia="Calibri" w:hAnsi="Times New Roman"/>
                <w:sz w:val="24"/>
                <w:szCs w:val="24"/>
              </w:rPr>
              <w:t>Communication et plaidoyer pour la gestion des ressources en eau.</w:t>
            </w:r>
          </w:p>
        </w:tc>
        <w:tc>
          <w:tcPr>
            <w:tcW w:w="923" w:type="pct"/>
            <w:shd w:val="clear" w:color="auto" w:fill="auto"/>
            <w:vAlign w:val="center"/>
          </w:tcPr>
          <w:p w14:paraId="6A653933" w14:textId="77777777" w:rsidR="00FB2544" w:rsidRPr="0030573A" w:rsidRDefault="00FB2544" w:rsidP="0033228D">
            <w:pPr>
              <w:spacing w:after="0"/>
              <w:rPr>
                <w:rFonts w:ascii="Times New Roman" w:eastAsia="Calibri" w:hAnsi="Times New Roman"/>
                <w:sz w:val="24"/>
                <w:szCs w:val="24"/>
              </w:rPr>
            </w:pPr>
            <w:r w:rsidRPr="0030573A">
              <w:rPr>
                <w:rFonts w:ascii="Times New Roman" w:eastAsia="Calibri" w:hAnsi="Times New Roman"/>
                <w:sz w:val="24"/>
                <w:szCs w:val="24"/>
              </w:rPr>
              <w:t>Changer les comportements des parties prenantes concernant la protection et les usages de l’eau.</w:t>
            </w:r>
          </w:p>
        </w:tc>
        <w:tc>
          <w:tcPr>
            <w:tcW w:w="3087" w:type="pct"/>
            <w:shd w:val="clear" w:color="auto" w:fill="auto"/>
            <w:vAlign w:val="center"/>
          </w:tcPr>
          <w:p w14:paraId="48504C64" w14:textId="77777777" w:rsidR="00FB2544" w:rsidRPr="0030573A" w:rsidRDefault="00FB2544" w:rsidP="0033228D">
            <w:pPr>
              <w:pStyle w:val="Paragraphedeliste"/>
              <w:numPr>
                <w:ilvl w:val="0"/>
                <w:numId w:val="23"/>
              </w:numPr>
              <w:spacing w:after="0"/>
              <w:jc w:val="left"/>
              <w:rPr>
                <w:rFonts w:ascii="Times New Roman" w:hAnsi="Times New Roman"/>
                <w:szCs w:val="24"/>
              </w:rPr>
            </w:pPr>
            <w:r w:rsidRPr="0030573A">
              <w:rPr>
                <w:rFonts w:ascii="Times New Roman" w:hAnsi="Times New Roman"/>
                <w:szCs w:val="24"/>
              </w:rPr>
              <w:t xml:space="preserve">Stratégie, Plan d’Action et programme de travail de la communication régulièrement actualisés et mis en œuvre. </w:t>
            </w:r>
          </w:p>
          <w:p w14:paraId="4B8F83A0" w14:textId="77777777" w:rsidR="00FB2544" w:rsidRPr="0030573A" w:rsidRDefault="00FB2544" w:rsidP="0033228D">
            <w:pPr>
              <w:pStyle w:val="Paragraphedeliste"/>
              <w:numPr>
                <w:ilvl w:val="0"/>
                <w:numId w:val="23"/>
              </w:numPr>
              <w:spacing w:after="0"/>
              <w:jc w:val="left"/>
              <w:rPr>
                <w:rFonts w:ascii="Times New Roman" w:hAnsi="Times New Roman"/>
                <w:szCs w:val="24"/>
                <w:lang w:val="fr-FR"/>
              </w:rPr>
            </w:pPr>
            <w:r w:rsidRPr="0030573A">
              <w:rPr>
                <w:rFonts w:ascii="Times New Roman" w:hAnsi="Times New Roman"/>
                <w:szCs w:val="24"/>
              </w:rPr>
              <w:t>Plaidoyer GIRE à tous les niveaux accru et intensifié.</w:t>
            </w:r>
          </w:p>
        </w:tc>
      </w:tr>
    </w:tbl>
    <w:p w14:paraId="73EA5028" w14:textId="77777777" w:rsidR="00FB2544" w:rsidRPr="00ED7564" w:rsidRDefault="00FB2544">
      <w:pPr>
        <w:widowControl w:val="0"/>
        <w:autoSpaceDE w:val="0"/>
        <w:autoSpaceDN w:val="0"/>
        <w:adjustRightInd w:val="0"/>
        <w:spacing w:before="20" w:after="0" w:line="240" w:lineRule="auto"/>
        <w:ind w:left="220" w:right="2470"/>
        <w:jc w:val="both"/>
        <w:rPr>
          <w:rFonts w:ascii="Times New Roman" w:hAnsi="Times New Roman"/>
          <w:color w:val="000000"/>
          <w:sz w:val="24"/>
          <w:szCs w:val="24"/>
        </w:rPr>
      </w:pPr>
    </w:p>
    <w:p w14:paraId="7F120DAE" w14:textId="77777777" w:rsidR="00C3014A" w:rsidRPr="00ED7564" w:rsidRDefault="000E1E22" w:rsidP="00ED7564">
      <w:pPr>
        <w:pStyle w:val="Titre2"/>
        <w:rPr>
          <w:rFonts w:ascii="Times New Roman" w:hAnsi="Times New Roman"/>
          <w:color w:val="auto"/>
          <w:sz w:val="24"/>
          <w:szCs w:val="24"/>
        </w:rPr>
      </w:pPr>
      <w:bookmarkStart w:id="43" w:name="_Toc460519444"/>
      <w:r w:rsidRPr="00ED7564">
        <w:rPr>
          <w:rFonts w:ascii="Times New Roman" w:hAnsi="Times New Roman"/>
          <w:color w:val="auto"/>
          <w:sz w:val="24"/>
          <w:szCs w:val="24"/>
        </w:rPr>
        <w:t>Actions et</w:t>
      </w:r>
      <w:r w:rsidR="00C3014A" w:rsidRPr="00ED7564">
        <w:rPr>
          <w:rFonts w:ascii="Times New Roman" w:hAnsi="Times New Roman"/>
          <w:color w:val="auto"/>
          <w:sz w:val="24"/>
          <w:szCs w:val="24"/>
        </w:rPr>
        <w:t xml:space="preserve"> </w:t>
      </w:r>
      <w:r w:rsidRPr="00ED7564">
        <w:rPr>
          <w:rFonts w:ascii="Times New Roman" w:hAnsi="Times New Roman"/>
          <w:color w:val="auto"/>
          <w:sz w:val="24"/>
          <w:szCs w:val="24"/>
        </w:rPr>
        <w:t>activités</w:t>
      </w:r>
      <w:bookmarkEnd w:id="43"/>
      <w:r w:rsidRPr="00ED7564">
        <w:rPr>
          <w:rFonts w:ascii="Times New Roman" w:hAnsi="Times New Roman"/>
          <w:color w:val="auto"/>
          <w:sz w:val="24"/>
          <w:szCs w:val="24"/>
        </w:rPr>
        <w:t xml:space="preserve"> </w:t>
      </w:r>
    </w:p>
    <w:p w14:paraId="72A3D5DA" w14:textId="512B5703" w:rsidR="00C3014A" w:rsidRPr="00ED7564" w:rsidRDefault="00C3014A" w:rsidP="00ED7564">
      <w:pPr>
        <w:widowControl w:val="0"/>
        <w:autoSpaceDE w:val="0"/>
        <w:autoSpaceDN w:val="0"/>
        <w:adjustRightInd w:val="0"/>
        <w:spacing w:after="0" w:line="240" w:lineRule="auto"/>
        <w:ind w:left="220" w:right="91"/>
        <w:jc w:val="both"/>
        <w:rPr>
          <w:rFonts w:ascii="Times New Roman" w:hAnsi="Times New Roman"/>
          <w:color w:val="000000"/>
          <w:sz w:val="24"/>
          <w:szCs w:val="24"/>
        </w:rPr>
      </w:pPr>
      <w:r w:rsidRPr="00ED7564">
        <w:rPr>
          <w:rFonts w:ascii="Times New Roman" w:hAnsi="Times New Roman"/>
          <w:color w:val="000000"/>
          <w:sz w:val="24"/>
          <w:szCs w:val="24"/>
        </w:rPr>
        <w:t>Le</w:t>
      </w:r>
      <w:r w:rsidRPr="00ED7564">
        <w:rPr>
          <w:rFonts w:ascii="Times New Roman" w:hAnsi="Times New Roman"/>
          <w:color w:val="000000"/>
          <w:spacing w:val="13"/>
          <w:sz w:val="24"/>
          <w:szCs w:val="24"/>
        </w:rPr>
        <w:t xml:space="preserve"> </w:t>
      </w:r>
      <w:r w:rsidRPr="00ED7564">
        <w:rPr>
          <w:rFonts w:ascii="Times New Roman" w:hAnsi="Times New Roman"/>
          <w:color w:val="000000"/>
          <w:sz w:val="24"/>
          <w:szCs w:val="24"/>
        </w:rPr>
        <w:t>Ta</w:t>
      </w:r>
      <w:r w:rsidRPr="00ED7564">
        <w:rPr>
          <w:rFonts w:ascii="Times New Roman" w:hAnsi="Times New Roman"/>
          <w:color w:val="000000"/>
          <w:spacing w:val="1"/>
          <w:sz w:val="24"/>
          <w:szCs w:val="24"/>
        </w:rPr>
        <w:t>b</w:t>
      </w:r>
      <w:r w:rsidRPr="00ED7564">
        <w:rPr>
          <w:rFonts w:ascii="Times New Roman" w:hAnsi="Times New Roman"/>
          <w:color w:val="000000"/>
          <w:sz w:val="24"/>
          <w:szCs w:val="24"/>
        </w:rPr>
        <w:t>le</w:t>
      </w:r>
      <w:r w:rsidRPr="00ED7564">
        <w:rPr>
          <w:rFonts w:ascii="Times New Roman" w:hAnsi="Times New Roman"/>
          <w:color w:val="000000"/>
          <w:spacing w:val="-1"/>
          <w:sz w:val="24"/>
          <w:szCs w:val="24"/>
        </w:rPr>
        <w:t>a</w:t>
      </w:r>
      <w:r w:rsidRPr="00ED7564">
        <w:rPr>
          <w:rFonts w:ascii="Times New Roman" w:hAnsi="Times New Roman"/>
          <w:color w:val="000000"/>
          <w:sz w:val="24"/>
          <w:szCs w:val="24"/>
        </w:rPr>
        <w:t>u</w:t>
      </w:r>
      <w:r w:rsidRPr="00ED7564">
        <w:rPr>
          <w:rFonts w:ascii="Times New Roman" w:hAnsi="Times New Roman"/>
          <w:color w:val="000000"/>
          <w:spacing w:val="14"/>
          <w:sz w:val="24"/>
          <w:szCs w:val="24"/>
        </w:rPr>
        <w:t xml:space="preserve"> </w:t>
      </w:r>
      <w:r w:rsidRPr="00ED7564">
        <w:rPr>
          <w:rFonts w:ascii="Times New Roman" w:hAnsi="Times New Roman"/>
          <w:color w:val="000000"/>
          <w:spacing w:val="1"/>
          <w:sz w:val="24"/>
          <w:szCs w:val="24"/>
        </w:rPr>
        <w:t>p</w:t>
      </w:r>
      <w:r w:rsidRPr="00ED7564">
        <w:rPr>
          <w:rFonts w:ascii="Times New Roman" w:hAnsi="Times New Roman"/>
          <w:color w:val="000000"/>
          <w:sz w:val="24"/>
          <w:szCs w:val="24"/>
        </w:rPr>
        <w:t>r</w:t>
      </w:r>
      <w:r w:rsidRPr="00ED7564">
        <w:rPr>
          <w:rFonts w:ascii="Times New Roman" w:hAnsi="Times New Roman"/>
          <w:color w:val="000000"/>
          <w:spacing w:val="1"/>
          <w:sz w:val="24"/>
          <w:szCs w:val="24"/>
        </w:rPr>
        <w:t>é</w:t>
      </w:r>
      <w:r w:rsidRPr="00ED7564">
        <w:rPr>
          <w:rFonts w:ascii="Times New Roman" w:hAnsi="Times New Roman"/>
          <w:color w:val="000000"/>
          <w:sz w:val="24"/>
          <w:szCs w:val="24"/>
        </w:rPr>
        <w:t>s</w:t>
      </w:r>
      <w:r w:rsidRPr="00ED7564">
        <w:rPr>
          <w:rFonts w:ascii="Times New Roman" w:hAnsi="Times New Roman"/>
          <w:color w:val="000000"/>
          <w:spacing w:val="-2"/>
          <w:sz w:val="24"/>
          <w:szCs w:val="24"/>
        </w:rPr>
        <w:t>e</w:t>
      </w:r>
      <w:r w:rsidRPr="00ED7564">
        <w:rPr>
          <w:rFonts w:ascii="Times New Roman" w:hAnsi="Times New Roman"/>
          <w:color w:val="000000"/>
          <w:spacing w:val="1"/>
          <w:sz w:val="24"/>
          <w:szCs w:val="24"/>
        </w:rPr>
        <w:t>n</w:t>
      </w:r>
      <w:r w:rsidRPr="00ED7564">
        <w:rPr>
          <w:rFonts w:ascii="Times New Roman" w:hAnsi="Times New Roman"/>
          <w:color w:val="000000"/>
          <w:spacing w:val="-1"/>
          <w:sz w:val="24"/>
          <w:szCs w:val="24"/>
        </w:rPr>
        <w:t>t</w:t>
      </w:r>
      <w:r w:rsidRPr="00ED7564">
        <w:rPr>
          <w:rFonts w:ascii="Times New Roman" w:hAnsi="Times New Roman"/>
          <w:color w:val="000000"/>
          <w:spacing w:val="1"/>
          <w:sz w:val="24"/>
          <w:szCs w:val="24"/>
        </w:rPr>
        <w:t>e</w:t>
      </w:r>
      <w:r w:rsidRPr="00ED7564">
        <w:rPr>
          <w:rFonts w:ascii="Times New Roman" w:hAnsi="Times New Roman"/>
          <w:color w:val="000000"/>
          <w:sz w:val="24"/>
          <w:szCs w:val="24"/>
        </w:rPr>
        <w:t>,</w:t>
      </w:r>
      <w:r w:rsidRPr="00ED7564">
        <w:rPr>
          <w:rFonts w:ascii="Times New Roman" w:hAnsi="Times New Roman"/>
          <w:color w:val="000000"/>
          <w:spacing w:val="13"/>
          <w:sz w:val="24"/>
          <w:szCs w:val="24"/>
        </w:rPr>
        <w:t xml:space="preserve"> </w:t>
      </w:r>
      <w:r w:rsidRPr="00ED7564">
        <w:rPr>
          <w:rFonts w:ascii="Times New Roman" w:hAnsi="Times New Roman"/>
          <w:color w:val="000000"/>
          <w:spacing w:val="-1"/>
          <w:sz w:val="24"/>
          <w:szCs w:val="24"/>
        </w:rPr>
        <w:t>p</w:t>
      </w:r>
      <w:r w:rsidRPr="00ED7564">
        <w:rPr>
          <w:rFonts w:ascii="Times New Roman" w:hAnsi="Times New Roman"/>
          <w:color w:val="000000"/>
          <w:sz w:val="24"/>
          <w:szCs w:val="24"/>
        </w:rPr>
        <w:t>o</w:t>
      </w:r>
      <w:r w:rsidRPr="00ED7564">
        <w:rPr>
          <w:rFonts w:ascii="Times New Roman" w:hAnsi="Times New Roman"/>
          <w:color w:val="000000"/>
          <w:spacing w:val="1"/>
          <w:sz w:val="24"/>
          <w:szCs w:val="24"/>
        </w:rPr>
        <w:t>u</w:t>
      </w:r>
      <w:r w:rsidRPr="00ED7564">
        <w:rPr>
          <w:rFonts w:ascii="Times New Roman" w:hAnsi="Times New Roman"/>
          <w:color w:val="000000"/>
          <w:sz w:val="24"/>
          <w:szCs w:val="24"/>
        </w:rPr>
        <w:t>r</w:t>
      </w:r>
      <w:r w:rsidRPr="00ED7564">
        <w:rPr>
          <w:rFonts w:ascii="Times New Roman" w:hAnsi="Times New Roman"/>
          <w:color w:val="000000"/>
          <w:spacing w:val="13"/>
          <w:sz w:val="24"/>
          <w:szCs w:val="24"/>
        </w:rPr>
        <w:t xml:space="preserve"> </w:t>
      </w:r>
      <w:r w:rsidRPr="00ED7564">
        <w:rPr>
          <w:rFonts w:ascii="Times New Roman" w:hAnsi="Times New Roman"/>
          <w:color w:val="000000"/>
          <w:spacing w:val="-1"/>
          <w:sz w:val="24"/>
          <w:szCs w:val="24"/>
        </w:rPr>
        <w:t>c</w:t>
      </w:r>
      <w:r w:rsidRPr="00ED7564">
        <w:rPr>
          <w:rFonts w:ascii="Times New Roman" w:hAnsi="Times New Roman"/>
          <w:color w:val="000000"/>
          <w:spacing w:val="1"/>
          <w:sz w:val="24"/>
          <w:szCs w:val="24"/>
        </w:rPr>
        <w:t>h</w:t>
      </w:r>
      <w:r w:rsidRPr="00ED7564">
        <w:rPr>
          <w:rFonts w:ascii="Times New Roman" w:hAnsi="Times New Roman"/>
          <w:color w:val="000000"/>
          <w:sz w:val="24"/>
          <w:szCs w:val="24"/>
        </w:rPr>
        <w:t>ac</w:t>
      </w:r>
      <w:r w:rsidRPr="00ED7564">
        <w:rPr>
          <w:rFonts w:ascii="Times New Roman" w:hAnsi="Times New Roman"/>
          <w:color w:val="000000"/>
          <w:spacing w:val="-2"/>
          <w:sz w:val="24"/>
          <w:szCs w:val="24"/>
        </w:rPr>
        <w:t>u</w:t>
      </w:r>
      <w:r w:rsidRPr="00ED7564">
        <w:rPr>
          <w:rFonts w:ascii="Times New Roman" w:hAnsi="Times New Roman"/>
          <w:color w:val="000000"/>
          <w:sz w:val="24"/>
          <w:szCs w:val="24"/>
        </w:rPr>
        <w:t>n</w:t>
      </w:r>
      <w:r w:rsidR="000E1E22" w:rsidRPr="00ED7564">
        <w:rPr>
          <w:rFonts w:ascii="Times New Roman" w:hAnsi="Times New Roman"/>
          <w:color w:val="000000"/>
          <w:sz w:val="24"/>
          <w:szCs w:val="24"/>
        </w:rPr>
        <w:t>e</w:t>
      </w:r>
      <w:r w:rsidRPr="00ED7564">
        <w:rPr>
          <w:rFonts w:ascii="Times New Roman" w:hAnsi="Times New Roman"/>
          <w:color w:val="000000"/>
          <w:spacing w:val="14"/>
          <w:sz w:val="24"/>
          <w:szCs w:val="24"/>
        </w:rPr>
        <w:t xml:space="preserve"> </w:t>
      </w:r>
      <w:r w:rsidRPr="00ED7564">
        <w:rPr>
          <w:rFonts w:ascii="Times New Roman" w:hAnsi="Times New Roman"/>
          <w:color w:val="000000"/>
          <w:spacing w:val="1"/>
          <w:sz w:val="24"/>
          <w:szCs w:val="24"/>
        </w:rPr>
        <w:t>d</w:t>
      </w:r>
      <w:r w:rsidRPr="00ED7564">
        <w:rPr>
          <w:rFonts w:ascii="Times New Roman" w:hAnsi="Times New Roman"/>
          <w:color w:val="000000"/>
          <w:sz w:val="24"/>
          <w:szCs w:val="24"/>
        </w:rPr>
        <w:t>es</w:t>
      </w:r>
      <w:r w:rsidRPr="00ED7564">
        <w:rPr>
          <w:rFonts w:ascii="Times New Roman" w:hAnsi="Times New Roman"/>
          <w:color w:val="000000"/>
          <w:spacing w:val="13"/>
          <w:sz w:val="24"/>
          <w:szCs w:val="24"/>
        </w:rPr>
        <w:t xml:space="preserve"> </w:t>
      </w:r>
      <w:r w:rsidRPr="00ED7564">
        <w:rPr>
          <w:rFonts w:ascii="Times New Roman" w:hAnsi="Times New Roman"/>
          <w:color w:val="000000"/>
          <w:sz w:val="24"/>
          <w:szCs w:val="24"/>
        </w:rPr>
        <w:t>ac</w:t>
      </w:r>
      <w:r w:rsidRPr="00ED7564">
        <w:rPr>
          <w:rFonts w:ascii="Times New Roman" w:hAnsi="Times New Roman"/>
          <w:color w:val="000000"/>
          <w:spacing w:val="1"/>
          <w:sz w:val="24"/>
          <w:szCs w:val="24"/>
        </w:rPr>
        <w:t>t</w:t>
      </w:r>
      <w:r w:rsidRPr="00ED7564">
        <w:rPr>
          <w:rFonts w:ascii="Times New Roman" w:hAnsi="Times New Roman"/>
          <w:color w:val="000000"/>
          <w:sz w:val="24"/>
          <w:szCs w:val="24"/>
        </w:rPr>
        <w:t>i</w:t>
      </w:r>
      <w:r w:rsidRPr="00ED7564">
        <w:rPr>
          <w:rFonts w:ascii="Times New Roman" w:hAnsi="Times New Roman"/>
          <w:color w:val="000000"/>
          <w:spacing w:val="-2"/>
          <w:sz w:val="24"/>
          <w:szCs w:val="24"/>
        </w:rPr>
        <w:t>o</w:t>
      </w:r>
      <w:r w:rsidRPr="00ED7564">
        <w:rPr>
          <w:rFonts w:ascii="Times New Roman" w:hAnsi="Times New Roman"/>
          <w:color w:val="000000"/>
          <w:spacing w:val="1"/>
          <w:sz w:val="24"/>
          <w:szCs w:val="24"/>
        </w:rPr>
        <w:t>n</w:t>
      </w:r>
      <w:r w:rsidRPr="00ED7564">
        <w:rPr>
          <w:rFonts w:ascii="Times New Roman" w:hAnsi="Times New Roman"/>
          <w:color w:val="000000"/>
          <w:sz w:val="24"/>
          <w:szCs w:val="24"/>
        </w:rPr>
        <w:t>s</w:t>
      </w:r>
      <w:r w:rsidRPr="00ED7564">
        <w:rPr>
          <w:rFonts w:ascii="Times New Roman" w:hAnsi="Times New Roman"/>
          <w:color w:val="000000"/>
          <w:spacing w:val="12"/>
          <w:sz w:val="24"/>
          <w:szCs w:val="24"/>
        </w:rPr>
        <w:t xml:space="preserve"> </w:t>
      </w:r>
      <w:r w:rsidRPr="00ED7564">
        <w:rPr>
          <w:rFonts w:ascii="Times New Roman" w:hAnsi="Times New Roman"/>
          <w:color w:val="000000"/>
          <w:spacing w:val="1"/>
          <w:sz w:val="24"/>
          <w:szCs w:val="24"/>
        </w:rPr>
        <w:t>d</w:t>
      </w:r>
      <w:r w:rsidRPr="00ED7564">
        <w:rPr>
          <w:rFonts w:ascii="Times New Roman" w:hAnsi="Times New Roman"/>
          <w:color w:val="000000"/>
          <w:sz w:val="24"/>
          <w:szCs w:val="24"/>
        </w:rPr>
        <w:t>u</w:t>
      </w:r>
      <w:r w:rsidRPr="00ED7564">
        <w:rPr>
          <w:rFonts w:ascii="Times New Roman" w:hAnsi="Times New Roman"/>
          <w:color w:val="000000"/>
          <w:spacing w:val="14"/>
          <w:sz w:val="24"/>
          <w:szCs w:val="24"/>
        </w:rPr>
        <w:t xml:space="preserve"> </w:t>
      </w:r>
      <w:r w:rsidRPr="00ED7564">
        <w:rPr>
          <w:rFonts w:ascii="Times New Roman" w:hAnsi="Times New Roman"/>
          <w:color w:val="000000"/>
          <w:sz w:val="24"/>
          <w:szCs w:val="24"/>
        </w:rPr>
        <w:t>P</w:t>
      </w:r>
      <w:r w:rsidRPr="00ED7564">
        <w:rPr>
          <w:rFonts w:ascii="Times New Roman" w:hAnsi="Times New Roman"/>
          <w:color w:val="000000"/>
          <w:spacing w:val="1"/>
          <w:sz w:val="24"/>
          <w:szCs w:val="24"/>
        </w:rPr>
        <w:t>r</w:t>
      </w:r>
      <w:r w:rsidRPr="00ED7564">
        <w:rPr>
          <w:rFonts w:ascii="Times New Roman" w:hAnsi="Times New Roman"/>
          <w:color w:val="000000"/>
          <w:sz w:val="24"/>
          <w:szCs w:val="24"/>
        </w:rPr>
        <w:t>og</w:t>
      </w:r>
      <w:r w:rsidRPr="00ED7564">
        <w:rPr>
          <w:rFonts w:ascii="Times New Roman" w:hAnsi="Times New Roman"/>
          <w:color w:val="000000"/>
          <w:spacing w:val="-2"/>
          <w:sz w:val="24"/>
          <w:szCs w:val="24"/>
        </w:rPr>
        <w:t>r</w:t>
      </w:r>
      <w:r w:rsidRPr="00ED7564">
        <w:rPr>
          <w:rFonts w:ascii="Times New Roman" w:hAnsi="Times New Roman"/>
          <w:color w:val="000000"/>
          <w:sz w:val="24"/>
          <w:szCs w:val="24"/>
        </w:rPr>
        <w:t>am</w:t>
      </w:r>
      <w:r w:rsidRPr="00ED7564">
        <w:rPr>
          <w:rFonts w:ascii="Times New Roman" w:hAnsi="Times New Roman"/>
          <w:color w:val="000000"/>
          <w:spacing w:val="1"/>
          <w:sz w:val="24"/>
          <w:szCs w:val="24"/>
        </w:rPr>
        <w:t>m</w:t>
      </w:r>
      <w:r w:rsidRPr="00ED7564">
        <w:rPr>
          <w:rFonts w:ascii="Times New Roman" w:hAnsi="Times New Roman"/>
          <w:color w:val="000000"/>
          <w:sz w:val="24"/>
          <w:szCs w:val="24"/>
        </w:rPr>
        <w:t>e</w:t>
      </w:r>
      <w:r w:rsidR="000E1E22" w:rsidRPr="00ED7564">
        <w:rPr>
          <w:rFonts w:ascii="Times New Roman" w:hAnsi="Times New Roman"/>
          <w:color w:val="000000"/>
          <w:spacing w:val="-2"/>
          <w:sz w:val="24"/>
          <w:szCs w:val="24"/>
        </w:rPr>
        <w:t xml:space="preserve"> o</w:t>
      </w:r>
      <w:r w:rsidR="000E1E22" w:rsidRPr="00ED7564">
        <w:rPr>
          <w:rFonts w:ascii="Times New Roman" w:hAnsi="Times New Roman"/>
          <w:color w:val="000000"/>
          <w:spacing w:val="1"/>
          <w:sz w:val="24"/>
          <w:szCs w:val="24"/>
        </w:rPr>
        <w:t>p</w:t>
      </w:r>
      <w:r w:rsidR="000E1E22" w:rsidRPr="00ED7564">
        <w:rPr>
          <w:rFonts w:ascii="Times New Roman" w:hAnsi="Times New Roman"/>
          <w:color w:val="000000"/>
          <w:sz w:val="24"/>
          <w:szCs w:val="24"/>
        </w:rPr>
        <w:t>é</w:t>
      </w:r>
      <w:r w:rsidR="000E1E22" w:rsidRPr="00ED7564">
        <w:rPr>
          <w:rFonts w:ascii="Times New Roman" w:hAnsi="Times New Roman"/>
          <w:color w:val="000000"/>
          <w:spacing w:val="6"/>
          <w:sz w:val="24"/>
          <w:szCs w:val="24"/>
        </w:rPr>
        <w:t>r</w:t>
      </w:r>
      <w:r w:rsidR="000E1E22" w:rsidRPr="00ED7564">
        <w:rPr>
          <w:rFonts w:ascii="Times New Roman" w:hAnsi="Times New Roman"/>
          <w:color w:val="000000"/>
          <w:spacing w:val="-2"/>
          <w:sz w:val="24"/>
          <w:szCs w:val="24"/>
        </w:rPr>
        <w:t>a</w:t>
      </w:r>
      <w:r w:rsidR="000E1E22" w:rsidRPr="00ED7564">
        <w:rPr>
          <w:rFonts w:ascii="Times New Roman" w:hAnsi="Times New Roman"/>
          <w:color w:val="000000"/>
          <w:spacing w:val="1"/>
          <w:sz w:val="24"/>
          <w:szCs w:val="24"/>
        </w:rPr>
        <w:t>t</w:t>
      </w:r>
      <w:r w:rsidR="000E1E22" w:rsidRPr="00ED7564">
        <w:rPr>
          <w:rFonts w:ascii="Times New Roman" w:hAnsi="Times New Roman"/>
          <w:color w:val="000000"/>
          <w:sz w:val="24"/>
          <w:szCs w:val="24"/>
        </w:rPr>
        <w:t>i</w:t>
      </w:r>
      <w:r w:rsidR="000E1E22" w:rsidRPr="00ED7564">
        <w:rPr>
          <w:rFonts w:ascii="Times New Roman" w:hAnsi="Times New Roman"/>
          <w:color w:val="000000"/>
          <w:spacing w:val="-2"/>
          <w:sz w:val="24"/>
          <w:szCs w:val="24"/>
        </w:rPr>
        <w:t>o</w:t>
      </w:r>
      <w:r w:rsidR="000E1E22" w:rsidRPr="00ED7564">
        <w:rPr>
          <w:rFonts w:ascii="Times New Roman" w:hAnsi="Times New Roman"/>
          <w:color w:val="000000"/>
          <w:spacing w:val="1"/>
          <w:sz w:val="24"/>
          <w:szCs w:val="24"/>
        </w:rPr>
        <w:t>n</w:t>
      </w:r>
      <w:r w:rsidR="000E1E22" w:rsidRPr="00ED7564">
        <w:rPr>
          <w:rFonts w:ascii="Times New Roman" w:hAnsi="Times New Roman"/>
          <w:color w:val="000000"/>
          <w:spacing w:val="-1"/>
          <w:sz w:val="24"/>
          <w:szCs w:val="24"/>
        </w:rPr>
        <w:t>n</w:t>
      </w:r>
      <w:r w:rsidR="000E1E22" w:rsidRPr="00ED7564">
        <w:rPr>
          <w:rFonts w:ascii="Times New Roman" w:hAnsi="Times New Roman"/>
          <w:color w:val="000000"/>
          <w:sz w:val="24"/>
          <w:szCs w:val="24"/>
        </w:rPr>
        <w:t>elle</w:t>
      </w:r>
      <w:r w:rsidR="000E1E22" w:rsidRPr="00ED7564">
        <w:rPr>
          <w:rFonts w:ascii="Times New Roman" w:hAnsi="Times New Roman"/>
          <w:color w:val="000000"/>
          <w:spacing w:val="5"/>
          <w:sz w:val="24"/>
          <w:szCs w:val="24"/>
        </w:rPr>
        <w:t xml:space="preserve"> </w:t>
      </w:r>
      <w:r w:rsidR="000E1E22" w:rsidRPr="00ED7564">
        <w:rPr>
          <w:rFonts w:ascii="Times New Roman" w:hAnsi="Times New Roman"/>
          <w:color w:val="000000"/>
          <w:sz w:val="24"/>
          <w:szCs w:val="24"/>
        </w:rPr>
        <w:t>2</w:t>
      </w:r>
      <w:r w:rsidR="000E1E22" w:rsidRPr="00ED7564">
        <w:rPr>
          <w:rFonts w:ascii="Times New Roman" w:hAnsi="Times New Roman"/>
          <w:color w:val="000000"/>
          <w:spacing w:val="-1"/>
          <w:sz w:val="24"/>
          <w:szCs w:val="24"/>
        </w:rPr>
        <w:t>0</w:t>
      </w:r>
      <w:r w:rsidR="000E1E22" w:rsidRPr="00ED7564">
        <w:rPr>
          <w:rFonts w:ascii="Times New Roman" w:hAnsi="Times New Roman"/>
          <w:color w:val="000000"/>
          <w:sz w:val="24"/>
          <w:szCs w:val="24"/>
        </w:rPr>
        <w:t>1</w:t>
      </w:r>
      <w:r w:rsidR="000E1E22" w:rsidRPr="00ED7564">
        <w:rPr>
          <w:rFonts w:ascii="Times New Roman" w:hAnsi="Times New Roman"/>
          <w:color w:val="000000"/>
          <w:spacing w:val="2"/>
          <w:sz w:val="24"/>
          <w:szCs w:val="24"/>
        </w:rPr>
        <w:t>6</w:t>
      </w:r>
      <w:r w:rsidR="000E1E22" w:rsidRPr="00ED7564">
        <w:rPr>
          <w:rFonts w:ascii="Times New Roman" w:hAnsi="Times New Roman"/>
          <w:color w:val="000000"/>
          <w:spacing w:val="-1"/>
          <w:sz w:val="24"/>
          <w:szCs w:val="24"/>
        </w:rPr>
        <w:t>-</w:t>
      </w:r>
      <w:r w:rsidR="000E1E22" w:rsidRPr="00ED7564">
        <w:rPr>
          <w:rFonts w:ascii="Times New Roman" w:hAnsi="Times New Roman"/>
          <w:color w:val="000000"/>
          <w:sz w:val="24"/>
          <w:szCs w:val="24"/>
        </w:rPr>
        <w:t>2</w:t>
      </w:r>
      <w:r w:rsidR="000E1E22" w:rsidRPr="00ED7564">
        <w:rPr>
          <w:rFonts w:ascii="Times New Roman" w:hAnsi="Times New Roman"/>
          <w:color w:val="000000"/>
          <w:spacing w:val="1"/>
          <w:sz w:val="24"/>
          <w:szCs w:val="24"/>
        </w:rPr>
        <w:t>0</w:t>
      </w:r>
      <w:r w:rsidR="000E1E22" w:rsidRPr="00ED7564">
        <w:rPr>
          <w:rFonts w:ascii="Times New Roman" w:hAnsi="Times New Roman"/>
          <w:color w:val="000000"/>
          <w:spacing w:val="-2"/>
          <w:sz w:val="24"/>
          <w:szCs w:val="24"/>
        </w:rPr>
        <w:t>2</w:t>
      </w:r>
      <w:r w:rsidR="000E1E22" w:rsidRPr="00ED7564">
        <w:rPr>
          <w:rFonts w:ascii="Times New Roman" w:hAnsi="Times New Roman"/>
          <w:color w:val="000000"/>
          <w:spacing w:val="1"/>
          <w:sz w:val="24"/>
          <w:szCs w:val="24"/>
        </w:rPr>
        <w:t>0</w:t>
      </w:r>
      <w:r w:rsidRPr="00ED7564">
        <w:rPr>
          <w:rFonts w:ascii="Times New Roman" w:hAnsi="Times New Roman"/>
          <w:color w:val="000000"/>
          <w:sz w:val="24"/>
          <w:szCs w:val="24"/>
        </w:rPr>
        <w:t>, les</w:t>
      </w:r>
      <w:r w:rsidRPr="00ED7564">
        <w:rPr>
          <w:rFonts w:ascii="Times New Roman" w:hAnsi="Times New Roman"/>
          <w:color w:val="000000"/>
          <w:spacing w:val="3"/>
          <w:sz w:val="24"/>
          <w:szCs w:val="24"/>
        </w:rPr>
        <w:t xml:space="preserve"> </w:t>
      </w:r>
      <w:r w:rsidRPr="00ED7564">
        <w:rPr>
          <w:rFonts w:ascii="Times New Roman" w:hAnsi="Times New Roman"/>
          <w:color w:val="000000"/>
          <w:sz w:val="24"/>
          <w:szCs w:val="24"/>
        </w:rPr>
        <w:t>ac</w:t>
      </w:r>
      <w:r w:rsidRPr="00ED7564">
        <w:rPr>
          <w:rFonts w:ascii="Times New Roman" w:hAnsi="Times New Roman"/>
          <w:color w:val="000000"/>
          <w:spacing w:val="1"/>
          <w:sz w:val="24"/>
          <w:szCs w:val="24"/>
        </w:rPr>
        <w:t>t</w:t>
      </w:r>
      <w:r w:rsidRPr="00ED7564">
        <w:rPr>
          <w:rFonts w:ascii="Times New Roman" w:hAnsi="Times New Roman"/>
          <w:color w:val="000000"/>
          <w:sz w:val="24"/>
          <w:szCs w:val="24"/>
        </w:rPr>
        <w:t>iv</w:t>
      </w:r>
      <w:r w:rsidRPr="00ED7564">
        <w:rPr>
          <w:rFonts w:ascii="Times New Roman" w:hAnsi="Times New Roman"/>
          <w:color w:val="000000"/>
          <w:spacing w:val="-3"/>
          <w:sz w:val="24"/>
          <w:szCs w:val="24"/>
        </w:rPr>
        <w:t>i</w:t>
      </w:r>
      <w:r w:rsidRPr="00ED7564">
        <w:rPr>
          <w:rFonts w:ascii="Times New Roman" w:hAnsi="Times New Roman"/>
          <w:color w:val="000000"/>
          <w:spacing w:val="1"/>
          <w:sz w:val="24"/>
          <w:szCs w:val="24"/>
        </w:rPr>
        <w:t>t</w:t>
      </w:r>
      <w:r w:rsidRPr="00ED7564">
        <w:rPr>
          <w:rFonts w:ascii="Times New Roman" w:hAnsi="Times New Roman"/>
          <w:color w:val="000000"/>
          <w:sz w:val="24"/>
          <w:szCs w:val="24"/>
        </w:rPr>
        <w:t>és à</w:t>
      </w:r>
      <w:r w:rsidRPr="00ED7564">
        <w:rPr>
          <w:rFonts w:ascii="Times New Roman" w:hAnsi="Times New Roman"/>
          <w:color w:val="000000"/>
          <w:spacing w:val="2"/>
          <w:sz w:val="24"/>
          <w:szCs w:val="24"/>
        </w:rPr>
        <w:t xml:space="preserve"> </w:t>
      </w:r>
      <w:r w:rsidR="000E1E22" w:rsidRPr="00ED7564">
        <w:rPr>
          <w:rFonts w:ascii="Times New Roman" w:hAnsi="Times New Roman"/>
          <w:color w:val="000000"/>
          <w:sz w:val="24"/>
          <w:szCs w:val="24"/>
        </w:rPr>
        <w:t>r</w:t>
      </w:r>
      <w:r w:rsidR="000E1E22" w:rsidRPr="00ED7564">
        <w:rPr>
          <w:rFonts w:ascii="Times New Roman" w:hAnsi="Times New Roman"/>
          <w:color w:val="000000"/>
          <w:spacing w:val="1"/>
          <w:sz w:val="24"/>
          <w:szCs w:val="24"/>
        </w:rPr>
        <w:t>é</w:t>
      </w:r>
      <w:r w:rsidR="000E1E22" w:rsidRPr="00ED7564">
        <w:rPr>
          <w:rFonts w:ascii="Times New Roman" w:hAnsi="Times New Roman"/>
          <w:color w:val="000000"/>
          <w:sz w:val="24"/>
          <w:szCs w:val="24"/>
        </w:rPr>
        <w:t>aliser</w:t>
      </w:r>
      <w:r w:rsidRPr="00ED7564">
        <w:rPr>
          <w:rFonts w:ascii="Times New Roman" w:hAnsi="Times New Roman"/>
          <w:color w:val="000000"/>
          <w:sz w:val="24"/>
          <w:szCs w:val="24"/>
        </w:rPr>
        <w:t>.</w:t>
      </w:r>
      <w:r w:rsidRPr="00ED7564">
        <w:rPr>
          <w:rFonts w:ascii="Times New Roman" w:hAnsi="Times New Roman"/>
          <w:color w:val="000000"/>
          <w:spacing w:val="2"/>
          <w:sz w:val="24"/>
          <w:szCs w:val="24"/>
        </w:rPr>
        <w:t xml:space="preserve"> </w:t>
      </w:r>
      <w:r w:rsidRPr="00ED7564">
        <w:rPr>
          <w:rFonts w:ascii="Times New Roman" w:hAnsi="Times New Roman"/>
          <w:color w:val="000000"/>
          <w:sz w:val="24"/>
          <w:szCs w:val="24"/>
        </w:rPr>
        <w:t>Une s</w:t>
      </w:r>
      <w:r w:rsidRPr="00ED7564">
        <w:rPr>
          <w:rFonts w:ascii="Times New Roman" w:hAnsi="Times New Roman"/>
          <w:color w:val="000000"/>
          <w:spacing w:val="-1"/>
          <w:sz w:val="24"/>
          <w:szCs w:val="24"/>
        </w:rPr>
        <w:t>y</w:t>
      </w:r>
      <w:r w:rsidRPr="00ED7564">
        <w:rPr>
          <w:rFonts w:ascii="Times New Roman" w:hAnsi="Times New Roman"/>
          <w:color w:val="000000"/>
          <w:spacing w:val="1"/>
          <w:sz w:val="24"/>
          <w:szCs w:val="24"/>
        </w:rPr>
        <w:t>nth</w:t>
      </w:r>
      <w:r w:rsidRPr="00ED7564">
        <w:rPr>
          <w:rFonts w:ascii="Times New Roman" w:hAnsi="Times New Roman"/>
          <w:color w:val="000000"/>
          <w:sz w:val="24"/>
          <w:szCs w:val="24"/>
        </w:rPr>
        <w:t xml:space="preserve">èse </w:t>
      </w:r>
      <w:r w:rsidRPr="00ED7564">
        <w:rPr>
          <w:rFonts w:ascii="Times New Roman" w:hAnsi="Times New Roman"/>
          <w:color w:val="000000"/>
          <w:spacing w:val="-1"/>
          <w:sz w:val="24"/>
          <w:szCs w:val="24"/>
        </w:rPr>
        <w:t>d</w:t>
      </w:r>
      <w:r w:rsidRPr="00ED7564">
        <w:rPr>
          <w:rFonts w:ascii="Times New Roman" w:hAnsi="Times New Roman"/>
          <w:color w:val="000000"/>
          <w:sz w:val="24"/>
          <w:szCs w:val="24"/>
        </w:rPr>
        <w:t>u</w:t>
      </w:r>
      <w:r w:rsidRPr="00ED7564">
        <w:rPr>
          <w:rFonts w:ascii="Times New Roman" w:hAnsi="Times New Roman"/>
          <w:color w:val="000000"/>
          <w:spacing w:val="3"/>
          <w:sz w:val="24"/>
          <w:szCs w:val="24"/>
        </w:rPr>
        <w:t xml:space="preserve"> </w:t>
      </w:r>
      <w:r w:rsidRPr="00ED7564">
        <w:rPr>
          <w:rFonts w:ascii="Times New Roman" w:hAnsi="Times New Roman"/>
          <w:color w:val="000000"/>
          <w:spacing w:val="-1"/>
          <w:sz w:val="24"/>
          <w:szCs w:val="24"/>
        </w:rPr>
        <w:t>c</w:t>
      </w:r>
      <w:r w:rsidRPr="00ED7564">
        <w:rPr>
          <w:rFonts w:ascii="Times New Roman" w:hAnsi="Times New Roman"/>
          <w:color w:val="000000"/>
          <w:spacing w:val="-2"/>
          <w:sz w:val="24"/>
          <w:szCs w:val="24"/>
        </w:rPr>
        <w:t>o</w:t>
      </w:r>
      <w:r w:rsidRPr="00ED7564">
        <w:rPr>
          <w:rFonts w:ascii="Times New Roman" w:hAnsi="Times New Roman"/>
          <w:color w:val="000000"/>
          <w:spacing w:val="1"/>
          <w:sz w:val="24"/>
          <w:szCs w:val="24"/>
        </w:rPr>
        <w:t>û</w:t>
      </w:r>
      <w:r w:rsidRPr="00ED7564">
        <w:rPr>
          <w:rFonts w:ascii="Times New Roman" w:hAnsi="Times New Roman"/>
          <w:color w:val="000000"/>
          <w:sz w:val="24"/>
          <w:szCs w:val="24"/>
        </w:rPr>
        <w:t xml:space="preserve">t </w:t>
      </w:r>
      <w:r w:rsidRPr="00ED7564">
        <w:rPr>
          <w:rFonts w:ascii="Times New Roman" w:hAnsi="Times New Roman"/>
          <w:color w:val="000000"/>
          <w:spacing w:val="1"/>
          <w:sz w:val="24"/>
          <w:szCs w:val="24"/>
        </w:rPr>
        <w:t>d</w:t>
      </w:r>
      <w:r w:rsidRPr="00ED7564">
        <w:rPr>
          <w:rFonts w:ascii="Times New Roman" w:hAnsi="Times New Roman"/>
          <w:color w:val="000000"/>
          <w:sz w:val="24"/>
          <w:szCs w:val="24"/>
        </w:rPr>
        <w:t xml:space="preserve">e </w:t>
      </w:r>
      <w:r w:rsidRPr="00ED7564">
        <w:rPr>
          <w:rFonts w:ascii="Times New Roman" w:hAnsi="Times New Roman"/>
          <w:color w:val="000000"/>
          <w:spacing w:val="-1"/>
          <w:sz w:val="24"/>
          <w:szCs w:val="24"/>
        </w:rPr>
        <w:t>ch</w:t>
      </w:r>
      <w:r w:rsidRPr="00ED7564">
        <w:rPr>
          <w:rFonts w:ascii="Times New Roman" w:hAnsi="Times New Roman"/>
          <w:color w:val="000000"/>
          <w:sz w:val="24"/>
          <w:szCs w:val="24"/>
        </w:rPr>
        <w:t>a</w:t>
      </w:r>
      <w:r w:rsidRPr="00ED7564">
        <w:rPr>
          <w:rFonts w:ascii="Times New Roman" w:hAnsi="Times New Roman"/>
          <w:color w:val="000000"/>
          <w:spacing w:val="1"/>
          <w:sz w:val="24"/>
          <w:szCs w:val="24"/>
        </w:rPr>
        <w:t>qu</w:t>
      </w:r>
      <w:r w:rsidRPr="00ED7564">
        <w:rPr>
          <w:rFonts w:ascii="Times New Roman" w:hAnsi="Times New Roman"/>
          <w:color w:val="000000"/>
          <w:sz w:val="24"/>
          <w:szCs w:val="24"/>
        </w:rPr>
        <w:t>e ac</w:t>
      </w:r>
      <w:r w:rsidRPr="00ED7564">
        <w:rPr>
          <w:rFonts w:ascii="Times New Roman" w:hAnsi="Times New Roman"/>
          <w:color w:val="000000"/>
          <w:spacing w:val="1"/>
          <w:sz w:val="24"/>
          <w:szCs w:val="24"/>
        </w:rPr>
        <w:t>t</w:t>
      </w:r>
      <w:r w:rsidRPr="00ED7564">
        <w:rPr>
          <w:rFonts w:ascii="Times New Roman" w:hAnsi="Times New Roman"/>
          <w:color w:val="000000"/>
          <w:sz w:val="24"/>
          <w:szCs w:val="24"/>
        </w:rPr>
        <w:t>ivi</w:t>
      </w:r>
      <w:r w:rsidRPr="00ED7564">
        <w:rPr>
          <w:rFonts w:ascii="Times New Roman" w:hAnsi="Times New Roman"/>
          <w:color w:val="000000"/>
          <w:spacing w:val="-1"/>
          <w:sz w:val="24"/>
          <w:szCs w:val="24"/>
        </w:rPr>
        <w:t>t</w:t>
      </w:r>
      <w:r w:rsidRPr="00ED7564">
        <w:rPr>
          <w:rFonts w:ascii="Times New Roman" w:hAnsi="Times New Roman"/>
          <w:color w:val="000000"/>
          <w:sz w:val="24"/>
          <w:szCs w:val="24"/>
        </w:rPr>
        <w:t>é</w:t>
      </w:r>
      <w:r w:rsidRPr="00ED7564">
        <w:rPr>
          <w:rFonts w:ascii="Times New Roman" w:hAnsi="Times New Roman"/>
          <w:color w:val="000000"/>
          <w:spacing w:val="2"/>
          <w:sz w:val="24"/>
          <w:szCs w:val="24"/>
        </w:rPr>
        <w:t xml:space="preserve"> </w:t>
      </w:r>
      <w:r w:rsidRPr="00ED7564">
        <w:rPr>
          <w:rFonts w:ascii="Times New Roman" w:hAnsi="Times New Roman"/>
          <w:color w:val="000000"/>
          <w:sz w:val="24"/>
          <w:szCs w:val="24"/>
        </w:rPr>
        <w:t>e</w:t>
      </w:r>
      <w:r w:rsidRPr="00ED7564">
        <w:rPr>
          <w:rFonts w:ascii="Times New Roman" w:hAnsi="Times New Roman"/>
          <w:color w:val="000000"/>
          <w:spacing w:val="-2"/>
          <w:sz w:val="24"/>
          <w:szCs w:val="24"/>
        </w:rPr>
        <w:t>s</w:t>
      </w:r>
      <w:r w:rsidRPr="00ED7564">
        <w:rPr>
          <w:rFonts w:ascii="Times New Roman" w:hAnsi="Times New Roman"/>
          <w:color w:val="000000"/>
          <w:sz w:val="24"/>
          <w:szCs w:val="24"/>
        </w:rPr>
        <w:t>t</w:t>
      </w:r>
      <w:r w:rsidRPr="00ED7564">
        <w:rPr>
          <w:rFonts w:ascii="Times New Roman" w:hAnsi="Times New Roman"/>
          <w:color w:val="000000"/>
          <w:spacing w:val="3"/>
          <w:sz w:val="24"/>
          <w:szCs w:val="24"/>
        </w:rPr>
        <w:t xml:space="preserve"> </w:t>
      </w:r>
      <w:r w:rsidRPr="00ED7564">
        <w:rPr>
          <w:rFonts w:ascii="Times New Roman" w:hAnsi="Times New Roman"/>
          <w:color w:val="000000"/>
          <w:spacing w:val="-2"/>
          <w:sz w:val="24"/>
          <w:szCs w:val="24"/>
        </w:rPr>
        <w:t>a</w:t>
      </w:r>
      <w:r w:rsidRPr="00ED7564">
        <w:rPr>
          <w:rFonts w:ascii="Times New Roman" w:hAnsi="Times New Roman"/>
          <w:color w:val="000000"/>
          <w:spacing w:val="1"/>
          <w:sz w:val="24"/>
          <w:szCs w:val="24"/>
        </w:rPr>
        <w:t>u</w:t>
      </w:r>
      <w:r w:rsidRPr="00ED7564">
        <w:rPr>
          <w:rFonts w:ascii="Times New Roman" w:hAnsi="Times New Roman"/>
          <w:color w:val="000000"/>
          <w:sz w:val="24"/>
          <w:szCs w:val="24"/>
        </w:rPr>
        <w:t>ssi</w:t>
      </w:r>
      <w:r w:rsidRPr="00ED7564">
        <w:rPr>
          <w:rFonts w:ascii="Times New Roman" w:hAnsi="Times New Roman"/>
          <w:color w:val="000000"/>
          <w:spacing w:val="4"/>
          <w:sz w:val="24"/>
          <w:szCs w:val="24"/>
        </w:rPr>
        <w:t xml:space="preserve"> </w:t>
      </w:r>
      <w:r w:rsidRPr="00ED7564">
        <w:rPr>
          <w:rFonts w:ascii="Times New Roman" w:hAnsi="Times New Roman"/>
          <w:color w:val="000000"/>
          <w:spacing w:val="-1"/>
          <w:sz w:val="24"/>
          <w:szCs w:val="24"/>
        </w:rPr>
        <w:t>p</w:t>
      </w:r>
      <w:r w:rsidRPr="00ED7564">
        <w:rPr>
          <w:rFonts w:ascii="Times New Roman" w:hAnsi="Times New Roman"/>
          <w:color w:val="000000"/>
          <w:sz w:val="24"/>
          <w:szCs w:val="24"/>
        </w:rPr>
        <w:t>r</w:t>
      </w:r>
      <w:r w:rsidRPr="00ED7564">
        <w:rPr>
          <w:rFonts w:ascii="Times New Roman" w:hAnsi="Times New Roman"/>
          <w:color w:val="000000"/>
          <w:spacing w:val="1"/>
          <w:sz w:val="24"/>
          <w:szCs w:val="24"/>
        </w:rPr>
        <w:t>é</w:t>
      </w:r>
      <w:r w:rsidRPr="00ED7564">
        <w:rPr>
          <w:rFonts w:ascii="Times New Roman" w:hAnsi="Times New Roman"/>
          <w:color w:val="000000"/>
          <w:sz w:val="24"/>
          <w:szCs w:val="24"/>
        </w:rPr>
        <w:t>se</w:t>
      </w:r>
      <w:r w:rsidRPr="00ED7564">
        <w:rPr>
          <w:rFonts w:ascii="Times New Roman" w:hAnsi="Times New Roman"/>
          <w:color w:val="000000"/>
          <w:spacing w:val="1"/>
          <w:sz w:val="24"/>
          <w:szCs w:val="24"/>
        </w:rPr>
        <w:t>n</w:t>
      </w:r>
      <w:r w:rsidRPr="00ED7564">
        <w:rPr>
          <w:rFonts w:ascii="Times New Roman" w:hAnsi="Times New Roman"/>
          <w:color w:val="000000"/>
          <w:spacing w:val="-1"/>
          <w:sz w:val="24"/>
          <w:szCs w:val="24"/>
        </w:rPr>
        <w:t>t</w:t>
      </w:r>
      <w:r w:rsidRPr="00ED7564">
        <w:rPr>
          <w:rFonts w:ascii="Times New Roman" w:hAnsi="Times New Roman"/>
          <w:color w:val="000000"/>
          <w:sz w:val="24"/>
          <w:szCs w:val="24"/>
        </w:rPr>
        <w:t>é</w:t>
      </w:r>
      <w:r w:rsidRPr="00ED7564">
        <w:rPr>
          <w:rFonts w:ascii="Times New Roman" w:hAnsi="Times New Roman"/>
          <w:color w:val="000000"/>
          <w:spacing w:val="1"/>
          <w:sz w:val="24"/>
          <w:szCs w:val="24"/>
        </w:rPr>
        <w:t>e</w:t>
      </w:r>
      <w:r w:rsidRPr="00ED7564">
        <w:rPr>
          <w:rFonts w:ascii="Times New Roman" w:hAnsi="Times New Roman"/>
          <w:color w:val="000000"/>
          <w:sz w:val="24"/>
          <w:szCs w:val="24"/>
        </w:rPr>
        <w:t>.</w:t>
      </w:r>
      <w:r w:rsidRPr="00ED7564">
        <w:rPr>
          <w:rFonts w:ascii="Times New Roman" w:hAnsi="Times New Roman"/>
          <w:color w:val="000000"/>
          <w:spacing w:val="2"/>
          <w:sz w:val="24"/>
          <w:szCs w:val="24"/>
        </w:rPr>
        <w:t xml:space="preserve"> </w:t>
      </w:r>
      <w:r w:rsidRPr="00ED7564">
        <w:rPr>
          <w:rFonts w:ascii="Times New Roman" w:hAnsi="Times New Roman"/>
          <w:color w:val="000000"/>
          <w:sz w:val="24"/>
          <w:szCs w:val="24"/>
        </w:rPr>
        <w:t>L’</w:t>
      </w:r>
      <w:r w:rsidRPr="00ED7564">
        <w:rPr>
          <w:rFonts w:ascii="Times New Roman" w:hAnsi="Times New Roman"/>
          <w:color w:val="000000"/>
          <w:spacing w:val="-2"/>
          <w:sz w:val="24"/>
          <w:szCs w:val="24"/>
        </w:rPr>
        <w:t>a</w:t>
      </w:r>
      <w:r w:rsidRPr="00ED7564">
        <w:rPr>
          <w:rFonts w:ascii="Times New Roman" w:hAnsi="Times New Roman"/>
          <w:color w:val="000000"/>
          <w:spacing w:val="1"/>
          <w:sz w:val="24"/>
          <w:szCs w:val="24"/>
        </w:rPr>
        <w:t>nn</w:t>
      </w:r>
      <w:r w:rsidRPr="00ED7564">
        <w:rPr>
          <w:rFonts w:ascii="Times New Roman" w:hAnsi="Times New Roman"/>
          <w:color w:val="000000"/>
          <w:sz w:val="24"/>
          <w:szCs w:val="24"/>
        </w:rPr>
        <w:t xml:space="preserve">exe 2 </w:t>
      </w:r>
      <w:r w:rsidRPr="00ED7564">
        <w:rPr>
          <w:rFonts w:ascii="Times New Roman" w:hAnsi="Times New Roman"/>
          <w:color w:val="000000"/>
          <w:spacing w:val="1"/>
          <w:sz w:val="24"/>
          <w:szCs w:val="24"/>
        </w:rPr>
        <w:t>d</w:t>
      </w:r>
      <w:r w:rsidRPr="00ED7564">
        <w:rPr>
          <w:rFonts w:ascii="Times New Roman" w:hAnsi="Times New Roman"/>
          <w:color w:val="000000"/>
          <w:spacing w:val="-2"/>
          <w:sz w:val="24"/>
          <w:szCs w:val="24"/>
        </w:rPr>
        <w:t>é</w:t>
      </w:r>
      <w:r w:rsidRPr="00ED7564">
        <w:rPr>
          <w:rFonts w:ascii="Times New Roman" w:hAnsi="Times New Roman"/>
          <w:color w:val="000000"/>
          <w:spacing w:val="1"/>
          <w:sz w:val="24"/>
          <w:szCs w:val="24"/>
        </w:rPr>
        <w:t>t</w:t>
      </w:r>
      <w:r w:rsidRPr="00ED7564">
        <w:rPr>
          <w:rFonts w:ascii="Times New Roman" w:hAnsi="Times New Roman"/>
          <w:color w:val="000000"/>
          <w:sz w:val="24"/>
          <w:szCs w:val="24"/>
        </w:rPr>
        <w:t xml:space="preserve">aille le </w:t>
      </w:r>
      <w:r w:rsidRPr="00ED7564">
        <w:rPr>
          <w:rFonts w:ascii="Times New Roman" w:hAnsi="Times New Roman"/>
          <w:color w:val="000000"/>
          <w:spacing w:val="1"/>
          <w:sz w:val="24"/>
          <w:szCs w:val="24"/>
        </w:rPr>
        <w:t>b</w:t>
      </w:r>
      <w:r w:rsidRPr="00ED7564">
        <w:rPr>
          <w:rFonts w:ascii="Times New Roman" w:hAnsi="Times New Roman"/>
          <w:color w:val="000000"/>
          <w:spacing w:val="-1"/>
          <w:sz w:val="24"/>
          <w:szCs w:val="24"/>
        </w:rPr>
        <w:t>u</w:t>
      </w:r>
      <w:r w:rsidRPr="00ED7564">
        <w:rPr>
          <w:rFonts w:ascii="Times New Roman" w:hAnsi="Times New Roman"/>
          <w:color w:val="000000"/>
          <w:spacing w:val="1"/>
          <w:sz w:val="24"/>
          <w:szCs w:val="24"/>
        </w:rPr>
        <w:t>d</w:t>
      </w:r>
      <w:r w:rsidRPr="00ED7564">
        <w:rPr>
          <w:rFonts w:ascii="Times New Roman" w:hAnsi="Times New Roman"/>
          <w:color w:val="000000"/>
          <w:sz w:val="24"/>
          <w:szCs w:val="24"/>
        </w:rPr>
        <w:t xml:space="preserve">get </w:t>
      </w:r>
      <w:r w:rsidR="000E1E22" w:rsidRPr="00ED7564">
        <w:rPr>
          <w:rFonts w:ascii="Times New Roman" w:hAnsi="Times New Roman"/>
          <w:color w:val="000000"/>
          <w:spacing w:val="-1"/>
          <w:sz w:val="24"/>
          <w:szCs w:val="24"/>
        </w:rPr>
        <w:t>d</w:t>
      </w:r>
      <w:r w:rsidR="000E1E22" w:rsidRPr="00ED7564">
        <w:rPr>
          <w:rFonts w:ascii="Times New Roman" w:hAnsi="Times New Roman"/>
          <w:color w:val="000000"/>
          <w:sz w:val="24"/>
          <w:szCs w:val="24"/>
        </w:rPr>
        <w:t>u</w:t>
      </w:r>
      <w:r w:rsidR="000E1E22" w:rsidRPr="00ED7564">
        <w:rPr>
          <w:rFonts w:ascii="Times New Roman" w:hAnsi="Times New Roman"/>
          <w:color w:val="000000"/>
          <w:spacing w:val="-1"/>
          <w:sz w:val="24"/>
          <w:szCs w:val="24"/>
        </w:rPr>
        <w:t xml:space="preserve"> </w:t>
      </w:r>
      <w:r w:rsidR="000E1E22" w:rsidRPr="00ED7564">
        <w:rPr>
          <w:rFonts w:ascii="Times New Roman" w:hAnsi="Times New Roman"/>
          <w:color w:val="000000"/>
          <w:spacing w:val="1"/>
          <w:sz w:val="24"/>
          <w:szCs w:val="24"/>
        </w:rPr>
        <w:t>p</w:t>
      </w:r>
      <w:r w:rsidR="000E1E22" w:rsidRPr="00ED7564">
        <w:rPr>
          <w:rFonts w:ascii="Times New Roman" w:hAnsi="Times New Roman"/>
          <w:color w:val="000000"/>
          <w:sz w:val="24"/>
          <w:szCs w:val="24"/>
        </w:rPr>
        <w:t>r</w:t>
      </w:r>
      <w:r w:rsidR="000E1E22" w:rsidRPr="00ED7564">
        <w:rPr>
          <w:rFonts w:ascii="Times New Roman" w:hAnsi="Times New Roman"/>
          <w:color w:val="000000"/>
          <w:spacing w:val="1"/>
          <w:sz w:val="24"/>
          <w:szCs w:val="24"/>
        </w:rPr>
        <w:t>o</w:t>
      </w:r>
      <w:r w:rsidR="000E1E22" w:rsidRPr="00ED7564">
        <w:rPr>
          <w:rFonts w:ascii="Times New Roman" w:hAnsi="Times New Roman"/>
          <w:color w:val="000000"/>
          <w:sz w:val="24"/>
          <w:szCs w:val="24"/>
        </w:rPr>
        <w:t>gra</w:t>
      </w:r>
      <w:r w:rsidR="000E1E22" w:rsidRPr="00ED7564">
        <w:rPr>
          <w:rFonts w:ascii="Times New Roman" w:hAnsi="Times New Roman"/>
          <w:color w:val="000000"/>
          <w:spacing w:val="-2"/>
          <w:sz w:val="24"/>
          <w:szCs w:val="24"/>
        </w:rPr>
        <w:t>m</w:t>
      </w:r>
      <w:r w:rsidR="000E1E22" w:rsidRPr="00ED7564">
        <w:rPr>
          <w:rFonts w:ascii="Times New Roman" w:hAnsi="Times New Roman"/>
          <w:color w:val="000000"/>
          <w:sz w:val="24"/>
          <w:szCs w:val="24"/>
        </w:rPr>
        <w:t>me</w:t>
      </w:r>
      <w:r w:rsidR="000E1E22" w:rsidRPr="00ED7564">
        <w:rPr>
          <w:rFonts w:ascii="Times New Roman" w:hAnsi="Times New Roman"/>
          <w:color w:val="000000"/>
          <w:spacing w:val="2"/>
          <w:sz w:val="24"/>
          <w:szCs w:val="24"/>
        </w:rPr>
        <w:t xml:space="preserve"> </w:t>
      </w:r>
      <w:r w:rsidRPr="00ED7564">
        <w:rPr>
          <w:rFonts w:ascii="Times New Roman" w:hAnsi="Times New Roman"/>
          <w:color w:val="000000"/>
          <w:sz w:val="24"/>
          <w:szCs w:val="24"/>
        </w:rPr>
        <w:t>o</w:t>
      </w:r>
      <w:r w:rsidRPr="00ED7564">
        <w:rPr>
          <w:rFonts w:ascii="Times New Roman" w:hAnsi="Times New Roman"/>
          <w:color w:val="000000"/>
          <w:spacing w:val="1"/>
          <w:sz w:val="24"/>
          <w:szCs w:val="24"/>
        </w:rPr>
        <w:t>p</w:t>
      </w:r>
      <w:r w:rsidRPr="00ED7564">
        <w:rPr>
          <w:rFonts w:ascii="Times New Roman" w:hAnsi="Times New Roman"/>
          <w:color w:val="000000"/>
          <w:sz w:val="24"/>
          <w:szCs w:val="24"/>
        </w:rPr>
        <w:t>é</w:t>
      </w:r>
      <w:r w:rsidRPr="00ED7564">
        <w:rPr>
          <w:rFonts w:ascii="Times New Roman" w:hAnsi="Times New Roman"/>
          <w:color w:val="000000"/>
          <w:spacing w:val="-1"/>
          <w:sz w:val="24"/>
          <w:szCs w:val="24"/>
        </w:rPr>
        <w:t>r</w:t>
      </w:r>
      <w:r w:rsidRPr="00ED7564">
        <w:rPr>
          <w:rFonts w:ascii="Times New Roman" w:hAnsi="Times New Roman"/>
          <w:color w:val="000000"/>
          <w:sz w:val="24"/>
          <w:szCs w:val="24"/>
        </w:rPr>
        <w:t>a</w:t>
      </w:r>
      <w:r w:rsidRPr="00ED7564">
        <w:rPr>
          <w:rFonts w:ascii="Times New Roman" w:hAnsi="Times New Roman"/>
          <w:color w:val="000000"/>
          <w:spacing w:val="1"/>
          <w:sz w:val="24"/>
          <w:szCs w:val="24"/>
        </w:rPr>
        <w:t>t</w:t>
      </w:r>
      <w:r w:rsidRPr="00ED7564">
        <w:rPr>
          <w:rFonts w:ascii="Times New Roman" w:hAnsi="Times New Roman"/>
          <w:color w:val="000000"/>
          <w:sz w:val="24"/>
          <w:szCs w:val="24"/>
        </w:rPr>
        <w:t>i</w:t>
      </w:r>
      <w:r w:rsidRPr="00ED7564">
        <w:rPr>
          <w:rFonts w:ascii="Times New Roman" w:hAnsi="Times New Roman"/>
          <w:color w:val="000000"/>
          <w:spacing w:val="-2"/>
          <w:sz w:val="24"/>
          <w:szCs w:val="24"/>
        </w:rPr>
        <w:t>o</w:t>
      </w:r>
      <w:r w:rsidRPr="00ED7564">
        <w:rPr>
          <w:rFonts w:ascii="Times New Roman" w:hAnsi="Times New Roman"/>
          <w:color w:val="000000"/>
          <w:spacing w:val="1"/>
          <w:sz w:val="24"/>
          <w:szCs w:val="24"/>
        </w:rPr>
        <w:t>n</w:t>
      </w:r>
      <w:r w:rsidRPr="00ED7564">
        <w:rPr>
          <w:rFonts w:ascii="Times New Roman" w:hAnsi="Times New Roman"/>
          <w:color w:val="000000"/>
          <w:spacing w:val="-1"/>
          <w:sz w:val="24"/>
          <w:szCs w:val="24"/>
        </w:rPr>
        <w:t>n</w:t>
      </w:r>
      <w:r w:rsidRPr="00ED7564">
        <w:rPr>
          <w:rFonts w:ascii="Times New Roman" w:hAnsi="Times New Roman"/>
          <w:color w:val="000000"/>
          <w:sz w:val="24"/>
          <w:szCs w:val="24"/>
        </w:rPr>
        <w:t>el</w:t>
      </w:r>
      <w:r w:rsidRPr="00ED7564">
        <w:rPr>
          <w:rFonts w:ascii="Times New Roman" w:hAnsi="Times New Roman"/>
          <w:color w:val="000000"/>
          <w:spacing w:val="2"/>
          <w:sz w:val="24"/>
          <w:szCs w:val="24"/>
        </w:rPr>
        <w:t xml:space="preserve"> </w:t>
      </w:r>
      <w:r w:rsidR="000E1E22" w:rsidRPr="00ED7564">
        <w:rPr>
          <w:rFonts w:ascii="Times New Roman" w:hAnsi="Times New Roman"/>
          <w:color w:val="000000"/>
          <w:sz w:val="24"/>
          <w:szCs w:val="24"/>
        </w:rPr>
        <w:t>G</w:t>
      </w:r>
      <w:r w:rsidR="000E1E22" w:rsidRPr="00ED7564">
        <w:rPr>
          <w:rFonts w:ascii="Times New Roman" w:hAnsi="Times New Roman"/>
          <w:color w:val="000000"/>
          <w:spacing w:val="-1"/>
          <w:sz w:val="24"/>
          <w:szCs w:val="24"/>
        </w:rPr>
        <w:t>I</w:t>
      </w:r>
      <w:r w:rsidR="000E1E22" w:rsidRPr="00ED7564">
        <w:rPr>
          <w:rFonts w:ascii="Times New Roman" w:hAnsi="Times New Roman"/>
          <w:color w:val="000000"/>
          <w:sz w:val="24"/>
          <w:szCs w:val="24"/>
        </w:rPr>
        <w:t>RE</w:t>
      </w:r>
      <w:r w:rsidR="000E1E22" w:rsidRPr="00ED7564">
        <w:rPr>
          <w:rFonts w:ascii="Times New Roman" w:hAnsi="Times New Roman"/>
          <w:color w:val="000000"/>
          <w:spacing w:val="-1"/>
          <w:sz w:val="24"/>
          <w:szCs w:val="24"/>
        </w:rPr>
        <w:t xml:space="preserve"> </w:t>
      </w:r>
      <w:r w:rsidRPr="00ED7564">
        <w:rPr>
          <w:rFonts w:ascii="Times New Roman" w:hAnsi="Times New Roman"/>
          <w:color w:val="000000"/>
          <w:sz w:val="24"/>
          <w:szCs w:val="24"/>
        </w:rPr>
        <w:t>2</w:t>
      </w:r>
      <w:r w:rsidRPr="00ED7564">
        <w:rPr>
          <w:rFonts w:ascii="Times New Roman" w:hAnsi="Times New Roman"/>
          <w:color w:val="000000"/>
          <w:spacing w:val="1"/>
          <w:sz w:val="24"/>
          <w:szCs w:val="24"/>
        </w:rPr>
        <w:t>0</w:t>
      </w:r>
      <w:r w:rsidRPr="00ED7564">
        <w:rPr>
          <w:rFonts w:ascii="Times New Roman" w:hAnsi="Times New Roman"/>
          <w:color w:val="000000"/>
          <w:spacing w:val="-2"/>
          <w:sz w:val="24"/>
          <w:szCs w:val="24"/>
        </w:rPr>
        <w:t>1</w:t>
      </w:r>
      <w:r w:rsidRPr="00ED7564">
        <w:rPr>
          <w:rFonts w:ascii="Times New Roman" w:hAnsi="Times New Roman"/>
          <w:color w:val="000000"/>
          <w:spacing w:val="1"/>
          <w:sz w:val="24"/>
          <w:szCs w:val="24"/>
        </w:rPr>
        <w:t>6-</w:t>
      </w:r>
      <w:r w:rsidRPr="00ED7564">
        <w:rPr>
          <w:rFonts w:ascii="Times New Roman" w:hAnsi="Times New Roman"/>
          <w:color w:val="000000"/>
          <w:spacing w:val="-2"/>
          <w:sz w:val="24"/>
          <w:szCs w:val="24"/>
        </w:rPr>
        <w:t>20</w:t>
      </w:r>
      <w:r w:rsidRPr="00ED7564">
        <w:rPr>
          <w:rFonts w:ascii="Times New Roman" w:hAnsi="Times New Roman"/>
          <w:color w:val="000000"/>
          <w:sz w:val="24"/>
          <w:szCs w:val="24"/>
        </w:rPr>
        <w:t>2</w:t>
      </w:r>
      <w:r w:rsidRPr="00ED7564">
        <w:rPr>
          <w:rFonts w:ascii="Times New Roman" w:hAnsi="Times New Roman"/>
          <w:color w:val="000000"/>
          <w:spacing w:val="1"/>
          <w:sz w:val="24"/>
          <w:szCs w:val="24"/>
        </w:rPr>
        <w:t>0</w:t>
      </w:r>
      <w:r w:rsidRPr="00ED7564">
        <w:rPr>
          <w:rFonts w:ascii="Times New Roman" w:hAnsi="Times New Roman"/>
          <w:color w:val="000000"/>
          <w:sz w:val="24"/>
          <w:szCs w:val="24"/>
        </w:rPr>
        <w:t>.</w:t>
      </w:r>
    </w:p>
    <w:p w14:paraId="124FFFF6" w14:textId="0A30B6EA" w:rsidR="00C3014A" w:rsidRPr="00ED7564" w:rsidRDefault="000E1E22">
      <w:pPr>
        <w:widowControl w:val="0"/>
        <w:autoSpaceDE w:val="0"/>
        <w:autoSpaceDN w:val="0"/>
        <w:adjustRightInd w:val="0"/>
        <w:spacing w:after="0" w:line="240" w:lineRule="auto"/>
        <w:ind w:left="220" w:right="86"/>
        <w:jc w:val="both"/>
        <w:rPr>
          <w:rFonts w:ascii="Times New Roman" w:hAnsi="Times New Roman"/>
          <w:color w:val="000000"/>
          <w:sz w:val="24"/>
          <w:szCs w:val="24"/>
        </w:rPr>
      </w:pPr>
      <w:r w:rsidRPr="00ED7564">
        <w:rPr>
          <w:rFonts w:ascii="Times New Roman" w:hAnsi="Times New Roman"/>
          <w:color w:val="000000"/>
          <w:sz w:val="24"/>
          <w:szCs w:val="24"/>
        </w:rPr>
        <w:t>L</w:t>
      </w:r>
      <w:r w:rsidR="00C3014A" w:rsidRPr="00ED7564">
        <w:rPr>
          <w:rFonts w:ascii="Times New Roman" w:hAnsi="Times New Roman"/>
          <w:color w:val="000000"/>
          <w:sz w:val="24"/>
          <w:szCs w:val="24"/>
        </w:rPr>
        <w:t>e</w:t>
      </w:r>
      <w:r w:rsidR="00C3014A" w:rsidRPr="00ED7564">
        <w:rPr>
          <w:rFonts w:ascii="Times New Roman" w:hAnsi="Times New Roman"/>
          <w:color w:val="000000"/>
          <w:spacing w:val="3"/>
          <w:sz w:val="24"/>
          <w:szCs w:val="24"/>
        </w:rPr>
        <w:t xml:space="preserve"> </w:t>
      </w:r>
      <w:r w:rsidR="00C3014A" w:rsidRPr="00ED7564">
        <w:rPr>
          <w:rFonts w:ascii="Times New Roman" w:hAnsi="Times New Roman"/>
          <w:color w:val="000000"/>
          <w:spacing w:val="-3"/>
          <w:sz w:val="24"/>
          <w:szCs w:val="24"/>
        </w:rPr>
        <w:t>c</w:t>
      </w:r>
      <w:r w:rsidR="00C3014A" w:rsidRPr="00ED7564">
        <w:rPr>
          <w:rFonts w:ascii="Times New Roman" w:hAnsi="Times New Roman"/>
          <w:color w:val="000000"/>
          <w:spacing w:val="1"/>
          <w:sz w:val="24"/>
          <w:szCs w:val="24"/>
        </w:rPr>
        <w:t>h</w:t>
      </w:r>
      <w:r w:rsidR="00C3014A" w:rsidRPr="00ED7564">
        <w:rPr>
          <w:rFonts w:ascii="Times New Roman" w:hAnsi="Times New Roman"/>
          <w:color w:val="000000"/>
          <w:spacing w:val="-2"/>
          <w:sz w:val="24"/>
          <w:szCs w:val="24"/>
        </w:rPr>
        <w:t>a</w:t>
      </w:r>
      <w:r w:rsidR="00C3014A" w:rsidRPr="00ED7564">
        <w:rPr>
          <w:rFonts w:ascii="Times New Roman" w:hAnsi="Times New Roman"/>
          <w:color w:val="000000"/>
          <w:spacing w:val="1"/>
          <w:sz w:val="24"/>
          <w:szCs w:val="24"/>
        </w:rPr>
        <w:t>p</w:t>
      </w:r>
      <w:r w:rsidR="00C3014A" w:rsidRPr="00ED7564">
        <w:rPr>
          <w:rFonts w:ascii="Times New Roman" w:hAnsi="Times New Roman"/>
          <w:color w:val="000000"/>
          <w:sz w:val="24"/>
          <w:szCs w:val="24"/>
        </w:rPr>
        <w:t>i</w:t>
      </w:r>
      <w:r w:rsidR="00C3014A" w:rsidRPr="00ED7564">
        <w:rPr>
          <w:rFonts w:ascii="Times New Roman" w:hAnsi="Times New Roman"/>
          <w:color w:val="000000"/>
          <w:spacing w:val="1"/>
          <w:sz w:val="24"/>
          <w:szCs w:val="24"/>
        </w:rPr>
        <w:t>t</w:t>
      </w:r>
      <w:r w:rsidR="00C3014A" w:rsidRPr="00ED7564">
        <w:rPr>
          <w:rFonts w:ascii="Times New Roman" w:hAnsi="Times New Roman"/>
          <w:color w:val="000000"/>
          <w:sz w:val="24"/>
          <w:szCs w:val="24"/>
        </w:rPr>
        <w:t>re</w:t>
      </w:r>
      <w:r w:rsidR="00C3014A" w:rsidRPr="00ED7564">
        <w:rPr>
          <w:rFonts w:ascii="Times New Roman" w:hAnsi="Times New Roman"/>
          <w:color w:val="000000"/>
          <w:spacing w:val="3"/>
          <w:sz w:val="24"/>
          <w:szCs w:val="24"/>
        </w:rPr>
        <w:t xml:space="preserve"> </w:t>
      </w:r>
      <w:r w:rsidR="00C3014A" w:rsidRPr="00ED7564">
        <w:rPr>
          <w:rFonts w:ascii="Times New Roman" w:hAnsi="Times New Roman"/>
          <w:color w:val="000000"/>
          <w:sz w:val="24"/>
          <w:szCs w:val="24"/>
        </w:rPr>
        <w:t>9</w:t>
      </w:r>
      <w:r w:rsidR="00C3014A" w:rsidRPr="00ED7564">
        <w:rPr>
          <w:rFonts w:ascii="Times New Roman" w:hAnsi="Times New Roman"/>
          <w:color w:val="000000"/>
          <w:spacing w:val="1"/>
          <w:sz w:val="24"/>
          <w:szCs w:val="24"/>
        </w:rPr>
        <w:t xml:space="preserve"> p</w:t>
      </w:r>
      <w:r w:rsidR="00C3014A" w:rsidRPr="00ED7564">
        <w:rPr>
          <w:rFonts w:ascii="Times New Roman" w:hAnsi="Times New Roman"/>
          <w:color w:val="000000"/>
          <w:sz w:val="24"/>
          <w:szCs w:val="24"/>
        </w:rPr>
        <w:t>r</w:t>
      </w:r>
      <w:r w:rsidR="00C3014A" w:rsidRPr="00ED7564">
        <w:rPr>
          <w:rFonts w:ascii="Times New Roman" w:hAnsi="Times New Roman"/>
          <w:color w:val="000000"/>
          <w:spacing w:val="1"/>
          <w:sz w:val="24"/>
          <w:szCs w:val="24"/>
        </w:rPr>
        <w:t>o</w:t>
      </w:r>
      <w:r w:rsidR="00C3014A" w:rsidRPr="00ED7564">
        <w:rPr>
          <w:rFonts w:ascii="Times New Roman" w:hAnsi="Times New Roman"/>
          <w:color w:val="000000"/>
          <w:spacing w:val="-1"/>
          <w:sz w:val="24"/>
          <w:szCs w:val="24"/>
        </w:rPr>
        <w:t>p</w:t>
      </w:r>
      <w:r w:rsidR="00C3014A" w:rsidRPr="00ED7564">
        <w:rPr>
          <w:rFonts w:ascii="Times New Roman" w:hAnsi="Times New Roman"/>
          <w:color w:val="000000"/>
          <w:sz w:val="24"/>
          <w:szCs w:val="24"/>
        </w:rPr>
        <w:t>ose</w:t>
      </w:r>
      <w:r w:rsidR="00C3014A" w:rsidRPr="00ED7564">
        <w:rPr>
          <w:rFonts w:ascii="Times New Roman" w:hAnsi="Times New Roman"/>
          <w:color w:val="000000"/>
          <w:spacing w:val="3"/>
          <w:sz w:val="24"/>
          <w:szCs w:val="24"/>
        </w:rPr>
        <w:t xml:space="preserve"> </w:t>
      </w:r>
      <w:r w:rsidR="00C3014A" w:rsidRPr="00ED7564">
        <w:rPr>
          <w:rFonts w:ascii="Times New Roman" w:hAnsi="Times New Roman"/>
          <w:color w:val="000000"/>
          <w:sz w:val="24"/>
          <w:szCs w:val="24"/>
        </w:rPr>
        <w:t xml:space="preserve">le </w:t>
      </w:r>
      <w:r w:rsidR="00C3014A" w:rsidRPr="00ED7564">
        <w:rPr>
          <w:rFonts w:ascii="Times New Roman" w:hAnsi="Times New Roman"/>
          <w:color w:val="000000"/>
          <w:spacing w:val="-1"/>
          <w:sz w:val="24"/>
          <w:szCs w:val="24"/>
        </w:rPr>
        <w:t>c</w:t>
      </w:r>
      <w:r w:rsidR="00C3014A" w:rsidRPr="00ED7564">
        <w:rPr>
          <w:rFonts w:ascii="Times New Roman" w:hAnsi="Times New Roman"/>
          <w:color w:val="000000"/>
          <w:spacing w:val="1"/>
          <w:sz w:val="24"/>
          <w:szCs w:val="24"/>
        </w:rPr>
        <w:t>h</w:t>
      </w:r>
      <w:r w:rsidR="00C3014A" w:rsidRPr="00ED7564">
        <w:rPr>
          <w:rFonts w:ascii="Times New Roman" w:hAnsi="Times New Roman"/>
          <w:color w:val="000000"/>
          <w:sz w:val="24"/>
          <w:szCs w:val="24"/>
        </w:rPr>
        <w:t>r</w:t>
      </w:r>
      <w:r w:rsidR="00C3014A" w:rsidRPr="00ED7564">
        <w:rPr>
          <w:rFonts w:ascii="Times New Roman" w:hAnsi="Times New Roman"/>
          <w:color w:val="000000"/>
          <w:spacing w:val="1"/>
          <w:sz w:val="24"/>
          <w:szCs w:val="24"/>
        </w:rPr>
        <w:t>on</w:t>
      </w:r>
      <w:r w:rsidR="00C3014A" w:rsidRPr="00ED7564">
        <w:rPr>
          <w:rFonts w:ascii="Times New Roman" w:hAnsi="Times New Roman"/>
          <w:color w:val="000000"/>
          <w:sz w:val="24"/>
          <w:szCs w:val="24"/>
        </w:rPr>
        <w:t>ogr</w:t>
      </w:r>
      <w:r w:rsidR="00C3014A" w:rsidRPr="00ED7564">
        <w:rPr>
          <w:rFonts w:ascii="Times New Roman" w:hAnsi="Times New Roman"/>
          <w:color w:val="000000"/>
          <w:spacing w:val="-2"/>
          <w:sz w:val="24"/>
          <w:szCs w:val="24"/>
        </w:rPr>
        <w:t>a</w:t>
      </w:r>
      <w:r w:rsidR="00C3014A" w:rsidRPr="00ED7564">
        <w:rPr>
          <w:rFonts w:ascii="Times New Roman" w:hAnsi="Times New Roman"/>
          <w:color w:val="000000"/>
          <w:sz w:val="24"/>
          <w:szCs w:val="24"/>
        </w:rPr>
        <w:t xml:space="preserve">mme </w:t>
      </w:r>
      <w:r w:rsidR="00C3014A" w:rsidRPr="00ED7564">
        <w:rPr>
          <w:rFonts w:ascii="Times New Roman" w:hAnsi="Times New Roman"/>
          <w:color w:val="000000"/>
          <w:spacing w:val="1"/>
          <w:sz w:val="24"/>
          <w:szCs w:val="24"/>
        </w:rPr>
        <w:t>d</w:t>
      </w:r>
      <w:r w:rsidR="00C3014A" w:rsidRPr="00ED7564">
        <w:rPr>
          <w:rFonts w:ascii="Times New Roman" w:hAnsi="Times New Roman"/>
          <w:color w:val="000000"/>
          <w:spacing w:val="-2"/>
          <w:sz w:val="24"/>
          <w:szCs w:val="24"/>
        </w:rPr>
        <w:t>’</w:t>
      </w:r>
      <w:r w:rsidR="00C3014A" w:rsidRPr="00ED7564">
        <w:rPr>
          <w:rFonts w:ascii="Times New Roman" w:hAnsi="Times New Roman"/>
          <w:color w:val="000000"/>
          <w:sz w:val="24"/>
          <w:szCs w:val="24"/>
        </w:rPr>
        <w:t>exécu</w:t>
      </w:r>
      <w:r w:rsidR="00C3014A" w:rsidRPr="00ED7564">
        <w:rPr>
          <w:rFonts w:ascii="Times New Roman" w:hAnsi="Times New Roman"/>
          <w:color w:val="000000"/>
          <w:spacing w:val="-1"/>
          <w:sz w:val="24"/>
          <w:szCs w:val="24"/>
        </w:rPr>
        <w:t>t</w:t>
      </w:r>
      <w:r w:rsidR="00C3014A" w:rsidRPr="00ED7564">
        <w:rPr>
          <w:rFonts w:ascii="Times New Roman" w:hAnsi="Times New Roman"/>
          <w:color w:val="000000"/>
          <w:sz w:val="24"/>
          <w:szCs w:val="24"/>
        </w:rPr>
        <w:t>ion</w:t>
      </w:r>
      <w:r w:rsidR="00C3014A" w:rsidRPr="00ED7564">
        <w:rPr>
          <w:rFonts w:ascii="Times New Roman" w:hAnsi="Times New Roman"/>
          <w:color w:val="000000"/>
          <w:spacing w:val="1"/>
          <w:sz w:val="24"/>
          <w:szCs w:val="24"/>
        </w:rPr>
        <w:t xml:space="preserve"> </w:t>
      </w:r>
      <w:r w:rsidR="00C3014A" w:rsidRPr="00ED7564">
        <w:rPr>
          <w:rFonts w:ascii="Times New Roman" w:hAnsi="Times New Roman"/>
          <w:color w:val="000000"/>
          <w:spacing w:val="4"/>
          <w:sz w:val="24"/>
          <w:szCs w:val="24"/>
        </w:rPr>
        <w:t>d</w:t>
      </w:r>
      <w:r w:rsidR="00C3014A" w:rsidRPr="00ED7564">
        <w:rPr>
          <w:rFonts w:ascii="Times New Roman" w:hAnsi="Times New Roman"/>
          <w:color w:val="000000"/>
          <w:sz w:val="24"/>
          <w:szCs w:val="24"/>
        </w:rPr>
        <w:t>es</w:t>
      </w:r>
      <w:r w:rsidR="00C3014A" w:rsidRPr="00ED7564">
        <w:rPr>
          <w:rFonts w:ascii="Times New Roman" w:hAnsi="Times New Roman"/>
          <w:color w:val="000000"/>
          <w:spacing w:val="54"/>
          <w:sz w:val="24"/>
          <w:szCs w:val="24"/>
        </w:rPr>
        <w:t xml:space="preserve"> </w:t>
      </w:r>
      <w:r w:rsidR="00C3014A" w:rsidRPr="00ED7564">
        <w:rPr>
          <w:rFonts w:ascii="Times New Roman" w:hAnsi="Times New Roman"/>
          <w:color w:val="000000"/>
          <w:sz w:val="24"/>
          <w:szCs w:val="24"/>
        </w:rPr>
        <w:t>a</w:t>
      </w:r>
      <w:r w:rsidR="00C3014A" w:rsidRPr="00ED7564">
        <w:rPr>
          <w:rFonts w:ascii="Times New Roman" w:hAnsi="Times New Roman"/>
          <w:color w:val="000000"/>
          <w:spacing w:val="-3"/>
          <w:sz w:val="24"/>
          <w:szCs w:val="24"/>
        </w:rPr>
        <w:t>c</w:t>
      </w:r>
      <w:r w:rsidR="00C3014A" w:rsidRPr="00ED7564">
        <w:rPr>
          <w:rFonts w:ascii="Times New Roman" w:hAnsi="Times New Roman"/>
          <w:color w:val="000000"/>
          <w:spacing w:val="1"/>
          <w:sz w:val="24"/>
          <w:szCs w:val="24"/>
        </w:rPr>
        <w:t>t</w:t>
      </w:r>
      <w:r w:rsidR="00C3014A" w:rsidRPr="00ED7564">
        <w:rPr>
          <w:rFonts w:ascii="Times New Roman" w:hAnsi="Times New Roman"/>
          <w:color w:val="000000"/>
          <w:sz w:val="24"/>
          <w:szCs w:val="24"/>
        </w:rPr>
        <w:t>ivi</w:t>
      </w:r>
      <w:r w:rsidR="00C3014A" w:rsidRPr="00ED7564">
        <w:rPr>
          <w:rFonts w:ascii="Times New Roman" w:hAnsi="Times New Roman"/>
          <w:color w:val="000000"/>
          <w:spacing w:val="1"/>
          <w:sz w:val="24"/>
          <w:szCs w:val="24"/>
        </w:rPr>
        <w:t>t</w:t>
      </w:r>
      <w:r w:rsidR="00C3014A" w:rsidRPr="00ED7564">
        <w:rPr>
          <w:rFonts w:ascii="Times New Roman" w:hAnsi="Times New Roman"/>
          <w:color w:val="000000"/>
          <w:sz w:val="24"/>
          <w:szCs w:val="24"/>
        </w:rPr>
        <w:t xml:space="preserve">és. </w:t>
      </w:r>
      <w:r w:rsidR="00C3014A" w:rsidRPr="00ED7564">
        <w:rPr>
          <w:rFonts w:ascii="Times New Roman" w:hAnsi="Times New Roman"/>
          <w:color w:val="000000"/>
          <w:spacing w:val="5"/>
          <w:sz w:val="24"/>
          <w:szCs w:val="24"/>
        </w:rPr>
        <w:t xml:space="preserve"> </w:t>
      </w:r>
      <w:r w:rsidR="00C3014A" w:rsidRPr="00ED7564">
        <w:rPr>
          <w:rFonts w:ascii="Times New Roman" w:hAnsi="Times New Roman"/>
          <w:color w:val="000000"/>
          <w:sz w:val="24"/>
          <w:szCs w:val="24"/>
        </w:rPr>
        <w:t>Les</w:t>
      </w:r>
      <w:r w:rsidR="00C3014A" w:rsidRPr="00ED7564">
        <w:rPr>
          <w:rFonts w:ascii="Times New Roman" w:hAnsi="Times New Roman"/>
          <w:color w:val="000000"/>
          <w:spacing w:val="54"/>
          <w:sz w:val="24"/>
          <w:szCs w:val="24"/>
        </w:rPr>
        <w:t xml:space="preserve"> </w:t>
      </w:r>
      <w:r w:rsidR="00C3014A" w:rsidRPr="00ED7564">
        <w:rPr>
          <w:rFonts w:ascii="Times New Roman" w:hAnsi="Times New Roman"/>
          <w:color w:val="000000"/>
          <w:spacing w:val="1"/>
          <w:sz w:val="24"/>
          <w:szCs w:val="24"/>
        </w:rPr>
        <w:t>f</w:t>
      </w:r>
      <w:r w:rsidR="00C3014A" w:rsidRPr="00ED7564">
        <w:rPr>
          <w:rFonts w:ascii="Times New Roman" w:hAnsi="Times New Roman"/>
          <w:color w:val="000000"/>
          <w:sz w:val="24"/>
          <w:szCs w:val="24"/>
        </w:rPr>
        <w:t>i</w:t>
      </w:r>
      <w:r w:rsidR="00C3014A" w:rsidRPr="00ED7564">
        <w:rPr>
          <w:rFonts w:ascii="Times New Roman" w:hAnsi="Times New Roman"/>
          <w:color w:val="000000"/>
          <w:spacing w:val="-3"/>
          <w:sz w:val="24"/>
          <w:szCs w:val="24"/>
        </w:rPr>
        <w:t>c</w:t>
      </w:r>
      <w:r w:rsidR="00C3014A" w:rsidRPr="00ED7564">
        <w:rPr>
          <w:rFonts w:ascii="Times New Roman" w:hAnsi="Times New Roman"/>
          <w:color w:val="000000"/>
          <w:spacing w:val="1"/>
          <w:sz w:val="24"/>
          <w:szCs w:val="24"/>
        </w:rPr>
        <w:t>h</w:t>
      </w:r>
      <w:r w:rsidR="00C3014A" w:rsidRPr="00ED7564">
        <w:rPr>
          <w:rFonts w:ascii="Times New Roman" w:hAnsi="Times New Roman"/>
          <w:color w:val="000000"/>
          <w:sz w:val="24"/>
          <w:szCs w:val="24"/>
        </w:rPr>
        <w:t xml:space="preserve">es </w:t>
      </w:r>
      <w:r w:rsidR="00C3014A" w:rsidRPr="00ED7564">
        <w:rPr>
          <w:rFonts w:ascii="Times New Roman" w:hAnsi="Times New Roman"/>
          <w:color w:val="000000"/>
          <w:spacing w:val="1"/>
          <w:sz w:val="24"/>
          <w:szCs w:val="24"/>
        </w:rPr>
        <w:t>d</w:t>
      </w:r>
      <w:r w:rsidR="00C3014A" w:rsidRPr="00ED7564">
        <w:rPr>
          <w:rFonts w:ascii="Times New Roman" w:hAnsi="Times New Roman"/>
          <w:color w:val="000000"/>
          <w:sz w:val="24"/>
          <w:szCs w:val="24"/>
        </w:rPr>
        <w:t>’acti</w:t>
      </w:r>
      <w:r w:rsidR="00C3014A" w:rsidRPr="00ED7564">
        <w:rPr>
          <w:rFonts w:ascii="Times New Roman" w:hAnsi="Times New Roman"/>
          <w:color w:val="000000"/>
          <w:spacing w:val="-2"/>
          <w:sz w:val="24"/>
          <w:szCs w:val="24"/>
        </w:rPr>
        <w:t>o</w:t>
      </w:r>
      <w:r w:rsidR="00C3014A" w:rsidRPr="00ED7564">
        <w:rPr>
          <w:rFonts w:ascii="Times New Roman" w:hAnsi="Times New Roman"/>
          <w:color w:val="000000"/>
          <w:sz w:val="24"/>
          <w:szCs w:val="24"/>
        </w:rPr>
        <w:t>n</w:t>
      </w:r>
      <w:r w:rsidR="00C3014A" w:rsidRPr="00ED7564">
        <w:rPr>
          <w:rFonts w:ascii="Times New Roman" w:hAnsi="Times New Roman"/>
          <w:color w:val="000000"/>
          <w:spacing w:val="2"/>
          <w:sz w:val="24"/>
          <w:szCs w:val="24"/>
        </w:rPr>
        <w:t xml:space="preserve"> </w:t>
      </w:r>
      <w:r w:rsidR="00C3014A" w:rsidRPr="00ED7564">
        <w:rPr>
          <w:rFonts w:ascii="Times New Roman" w:hAnsi="Times New Roman"/>
          <w:color w:val="000000"/>
          <w:spacing w:val="1"/>
          <w:sz w:val="24"/>
          <w:szCs w:val="24"/>
        </w:rPr>
        <w:t>f</w:t>
      </w:r>
      <w:r w:rsidR="00C3014A" w:rsidRPr="00ED7564">
        <w:rPr>
          <w:rFonts w:ascii="Times New Roman" w:hAnsi="Times New Roman"/>
          <w:color w:val="000000"/>
          <w:sz w:val="24"/>
          <w:szCs w:val="24"/>
        </w:rPr>
        <w:t>i</w:t>
      </w:r>
      <w:r w:rsidR="00C3014A" w:rsidRPr="00ED7564">
        <w:rPr>
          <w:rFonts w:ascii="Times New Roman" w:hAnsi="Times New Roman"/>
          <w:color w:val="000000"/>
          <w:spacing w:val="-3"/>
          <w:sz w:val="24"/>
          <w:szCs w:val="24"/>
        </w:rPr>
        <w:t>g</w:t>
      </w:r>
      <w:r w:rsidR="00C3014A" w:rsidRPr="00ED7564">
        <w:rPr>
          <w:rFonts w:ascii="Times New Roman" w:hAnsi="Times New Roman"/>
          <w:color w:val="000000"/>
          <w:spacing w:val="1"/>
          <w:sz w:val="24"/>
          <w:szCs w:val="24"/>
        </w:rPr>
        <w:t>u</w:t>
      </w:r>
      <w:r w:rsidR="00C3014A" w:rsidRPr="00ED7564">
        <w:rPr>
          <w:rFonts w:ascii="Times New Roman" w:hAnsi="Times New Roman"/>
          <w:color w:val="000000"/>
          <w:sz w:val="24"/>
          <w:szCs w:val="24"/>
        </w:rPr>
        <w:t>r</w:t>
      </w:r>
      <w:r w:rsidR="00C3014A" w:rsidRPr="00ED7564">
        <w:rPr>
          <w:rFonts w:ascii="Times New Roman" w:hAnsi="Times New Roman"/>
          <w:color w:val="000000"/>
          <w:spacing w:val="-2"/>
          <w:sz w:val="24"/>
          <w:szCs w:val="24"/>
        </w:rPr>
        <w:t>e</w:t>
      </w:r>
      <w:r w:rsidR="00C3014A" w:rsidRPr="00ED7564">
        <w:rPr>
          <w:rFonts w:ascii="Times New Roman" w:hAnsi="Times New Roman"/>
          <w:color w:val="000000"/>
          <w:spacing w:val="1"/>
          <w:sz w:val="24"/>
          <w:szCs w:val="24"/>
        </w:rPr>
        <w:t>n</w:t>
      </w:r>
      <w:r w:rsidR="00C3014A" w:rsidRPr="00ED7564">
        <w:rPr>
          <w:rFonts w:ascii="Times New Roman" w:hAnsi="Times New Roman"/>
          <w:color w:val="000000"/>
          <w:sz w:val="24"/>
          <w:szCs w:val="24"/>
        </w:rPr>
        <w:t>t en a</w:t>
      </w:r>
      <w:r w:rsidR="00C3014A" w:rsidRPr="00ED7564">
        <w:rPr>
          <w:rFonts w:ascii="Times New Roman" w:hAnsi="Times New Roman"/>
          <w:color w:val="000000"/>
          <w:spacing w:val="-1"/>
          <w:sz w:val="24"/>
          <w:szCs w:val="24"/>
        </w:rPr>
        <w:t>nn</w:t>
      </w:r>
      <w:r w:rsidR="00C3014A" w:rsidRPr="00ED7564">
        <w:rPr>
          <w:rFonts w:ascii="Times New Roman" w:hAnsi="Times New Roman"/>
          <w:color w:val="000000"/>
          <w:sz w:val="24"/>
          <w:szCs w:val="24"/>
        </w:rPr>
        <w:t>exe</w:t>
      </w:r>
      <w:r w:rsidR="00C3014A" w:rsidRPr="00ED7564">
        <w:rPr>
          <w:rFonts w:ascii="Times New Roman" w:hAnsi="Times New Roman"/>
          <w:color w:val="000000"/>
          <w:spacing w:val="1"/>
          <w:sz w:val="24"/>
          <w:szCs w:val="24"/>
        </w:rPr>
        <w:t xml:space="preserve"> </w:t>
      </w:r>
      <w:r w:rsidR="00C3014A" w:rsidRPr="00ED7564">
        <w:rPr>
          <w:rFonts w:ascii="Times New Roman" w:hAnsi="Times New Roman"/>
          <w:color w:val="000000"/>
          <w:sz w:val="24"/>
          <w:szCs w:val="24"/>
        </w:rPr>
        <w:t>1.</w:t>
      </w:r>
    </w:p>
    <w:p w14:paraId="221B4C46" w14:textId="4EFCE07C" w:rsidR="000E1E22" w:rsidRPr="00ED7564" w:rsidRDefault="000E1E22" w:rsidP="00ED7564">
      <w:pPr>
        <w:pStyle w:val="Lgende"/>
        <w:spacing w:after="0"/>
        <w:rPr>
          <w:rFonts w:ascii="Times New Roman" w:hAnsi="Times New Roman"/>
          <w:szCs w:val="24"/>
        </w:rPr>
      </w:pPr>
      <w:bookmarkStart w:id="44" w:name="_Toc460518264"/>
      <w:r w:rsidRPr="00ED7564">
        <w:rPr>
          <w:rFonts w:ascii="Times New Roman" w:hAnsi="Times New Roman"/>
          <w:szCs w:val="24"/>
        </w:rPr>
        <w:t xml:space="preserve">Tableau </w:t>
      </w:r>
      <w:r w:rsidRPr="00ED7564">
        <w:rPr>
          <w:rFonts w:ascii="Times New Roman" w:hAnsi="Times New Roman"/>
          <w:szCs w:val="24"/>
        </w:rPr>
        <w:fldChar w:fldCharType="begin"/>
      </w:r>
      <w:r w:rsidRPr="00ED7564">
        <w:rPr>
          <w:rFonts w:ascii="Times New Roman" w:hAnsi="Times New Roman"/>
          <w:szCs w:val="24"/>
        </w:rPr>
        <w:instrText xml:space="preserve"> SEQ Tableau \* ARABIC </w:instrText>
      </w:r>
      <w:r w:rsidRPr="00ED7564">
        <w:rPr>
          <w:rFonts w:ascii="Times New Roman" w:hAnsi="Times New Roman"/>
          <w:szCs w:val="24"/>
        </w:rPr>
        <w:fldChar w:fldCharType="separate"/>
      </w:r>
      <w:r w:rsidR="008C707C">
        <w:rPr>
          <w:rFonts w:ascii="Times New Roman" w:hAnsi="Times New Roman"/>
          <w:noProof/>
          <w:szCs w:val="24"/>
        </w:rPr>
        <w:t>3</w:t>
      </w:r>
      <w:r w:rsidRPr="00ED7564">
        <w:rPr>
          <w:rFonts w:ascii="Times New Roman" w:hAnsi="Times New Roman"/>
          <w:szCs w:val="24"/>
        </w:rPr>
        <w:fldChar w:fldCharType="end"/>
      </w:r>
      <w:r w:rsidRPr="00ED7564">
        <w:rPr>
          <w:rFonts w:ascii="Times New Roman" w:hAnsi="Times New Roman"/>
          <w:szCs w:val="24"/>
        </w:rPr>
        <w:t xml:space="preserve"> : Liste des actions et activités</w:t>
      </w:r>
      <w:bookmarkEnd w:id="44"/>
    </w:p>
    <w:p w14:paraId="0C49CCFC" w14:textId="416AAADB" w:rsidR="00C3014A" w:rsidRDefault="00C3014A">
      <w:pPr>
        <w:widowControl w:val="0"/>
        <w:autoSpaceDE w:val="0"/>
        <w:autoSpaceDN w:val="0"/>
        <w:adjustRightInd w:val="0"/>
        <w:spacing w:before="2" w:after="0" w:line="190" w:lineRule="exact"/>
        <w:rPr>
          <w:rFonts w:ascii="Times New Roman" w:hAnsi="Times New Roman"/>
          <w:color w:val="000000"/>
          <w:sz w:val="24"/>
          <w:szCs w:val="24"/>
        </w:rPr>
      </w:pPr>
    </w:p>
    <w:tbl>
      <w:tblPr>
        <w:tblW w:w="9574" w:type="dxa"/>
        <w:tblInd w:w="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1069"/>
        <w:gridCol w:w="8505"/>
      </w:tblGrid>
      <w:tr w:rsidR="000741A7" w:rsidRPr="00E51619" w14:paraId="797FFF7A" w14:textId="77777777" w:rsidTr="00AA5D14">
        <w:trPr>
          <w:trHeight w:val="20"/>
          <w:tblHeader/>
        </w:trPr>
        <w:tc>
          <w:tcPr>
            <w:tcW w:w="1069" w:type="dxa"/>
            <w:shd w:val="clear" w:color="auto" w:fill="5B9BD5" w:themeFill="accent1"/>
            <w:vAlign w:val="center"/>
            <w:hideMark/>
          </w:tcPr>
          <w:p w14:paraId="21A761D5" w14:textId="77777777" w:rsidR="00817814" w:rsidRPr="00E51619" w:rsidRDefault="00817814" w:rsidP="000741A7">
            <w:pPr>
              <w:spacing w:after="0" w:line="240" w:lineRule="auto"/>
              <w:jc w:val="center"/>
              <w:rPr>
                <w:b/>
                <w:bCs/>
                <w:color w:val="000000"/>
                <w:sz w:val="28"/>
                <w:szCs w:val="28"/>
              </w:rPr>
            </w:pPr>
            <w:r w:rsidRPr="00E51619">
              <w:rPr>
                <w:b/>
                <w:bCs/>
                <w:color w:val="000000"/>
                <w:sz w:val="28"/>
                <w:szCs w:val="28"/>
              </w:rPr>
              <w:t>N°</w:t>
            </w:r>
          </w:p>
        </w:tc>
        <w:tc>
          <w:tcPr>
            <w:tcW w:w="8505" w:type="dxa"/>
            <w:shd w:val="clear" w:color="auto" w:fill="5B9BD5" w:themeFill="accent1"/>
            <w:vAlign w:val="center"/>
            <w:hideMark/>
          </w:tcPr>
          <w:p w14:paraId="2D60E6B9" w14:textId="77777777" w:rsidR="00817814" w:rsidRPr="00E51619" w:rsidRDefault="00817814" w:rsidP="000741A7">
            <w:pPr>
              <w:spacing w:after="0" w:line="240" w:lineRule="auto"/>
              <w:jc w:val="center"/>
              <w:rPr>
                <w:b/>
                <w:bCs/>
                <w:color w:val="000000"/>
                <w:sz w:val="28"/>
                <w:szCs w:val="28"/>
              </w:rPr>
            </w:pPr>
            <w:r w:rsidRPr="00E51619">
              <w:rPr>
                <w:b/>
                <w:bCs/>
                <w:color w:val="000000"/>
                <w:sz w:val="28"/>
                <w:szCs w:val="28"/>
              </w:rPr>
              <w:t>Activité</w:t>
            </w:r>
          </w:p>
        </w:tc>
      </w:tr>
      <w:tr w:rsidR="00817814" w:rsidRPr="00E51619" w14:paraId="56DCA5BC" w14:textId="77777777" w:rsidTr="00AA5D14">
        <w:trPr>
          <w:trHeight w:val="20"/>
        </w:trPr>
        <w:tc>
          <w:tcPr>
            <w:tcW w:w="9574" w:type="dxa"/>
            <w:gridSpan w:val="2"/>
            <w:shd w:val="clear" w:color="auto" w:fill="FFC000" w:themeFill="accent4"/>
            <w:vAlign w:val="center"/>
            <w:hideMark/>
          </w:tcPr>
          <w:p w14:paraId="3C8F0C6E" w14:textId="525462AE" w:rsidR="00817814" w:rsidRPr="00E51619" w:rsidRDefault="00063D71" w:rsidP="00AA5D14">
            <w:pPr>
              <w:spacing w:after="0" w:line="240" w:lineRule="auto"/>
              <w:jc w:val="center"/>
              <w:rPr>
                <w:b/>
                <w:bCs/>
                <w:color w:val="000000"/>
                <w:sz w:val="20"/>
                <w:szCs w:val="20"/>
              </w:rPr>
            </w:pPr>
            <w:r w:rsidRPr="00063D71">
              <w:rPr>
                <w:b/>
                <w:bCs/>
                <w:color w:val="000000"/>
                <w:sz w:val="20"/>
                <w:szCs w:val="20"/>
              </w:rPr>
              <w:t>Acti</w:t>
            </w:r>
            <w:r>
              <w:rPr>
                <w:b/>
                <w:bCs/>
                <w:color w:val="000000"/>
                <w:sz w:val="20"/>
                <w:szCs w:val="20"/>
              </w:rPr>
              <w:t>on</w:t>
            </w:r>
            <w:r w:rsidRPr="00063D71">
              <w:rPr>
                <w:b/>
                <w:bCs/>
                <w:color w:val="000000"/>
                <w:sz w:val="20"/>
                <w:szCs w:val="20"/>
              </w:rPr>
              <w:t xml:space="preserve"> </w:t>
            </w:r>
            <w:r>
              <w:rPr>
                <w:b/>
                <w:bCs/>
                <w:color w:val="000000"/>
                <w:sz w:val="20"/>
                <w:szCs w:val="20"/>
              </w:rPr>
              <w:t xml:space="preserve">1 : </w:t>
            </w:r>
            <w:r w:rsidR="00817814" w:rsidRPr="00E51619">
              <w:rPr>
                <w:b/>
                <w:bCs/>
                <w:color w:val="000000"/>
                <w:sz w:val="20"/>
                <w:szCs w:val="20"/>
              </w:rPr>
              <w:t>Application effective de la police de l'eau.</w:t>
            </w:r>
          </w:p>
        </w:tc>
      </w:tr>
      <w:tr w:rsidR="000741A7" w:rsidRPr="00E51619" w14:paraId="085D6BF6" w14:textId="77777777" w:rsidTr="00AA5D14">
        <w:trPr>
          <w:trHeight w:val="20"/>
        </w:trPr>
        <w:tc>
          <w:tcPr>
            <w:tcW w:w="1069" w:type="dxa"/>
            <w:shd w:val="clear" w:color="auto" w:fill="auto"/>
            <w:vAlign w:val="center"/>
            <w:hideMark/>
          </w:tcPr>
          <w:p w14:paraId="69CF0BF7" w14:textId="23F70D0E" w:rsidR="00817814" w:rsidRPr="00E51619" w:rsidRDefault="000741A7" w:rsidP="000741A7">
            <w:pPr>
              <w:spacing w:after="0" w:line="240" w:lineRule="auto"/>
              <w:jc w:val="center"/>
              <w:rPr>
                <w:b/>
                <w:bCs/>
                <w:color w:val="000000"/>
                <w:sz w:val="20"/>
                <w:szCs w:val="20"/>
              </w:rPr>
            </w:pPr>
            <w:r>
              <w:rPr>
                <w:b/>
                <w:bCs/>
                <w:color w:val="000000"/>
                <w:sz w:val="20"/>
                <w:szCs w:val="20"/>
              </w:rPr>
              <w:t>1.1</w:t>
            </w:r>
          </w:p>
        </w:tc>
        <w:tc>
          <w:tcPr>
            <w:tcW w:w="8505" w:type="dxa"/>
            <w:shd w:val="clear" w:color="000000" w:fill="FFFFFF"/>
            <w:vAlign w:val="center"/>
            <w:hideMark/>
          </w:tcPr>
          <w:p w14:paraId="470AE76F" w14:textId="77777777" w:rsidR="00817814" w:rsidRPr="00E51619" w:rsidRDefault="00817814" w:rsidP="000741A7">
            <w:pPr>
              <w:spacing w:after="0" w:line="240" w:lineRule="auto"/>
              <w:rPr>
                <w:sz w:val="20"/>
                <w:szCs w:val="20"/>
              </w:rPr>
            </w:pPr>
            <w:r w:rsidRPr="00E51619">
              <w:rPr>
                <w:sz w:val="20"/>
                <w:szCs w:val="20"/>
              </w:rPr>
              <w:t>Capitaliser les leçons et expériences du projet pilote 1</w:t>
            </w:r>
          </w:p>
        </w:tc>
      </w:tr>
      <w:tr w:rsidR="000741A7" w:rsidRPr="00E51619" w14:paraId="4B4B1C66" w14:textId="77777777" w:rsidTr="00AA5D14">
        <w:trPr>
          <w:trHeight w:val="20"/>
        </w:trPr>
        <w:tc>
          <w:tcPr>
            <w:tcW w:w="1069" w:type="dxa"/>
            <w:shd w:val="clear" w:color="auto" w:fill="auto"/>
            <w:vAlign w:val="center"/>
            <w:hideMark/>
          </w:tcPr>
          <w:p w14:paraId="03037FA8"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1.2.</w:t>
            </w:r>
          </w:p>
        </w:tc>
        <w:tc>
          <w:tcPr>
            <w:tcW w:w="8505" w:type="dxa"/>
            <w:shd w:val="clear" w:color="000000" w:fill="FFFFFF"/>
            <w:vAlign w:val="center"/>
            <w:hideMark/>
          </w:tcPr>
          <w:p w14:paraId="384507DB" w14:textId="77777777" w:rsidR="00817814" w:rsidRPr="00E51619" w:rsidRDefault="00817814" w:rsidP="000741A7">
            <w:pPr>
              <w:spacing w:after="0" w:line="240" w:lineRule="auto"/>
              <w:rPr>
                <w:sz w:val="20"/>
                <w:szCs w:val="20"/>
              </w:rPr>
            </w:pPr>
            <w:r w:rsidRPr="00E51619">
              <w:rPr>
                <w:sz w:val="20"/>
                <w:szCs w:val="20"/>
              </w:rPr>
              <w:t>Prendre un arrêté portant organisation de la direction générale chargée d'abriter la direction de la police de l'eau</w:t>
            </w:r>
          </w:p>
        </w:tc>
      </w:tr>
      <w:tr w:rsidR="000741A7" w:rsidRPr="00E51619" w14:paraId="753741AA" w14:textId="77777777" w:rsidTr="00AA5D14">
        <w:trPr>
          <w:trHeight w:val="20"/>
        </w:trPr>
        <w:tc>
          <w:tcPr>
            <w:tcW w:w="1069" w:type="dxa"/>
            <w:shd w:val="clear" w:color="auto" w:fill="auto"/>
            <w:vAlign w:val="center"/>
            <w:hideMark/>
          </w:tcPr>
          <w:p w14:paraId="1B8D5C9C"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1.3.</w:t>
            </w:r>
          </w:p>
        </w:tc>
        <w:tc>
          <w:tcPr>
            <w:tcW w:w="8505" w:type="dxa"/>
            <w:shd w:val="clear" w:color="000000" w:fill="FFFFFF"/>
            <w:vAlign w:val="center"/>
            <w:hideMark/>
          </w:tcPr>
          <w:p w14:paraId="19268133" w14:textId="77777777" w:rsidR="00817814" w:rsidRPr="00E51619" w:rsidRDefault="00817814" w:rsidP="000741A7">
            <w:pPr>
              <w:spacing w:after="0" w:line="240" w:lineRule="auto"/>
              <w:rPr>
                <w:sz w:val="20"/>
                <w:szCs w:val="20"/>
              </w:rPr>
            </w:pPr>
            <w:r w:rsidRPr="00E51619">
              <w:rPr>
                <w:sz w:val="20"/>
                <w:szCs w:val="20"/>
              </w:rPr>
              <w:t>Prendre un arrêté portant organisation des directions régionales chargées d'abriter la direction de la police de l'eau</w:t>
            </w:r>
          </w:p>
        </w:tc>
      </w:tr>
      <w:tr w:rsidR="000741A7" w:rsidRPr="00E51619" w14:paraId="2AE0DEC2" w14:textId="77777777" w:rsidTr="00AA5D14">
        <w:trPr>
          <w:trHeight w:val="20"/>
        </w:trPr>
        <w:tc>
          <w:tcPr>
            <w:tcW w:w="1069" w:type="dxa"/>
            <w:shd w:val="clear" w:color="auto" w:fill="auto"/>
            <w:vAlign w:val="center"/>
            <w:hideMark/>
          </w:tcPr>
          <w:p w14:paraId="63DF032D"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1.4.</w:t>
            </w:r>
          </w:p>
        </w:tc>
        <w:tc>
          <w:tcPr>
            <w:tcW w:w="8505" w:type="dxa"/>
            <w:shd w:val="clear" w:color="000000" w:fill="FFFFFF"/>
            <w:vAlign w:val="center"/>
            <w:hideMark/>
          </w:tcPr>
          <w:p w14:paraId="7D89CF41" w14:textId="77777777" w:rsidR="00817814" w:rsidRPr="00E51619" w:rsidRDefault="00817814" w:rsidP="000741A7">
            <w:pPr>
              <w:spacing w:after="0" w:line="240" w:lineRule="auto"/>
              <w:rPr>
                <w:sz w:val="20"/>
                <w:szCs w:val="20"/>
              </w:rPr>
            </w:pPr>
            <w:r w:rsidRPr="00E51619">
              <w:rPr>
                <w:sz w:val="20"/>
                <w:szCs w:val="20"/>
              </w:rPr>
              <w:t>Identifier, former et assermenter les agents de la direction et des services police de l'eau</w:t>
            </w:r>
          </w:p>
        </w:tc>
      </w:tr>
      <w:tr w:rsidR="000741A7" w:rsidRPr="00E51619" w14:paraId="72AD8A98" w14:textId="77777777" w:rsidTr="00AA5D14">
        <w:trPr>
          <w:trHeight w:val="20"/>
        </w:trPr>
        <w:tc>
          <w:tcPr>
            <w:tcW w:w="1069" w:type="dxa"/>
            <w:shd w:val="clear" w:color="auto" w:fill="auto"/>
            <w:vAlign w:val="center"/>
            <w:hideMark/>
          </w:tcPr>
          <w:p w14:paraId="0FCE92EB"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1.5.</w:t>
            </w:r>
          </w:p>
        </w:tc>
        <w:tc>
          <w:tcPr>
            <w:tcW w:w="8505" w:type="dxa"/>
            <w:shd w:val="clear" w:color="000000" w:fill="FFFFFF"/>
            <w:vAlign w:val="center"/>
            <w:hideMark/>
          </w:tcPr>
          <w:p w14:paraId="02E6FE11" w14:textId="77777777" w:rsidR="00817814" w:rsidRPr="00E51619" w:rsidRDefault="00817814" w:rsidP="000741A7">
            <w:pPr>
              <w:spacing w:after="0" w:line="240" w:lineRule="auto"/>
              <w:rPr>
                <w:sz w:val="20"/>
                <w:szCs w:val="20"/>
              </w:rPr>
            </w:pPr>
            <w:r w:rsidRPr="00E51619">
              <w:rPr>
                <w:sz w:val="20"/>
                <w:szCs w:val="20"/>
              </w:rPr>
              <w:t>Doter progressivement les services concernés en équipements</w:t>
            </w:r>
          </w:p>
        </w:tc>
      </w:tr>
      <w:tr w:rsidR="000741A7" w:rsidRPr="00E51619" w14:paraId="7DC25569" w14:textId="77777777" w:rsidTr="00AA5D14">
        <w:trPr>
          <w:trHeight w:val="20"/>
        </w:trPr>
        <w:tc>
          <w:tcPr>
            <w:tcW w:w="1069" w:type="dxa"/>
            <w:shd w:val="clear" w:color="auto" w:fill="auto"/>
            <w:vAlign w:val="center"/>
            <w:hideMark/>
          </w:tcPr>
          <w:p w14:paraId="06AAE0CF"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1.6.</w:t>
            </w:r>
          </w:p>
        </w:tc>
        <w:tc>
          <w:tcPr>
            <w:tcW w:w="8505" w:type="dxa"/>
            <w:shd w:val="clear" w:color="000000" w:fill="FFFFFF"/>
            <w:vAlign w:val="center"/>
            <w:hideMark/>
          </w:tcPr>
          <w:p w14:paraId="647F2BDB" w14:textId="77777777" w:rsidR="00817814" w:rsidRPr="00E51619" w:rsidRDefault="00817814" w:rsidP="000741A7">
            <w:pPr>
              <w:spacing w:after="0" w:line="240" w:lineRule="auto"/>
              <w:rPr>
                <w:sz w:val="20"/>
                <w:szCs w:val="20"/>
              </w:rPr>
            </w:pPr>
            <w:r w:rsidRPr="00E51619">
              <w:rPr>
                <w:sz w:val="20"/>
                <w:szCs w:val="20"/>
              </w:rPr>
              <w:t xml:space="preserve">Animer les sessions des cadres de concertation sur la police de l'eau </w:t>
            </w:r>
          </w:p>
        </w:tc>
      </w:tr>
      <w:tr w:rsidR="000741A7" w:rsidRPr="00E51619" w14:paraId="13FF4D46" w14:textId="77777777" w:rsidTr="00AA5D14">
        <w:trPr>
          <w:trHeight w:val="20"/>
        </w:trPr>
        <w:tc>
          <w:tcPr>
            <w:tcW w:w="1069" w:type="dxa"/>
            <w:shd w:val="clear" w:color="auto" w:fill="auto"/>
            <w:vAlign w:val="center"/>
            <w:hideMark/>
          </w:tcPr>
          <w:p w14:paraId="235389B8"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1.7.</w:t>
            </w:r>
          </w:p>
        </w:tc>
        <w:tc>
          <w:tcPr>
            <w:tcW w:w="8505" w:type="dxa"/>
            <w:shd w:val="clear" w:color="000000" w:fill="FFFFFF"/>
            <w:vAlign w:val="center"/>
            <w:hideMark/>
          </w:tcPr>
          <w:p w14:paraId="56D712F6" w14:textId="77777777" w:rsidR="00817814" w:rsidRPr="00E51619" w:rsidRDefault="00817814" w:rsidP="000741A7">
            <w:pPr>
              <w:spacing w:after="0" w:line="240" w:lineRule="auto"/>
              <w:rPr>
                <w:sz w:val="20"/>
                <w:szCs w:val="20"/>
              </w:rPr>
            </w:pPr>
            <w:r w:rsidRPr="00E51619">
              <w:rPr>
                <w:sz w:val="20"/>
                <w:szCs w:val="20"/>
              </w:rPr>
              <w:t xml:space="preserve"> Inclure les activités de police de l'eau dans les plans de travail et budgets annuels du programme GIRE</w:t>
            </w:r>
          </w:p>
        </w:tc>
      </w:tr>
      <w:tr w:rsidR="00063D71" w:rsidRPr="00E51619" w14:paraId="72C85A47" w14:textId="77777777" w:rsidTr="004860EC">
        <w:trPr>
          <w:trHeight w:val="20"/>
        </w:trPr>
        <w:tc>
          <w:tcPr>
            <w:tcW w:w="9574" w:type="dxa"/>
            <w:gridSpan w:val="2"/>
            <w:shd w:val="clear" w:color="000000" w:fill="FFC000"/>
            <w:vAlign w:val="center"/>
            <w:hideMark/>
          </w:tcPr>
          <w:p w14:paraId="063678E3" w14:textId="61AADDFB" w:rsidR="00063D71" w:rsidRPr="00E51619" w:rsidRDefault="00063D71" w:rsidP="000741A7">
            <w:pPr>
              <w:spacing w:after="0" w:line="240" w:lineRule="auto"/>
              <w:jc w:val="center"/>
              <w:rPr>
                <w:b/>
                <w:bCs/>
                <w:color w:val="000000"/>
                <w:sz w:val="20"/>
                <w:szCs w:val="20"/>
              </w:rPr>
            </w:pPr>
            <w:r w:rsidRPr="00063D71">
              <w:rPr>
                <w:b/>
                <w:bCs/>
                <w:color w:val="000000"/>
                <w:sz w:val="20"/>
                <w:szCs w:val="20"/>
              </w:rPr>
              <w:t>Acti</w:t>
            </w:r>
            <w:r>
              <w:rPr>
                <w:b/>
                <w:bCs/>
                <w:color w:val="000000"/>
                <w:sz w:val="20"/>
                <w:szCs w:val="20"/>
              </w:rPr>
              <w:t>on</w:t>
            </w:r>
            <w:r w:rsidRPr="00063D71">
              <w:rPr>
                <w:b/>
                <w:bCs/>
                <w:color w:val="000000"/>
                <w:sz w:val="20"/>
                <w:szCs w:val="20"/>
              </w:rPr>
              <w:t xml:space="preserve"> </w:t>
            </w:r>
            <w:r>
              <w:rPr>
                <w:b/>
                <w:bCs/>
                <w:color w:val="000000"/>
                <w:sz w:val="20"/>
                <w:szCs w:val="20"/>
              </w:rPr>
              <w:t xml:space="preserve">2 : </w:t>
            </w:r>
            <w:r w:rsidRPr="00E51619">
              <w:rPr>
                <w:b/>
                <w:bCs/>
                <w:color w:val="000000"/>
                <w:sz w:val="20"/>
                <w:szCs w:val="20"/>
              </w:rPr>
              <w:t>Amélioration du recouvrement de la Contribution Financière en Matière d'Eau (CFE).</w:t>
            </w:r>
          </w:p>
        </w:tc>
      </w:tr>
      <w:tr w:rsidR="000741A7" w:rsidRPr="00E51619" w14:paraId="09514F4B" w14:textId="77777777" w:rsidTr="00AA5D14">
        <w:trPr>
          <w:trHeight w:val="20"/>
        </w:trPr>
        <w:tc>
          <w:tcPr>
            <w:tcW w:w="1069" w:type="dxa"/>
            <w:shd w:val="clear" w:color="auto" w:fill="auto"/>
            <w:vAlign w:val="center"/>
            <w:hideMark/>
          </w:tcPr>
          <w:p w14:paraId="0B3C5061"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2.1.</w:t>
            </w:r>
          </w:p>
        </w:tc>
        <w:tc>
          <w:tcPr>
            <w:tcW w:w="8505" w:type="dxa"/>
            <w:shd w:val="clear" w:color="000000" w:fill="FFFFFF"/>
            <w:vAlign w:val="center"/>
            <w:hideMark/>
          </w:tcPr>
          <w:p w14:paraId="23E45303" w14:textId="77777777" w:rsidR="00817814" w:rsidRPr="00E51619" w:rsidRDefault="00817814" w:rsidP="000741A7">
            <w:pPr>
              <w:spacing w:after="0" w:line="240" w:lineRule="auto"/>
              <w:rPr>
                <w:sz w:val="20"/>
                <w:szCs w:val="20"/>
              </w:rPr>
            </w:pPr>
            <w:r w:rsidRPr="00E51619">
              <w:rPr>
                <w:sz w:val="20"/>
                <w:szCs w:val="20"/>
              </w:rPr>
              <w:t>Elaborer et mettre en œuvre une stratégie de recouvrement effectif de la CFE concernant la taxe de prélèvement d'eau brute au niveau des Agences de l'Eau (production d'eau potable, activités minières et industrielles, travaux de génie civil).</w:t>
            </w:r>
          </w:p>
        </w:tc>
      </w:tr>
      <w:tr w:rsidR="000741A7" w:rsidRPr="00E51619" w14:paraId="0FBB3C19" w14:textId="77777777" w:rsidTr="00AA5D14">
        <w:trPr>
          <w:trHeight w:val="20"/>
        </w:trPr>
        <w:tc>
          <w:tcPr>
            <w:tcW w:w="1069" w:type="dxa"/>
            <w:shd w:val="clear" w:color="auto" w:fill="auto"/>
            <w:vAlign w:val="center"/>
            <w:hideMark/>
          </w:tcPr>
          <w:p w14:paraId="0F5BA260"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2.2.</w:t>
            </w:r>
          </w:p>
        </w:tc>
        <w:tc>
          <w:tcPr>
            <w:tcW w:w="8505" w:type="dxa"/>
            <w:shd w:val="clear" w:color="000000" w:fill="FFFFFF"/>
            <w:vAlign w:val="center"/>
            <w:hideMark/>
          </w:tcPr>
          <w:p w14:paraId="49710435" w14:textId="77777777" w:rsidR="00817814" w:rsidRPr="00E51619" w:rsidRDefault="00817814" w:rsidP="000741A7">
            <w:pPr>
              <w:spacing w:after="0" w:line="240" w:lineRule="auto"/>
              <w:rPr>
                <w:sz w:val="20"/>
                <w:szCs w:val="20"/>
              </w:rPr>
            </w:pPr>
            <w:r w:rsidRPr="00E51619">
              <w:rPr>
                <w:sz w:val="20"/>
                <w:szCs w:val="20"/>
              </w:rPr>
              <w:t>Evaluer les recettes prévisionnelles globales de la CFE par Agence de l'Eau à chaque phase du programme.</w:t>
            </w:r>
          </w:p>
        </w:tc>
      </w:tr>
      <w:tr w:rsidR="000741A7" w:rsidRPr="00E51619" w14:paraId="0AFBAEF6" w14:textId="77777777" w:rsidTr="00AA5D14">
        <w:trPr>
          <w:trHeight w:val="20"/>
        </w:trPr>
        <w:tc>
          <w:tcPr>
            <w:tcW w:w="1069" w:type="dxa"/>
            <w:shd w:val="clear" w:color="auto" w:fill="auto"/>
            <w:vAlign w:val="center"/>
            <w:hideMark/>
          </w:tcPr>
          <w:p w14:paraId="1CFD5291"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2.3.</w:t>
            </w:r>
          </w:p>
        </w:tc>
        <w:tc>
          <w:tcPr>
            <w:tcW w:w="8505" w:type="dxa"/>
            <w:shd w:val="clear" w:color="000000" w:fill="FFFFFF"/>
            <w:vAlign w:val="center"/>
            <w:hideMark/>
          </w:tcPr>
          <w:p w14:paraId="3D554317" w14:textId="77777777" w:rsidR="00817814" w:rsidRPr="00E51619" w:rsidRDefault="00817814" w:rsidP="000741A7">
            <w:pPr>
              <w:spacing w:after="0" w:line="240" w:lineRule="auto"/>
              <w:rPr>
                <w:sz w:val="20"/>
                <w:szCs w:val="20"/>
              </w:rPr>
            </w:pPr>
            <w:r w:rsidRPr="00E51619">
              <w:rPr>
                <w:sz w:val="20"/>
                <w:szCs w:val="20"/>
              </w:rPr>
              <w:t>Elaborer et adopter les décrets et arrêtés d'application sur les taux de prélèvement d'eau brute à des fins de productions agricoles, pastorales et piscicoles.</w:t>
            </w:r>
          </w:p>
        </w:tc>
      </w:tr>
      <w:tr w:rsidR="000741A7" w:rsidRPr="00E51619" w14:paraId="0499AB91" w14:textId="77777777" w:rsidTr="00AA5D14">
        <w:trPr>
          <w:trHeight w:val="20"/>
        </w:trPr>
        <w:tc>
          <w:tcPr>
            <w:tcW w:w="1069" w:type="dxa"/>
            <w:shd w:val="clear" w:color="auto" w:fill="auto"/>
            <w:vAlign w:val="center"/>
            <w:hideMark/>
          </w:tcPr>
          <w:p w14:paraId="7473D287"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2.4.</w:t>
            </w:r>
          </w:p>
        </w:tc>
        <w:tc>
          <w:tcPr>
            <w:tcW w:w="8505" w:type="dxa"/>
            <w:shd w:val="clear" w:color="000000" w:fill="FFFFFF"/>
            <w:vAlign w:val="center"/>
            <w:hideMark/>
          </w:tcPr>
          <w:p w14:paraId="1A6089F8" w14:textId="77777777" w:rsidR="00817814" w:rsidRPr="00E51619" w:rsidRDefault="00817814" w:rsidP="000741A7">
            <w:pPr>
              <w:spacing w:after="0" w:line="240" w:lineRule="auto"/>
              <w:rPr>
                <w:sz w:val="20"/>
                <w:szCs w:val="20"/>
              </w:rPr>
            </w:pPr>
            <w:r w:rsidRPr="00E51619">
              <w:rPr>
                <w:sz w:val="20"/>
                <w:szCs w:val="20"/>
              </w:rPr>
              <w:t>Elaborer et adopter le décret et les arrêtés d'application relatifs à la taxe de modification des régimes de l'eau.</w:t>
            </w:r>
          </w:p>
        </w:tc>
      </w:tr>
      <w:tr w:rsidR="000741A7" w:rsidRPr="00E51619" w14:paraId="564B10C8" w14:textId="77777777" w:rsidTr="00AA5D14">
        <w:trPr>
          <w:trHeight w:val="20"/>
        </w:trPr>
        <w:tc>
          <w:tcPr>
            <w:tcW w:w="1069" w:type="dxa"/>
            <w:shd w:val="clear" w:color="auto" w:fill="auto"/>
            <w:vAlign w:val="center"/>
            <w:hideMark/>
          </w:tcPr>
          <w:p w14:paraId="16577D32"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2.5.</w:t>
            </w:r>
          </w:p>
        </w:tc>
        <w:tc>
          <w:tcPr>
            <w:tcW w:w="8505" w:type="dxa"/>
            <w:shd w:val="clear" w:color="000000" w:fill="FFFFFF"/>
            <w:vAlign w:val="center"/>
            <w:hideMark/>
          </w:tcPr>
          <w:p w14:paraId="356A9E63" w14:textId="77777777" w:rsidR="00817814" w:rsidRPr="00E51619" w:rsidRDefault="00817814" w:rsidP="000741A7">
            <w:pPr>
              <w:spacing w:after="0" w:line="240" w:lineRule="auto"/>
              <w:rPr>
                <w:sz w:val="20"/>
                <w:szCs w:val="20"/>
              </w:rPr>
            </w:pPr>
            <w:r w:rsidRPr="00E51619">
              <w:rPr>
                <w:sz w:val="20"/>
                <w:szCs w:val="20"/>
              </w:rPr>
              <w:t>Elaborer et adopter les décrets et arrêtés d'application relatifs à la taxe de pollution de l'eau.</w:t>
            </w:r>
          </w:p>
        </w:tc>
      </w:tr>
      <w:tr w:rsidR="000741A7" w:rsidRPr="00E51619" w14:paraId="727E9B09" w14:textId="77777777" w:rsidTr="00AA5D14">
        <w:trPr>
          <w:trHeight w:val="20"/>
        </w:trPr>
        <w:tc>
          <w:tcPr>
            <w:tcW w:w="1069" w:type="dxa"/>
            <w:shd w:val="clear" w:color="auto" w:fill="auto"/>
            <w:vAlign w:val="center"/>
            <w:hideMark/>
          </w:tcPr>
          <w:p w14:paraId="18CFBA2D"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2.6.</w:t>
            </w:r>
          </w:p>
        </w:tc>
        <w:tc>
          <w:tcPr>
            <w:tcW w:w="8505" w:type="dxa"/>
            <w:shd w:val="clear" w:color="000000" w:fill="FFFFFF"/>
            <w:vAlign w:val="center"/>
            <w:hideMark/>
          </w:tcPr>
          <w:p w14:paraId="74260AF0" w14:textId="77777777" w:rsidR="00817814" w:rsidRPr="00E51619" w:rsidRDefault="00817814" w:rsidP="000741A7">
            <w:pPr>
              <w:spacing w:after="0" w:line="240" w:lineRule="auto"/>
              <w:rPr>
                <w:sz w:val="20"/>
                <w:szCs w:val="20"/>
              </w:rPr>
            </w:pPr>
            <w:r w:rsidRPr="00E51619">
              <w:rPr>
                <w:sz w:val="20"/>
                <w:szCs w:val="20"/>
              </w:rPr>
              <w:t>Elaborer et mettre en œuvre une stratégie de recouvrement global de la CFE après la prise des textes d'application.</w:t>
            </w:r>
          </w:p>
        </w:tc>
      </w:tr>
      <w:tr w:rsidR="000741A7" w:rsidRPr="00E51619" w14:paraId="4EC088DA" w14:textId="77777777" w:rsidTr="00AA5D14">
        <w:trPr>
          <w:trHeight w:val="20"/>
        </w:trPr>
        <w:tc>
          <w:tcPr>
            <w:tcW w:w="1069" w:type="dxa"/>
            <w:shd w:val="clear" w:color="auto" w:fill="auto"/>
            <w:vAlign w:val="center"/>
            <w:hideMark/>
          </w:tcPr>
          <w:p w14:paraId="7E0EA03A"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2.7.</w:t>
            </w:r>
          </w:p>
        </w:tc>
        <w:tc>
          <w:tcPr>
            <w:tcW w:w="8505" w:type="dxa"/>
            <w:shd w:val="clear" w:color="000000" w:fill="FFFFFF"/>
            <w:vAlign w:val="center"/>
            <w:hideMark/>
          </w:tcPr>
          <w:p w14:paraId="1225C9EF" w14:textId="77777777" w:rsidR="00817814" w:rsidRPr="00E51619" w:rsidRDefault="00817814" w:rsidP="000741A7">
            <w:pPr>
              <w:spacing w:after="0" w:line="240" w:lineRule="auto"/>
              <w:rPr>
                <w:sz w:val="20"/>
                <w:szCs w:val="20"/>
              </w:rPr>
            </w:pPr>
            <w:r w:rsidRPr="00E51619">
              <w:rPr>
                <w:sz w:val="20"/>
                <w:szCs w:val="20"/>
              </w:rPr>
              <w:t>Mettre en place les manuels de procédures et outils portant sur le recouvrement des diverses taxes, la gestion des réclamations des assujettis et des contentieux.</w:t>
            </w:r>
          </w:p>
        </w:tc>
      </w:tr>
      <w:tr w:rsidR="000741A7" w:rsidRPr="00E51619" w14:paraId="7DE130E2" w14:textId="77777777" w:rsidTr="00AA5D14">
        <w:trPr>
          <w:trHeight w:val="20"/>
        </w:trPr>
        <w:tc>
          <w:tcPr>
            <w:tcW w:w="1069" w:type="dxa"/>
            <w:shd w:val="clear" w:color="auto" w:fill="auto"/>
            <w:vAlign w:val="center"/>
            <w:hideMark/>
          </w:tcPr>
          <w:p w14:paraId="4B4EE16C"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2.8.</w:t>
            </w:r>
          </w:p>
        </w:tc>
        <w:tc>
          <w:tcPr>
            <w:tcW w:w="8505" w:type="dxa"/>
            <w:shd w:val="clear" w:color="000000" w:fill="FFFFFF"/>
            <w:vAlign w:val="center"/>
            <w:hideMark/>
          </w:tcPr>
          <w:p w14:paraId="2C2AB7FD" w14:textId="77777777" w:rsidR="00817814" w:rsidRPr="00E51619" w:rsidRDefault="00817814" w:rsidP="000741A7">
            <w:pPr>
              <w:spacing w:after="0" w:line="240" w:lineRule="auto"/>
              <w:rPr>
                <w:sz w:val="20"/>
                <w:szCs w:val="20"/>
              </w:rPr>
            </w:pPr>
            <w:r w:rsidRPr="00E51619">
              <w:rPr>
                <w:sz w:val="20"/>
                <w:szCs w:val="20"/>
              </w:rPr>
              <w:t>Mettre en place les ressources humaines formées permettant l'application effective de la CFE par les Agences de l'Eau.</w:t>
            </w:r>
          </w:p>
        </w:tc>
      </w:tr>
      <w:tr w:rsidR="000741A7" w:rsidRPr="00E51619" w14:paraId="1AB65FB6" w14:textId="77777777" w:rsidTr="00AA5D14">
        <w:trPr>
          <w:trHeight w:val="20"/>
        </w:trPr>
        <w:tc>
          <w:tcPr>
            <w:tcW w:w="1069" w:type="dxa"/>
            <w:shd w:val="clear" w:color="auto" w:fill="auto"/>
            <w:vAlign w:val="center"/>
            <w:hideMark/>
          </w:tcPr>
          <w:p w14:paraId="431D5559"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lastRenderedPageBreak/>
              <w:t>2.9.</w:t>
            </w:r>
          </w:p>
        </w:tc>
        <w:tc>
          <w:tcPr>
            <w:tcW w:w="8505" w:type="dxa"/>
            <w:shd w:val="clear" w:color="000000" w:fill="FFFFFF"/>
            <w:vAlign w:val="center"/>
            <w:hideMark/>
          </w:tcPr>
          <w:p w14:paraId="57600BED" w14:textId="77777777" w:rsidR="00817814" w:rsidRPr="00E51619" w:rsidRDefault="00817814" w:rsidP="000741A7">
            <w:pPr>
              <w:spacing w:after="0" w:line="240" w:lineRule="auto"/>
              <w:rPr>
                <w:sz w:val="20"/>
                <w:szCs w:val="20"/>
              </w:rPr>
            </w:pPr>
            <w:r w:rsidRPr="00E51619">
              <w:rPr>
                <w:sz w:val="20"/>
                <w:szCs w:val="20"/>
              </w:rPr>
              <w:t>Procéder au recouvrement effectif de la CFE (budget inclus dans l'activité 1.2.1.)</w:t>
            </w:r>
          </w:p>
        </w:tc>
      </w:tr>
      <w:tr w:rsidR="000741A7" w:rsidRPr="00E51619" w14:paraId="283023CB" w14:textId="77777777" w:rsidTr="00AA5D14">
        <w:trPr>
          <w:trHeight w:val="20"/>
        </w:trPr>
        <w:tc>
          <w:tcPr>
            <w:tcW w:w="1069" w:type="dxa"/>
            <w:shd w:val="clear" w:color="auto" w:fill="auto"/>
            <w:vAlign w:val="center"/>
            <w:hideMark/>
          </w:tcPr>
          <w:p w14:paraId="61829013"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2.10.</w:t>
            </w:r>
          </w:p>
        </w:tc>
        <w:tc>
          <w:tcPr>
            <w:tcW w:w="8505" w:type="dxa"/>
            <w:shd w:val="clear" w:color="000000" w:fill="FFFFFF"/>
            <w:vAlign w:val="center"/>
            <w:hideMark/>
          </w:tcPr>
          <w:p w14:paraId="68DE0344" w14:textId="77777777" w:rsidR="00817814" w:rsidRPr="00E51619" w:rsidRDefault="00817814" w:rsidP="000741A7">
            <w:pPr>
              <w:spacing w:after="0" w:line="240" w:lineRule="auto"/>
              <w:rPr>
                <w:sz w:val="20"/>
                <w:szCs w:val="20"/>
              </w:rPr>
            </w:pPr>
            <w:r w:rsidRPr="00E51619">
              <w:rPr>
                <w:sz w:val="20"/>
                <w:szCs w:val="20"/>
              </w:rPr>
              <w:t>Mettre en place au sein des agences et du ministère de tutelle technique un dispositif permettant un contrôle effectif du recouvrement et de l'usage des produits de la CFE.</w:t>
            </w:r>
          </w:p>
        </w:tc>
      </w:tr>
      <w:tr w:rsidR="000741A7" w:rsidRPr="00E51619" w14:paraId="45D4E166" w14:textId="77777777" w:rsidTr="00AA5D14">
        <w:trPr>
          <w:trHeight w:val="20"/>
        </w:trPr>
        <w:tc>
          <w:tcPr>
            <w:tcW w:w="1069" w:type="dxa"/>
            <w:shd w:val="clear" w:color="auto" w:fill="auto"/>
            <w:vAlign w:val="center"/>
            <w:hideMark/>
          </w:tcPr>
          <w:p w14:paraId="59D9DF49"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2.11.</w:t>
            </w:r>
          </w:p>
        </w:tc>
        <w:tc>
          <w:tcPr>
            <w:tcW w:w="8505" w:type="dxa"/>
            <w:shd w:val="clear" w:color="000000" w:fill="FFFFFF"/>
            <w:vAlign w:val="center"/>
            <w:hideMark/>
          </w:tcPr>
          <w:p w14:paraId="1657EABC" w14:textId="77777777" w:rsidR="00817814" w:rsidRPr="00E51619" w:rsidRDefault="00817814" w:rsidP="000741A7">
            <w:pPr>
              <w:spacing w:after="0" w:line="240" w:lineRule="auto"/>
              <w:rPr>
                <w:sz w:val="20"/>
                <w:szCs w:val="20"/>
              </w:rPr>
            </w:pPr>
            <w:r w:rsidRPr="00E51619">
              <w:rPr>
                <w:sz w:val="20"/>
                <w:szCs w:val="20"/>
              </w:rPr>
              <w:t>Informer et sensibiliser les assujettis de la CFE.</w:t>
            </w:r>
          </w:p>
        </w:tc>
      </w:tr>
      <w:tr w:rsidR="00063D71" w:rsidRPr="00E51619" w14:paraId="516CC374" w14:textId="77777777" w:rsidTr="004860EC">
        <w:trPr>
          <w:trHeight w:val="20"/>
        </w:trPr>
        <w:tc>
          <w:tcPr>
            <w:tcW w:w="9574" w:type="dxa"/>
            <w:gridSpan w:val="2"/>
            <w:shd w:val="clear" w:color="000000" w:fill="FFC000"/>
            <w:vAlign w:val="center"/>
            <w:hideMark/>
          </w:tcPr>
          <w:p w14:paraId="7E02EDE1" w14:textId="3FB0EC79" w:rsidR="00063D71" w:rsidRPr="00E51619" w:rsidRDefault="00063D71" w:rsidP="00AA5D14">
            <w:pPr>
              <w:spacing w:after="0" w:line="240" w:lineRule="auto"/>
              <w:jc w:val="center"/>
              <w:rPr>
                <w:b/>
                <w:bCs/>
                <w:color w:val="000000"/>
                <w:sz w:val="20"/>
                <w:szCs w:val="20"/>
              </w:rPr>
            </w:pPr>
            <w:r w:rsidRPr="00063D71">
              <w:rPr>
                <w:b/>
                <w:bCs/>
                <w:color w:val="000000"/>
                <w:sz w:val="20"/>
                <w:szCs w:val="20"/>
              </w:rPr>
              <w:t>Acti</w:t>
            </w:r>
            <w:r>
              <w:rPr>
                <w:b/>
                <w:bCs/>
                <w:color w:val="000000"/>
                <w:sz w:val="20"/>
                <w:szCs w:val="20"/>
              </w:rPr>
              <w:t>on</w:t>
            </w:r>
            <w:r w:rsidRPr="00063D71">
              <w:rPr>
                <w:b/>
                <w:bCs/>
                <w:color w:val="000000"/>
                <w:sz w:val="20"/>
                <w:szCs w:val="20"/>
              </w:rPr>
              <w:t xml:space="preserve"> </w:t>
            </w:r>
            <w:r w:rsidRPr="00E51619">
              <w:rPr>
                <w:b/>
                <w:bCs/>
                <w:color w:val="000000"/>
                <w:sz w:val="20"/>
                <w:szCs w:val="20"/>
              </w:rPr>
              <w:t>3</w:t>
            </w:r>
            <w:r>
              <w:rPr>
                <w:b/>
                <w:bCs/>
                <w:color w:val="000000"/>
                <w:sz w:val="20"/>
                <w:szCs w:val="20"/>
              </w:rPr>
              <w:t xml:space="preserve"> : </w:t>
            </w:r>
            <w:r w:rsidRPr="00E51619">
              <w:rPr>
                <w:b/>
                <w:bCs/>
                <w:color w:val="000000"/>
                <w:sz w:val="20"/>
                <w:szCs w:val="20"/>
              </w:rPr>
              <w:t>Poursuite de l'adaptation du cadre institutionnel et des instruments de gestion.</w:t>
            </w:r>
          </w:p>
        </w:tc>
      </w:tr>
      <w:tr w:rsidR="000741A7" w:rsidRPr="00E51619" w14:paraId="0FCA9DB4" w14:textId="77777777" w:rsidTr="00AA5D14">
        <w:trPr>
          <w:trHeight w:val="20"/>
        </w:trPr>
        <w:tc>
          <w:tcPr>
            <w:tcW w:w="1069" w:type="dxa"/>
            <w:shd w:val="clear" w:color="auto" w:fill="auto"/>
            <w:vAlign w:val="center"/>
            <w:hideMark/>
          </w:tcPr>
          <w:p w14:paraId="54931693"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3.1.</w:t>
            </w:r>
          </w:p>
        </w:tc>
        <w:tc>
          <w:tcPr>
            <w:tcW w:w="8505" w:type="dxa"/>
            <w:shd w:val="clear" w:color="000000" w:fill="FFFFFF"/>
            <w:vAlign w:val="center"/>
            <w:hideMark/>
          </w:tcPr>
          <w:p w14:paraId="29D5F2A6" w14:textId="77777777" w:rsidR="00817814" w:rsidRPr="00E51619" w:rsidRDefault="00817814" w:rsidP="000741A7">
            <w:pPr>
              <w:spacing w:after="0" w:line="240" w:lineRule="auto"/>
              <w:rPr>
                <w:sz w:val="20"/>
                <w:szCs w:val="20"/>
              </w:rPr>
            </w:pPr>
            <w:r w:rsidRPr="00E51619">
              <w:rPr>
                <w:sz w:val="20"/>
                <w:szCs w:val="20"/>
              </w:rPr>
              <w:t xml:space="preserve">Mettre à jour un recueil des textes avec les commentaires et annotations. </w:t>
            </w:r>
          </w:p>
        </w:tc>
      </w:tr>
      <w:tr w:rsidR="000741A7" w:rsidRPr="00E51619" w14:paraId="603B66F5" w14:textId="77777777" w:rsidTr="00AA5D14">
        <w:trPr>
          <w:trHeight w:val="20"/>
        </w:trPr>
        <w:tc>
          <w:tcPr>
            <w:tcW w:w="1069" w:type="dxa"/>
            <w:shd w:val="clear" w:color="auto" w:fill="auto"/>
            <w:vAlign w:val="center"/>
            <w:hideMark/>
          </w:tcPr>
          <w:p w14:paraId="6B10BC3C"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3.2.</w:t>
            </w:r>
          </w:p>
        </w:tc>
        <w:tc>
          <w:tcPr>
            <w:tcW w:w="8505" w:type="dxa"/>
            <w:shd w:val="clear" w:color="000000" w:fill="FFFFFF"/>
            <w:vAlign w:val="center"/>
            <w:hideMark/>
          </w:tcPr>
          <w:p w14:paraId="7C122C53" w14:textId="77777777" w:rsidR="00817814" w:rsidRPr="00E51619" w:rsidRDefault="00817814" w:rsidP="000741A7">
            <w:pPr>
              <w:spacing w:after="0" w:line="240" w:lineRule="auto"/>
              <w:rPr>
                <w:sz w:val="20"/>
                <w:szCs w:val="20"/>
              </w:rPr>
            </w:pPr>
            <w:r w:rsidRPr="00E51619">
              <w:rPr>
                <w:sz w:val="20"/>
                <w:szCs w:val="20"/>
              </w:rPr>
              <w:t>Evaluer les conditions et le coût d'applicabilité et le coût de chaque nouveau texte avant son introduction dans le circuit d'approbation.</w:t>
            </w:r>
          </w:p>
        </w:tc>
      </w:tr>
      <w:tr w:rsidR="000741A7" w:rsidRPr="00E51619" w14:paraId="37CE4CAB" w14:textId="77777777" w:rsidTr="00AA5D14">
        <w:trPr>
          <w:trHeight w:val="20"/>
        </w:trPr>
        <w:tc>
          <w:tcPr>
            <w:tcW w:w="1069" w:type="dxa"/>
            <w:shd w:val="clear" w:color="auto" w:fill="auto"/>
            <w:vAlign w:val="center"/>
            <w:hideMark/>
          </w:tcPr>
          <w:p w14:paraId="61E9BA1D"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3.3.</w:t>
            </w:r>
          </w:p>
        </w:tc>
        <w:tc>
          <w:tcPr>
            <w:tcW w:w="8505" w:type="dxa"/>
            <w:shd w:val="clear" w:color="000000" w:fill="FFFFFF"/>
            <w:vAlign w:val="center"/>
            <w:hideMark/>
          </w:tcPr>
          <w:p w14:paraId="5E95E710" w14:textId="77777777" w:rsidR="00817814" w:rsidRPr="00E51619" w:rsidRDefault="00817814" w:rsidP="000741A7">
            <w:pPr>
              <w:spacing w:after="0" w:line="240" w:lineRule="auto"/>
              <w:rPr>
                <w:sz w:val="20"/>
                <w:szCs w:val="20"/>
              </w:rPr>
            </w:pPr>
            <w:r w:rsidRPr="00E51619">
              <w:rPr>
                <w:sz w:val="20"/>
                <w:szCs w:val="20"/>
              </w:rPr>
              <w:t>Clarifier les relations entre les Agences de l'Eau et les structures centrales et régionales responsables du secteur de l'eau et de l'assainissement et les autres ministères partenaires.</w:t>
            </w:r>
          </w:p>
        </w:tc>
      </w:tr>
      <w:tr w:rsidR="000741A7" w:rsidRPr="00E51619" w14:paraId="5381C4EB" w14:textId="77777777" w:rsidTr="00AA5D14">
        <w:trPr>
          <w:trHeight w:val="20"/>
        </w:trPr>
        <w:tc>
          <w:tcPr>
            <w:tcW w:w="1069" w:type="dxa"/>
            <w:shd w:val="clear" w:color="auto" w:fill="auto"/>
            <w:vAlign w:val="center"/>
            <w:hideMark/>
          </w:tcPr>
          <w:p w14:paraId="00601FA1"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3.4.</w:t>
            </w:r>
          </w:p>
        </w:tc>
        <w:tc>
          <w:tcPr>
            <w:tcW w:w="8505" w:type="dxa"/>
            <w:shd w:val="clear" w:color="000000" w:fill="FFFFFF"/>
            <w:vAlign w:val="center"/>
            <w:hideMark/>
          </w:tcPr>
          <w:p w14:paraId="02AA1F5C" w14:textId="77777777" w:rsidR="00817814" w:rsidRPr="00E51619" w:rsidRDefault="00817814" w:rsidP="000741A7">
            <w:pPr>
              <w:spacing w:after="0" w:line="240" w:lineRule="auto"/>
              <w:rPr>
                <w:sz w:val="20"/>
                <w:szCs w:val="20"/>
              </w:rPr>
            </w:pPr>
            <w:r w:rsidRPr="00E51619">
              <w:rPr>
                <w:sz w:val="20"/>
                <w:szCs w:val="20"/>
              </w:rPr>
              <w:t>Réviser les fonctions, la composition et le fonctionnement des organes de la GIRE.</w:t>
            </w:r>
          </w:p>
        </w:tc>
      </w:tr>
      <w:tr w:rsidR="000741A7" w:rsidRPr="00E51619" w14:paraId="48BFBA33" w14:textId="77777777" w:rsidTr="00AA5D14">
        <w:trPr>
          <w:trHeight w:val="20"/>
        </w:trPr>
        <w:tc>
          <w:tcPr>
            <w:tcW w:w="1069" w:type="dxa"/>
            <w:shd w:val="clear" w:color="auto" w:fill="auto"/>
            <w:vAlign w:val="center"/>
            <w:hideMark/>
          </w:tcPr>
          <w:p w14:paraId="346C51F0"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3.5.</w:t>
            </w:r>
          </w:p>
        </w:tc>
        <w:tc>
          <w:tcPr>
            <w:tcW w:w="8505" w:type="dxa"/>
            <w:shd w:val="clear" w:color="000000" w:fill="FFFFFF"/>
            <w:vAlign w:val="center"/>
            <w:hideMark/>
          </w:tcPr>
          <w:p w14:paraId="3A90314A" w14:textId="77777777" w:rsidR="00817814" w:rsidRPr="00E51619" w:rsidRDefault="00817814" w:rsidP="000741A7">
            <w:pPr>
              <w:spacing w:after="0" w:line="240" w:lineRule="auto"/>
              <w:rPr>
                <w:sz w:val="20"/>
                <w:szCs w:val="20"/>
              </w:rPr>
            </w:pPr>
            <w:r w:rsidRPr="00E51619">
              <w:rPr>
                <w:sz w:val="20"/>
                <w:szCs w:val="20"/>
              </w:rPr>
              <w:t>Construire les sièges des Agences de l'Eau et appuyer leur fonctionnement.</w:t>
            </w:r>
          </w:p>
        </w:tc>
      </w:tr>
      <w:tr w:rsidR="000741A7" w:rsidRPr="00E51619" w14:paraId="7E9CBED4" w14:textId="77777777" w:rsidTr="00AA5D14">
        <w:trPr>
          <w:trHeight w:val="20"/>
        </w:trPr>
        <w:tc>
          <w:tcPr>
            <w:tcW w:w="1069" w:type="dxa"/>
            <w:shd w:val="clear" w:color="auto" w:fill="auto"/>
            <w:vAlign w:val="center"/>
            <w:hideMark/>
          </w:tcPr>
          <w:p w14:paraId="7E5719F4"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3.6.</w:t>
            </w:r>
          </w:p>
        </w:tc>
        <w:tc>
          <w:tcPr>
            <w:tcW w:w="8505" w:type="dxa"/>
            <w:shd w:val="clear" w:color="000000" w:fill="FFFFFF"/>
            <w:vAlign w:val="center"/>
            <w:hideMark/>
          </w:tcPr>
          <w:p w14:paraId="6E8BA744" w14:textId="77777777" w:rsidR="00817814" w:rsidRPr="00E51619" w:rsidRDefault="00817814" w:rsidP="000741A7">
            <w:pPr>
              <w:spacing w:after="0" w:line="240" w:lineRule="auto"/>
              <w:rPr>
                <w:sz w:val="20"/>
                <w:szCs w:val="20"/>
              </w:rPr>
            </w:pPr>
            <w:r w:rsidRPr="00E51619">
              <w:rPr>
                <w:sz w:val="20"/>
                <w:szCs w:val="20"/>
              </w:rPr>
              <w:t>Appuyer les Agences de l'Eau pour l'élaboration de leurs SDAGE et SAGE, et leurs révisions périodiques.</w:t>
            </w:r>
          </w:p>
        </w:tc>
      </w:tr>
      <w:tr w:rsidR="000741A7" w:rsidRPr="00E51619" w14:paraId="69E28238" w14:textId="77777777" w:rsidTr="00AA5D14">
        <w:trPr>
          <w:trHeight w:val="20"/>
        </w:trPr>
        <w:tc>
          <w:tcPr>
            <w:tcW w:w="1069" w:type="dxa"/>
            <w:shd w:val="clear" w:color="auto" w:fill="auto"/>
            <w:vAlign w:val="center"/>
            <w:hideMark/>
          </w:tcPr>
          <w:p w14:paraId="5E51D734"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3.7.</w:t>
            </w:r>
          </w:p>
        </w:tc>
        <w:tc>
          <w:tcPr>
            <w:tcW w:w="8505" w:type="dxa"/>
            <w:shd w:val="clear" w:color="000000" w:fill="FFFFFF"/>
            <w:vAlign w:val="center"/>
            <w:hideMark/>
          </w:tcPr>
          <w:p w14:paraId="04B9E067" w14:textId="77777777" w:rsidR="00817814" w:rsidRPr="00E51619" w:rsidRDefault="00817814" w:rsidP="000741A7">
            <w:pPr>
              <w:spacing w:after="0" w:line="240" w:lineRule="auto"/>
              <w:rPr>
                <w:sz w:val="20"/>
                <w:szCs w:val="20"/>
              </w:rPr>
            </w:pPr>
            <w:r w:rsidRPr="00E51619">
              <w:rPr>
                <w:sz w:val="20"/>
                <w:szCs w:val="20"/>
              </w:rPr>
              <w:t>Nouer des alliances stratégiques avec les ministères responsables de l'environnement, des mines, de l'agriculture et de l'industrie.</w:t>
            </w:r>
          </w:p>
        </w:tc>
      </w:tr>
      <w:tr w:rsidR="000741A7" w:rsidRPr="00E51619" w14:paraId="5EECE03F" w14:textId="77777777" w:rsidTr="00AA5D14">
        <w:trPr>
          <w:trHeight w:val="20"/>
        </w:trPr>
        <w:tc>
          <w:tcPr>
            <w:tcW w:w="1069" w:type="dxa"/>
            <w:shd w:val="clear" w:color="auto" w:fill="auto"/>
            <w:vAlign w:val="center"/>
            <w:hideMark/>
          </w:tcPr>
          <w:p w14:paraId="31AA7E07"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3.8.</w:t>
            </w:r>
          </w:p>
        </w:tc>
        <w:tc>
          <w:tcPr>
            <w:tcW w:w="8505" w:type="dxa"/>
            <w:shd w:val="clear" w:color="000000" w:fill="FFFFFF"/>
            <w:vAlign w:val="center"/>
            <w:hideMark/>
          </w:tcPr>
          <w:p w14:paraId="74B1AAA8" w14:textId="77777777" w:rsidR="00817814" w:rsidRPr="00E51619" w:rsidRDefault="00817814" w:rsidP="000741A7">
            <w:pPr>
              <w:spacing w:after="0" w:line="240" w:lineRule="auto"/>
              <w:rPr>
                <w:sz w:val="20"/>
                <w:szCs w:val="20"/>
              </w:rPr>
            </w:pPr>
            <w:r w:rsidRPr="00E51619">
              <w:rPr>
                <w:sz w:val="20"/>
                <w:szCs w:val="20"/>
              </w:rPr>
              <w:t>Maintenir le SP/PAGIRE rattaché au Cabinet du Ministère en charge de l'eau en tant que garant du développement de la GIRE.</w:t>
            </w:r>
          </w:p>
        </w:tc>
      </w:tr>
      <w:tr w:rsidR="000741A7" w:rsidRPr="00E51619" w14:paraId="24D0891D" w14:textId="77777777" w:rsidTr="00AA5D14">
        <w:trPr>
          <w:trHeight w:val="20"/>
        </w:trPr>
        <w:tc>
          <w:tcPr>
            <w:tcW w:w="1069" w:type="dxa"/>
            <w:shd w:val="clear" w:color="auto" w:fill="auto"/>
            <w:vAlign w:val="center"/>
            <w:hideMark/>
          </w:tcPr>
          <w:p w14:paraId="4063BC69"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3.9.</w:t>
            </w:r>
          </w:p>
        </w:tc>
        <w:tc>
          <w:tcPr>
            <w:tcW w:w="8505" w:type="dxa"/>
            <w:shd w:val="clear" w:color="000000" w:fill="FFFFFF"/>
            <w:vAlign w:val="center"/>
            <w:hideMark/>
          </w:tcPr>
          <w:p w14:paraId="4D3FD4B9" w14:textId="77777777" w:rsidR="00817814" w:rsidRPr="00E51619" w:rsidRDefault="00817814" w:rsidP="000741A7">
            <w:pPr>
              <w:spacing w:after="0" w:line="240" w:lineRule="auto"/>
              <w:rPr>
                <w:sz w:val="20"/>
                <w:szCs w:val="20"/>
              </w:rPr>
            </w:pPr>
            <w:r w:rsidRPr="00E51619">
              <w:rPr>
                <w:sz w:val="20"/>
                <w:szCs w:val="20"/>
              </w:rPr>
              <w:t>Faire évoluer la Direction des Etudes et de l'Information sur l'Eau vers une plus grande autonomie et la rendre plus robuste face aux modifications de l'organisation gouvernementale.</w:t>
            </w:r>
          </w:p>
        </w:tc>
      </w:tr>
      <w:tr w:rsidR="000741A7" w:rsidRPr="00E51619" w14:paraId="2DB34932" w14:textId="77777777" w:rsidTr="00AA5D14">
        <w:trPr>
          <w:trHeight w:val="20"/>
        </w:trPr>
        <w:tc>
          <w:tcPr>
            <w:tcW w:w="1069" w:type="dxa"/>
            <w:shd w:val="clear" w:color="auto" w:fill="auto"/>
            <w:vAlign w:val="center"/>
            <w:hideMark/>
          </w:tcPr>
          <w:p w14:paraId="6F28D115"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3.10.</w:t>
            </w:r>
          </w:p>
        </w:tc>
        <w:tc>
          <w:tcPr>
            <w:tcW w:w="8505" w:type="dxa"/>
            <w:shd w:val="clear" w:color="000000" w:fill="FFFFFF"/>
            <w:vAlign w:val="center"/>
            <w:hideMark/>
          </w:tcPr>
          <w:p w14:paraId="0BEA11A3" w14:textId="77777777" w:rsidR="00817814" w:rsidRPr="00E51619" w:rsidRDefault="00817814" w:rsidP="000741A7">
            <w:pPr>
              <w:spacing w:after="0" w:line="240" w:lineRule="auto"/>
              <w:rPr>
                <w:sz w:val="20"/>
                <w:szCs w:val="20"/>
              </w:rPr>
            </w:pPr>
            <w:r w:rsidRPr="00E51619">
              <w:rPr>
                <w:sz w:val="20"/>
                <w:szCs w:val="20"/>
              </w:rPr>
              <w:t>Renforcer la coopération régionale et internationale.</w:t>
            </w:r>
          </w:p>
        </w:tc>
      </w:tr>
      <w:tr w:rsidR="00063D71" w:rsidRPr="00E51619" w14:paraId="5E603BE4" w14:textId="77777777" w:rsidTr="004860EC">
        <w:trPr>
          <w:trHeight w:val="20"/>
        </w:trPr>
        <w:tc>
          <w:tcPr>
            <w:tcW w:w="9574" w:type="dxa"/>
            <w:gridSpan w:val="2"/>
            <w:shd w:val="clear" w:color="000000" w:fill="FFC000"/>
            <w:vAlign w:val="center"/>
            <w:hideMark/>
          </w:tcPr>
          <w:p w14:paraId="2B866869" w14:textId="4CC52B9C" w:rsidR="00063D71" w:rsidRPr="00E51619" w:rsidRDefault="00063D71" w:rsidP="00AA5D14">
            <w:pPr>
              <w:spacing w:after="0" w:line="240" w:lineRule="auto"/>
              <w:jc w:val="center"/>
              <w:rPr>
                <w:b/>
                <w:bCs/>
                <w:color w:val="000000"/>
                <w:sz w:val="20"/>
                <w:szCs w:val="20"/>
              </w:rPr>
            </w:pPr>
            <w:r w:rsidRPr="00063D71">
              <w:rPr>
                <w:b/>
                <w:bCs/>
                <w:color w:val="000000"/>
                <w:sz w:val="20"/>
                <w:szCs w:val="20"/>
              </w:rPr>
              <w:t>Acti</w:t>
            </w:r>
            <w:r>
              <w:rPr>
                <w:b/>
                <w:bCs/>
                <w:color w:val="000000"/>
                <w:sz w:val="20"/>
                <w:szCs w:val="20"/>
              </w:rPr>
              <w:t>on</w:t>
            </w:r>
            <w:r w:rsidRPr="00063D71">
              <w:rPr>
                <w:b/>
                <w:bCs/>
                <w:color w:val="000000"/>
                <w:sz w:val="20"/>
                <w:szCs w:val="20"/>
              </w:rPr>
              <w:t xml:space="preserve"> </w:t>
            </w:r>
            <w:r>
              <w:rPr>
                <w:b/>
                <w:bCs/>
                <w:color w:val="000000"/>
                <w:sz w:val="20"/>
                <w:szCs w:val="20"/>
              </w:rPr>
              <w:t xml:space="preserve">4 : </w:t>
            </w:r>
            <w:r w:rsidRPr="00E51619">
              <w:rPr>
                <w:b/>
                <w:bCs/>
                <w:color w:val="000000"/>
                <w:sz w:val="20"/>
                <w:szCs w:val="20"/>
              </w:rPr>
              <w:t>Renforcement des capacités des agences de l'eau et des autres parties prenantes</w:t>
            </w:r>
          </w:p>
        </w:tc>
      </w:tr>
      <w:tr w:rsidR="000741A7" w:rsidRPr="00E51619" w14:paraId="618D6543" w14:textId="77777777" w:rsidTr="00AA5D14">
        <w:trPr>
          <w:trHeight w:val="20"/>
        </w:trPr>
        <w:tc>
          <w:tcPr>
            <w:tcW w:w="1069" w:type="dxa"/>
            <w:shd w:val="clear" w:color="auto" w:fill="auto"/>
            <w:vAlign w:val="center"/>
            <w:hideMark/>
          </w:tcPr>
          <w:p w14:paraId="2CE67910"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4.1.</w:t>
            </w:r>
          </w:p>
        </w:tc>
        <w:tc>
          <w:tcPr>
            <w:tcW w:w="8505" w:type="dxa"/>
            <w:shd w:val="clear" w:color="000000" w:fill="FFFFFF"/>
            <w:vAlign w:val="center"/>
            <w:hideMark/>
          </w:tcPr>
          <w:p w14:paraId="20BF2F7C" w14:textId="77777777" w:rsidR="00817814" w:rsidRPr="00E51619" w:rsidRDefault="00817814" w:rsidP="000741A7">
            <w:pPr>
              <w:spacing w:after="0" w:line="240" w:lineRule="auto"/>
              <w:rPr>
                <w:sz w:val="20"/>
                <w:szCs w:val="20"/>
              </w:rPr>
            </w:pPr>
            <w:r w:rsidRPr="00E51619">
              <w:rPr>
                <w:sz w:val="20"/>
                <w:szCs w:val="20"/>
              </w:rPr>
              <w:t xml:space="preserve">Améliorer les capacités des structures en matière de mise en œuvre et d'ajustement des dispositions législatives et réglementaires de la gestion des ressources en eau. </w:t>
            </w:r>
          </w:p>
        </w:tc>
      </w:tr>
      <w:tr w:rsidR="000741A7" w:rsidRPr="00E51619" w14:paraId="11A36F95" w14:textId="77777777" w:rsidTr="00AA5D14">
        <w:trPr>
          <w:trHeight w:val="20"/>
        </w:trPr>
        <w:tc>
          <w:tcPr>
            <w:tcW w:w="1069" w:type="dxa"/>
            <w:shd w:val="clear" w:color="auto" w:fill="auto"/>
            <w:vAlign w:val="center"/>
            <w:hideMark/>
          </w:tcPr>
          <w:p w14:paraId="0872A48B"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4.2.</w:t>
            </w:r>
          </w:p>
        </w:tc>
        <w:tc>
          <w:tcPr>
            <w:tcW w:w="8505" w:type="dxa"/>
            <w:shd w:val="clear" w:color="000000" w:fill="FFFFFF"/>
            <w:vAlign w:val="center"/>
            <w:hideMark/>
          </w:tcPr>
          <w:p w14:paraId="311F1CDF" w14:textId="77777777" w:rsidR="00817814" w:rsidRPr="00E51619" w:rsidRDefault="00817814" w:rsidP="000741A7">
            <w:pPr>
              <w:spacing w:after="0" w:line="240" w:lineRule="auto"/>
              <w:rPr>
                <w:sz w:val="20"/>
                <w:szCs w:val="20"/>
              </w:rPr>
            </w:pPr>
            <w:r w:rsidRPr="00E51619">
              <w:rPr>
                <w:sz w:val="20"/>
                <w:szCs w:val="20"/>
              </w:rPr>
              <w:t>Renforcer les capacités de pilotage et de gestion des agences à travers l'élaboration et l'adoption de contrat-plan avec l'Etat, de plans stratégiques de réalisation des missions, des audits technique et financier de la gestion des ressources financières et des contrats plans.</w:t>
            </w:r>
          </w:p>
        </w:tc>
      </w:tr>
      <w:tr w:rsidR="000741A7" w:rsidRPr="00E51619" w14:paraId="62256C69" w14:textId="77777777" w:rsidTr="00AA5D14">
        <w:trPr>
          <w:trHeight w:val="20"/>
        </w:trPr>
        <w:tc>
          <w:tcPr>
            <w:tcW w:w="1069" w:type="dxa"/>
            <w:shd w:val="clear" w:color="auto" w:fill="auto"/>
            <w:vAlign w:val="center"/>
            <w:hideMark/>
          </w:tcPr>
          <w:p w14:paraId="45FC4F11"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4.3.</w:t>
            </w:r>
          </w:p>
        </w:tc>
        <w:tc>
          <w:tcPr>
            <w:tcW w:w="8505" w:type="dxa"/>
            <w:shd w:val="clear" w:color="000000" w:fill="FFFFFF"/>
            <w:vAlign w:val="center"/>
            <w:hideMark/>
          </w:tcPr>
          <w:p w14:paraId="7B7211E5" w14:textId="77777777" w:rsidR="00817814" w:rsidRPr="00E51619" w:rsidRDefault="00817814" w:rsidP="000741A7">
            <w:pPr>
              <w:spacing w:after="0" w:line="240" w:lineRule="auto"/>
              <w:rPr>
                <w:sz w:val="20"/>
                <w:szCs w:val="20"/>
              </w:rPr>
            </w:pPr>
            <w:r w:rsidRPr="00E51619">
              <w:rPr>
                <w:sz w:val="20"/>
                <w:szCs w:val="20"/>
              </w:rPr>
              <w:t>Appuyer les Agences de l'Eau pour l'élaboration de leurs plans stratégiques de développement.</w:t>
            </w:r>
          </w:p>
        </w:tc>
      </w:tr>
      <w:tr w:rsidR="000741A7" w:rsidRPr="00E51619" w14:paraId="4BA1D4CD" w14:textId="77777777" w:rsidTr="00AA5D14">
        <w:trPr>
          <w:trHeight w:val="20"/>
        </w:trPr>
        <w:tc>
          <w:tcPr>
            <w:tcW w:w="1069" w:type="dxa"/>
            <w:shd w:val="clear" w:color="auto" w:fill="auto"/>
            <w:vAlign w:val="center"/>
            <w:hideMark/>
          </w:tcPr>
          <w:p w14:paraId="50BCD97A"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4.4.</w:t>
            </w:r>
          </w:p>
        </w:tc>
        <w:tc>
          <w:tcPr>
            <w:tcW w:w="8505" w:type="dxa"/>
            <w:shd w:val="clear" w:color="000000" w:fill="FFFFFF"/>
            <w:vAlign w:val="center"/>
            <w:hideMark/>
          </w:tcPr>
          <w:p w14:paraId="77EFF548" w14:textId="77777777" w:rsidR="00817814" w:rsidRPr="00E51619" w:rsidRDefault="00817814" w:rsidP="000741A7">
            <w:pPr>
              <w:spacing w:after="0" w:line="240" w:lineRule="auto"/>
              <w:rPr>
                <w:sz w:val="20"/>
                <w:szCs w:val="20"/>
              </w:rPr>
            </w:pPr>
            <w:r w:rsidRPr="00E51619">
              <w:rPr>
                <w:sz w:val="20"/>
                <w:szCs w:val="20"/>
              </w:rPr>
              <w:t>Renforcer les ressources humaines des structures centrales, déconcentrées, des agences et édifier les capacités chez les agents de l'eau et des autres acteurs dans les domaines de l'évaluation des ressources en eau, des bases de données, de la modélisation et des évaluations environnementales, sociales, économiques et gestion des risques.</w:t>
            </w:r>
          </w:p>
        </w:tc>
      </w:tr>
      <w:tr w:rsidR="000741A7" w:rsidRPr="00E51619" w14:paraId="31DFF7D6" w14:textId="77777777" w:rsidTr="00AA5D14">
        <w:trPr>
          <w:trHeight w:val="20"/>
        </w:trPr>
        <w:tc>
          <w:tcPr>
            <w:tcW w:w="1069" w:type="dxa"/>
            <w:shd w:val="clear" w:color="auto" w:fill="auto"/>
            <w:vAlign w:val="center"/>
            <w:hideMark/>
          </w:tcPr>
          <w:p w14:paraId="1A6D89E0"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4.5.</w:t>
            </w:r>
          </w:p>
        </w:tc>
        <w:tc>
          <w:tcPr>
            <w:tcW w:w="8505" w:type="dxa"/>
            <w:shd w:val="clear" w:color="000000" w:fill="FFFFFF"/>
            <w:vAlign w:val="center"/>
            <w:hideMark/>
          </w:tcPr>
          <w:p w14:paraId="774F2233" w14:textId="77777777" w:rsidR="00817814" w:rsidRPr="00E51619" w:rsidRDefault="00817814" w:rsidP="000741A7">
            <w:pPr>
              <w:spacing w:after="0" w:line="240" w:lineRule="auto"/>
              <w:rPr>
                <w:sz w:val="20"/>
                <w:szCs w:val="20"/>
              </w:rPr>
            </w:pPr>
            <w:r w:rsidRPr="00E51619">
              <w:rPr>
                <w:sz w:val="20"/>
                <w:szCs w:val="20"/>
              </w:rPr>
              <w:t>Poursuivre l'amélioration des cadres de travail et de la logistique des structures.</w:t>
            </w:r>
          </w:p>
        </w:tc>
      </w:tr>
      <w:tr w:rsidR="000741A7" w:rsidRPr="00E51619" w14:paraId="4589E4A3" w14:textId="77777777" w:rsidTr="00AA5D14">
        <w:trPr>
          <w:trHeight w:val="20"/>
        </w:trPr>
        <w:tc>
          <w:tcPr>
            <w:tcW w:w="1069" w:type="dxa"/>
            <w:shd w:val="clear" w:color="auto" w:fill="auto"/>
            <w:vAlign w:val="center"/>
            <w:hideMark/>
          </w:tcPr>
          <w:p w14:paraId="7833A993"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4.6.</w:t>
            </w:r>
          </w:p>
        </w:tc>
        <w:tc>
          <w:tcPr>
            <w:tcW w:w="8505" w:type="dxa"/>
            <w:shd w:val="clear" w:color="000000" w:fill="FFFFFF"/>
            <w:vAlign w:val="center"/>
            <w:hideMark/>
          </w:tcPr>
          <w:p w14:paraId="70FD6EA0" w14:textId="77777777" w:rsidR="00817814" w:rsidRPr="00E51619" w:rsidRDefault="00817814" w:rsidP="000741A7">
            <w:pPr>
              <w:spacing w:after="0" w:line="240" w:lineRule="auto"/>
              <w:rPr>
                <w:sz w:val="20"/>
                <w:szCs w:val="20"/>
              </w:rPr>
            </w:pPr>
            <w:r w:rsidRPr="00E51619">
              <w:rPr>
                <w:sz w:val="20"/>
                <w:szCs w:val="20"/>
              </w:rPr>
              <w:t xml:space="preserve">Renforcer les capacités du Conseil national de l'eau dans le dialogue intersectoriel, l'évaluation des thématiques, de l'auto saisine sur des questions stratégiques et des propositions au Gouvernement. </w:t>
            </w:r>
          </w:p>
        </w:tc>
      </w:tr>
      <w:tr w:rsidR="000741A7" w:rsidRPr="00E51619" w14:paraId="66A2177F" w14:textId="77777777" w:rsidTr="00AA5D14">
        <w:trPr>
          <w:trHeight w:val="20"/>
        </w:trPr>
        <w:tc>
          <w:tcPr>
            <w:tcW w:w="1069" w:type="dxa"/>
            <w:shd w:val="clear" w:color="auto" w:fill="auto"/>
            <w:vAlign w:val="center"/>
            <w:hideMark/>
          </w:tcPr>
          <w:p w14:paraId="56152C70"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4.7.</w:t>
            </w:r>
          </w:p>
        </w:tc>
        <w:tc>
          <w:tcPr>
            <w:tcW w:w="8505" w:type="dxa"/>
            <w:shd w:val="clear" w:color="000000" w:fill="FFFFFF"/>
            <w:vAlign w:val="center"/>
            <w:hideMark/>
          </w:tcPr>
          <w:p w14:paraId="05569BC2" w14:textId="77777777" w:rsidR="00817814" w:rsidRPr="00E51619" w:rsidRDefault="00817814" w:rsidP="000741A7">
            <w:pPr>
              <w:spacing w:after="0" w:line="240" w:lineRule="auto"/>
              <w:rPr>
                <w:sz w:val="20"/>
                <w:szCs w:val="20"/>
              </w:rPr>
            </w:pPr>
            <w:r w:rsidRPr="00E51619">
              <w:rPr>
                <w:sz w:val="20"/>
                <w:szCs w:val="20"/>
              </w:rPr>
              <w:t>Soutenir l'immersion des principaux responsables du département ministériel et des agents dans les Agences de l'Eau.</w:t>
            </w:r>
          </w:p>
        </w:tc>
      </w:tr>
      <w:tr w:rsidR="000741A7" w:rsidRPr="00E51619" w14:paraId="1CF4EB56" w14:textId="77777777" w:rsidTr="00AA5D14">
        <w:trPr>
          <w:trHeight w:val="20"/>
        </w:trPr>
        <w:tc>
          <w:tcPr>
            <w:tcW w:w="1069" w:type="dxa"/>
            <w:shd w:val="clear" w:color="auto" w:fill="auto"/>
            <w:vAlign w:val="center"/>
            <w:hideMark/>
          </w:tcPr>
          <w:p w14:paraId="736C61EA"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4.8.</w:t>
            </w:r>
          </w:p>
        </w:tc>
        <w:tc>
          <w:tcPr>
            <w:tcW w:w="8505" w:type="dxa"/>
            <w:shd w:val="clear" w:color="000000" w:fill="FFFFFF"/>
            <w:vAlign w:val="center"/>
            <w:hideMark/>
          </w:tcPr>
          <w:p w14:paraId="1FF534BD" w14:textId="77777777" w:rsidR="00817814" w:rsidRPr="00E51619" w:rsidRDefault="00817814" w:rsidP="000741A7">
            <w:pPr>
              <w:spacing w:after="0" w:line="240" w:lineRule="auto"/>
              <w:rPr>
                <w:sz w:val="20"/>
                <w:szCs w:val="20"/>
              </w:rPr>
            </w:pPr>
            <w:r w:rsidRPr="00E51619">
              <w:rPr>
                <w:sz w:val="20"/>
                <w:szCs w:val="20"/>
              </w:rPr>
              <w:t>Améliorer les capacités de participation et de délégation de certaines activités de la GIRE aux autres départements ministériels, les institutions spécialisées et à la société civile.</w:t>
            </w:r>
          </w:p>
        </w:tc>
      </w:tr>
      <w:tr w:rsidR="000741A7" w:rsidRPr="00E51619" w14:paraId="117F299B" w14:textId="77777777" w:rsidTr="00AA5D14">
        <w:trPr>
          <w:trHeight w:val="20"/>
        </w:trPr>
        <w:tc>
          <w:tcPr>
            <w:tcW w:w="1069" w:type="dxa"/>
            <w:shd w:val="clear" w:color="auto" w:fill="auto"/>
            <w:vAlign w:val="center"/>
            <w:hideMark/>
          </w:tcPr>
          <w:p w14:paraId="7AF51050"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4.9.</w:t>
            </w:r>
          </w:p>
        </w:tc>
        <w:tc>
          <w:tcPr>
            <w:tcW w:w="8505" w:type="dxa"/>
            <w:shd w:val="clear" w:color="000000" w:fill="FFFFFF"/>
            <w:vAlign w:val="center"/>
            <w:hideMark/>
          </w:tcPr>
          <w:p w14:paraId="267FD79B" w14:textId="77777777" w:rsidR="00817814" w:rsidRPr="00E51619" w:rsidRDefault="00817814" w:rsidP="000741A7">
            <w:pPr>
              <w:spacing w:after="0" w:line="240" w:lineRule="auto"/>
              <w:rPr>
                <w:sz w:val="20"/>
                <w:szCs w:val="20"/>
              </w:rPr>
            </w:pPr>
            <w:r w:rsidRPr="00E51619">
              <w:rPr>
                <w:sz w:val="20"/>
                <w:szCs w:val="20"/>
              </w:rPr>
              <w:t>Promouvoir l'application effective des compétences des collectivités décentralisées dans le domaine de l'eau.</w:t>
            </w:r>
          </w:p>
        </w:tc>
      </w:tr>
      <w:tr w:rsidR="000741A7" w:rsidRPr="00E51619" w14:paraId="3AC1A857" w14:textId="77777777" w:rsidTr="00AA5D14">
        <w:trPr>
          <w:trHeight w:val="20"/>
        </w:trPr>
        <w:tc>
          <w:tcPr>
            <w:tcW w:w="1069" w:type="dxa"/>
            <w:shd w:val="clear" w:color="auto" w:fill="auto"/>
            <w:vAlign w:val="center"/>
            <w:hideMark/>
          </w:tcPr>
          <w:p w14:paraId="566BE00C"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4.10.</w:t>
            </w:r>
          </w:p>
        </w:tc>
        <w:tc>
          <w:tcPr>
            <w:tcW w:w="8505" w:type="dxa"/>
            <w:shd w:val="clear" w:color="000000" w:fill="FFFFFF"/>
            <w:vAlign w:val="center"/>
            <w:hideMark/>
          </w:tcPr>
          <w:p w14:paraId="037F03CE" w14:textId="77777777" w:rsidR="00817814" w:rsidRPr="00E51619" w:rsidRDefault="00817814" w:rsidP="000741A7">
            <w:pPr>
              <w:spacing w:after="0" w:line="240" w:lineRule="auto"/>
              <w:rPr>
                <w:sz w:val="20"/>
                <w:szCs w:val="20"/>
              </w:rPr>
            </w:pPr>
            <w:r w:rsidRPr="00E51619">
              <w:rPr>
                <w:sz w:val="20"/>
                <w:szCs w:val="20"/>
              </w:rPr>
              <w:t xml:space="preserve">Initier et conduire les études prospectives stratégiques dans le secteur de l'eau (structures de financement interne et d'incitations à moyen et long terme dans le secteur de l'eau, eau et croissance verte, économie de l'eau dans les usages, GIRE et sécurité alimentaire, GIRE et stratégies de lutte contre la pauvreté, GIRE et les droits humains, transferts de l'eau entre les régions, </w:t>
            </w:r>
            <w:proofErr w:type="spellStart"/>
            <w:r w:rsidRPr="00E51619">
              <w:rPr>
                <w:sz w:val="20"/>
                <w:szCs w:val="20"/>
              </w:rPr>
              <w:t>etc</w:t>
            </w:r>
            <w:proofErr w:type="spellEnd"/>
            <w:r w:rsidRPr="00E51619">
              <w:rPr>
                <w:sz w:val="20"/>
                <w:szCs w:val="20"/>
              </w:rPr>
              <w:t>).</w:t>
            </w:r>
          </w:p>
        </w:tc>
      </w:tr>
      <w:tr w:rsidR="000741A7" w:rsidRPr="00E51619" w14:paraId="6A4BF786" w14:textId="77777777" w:rsidTr="00AA5D14">
        <w:trPr>
          <w:trHeight w:val="20"/>
        </w:trPr>
        <w:tc>
          <w:tcPr>
            <w:tcW w:w="1069" w:type="dxa"/>
            <w:shd w:val="clear" w:color="auto" w:fill="auto"/>
            <w:vAlign w:val="center"/>
            <w:hideMark/>
          </w:tcPr>
          <w:p w14:paraId="3263D56B"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4.11.</w:t>
            </w:r>
          </w:p>
        </w:tc>
        <w:tc>
          <w:tcPr>
            <w:tcW w:w="8505" w:type="dxa"/>
            <w:shd w:val="clear" w:color="000000" w:fill="FFFFFF"/>
            <w:vAlign w:val="center"/>
            <w:hideMark/>
          </w:tcPr>
          <w:p w14:paraId="3AFF2C1C" w14:textId="77777777" w:rsidR="00817814" w:rsidRPr="00E51619" w:rsidRDefault="00817814" w:rsidP="000741A7">
            <w:pPr>
              <w:spacing w:after="0" w:line="240" w:lineRule="auto"/>
              <w:rPr>
                <w:sz w:val="20"/>
                <w:szCs w:val="20"/>
              </w:rPr>
            </w:pPr>
            <w:r w:rsidRPr="00E51619">
              <w:rPr>
                <w:sz w:val="20"/>
                <w:szCs w:val="20"/>
              </w:rPr>
              <w:t>Instaurer une culture de compte rendu aux citoyens des activités réalisées dans le secteur à travers les outils appropriés.</w:t>
            </w:r>
          </w:p>
        </w:tc>
      </w:tr>
      <w:tr w:rsidR="00063D71" w:rsidRPr="00E51619" w14:paraId="38CFCF20" w14:textId="77777777" w:rsidTr="004860EC">
        <w:trPr>
          <w:trHeight w:val="20"/>
        </w:trPr>
        <w:tc>
          <w:tcPr>
            <w:tcW w:w="9574" w:type="dxa"/>
            <w:gridSpan w:val="2"/>
            <w:shd w:val="clear" w:color="000000" w:fill="FFC000"/>
            <w:vAlign w:val="center"/>
            <w:hideMark/>
          </w:tcPr>
          <w:p w14:paraId="322B0E49" w14:textId="09000334" w:rsidR="00063D71" w:rsidRPr="00E51619" w:rsidRDefault="00063D71" w:rsidP="00AA5D14">
            <w:pPr>
              <w:spacing w:after="0" w:line="240" w:lineRule="auto"/>
              <w:jc w:val="center"/>
              <w:rPr>
                <w:b/>
                <w:bCs/>
                <w:color w:val="000000"/>
                <w:sz w:val="20"/>
                <w:szCs w:val="20"/>
              </w:rPr>
            </w:pPr>
            <w:r w:rsidRPr="00063D71">
              <w:rPr>
                <w:b/>
                <w:bCs/>
                <w:color w:val="000000"/>
                <w:sz w:val="20"/>
                <w:szCs w:val="20"/>
              </w:rPr>
              <w:t>Acti</w:t>
            </w:r>
            <w:r>
              <w:rPr>
                <w:b/>
                <w:bCs/>
                <w:color w:val="000000"/>
                <w:sz w:val="20"/>
                <w:szCs w:val="20"/>
              </w:rPr>
              <w:t>on</w:t>
            </w:r>
            <w:r w:rsidRPr="00063D71">
              <w:rPr>
                <w:b/>
                <w:bCs/>
                <w:color w:val="000000"/>
                <w:sz w:val="20"/>
                <w:szCs w:val="20"/>
              </w:rPr>
              <w:t xml:space="preserve"> </w:t>
            </w:r>
            <w:r w:rsidRPr="00E51619">
              <w:rPr>
                <w:b/>
                <w:bCs/>
                <w:color w:val="000000"/>
                <w:sz w:val="20"/>
                <w:szCs w:val="20"/>
              </w:rPr>
              <w:t>5</w:t>
            </w:r>
            <w:r>
              <w:rPr>
                <w:b/>
                <w:bCs/>
                <w:color w:val="000000"/>
                <w:sz w:val="20"/>
                <w:szCs w:val="20"/>
              </w:rPr>
              <w:t xml:space="preserve"> : </w:t>
            </w:r>
            <w:r w:rsidRPr="00E51619">
              <w:rPr>
                <w:b/>
                <w:bCs/>
                <w:color w:val="000000"/>
                <w:sz w:val="20"/>
                <w:szCs w:val="20"/>
              </w:rPr>
              <w:t>Développement d'un Système national d'information sur l'eau (</w:t>
            </w:r>
            <w:proofErr w:type="spellStart"/>
            <w:r w:rsidRPr="00E51619">
              <w:rPr>
                <w:b/>
                <w:bCs/>
                <w:color w:val="000000"/>
                <w:sz w:val="20"/>
                <w:szCs w:val="20"/>
              </w:rPr>
              <w:t>SNIEau</w:t>
            </w:r>
            <w:proofErr w:type="spellEnd"/>
            <w:r w:rsidRPr="00E51619">
              <w:rPr>
                <w:b/>
                <w:bCs/>
                <w:color w:val="000000"/>
                <w:sz w:val="20"/>
                <w:szCs w:val="20"/>
              </w:rPr>
              <w:t>) fiable et durable.</w:t>
            </w:r>
          </w:p>
        </w:tc>
      </w:tr>
      <w:tr w:rsidR="000741A7" w:rsidRPr="00E51619" w14:paraId="1EC86EC3" w14:textId="77777777" w:rsidTr="00AA5D14">
        <w:trPr>
          <w:trHeight w:val="20"/>
        </w:trPr>
        <w:tc>
          <w:tcPr>
            <w:tcW w:w="1069" w:type="dxa"/>
            <w:shd w:val="clear" w:color="auto" w:fill="auto"/>
            <w:vAlign w:val="center"/>
            <w:hideMark/>
          </w:tcPr>
          <w:p w14:paraId="1749D8D7"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5.1.</w:t>
            </w:r>
          </w:p>
        </w:tc>
        <w:tc>
          <w:tcPr>
            <w:tcW w:w="8505" w:type="dxa"/>
            <w:shd w:val="clear" w:color="000000" w:fill="FFFFFF"/>
            <w:vAlign w:val="center"/>
            <w:hideMark/>
          </w:tcPr>
          <w:p w14:paraId="07107E42" w14:textId="77777777" w:rsidR="00817814" w:rsidRPr="00E51619" w:rsidRDefault="00817814" w:rsidP="000741A7">
            <w:pPr>
              <w:spacing w:after="0" w:line="240" w:lineRule="auto"/>
              <w:rPr>
                <w:sz w:val="20"/>
                <w:szCs w:val="20"/>
              </w:rPr>
            </w:pPr>
            <w:r w:rsidRPr="00E51619">
              <w:rPr>
                <w:sz w:val="20"/>
                <w:szCs w:val="20"/>
              </w:rPr>
              <w:t>Poursuivre l'extension des réseaux de collecte et de mesures de données hydrologiques, piézométriques, climatologiques, de qualité de l'eau et des ouvrages de mobilisation des eaux en s'appuyant sur les nouveaux systèmes de relevés à distance bâtis sur les technologies de l'information.</w:t>
            </w:r>
          </w:p>
        </w:tc>
      </w:tr>
      <w:tr w:rsidR="000741A7" w:rsidRPr="00E51619" w14:paraId="69920DB4" w14:textId="77777777" w:rsidTr="00AA5D14">
        <w:trPr>
          <w:trHeight w:val="20"/>
        </w:trPr>
        <w:tc>
          <w:tcPr>
            <w:tcW w:w="1069" w:type="dxa"/>
            <w:shd w:val="clear" w:color="auto" w:fill="auto"/>
            <w:vAlign w:val="center"/>
            <w:hideMark/>
          </w:tcPr>
          <w:p w14:paraId="0A4DFEF1"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5.2.</w:t>
            </w:r>
          </w:p>
        </w:tc>
        <w:tc>
          <w:tcPr>
            <w:tcW w:w="8505" w:type="dxa"/>
            <w:shd w:val="clear" w:color="000000" w:fill="FFFFFF"/>
            <w:vAlign w:val="center"/>
            <w:hideMark/>
          </w:tcPr>
          <w:p w14:paraId="6D3A1DB1" w14:textId="77777777" w:rsidR="00817814" w:rsidRPr="00E51619" w:rsidRDefault="00817814" w:rsidP="000741A7">
            <w:pPr>
              <w:spacing w:after="0" w:line="240" w:lineRule="auto"/>
              <w:rPr>
                <w:sz w:val="20"/>
                <w:szCs w:val="20"/>
              </w:rPr>
            </w:pPr>
            <w:r w:rsidRPr="00E51619">
              <w:rPr>
                <w:sz w:val="20"/>
                <w:szCs w:val="20"/>
              </w:rPr>
              <w:t>Mettre en place et suivre un réseau des qualités des eaux sur tout le territoire national avec des ceintures de suivi renforcé autour des industries minières, des sites d'orpaillage artisanal, des zones industrielles et des retenues d'eau.</w:t>
            </w:r>
          </w:p>
        </w:tc>
      </w:tr>
      <w:tr w:rsidR="000741A7" w:rsidRPr="00E51619" w14:paraId="74963624" w14:textId="77777777" w:rsidTr="00AA5D14">
        <w:trPr>
          <w:trHeight w:val="20"/>
        </w:trPr>
        <w:tc>
          <w:tcPr>
            <w:tcW w:w="1069" w:type="dxa"/>
            <w:shd w:val="clear" w:color="auto" w:fill="auto"/>
            <w:vAlign w:val="center"/>
            <w:hideMark/>
          </w:tcPr>
          <w:p w14:paraId="23249CB7"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lastRenderedPageBreak/>
              <w:t>5.3.</w:t>
            </w:r>
          </w:p>
        </w:tc>
        <w:tc>
          <w:tcPr>
            <w:tcW w:w="8505" w:type="dxa"/>
            <w:shd w:val="clear" w:color="000000" w:fill="FFFFFF"/>
            <w:vAlign w:val="center"/>
            <w:hideMark/>
          </w:tcPr>
          <w:p w14:paraId="4E9CE8A7" w14:textId="77777777" w:rsidR="00817814" w:rsidRPr="00E51619" w:rsidRDefault="00817814" w:rsidP="000741A7">
            <w:pPr>
              <w:spacing w:after="0" w:line="240" w:lineRule="auto"/>
              <w:rPr>
                <w:sz w:val="20"/>
                <w:szCs w:val="20"/>
              </w:rPr>
            </w:pPr>
            <w:r w:rsidRPr="00E51619">
              <w:rPr>
                <w:sz w:val="20"/>
                <w:szCs w:val="20"/>
              </w:rPr>
              <w:t>Doter le laboratoire d'analyse des eaux du MEAHA des ressources organisationnelles techniques, humaines et financières pour la réalisation des analyses des eaux du réseau de qualité.</w:t>
            </w:r>
          </w:p>
        </w:tc>
      </w:tr>
      <w:tr w:rsidR="000741A7" w:rsidRPr="00E51619" w14:paraId="40289B0B" w14:textId="77777777" w:rsidTr="00AA5D14">
        <w:trPr>
          <w:trHeight w:val="20"/>
        </w:trPr>
        <w:tc>
          <w:tcPr>
            <w:tcW w:w="1069" w:type="dxa"/>
            <w:shd w:val="clear" w:color="auto" w:fill="auto"/>
            <w:vAlign w:val="center"/>
            <w:hideMark/>
          </w:tcPr>
          <w:p w14:paraId="41A7FD5C"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5.4.</w:t>
            </w:r>
          </w:p>
        </w:tc>
        <w:tc>
          <w:tcPr>
            <w:tcW w:w="8505" w:type="dxa"/>
            <w:shd w:val="clear" w:color="000000" w:fill="FFFFFF"/>
            <w:vAlign w:val="center"/>
            <w:hideMark/>
          </w:tcPr>
          <w:p w14:paraId="64AF9D0B" w14:textId="77777777" w:rsidR="00817814" w:rsidRPr="00E51619" w:rsidRDefault="00817814" w:rsidP="000741A7">
            <w:pPr>
              <w:spacing w:after="0" w:line="240" w:lineRule="auto"/>
              <w:rPr>
                <w:sz w:val="20"/>
                <w:szCs w:val="20"/>
              </w:rPr>
            </w:pPr>
            <w:r w:rsidRPr="00E51619">
              <w:rPr>
                <w:sz w:val="20"/>
                <w:szCs w:val="20"/>
              </w:rPr>
              <w:t>Intégrer les conflits d'usage et les thèmes transversaux dans les bases de données et la diffusion de l'information.</w:t>
            </w:r>
          </w:p>
        </w:tc>
      </w:tr>
      <w:tr w:rsidR="000741A7" w:rsidRPr="00E51619" w14:paraId="33B1390E" w14:textId="77777777" w:rsidTr="00AA5D14">
        <w:trPr>
          <w:trHeight w:val="20"/>
        </w:trPr>
        <w:tc>
          <w:tcPr>
            <w:tcW w:w="1069" w:type="dxa"/>
            <w:shd w:val="clear" w:color="auto" w:fill="auto"/>
            <w:vAlign w:val="center"/>
            <w:hideMark/>
          </w:tcPr>
          <w:p w14:paraId="70D0CBFC"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5.5.</w:t>
            </w:r>
          </w:p>
        </w:tc>
        <w:tc>
          <w:tcPr>
            <w:tcW w:w="8505" w:type="dxa"/>
            <w:shd w:val="clear" w:color="000000" w:fill="FFFFFF"/>
            <w:vAlign w:val="center"/>
            <w:hideMark/>
          </w:tcPr>
          <w:p w14:paraId="152E7E55" w14:textId="77777777" w:rsidR="00817814" w:rsidRPr="00E51619" w:rsidRDefault="00817814" w:rsidP="000741A7">
            <w:pPr>
              <w:spacing w:after="0" w:line="240" w:lineRule="auto"/>
              <w:rPr>
                <w:sz w:val="20"/>
                <w:szCs w:val="20"/>
              </w:rPr>
            </w:pPr>
            <w:r w:rsidRPr="00E51619">
              <w:rPr>
                <w:sz w:val="20"/>
                <w:szCs w:val="20"/>
              </w:rPr>
              <w:t xml:space="preserve"> Améliorer et consolider les outils et les modalités de diffusion des données et informations. </w:t>
            </w:r>
          </w:p>
        </w:tc>
      </w:tr>
      <w:tr w:rsidR="000741A7" w:rsidRPr="00E51619" w14:paraId="52D6AAAD" w14:textId="77777777" w:rsidTr="00AA5D14">
        <w:trPr>
          <w:trHeight w:val="20"/>
        </w:trPr>
        <w:tc>
          <w:tcPr>
            <w:tcW w:w="1069" w:type="dxa"/>
            <w:shd w:val="clear" w:color="auto" w:fill="auto"/>
            <w:vAlign w:val="center"/>
            <w:hideMark/>
          </w:tcPr>
          <w:p w14:paraId="30E68E13"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5.6.</w:t>
            </w:r>
          </w:p>
        </w:tc>
        <w:tc>
          <w:tcPr>
            <w:tcW w:w="8505" w:type="dxa"/>
            <w:shd w:val="clear" w:color="000000" w:fill="FFFFFF"/>
            <w:vAlign w:val="center"/>
            <w:hideMark/>
          </w:tcPr>
          <w:p w14:paraId="17E54D64" w14:textId="77777777" w:rsidR="00817814" w:rsidRPr="00E51619" w:rsidRDefault="00817814" w:rsidP="000741A7">
            <w:pPr>
              <w:spacing w:after="0" w:line="240" w:lineRule="auto"/>
              <w:rPr>
                <w:sz w:val="20"/>
                <w:szCs w:val="20"/>
              </w:rPr>
            </w:pPr>
            <w:r w:rsidRPr="00E51619">
              <w:rPr>
                <w:sz w:val="20"/>
                <w:szCs w:val="20"/>
              </w:rPr>
              <w:t>Elaborer et mettre en œuvre un plan de développement et de gestion du Système national d'information sur l'eau en considérant l'avènement des Agences de l'Eau.</w:t>
            </w:r>
          </w:p>
        </w:tc>
      </w:tr>
      <w:tr w:rsidR="000741A7" w:rsidRPr="00E51619" w14:paraId="447D4CB1" w14:textId="77777777" w:rsidTr="00AA5D14">
        <w:trPr>
          <w:trHeight w:val="20"/>
        </w:trPr>
        <w:tc>
          <w:tcPr>
            <w:tcW w:w="1069" w:type="dxa"/>
            <w:shd w:val="clear" w:color="auto" w:fill="auto"/>
            <w:vAlign w:val="center"/>
            <w:hideMark/>
          </w:tcPr>
          <w:p w14:paraId="105E9547"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5.7.</w:t>
            </w:r>
          </w:p>
        </w:tc>
        <w:tc>
          <w:tcPr>
            <w:tcW w:w="8505" w:type="dxa"/>
            <w:shd w:val="clear" w:color="000000" w:fill="FFFFFF"/>
            <w:vAlign w:val="center"/>
            <w:hideMark/>
          </w:tcPr>
          <w:p w14:paraId="179183E3" w14:textId="77777777" w:rsidR="00817814" w:rsidRPr="00E51619" w:rsidRDefault="00817814" w:rsidP="000741A7">
            <w:pPr>
              <w:spacing w:after="0" w:line="240" w:lineRule="auto"/>
              <w:rPr>
                <w:sz w:val="20"/>
                <w:szCs w:val="20"/>
              </w:rPr>
            </w:pPr>
            <w:r w:rsidRPr="00E51619">
              <w:rPr>
                <w:sz w:val="20"/>
                <w:szCs w:val="20"/>
              </w:rPr>
              <w:t xml:space="preserve">Renforcer les capacités humaines, techniques, financières et logistiques des structures de mise en œuvre du Système national d'information sur l'eau. </w:t>
            </w:r>
          </w:p>
        </w:tc>
      </w:tr>
      <w:tr w:rsidR="000741A7" w:rsidRPr="00E51619" w14:paraId="0BFDA83A" w14:textId="77777777" w:rsidTr="00AA5D14">
        <w:trPr>
          <w:trHeight w:val="20"/>
        </w:trPr>
        <w:tc>
          <w:tcPr>
            <w:tcW w:w="1069" w:type="dxa"/>
            <w:shd w:val="clear" w:color="auto" w:fill="auto"/>
            <w:vAlign w:val="center"/>
            <w:hideMark/>
          </w:tcPr>
          <w:p w14:paraId="15F4091B"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5.8.</w:t>
            </w:r>
          </w:p>
        </w:tc>
        <w:tc>
          <w:tcPr>
            <w:tcW w:w="8505" w:type="dxa"/>
            <w:shd w:val="clear" w:color="000000" w:fill="FFFFFF"/>
            <w:vAlign w:val="center"/>
            <w:hideMark/>
          </w:tcPr>
          <w:p w14:paraId="4E0E0C60" w14:textId="77777777" w:rsidR="00817814" w:rsidRPr="00E51619" w:rsidRDefault="00817814" w:rsidP="000741A7">
            <w:pPr>
              <w:spacing w:after="0" w:line="240" w:lineRule="auto"/>
              <w:rPr>
                <w:sz w:val="20"/>
                <w:szCs w:val="20"/>
              </w:rPr>
            </w:pPr>
            <w:r w:rsidRPr="00E51619">
              <w:rPr>
                <w:sz w:val="20"/>
                <w:szCs w:val="20"/>
              </w:rPr>
              <w:t>Assurer la promotion continue du Système national d'information sur l'eau.</w:t>
            </w:r>
          </w:p>
        </w:tc>
      </w:tr>
      <w:tr w:rsidR="000741A7" w:rsidRPr="00E51619" w14:paraId="4EFA0925" w14:textId="77777777" w:rsidTr="00AA5D14">
        <w:trPr>
          <w:trHeight w:val="20"/>
        </w:trPr>
        <w:tc>
          <w:tcPr>
            <w:tcW w:w="1069" w:type="dxa"/>
            <w:shd w:val="clear" w:color="auto" w:fill="auto"/>
            <w:vAlign w:val="center"/>
            <w:hideMark/>
          </w:tcPr>
          <w:p w14:paraId="1D2B7B62"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5.9.</w:t>
            </w:r>
          </w:p>
        </w:tc>
        <w:tc>
          <w:tcPr>
            <w:tcW w:w="8505" w:type="dxa"/>
            <w:shd w:val="clear" w:color="000000" w:fill="FFFFFF"/>
            <w:vAlign w:val="center"/>
            <w:hideMark/>
          </w:tcPr>
          <w:p w14:paraId="28292EED" w14:textId="77777777" w:rsidR="00817814" w:rsidRPr="00E51619" w:rsidRDefault="00817814" w:rsidP="000741A7">
            <w:pPr>
              <w:spacing w:after="0" w:line="240" w:lineRule="auto"/>
              <w:rPr>
                <w:sz w:val="20"/>
                <w:szCs w:val="20"/>
              </w:rPr>
            </w:pPr>
            <w:r w:rsidRPr="00E51619">
              <w:rPr>
                <w:sz w:val="20"/>
                <w:szCs w:val="20"/>
              </w:rPr>
              <w:t>Publier tous les cinq (5) ans, un rapport sur l'Etat des ressources en eau, leurs usages, les conflits d'usage et les thèmes transversaux.</w:t>
            </w:r>
          </w:p>
        </w:tc>
      </w:tr>
      <w:tr w:rsidR="000741A7" w:rsidRPr="00E51619" w14:paraId="14860218" w14:textId="77777777" w:rsidTr="00AA5D14">
        <w:trPr>
          <w:trHeight w:val="20"/>
        </w:trPr>
        <w:tc>
          <w:tcPr>
            <w:tcW w:w="1069" w:type="dxa"/>
            <w:shd w:val="clear" w:color="auto" w:fill="auto"/>
            <w:vAlign w:val="center"/>
            <w:hideMark/>
          </w:tcPr>
          <w:p w14:paraId="693DC27B"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5.10.</w:t>
            </w:r>
          </w:p>
        </w:tc>
        <w:tc>
          <w:tcPr>
            <w:tcW w:w="8505" w:type="dxa"/>
            <w:shd w:val="clear" w:color="000000" w:fill="FFFFFF"/>
            <w:vAlign w:val="center"/>
            <w:hideMark/>
          </w:tcPr>
          <w:p w14:paraId="015AD40F" w14:textId="77777777" w:rsidR="00817814" w:rsidRPr="00E51619" w:rsidRDefault="00817814" w:rsidP="000741A7">
            <w:pPr>
              <w:spacing w:after="0" w:line="240" w:lineRule="auto"/>
              <w:rPr>
                <w:sz w:val="20"/>
                <w:szCs w:val="20"/>
              </w:rPr>
            </w:pPr>
            <w:r w:rsidRPr="00E51619">
              <w:rPr>
                <w:sz w:val="20"/>
                <w:szCs w:val="20"/>
              </w:rPr>
              <w:t xml:space="preserve">Assurer la gestion des risques et la protection des données et matériels de collecte des données. </w:t>
            </w:r>
          </w:p>
        </w:tc>
      </w:tr>
      <w:tr w:rsidR="000741A7" w:rsidRPr="00E51619" w14:paraId="742F20A0" w14:textId="77777777" w:rsidTr="00AA5D14">
        <w:trPr>
          <w:trHeight w:val="20"/>
        </w:trPr>
        <w:tc>
          <w:tcPr>
            <w:tcW w:w="1069" w:type="dxa"/>
            <w:shd w:val="clear" w:color="auto" w:fill="auto"/>
            <w:vAlign w:val="center"/>
            <w:hideMark/>
          </w:tcPr>
          <w:p w14:paraId="740B0080"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5.11.</w:t>
            </w:r>
          </w:p>
        </w:tc>
        <w:tc>
          <w:tcPr>
            <w:tcW w:w="8505" w:type="dxa"/>
            <w:shd w:val="clear" w:color="000000" w:fill="FFFFFF"/>
            <w:vAlign w:val="center"/>
            <w:hideMark/>
          </w:tcPr>
          <w:p w14:paraId="651F132A" w14:textId="77777777" w:rsidR="00817814" w:rsidRPr="00E51619" w:rsidRDefault="00817814" w:rsidP="000741A7">
            <w:pPr>
              <w:spacing w:after="0" w:line="240" w:lineRule="auto"/>
              <w:rPr>
                <w:sz w:val="20"/>
                <w:szCs w:val="20"/>
              </w:rPr>
            </w:pPr>
            <w:r w:rsidRPr="00E51619">
              <w:rPr>
                <w:sz w:val="20"/>
                <w:szCs w:val="20"/>
              </w:rPr>
              <w:t>Renforcer la coopération nationale, régionale et internationale avec les organismes de bassins et les centres mis en place par les institutions concernant le sujet.</w:t>
            </w:r>
          </w:p>
        </w:tc>
      </w:tr>
      <w:tr w:rsidR="00063D71" w:rsidRPr="00E51619" w14:paraId="08D4D7A6" w14:textId="77777777" w:rsidTr="004860EC">
        <w:trPr>
          <w:trHeight w:val="20"/>
        </w:trPr>
        <w:tc>
          <w:tcPr>
            <w:tcW w:w="9574" w:type="dxa"/>
            <w:gridSpan w:val="2"/>
            <w:shd w:val="clear" w:color="000000" w:fill="FFC000"/>
            <w:vAlign w:val="center"/>
            <w:hideMark/>
          </w:tcPr>
          <w:p w14:paraId="55B7D78B" w14:textId="451BE70C" w:rsidR="00063D71" w:rsidRPr="00E51619" w:rsidRDefault="00063D71" w:rsidP="00AA5D14">
            <w:pPr>
              <w:spacing w:after="0" w:line="240" w:lineRule="auto"/>
              <w:jc w:val="center"/>
              <w:rPr>
                <w:b/>
                <w:bCs/>
                <w:color w:val="000000"/>
                <w:sz w:val="20"/>
                <w:szCs w:val="20"/>
              </w:rPr>
            </w:pPr>
            <w:r w:rsidRPr="00063D71">
              <w:rPr>
                <w:b/>
                <w:bCs/>
                <w:color w:val="000000"/>
                <w:sz w:val="20"/>
                <w:szCs w:val="20"/>
              </w:rPr>
              <w:t>Acti</w:t>
            </w:r>
            <w:r>
              <w:rPr>
                <w:b/>
                <w:bCs/>
                <w:color w:val="000000"/>
                <w:sz w:val="20"/>
                <w:szCs w:val="20"/>
              </w:rPr>
              <w:t>on</w:t>
            </w:r>
            <w:r w:rsidRPr="00063D71">
              <w:rPr>
                <w:b/>
                <w:bCs/>
                <w:color w:val="000000"/>
                <w:sz w:val="20"/>
                <w:szCs w:val="20"/>
              </w:rPr>
              <w:t xml:space="preserve"> </w:t>
            </w:r>
            <w:r w:rsidRPr="00E51619">
              <w:rPr>
                <w:b/>
                <w:bCs/>
                <w:color w:val="000000"/>
                <w:sz w:val="20"/>
                <w:szCs w:val="20"/>
              </w:rPr>
              <w:t>6</w:t>
            </w:r>
            <w:r>
              <w:rPr>
                <w:b/>
                <w:bCs/>
                <w:color w:val="000000"/>
                <w:sz w:val="20"/>
                <w:szCs w:val="20"/>
              </w:rPr>
              <w:t xml:space="preserve"> : </w:t>
            </w:r>
            <w:r w:rsidRPr="00E51619">
              <w:rPr>
                <w:b/>
                <w:bCs/>
                <w:color w:val="000000"/>
                <w:sz w:val="20"/>
                <w:szCs w:val="20"/>
              </w:rPr>
              <w:t>Poursuite des actions de recherche développement dans le domaine de l'eau, de ses usages et des impacts du changement climatique.</w:t>
            </w:r>
          </w:p>
        </w:tc>
      </w:tr>
      <w:tr w:rsidR="000741A7" w:rsidRPr="00E51619" w14:paraId="2F723102" w14:textId="77777777" w:rsidTr="00AA5D14">
        <w:trPr>
          <w:trHeight w:val="20"/>
        </w:trPr>
        <w:tc>
          <w:tcPr>
            <w:tcW w:w="1069" w:type="dxa"/>
            <w:shd w:val="clear" w:color="auto" w:fill="auto"/>
            <w:vAlign w:val="center"/>
            <w:hideMark/>
          </w:tcPr>
          <w:p w14:paraId="6861C136"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6.1.</w:t>
            </w:r>
          </w:p>
        </w:tc>
        <w:tc>
          <w:tcPr>
            <w:tcW w:w="8505" w:type="dxa"/>
            <w:shd w:val="clear" w:color="000000" w:fill="FFFFFF"/>
            <w:vAlign w:val="center"/>
            <w:hideMark/>
          </w:tcPr>
          <w:p w14:paraId="093E2085" w14:textId="77777777" w:rsidR="00817814" w:rsidRPr="00E51619" w:rsidRDefault="00817814" w:rsidP="000741A7">
            <w:pPr>
              <w:spacing w:after="0" w:line="240" w:lineRule="auto"/>
              <w:rPr>
                <w:sz w:val="20"/>
                <w:szCs w:val="20"/>
              </w:rPr>
            </w:pPr>
            <w:r w:rsidRPr="00E51619">
              <w:rPr>
                <w:sz w:val="20"/>
                <w:szCs w:val="20"/>
              </w:rPr>
              <w:t>Identifier et cartographier les grands aquifères continus du pays.</w:t>
            </w:r>
          </w:p>
        </w:tc>
      </w:tr>
      <w:tr w:rsidR="000741A7" w:rsidRPr="00E51619" w14:paraId="6259EF25" w14:textId="77777777" w:rsidTr="00AA5D14">
        <w:trPr>
          <w:trHeight w:val="20"/>
        </w:trPr>
        <w:tc>
          <w:tcPr>
            <w:tcW w:w="1069" w:type="dxa"/>
            <w:shd w:val="clear" w:color="auto" w:fill="auto"/>
            <w:vAlign w:val="center"/>
            <w:hideMark/>
          </w:tcPr>
          <w:p w14:paraId="4ACEF763"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6.2.</w:t>
            </w:r>
          </w:p>
        </w:tc>
        <w:tc>
          <w:tcPr>
            <w:tcW w:w="8505" w:type="dxa"/>
            <w:shd w:val="clear" w:color="000000" w:fill="FFFFFF"/>
            <w:vAlign w:val="center"/>
            <w:hideMark/>
          </w:tcPr>
          <w:p w14:paraId="00F56CC2" w14:textId="77777777" w:rsidR="00817814" w:rsidRPr="00E51619" w:rsidRDefault="00817814" w:rsidP="000741A7">
            <w:pPr>
              <w:spacing w:after="0" w:line="240" w:lineRule="auto"/>
              <w:rPr>
                <w:sz w:val="20"/>
                <w:szCs w:val="20"/>
              </w:rPr>
            </w:pPr>
            <w:r w:rsidRPr="00E51619">
              <w:rPr>
                <w:sz w:val="20"/>
                <w:szCs w:val="20"/>
              </w:rPr>
              <w:t>Réaliser les modèles de gestion des bassins versants.</w:t>
            </w:r>
          </w:p>
        </w:tc>
      </w:tr>
      <w:tr w:rsidR="000741A7" w:rsidRPr="00E51619" w14:paraId="65770EAF" w14:textId="77777777" w:rsidTr="00AA5D14">
        <w:trPr>
          <w:trHeight w:val="20"/>
        </w:trPr>
        <w:tc>
          <w:tcPr>
            <w:tcW w:w="1069" w:type="dxa"/>
            <w:shd w:val="clear" w:color="auto" w:fill="auto"/>
            <w:vAlign w:val="center"/>
            <w:hideMark/>
          </w:tcPr>
          <w:p w14:paraId="2F383FC7"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6.3.</w:t>
            </w:r>
          </w:p>
        </w:tc>
        <w:tc>
          <w:tcPr>
            <w:tcW w:w="8505" w:type="dxa"/>
            <w:shd w:val="clear" w:color="000000" w:fill="FFFFFF"/>
            <w:vAlign w:val="center"/>
            <w:hideMark/>
          </w:tcPr>
          <w:p w14:paraId="1BF3725D" w14:textId="77777777" w:rsidR="00817814" w:rsidRPr="00E51619" w:rsidRDefault="00817814" w:rsidP="000741A7">
            <w:pPr>
              <w:spacing w:after="0" w:line="240" w:lineRule="auto"/>
              <w:rPr>
                <w:sz w:val="20"/>
                <w:szCs w:val="20"/>
              </w:rPr>
            </w:pPr>
            <w:r w:rsidRPr="00E51619">
              <w:rPr>
                <w:sz w:val="20"/>
                <w:szCs w:val="20"/>
              </w:rPr>
              <w:t>Établir l'état des ressources en eau et de leurs pollutions tous les cinq ans.</w:t>
            </w:r>
          </w:p>
        </w:tc>
      </w:tr>
      <w:tr w:rsidR="000741A7" w:rsidRPr="00E51619" w14:paraId="24BFC9C3" w14:textId="77777777" w:rsidTr="00AA5D14">
        <w:trPr>
          <w:trHeight w:val="20"/>
        </w:trPr>
        <w:tc>
          <w:tcPr>
            <w:tcW w:w="1069" w:type="dxa"/>
            <w:shd w:val="clear" w:color="auto" w:fill="auto"/>
            <w:vAlign w:val="center"/>
            <w:hideMark/>
          </w:tcPr>
          <w:p w14:paraId="237B328E"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6.4.</w:t>
            </w:r>
          </w:p>
        </w:tc>
        <w:tc>
          <w:tcPr>
            <w:tcW w:w="8505" w:type="dxa"/>
            <w:shd w:val="clear" w:color="000000" w:fill="FFFFFF"/>
            <w:vAlign w:val="center"/>
            <w:hideMark/>
          </w:tcPr>
          <w:p w14:paraId="484F4967" w14:textId="77777777" w:rsidR="00817814" w:rsidRPr="00E51619" w:rsidRDefault="00817814" w:rsidP="000741A7">
            <w:pPr>
              <w:spacing w:after="0" w:line="240" w:lineRule="auto"/>
              <w:rPr>
                <w:sz w:val="20"/>
                <w:szCs w:val="20"/>
              </w:rPr>
            </w:pPr>
            <w:r w:rsidRPr="00E51619">
              <w:rPr>
                <w:sz w:val="20"/>
                <w:szCs w:val="20"/>
              </w:rPr>
              <w:t>Combler les lacunes sur les flux et volumes de ressources en eau effectivement stockés, utilisés ou consommés.</w:t>
            </w:r>
          </w:p>
        </w:tc>
      </w:tr>
      <w:tr w:rsidR="000741A7" w:rsidRPr="00E51619" w14:paraId="399306CD" w14:textId="77777777" w:rsidTr="00AA5D14">
        <w:trPr>
          <w:trHeight w:val="20"/>
        </w:trPr>
        <w:tc>
          <w:tcPr>
            <w:tcW w:w="1069" w:type="dxa"/>
            <w:shd w:val="clear" w:color="auto" w:fill="auto"/>
            <w:vAlign w:val="center"/>
            <w:hideMark/>
          </w:tcPr>
          <w:p w14:paraId="6CAC1368"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6.5.</w:t>
            </w:r>
          </w:p>
        </w:tc>
        <w:tc>
          <w:tcPr>
            <w:tcW w:w="8505" w:type="dxa"/>
            <w:shd w:val="clear" w:color="000000" w:fill="FFFFFF"/>
            <w:vAlign w:val="center"/>
            <w:hideMark/>
          </w:tcPr>
          <w:p w14:paraId="20716742" w14:textId="77777777" w:rsidR="00817814" w:rsidRPr="00E51619" w:rsidRDefault="00817814" w:rsidP="000741A7">
            <w:pPr>
              <w:spacing w:after="0" w:line="240" w:lineRule="auto"/>
              <w:rPr>
                <w:sz w:val="20"/>
                <w:szCs w:val="20"/>
              </w:rPr>
            </w:pPr>
            <w:r w:rsidRPr="00E51619">
              <w:rPr>
                <w:sz w:val="20"/>
                <w:szCs w:val="20"/>
              </w:rPr>
              <w:t>Evaluer et proposer un schéma national de mobilisation et transfert des eaux inter-collectivités à partir des eaux de surface et souterraines.</w:t>
            </w:r>
          </w:p>
        </w:tc>
      </w:tr>
      <w:tr w:rsidR="000741A7" w:rsidRPr="00E51619" w14:paraId="04DD13A1" w14:textId="77777777" w:rsidTr="00AA5D14">
        <w:trPr>
          <w:trHeight w:val="20"/>
        </w:trPr>
        <w:tc>
          <w:tcPr>
            <w:tcW w:w="1069" w:type="dxa"/>
            <w:shd w:val="clear" w:color="auto" w:fill="auto"/>
            <w:vAlign w:val="center"/>
            <w:hideMark/>
          </w:tcPr>
          <w:p w14:paraId="5878A64F"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6.6.</w:t>
            </w:r>
          </w:p>
        </w:tc>
        <w:tc>
          <w:tcPr>
            <w:tcW w:w="8505" w:type="dxa"/>
            <w:shd w:val="clear" w:color="000000" w:fill="FFFFFF"/>
            <w:vAlign w:val="center"/>
            <w:hideMark/>
          </w:tcPr>
          <w:p w14:paraId="27911B9D" w14:textId="77777777" w:rsidR="00817814" w:rsidRPr="00E51619" w:rsidRDefault="00817814" w:rsidP="000741A7">
            <w:pPr>
              <w:spacing w:after="0" w:line="240" w:lineRule="auto"/>
              <w:rPr>
                <w:sz w:val="20"/>
                <w:szCs w:val="20"/>
              </w:rPr>
            </w:pPr>
            <w:r w:rsidRPr="00E51619">
              <w:rPr>
                <w:sz w:val="20"/>
                <w:szCs w:val="20"/>
              </w:rPr>
              <w:t>Assurer de manière continue la connaissance des variabilités et changements climatiques et leurs impacts sur la disponibilité des ressources en eau.</w:t>
            </w:r>
          </w:p>
        </w:tc>
      </w:tr>
      <w:tr w:rsidR="000741A7" w:rsidRPr="00E51619" w14:paraId="56240E88" w14:textId="77777777" w:rsidTr="00AA5D14">
        <w:trPr>
          <w:trHeight w:val="20"/>
        </w:trPr>
        <w:tc>
          <w:tcPr>
            <w:tcW w:w="1069" w:type="dxa"/>
            <w:shd w:val="clear" w:color="auto" w:fill="auto"/>
            <w:vAlign w:val="center"/>
            <w:hideMark/>
          </w:tcPr>
          <w:p w14:paraId="3046C6CE"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6.7.</w:t>
            </w:r>
          </w:p>
        </w:tc>
        <w:tc>
          <w:tcPr>
            <w:tcW w:w="8505" w:type="dxa"/>
            <w:shd w:val="clear" w:color="000000" w:fill="FFFFFF"/>
            <w:vAlign w:val="center"/>
            <w:hideMark/>
          </w:tcPr>
          <w:p w14:paraId="264592F9" w14:textId="77777777" w:rsidR="00817814" w:rsidRPr="00E51619" w:rsidRDefault="00817814" w:rsidP="000741A7">
            <w:pPr>
              <w:spacing w:after="0" w:line="240" w:lineRule="auto"/>
              <w:rPr>
                <w:sz w:val="20"/>
                <w:szCs w:val="20"/>
              </w:rPr>
            </w:pPr>
            <w:r w:rsidRPr="00E51619">
              <w:rPr>
                <w:sz w:val="20"/>
                <w:szCs w:val="20"/>
              </w:rPr>
              <w:t>Identifier et soutenir les actions qui améliorent la résilience des usagers face aux variabilités et changements climatiques.</w:t>
            </w:r>
          </w:p>
        </w:tc>
      </w:tr>
      <w:tr w:rsidR="000741A7" w:rsidRPr="00E51619" w14:paraId="7A23BAE3" w14:textId="77777777" w:rsidTr="00AA5D14">
        <w:trPr>
          <w:trHeight w:val="20"/>
        </w:trPr>
        <w:tc>
          <w:tcPr>
            <w:tcW w:w="1069" w:type="dxa"/>
            <w:shd w:val="clear" w:color="auto" w:fill="auto"/>
            <w:vAlign w:val="center"/>
            <w:hideMark/>
          </w:tcPr>
          <w:p w14:paraId="404E5A76"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6.8.</w:t>
            </w:r>
          </w:p>
        </w:tc>
        <w:tc>
          <w:tcPr>
            <w:tcW w:w="8505" w:type="dxa"/>
            <w:shd w:val="clear" w:color="000000" w:fill="FFFFFF"/>
            <w:vAlign w:val="center"/>
            <w:hideMark/>
          </w:tcPr>
          <w:p w14:paraId="18F13FA7" w14:textId="77777777" w:rsidR="00817814" w:rsidRPr="00E51619" w:rsidRDefault="00817814" w:rsidP="000741A7">
            <w:pPr>
              <w:spacing w:after="0" w:line="240" w:lineRule="auto"/>
              <w:rPr>
                <w:sz w:val="20"/>
                <w:szCs w:val="20"/>
              </w:rPr>
            </w:pPr>
            <w:r w:rsidRPr="00E51619">
              <w:rPr>
                <w:sz w:val="20"/>
                <w:szCs w:val="20"/>
              </w:rPr>
              <w:t>Assurer une évaluation continue des impacts et performances des structures de gestion des eaux de bassins (Agences de l'eau y compris CLE, comités d'irrigants, association des usagers d'eau).</w:t>
            </w:r>
          </w:p>
        </w:tc>
      </w:tr>
      <w:tr w:rsidR="000741A7" w:rsidRPr="00E51619" w14:paraId="6A7E75B1" w14:textId="77777777" w:rsidTr="00AA5D14">
        <w:trPr>
          <w:trHeight w:val="20"/>
        </w:trPr>
        <w:tc>
          <w:tcPr>
            <w:tcW w:w="1069" w:type="dxa"/>
            <w:shd w:val="clear" w:color="auto" w:fill="auto"/>
            <w:vAlign w:val="center"/>
            <w:hideMark/>
          </w:tcPr>
          <w:p w14:paraId="47C592C5"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6.9.</w:t>
            </w:r>
          </w:p>
        </w:tc>
        <w:tc>
          <w:tcPr>
            <w:tcW w:w="8505" w:type="dxa"/>
            <w:shd w:val="clear" w:color="000000" w:fill="FFFFFF"/>
            <w:vAlign w:val="center"/>
            <w:hideMark/>
          </w:tcPr>
          <w:p w14:paraId="019C7699" w14:textId="77777777" w:rsidR="00817814" w:rsidRPr="00E51619" w:rsidRDefault="00817814" w:rsidP="000741A7">
            <w:pPr>
              <w:spacing w:after="0" w:line="240" w:lineRule="auto"/>
              <w:rPr>
                <w:sz w:val="20"/>
                <w:szCs w:val="20"/>
              </w:rPr>
            </w:pPr>
            <w:r w:rsidRPr="00E51619">
              <w:rPr>
                <w:sz w:val="20"/>
                <w:szCs w:val="20"/>
              </w:rPr>
              <w:t>Identifier et développement un mécanisme de gestion et de suivi de certaines retenues d'eau de surface.</w:t>
            </w:r>
          </w:p>
        </w:tc>
      </w:tr>
      <w:tr w:rsidR="000741A7" w:rsidRPr="00E51619" w14:paraId="10BB11C3" w14:textId="77777777" w:rsidTr="00AA5D14">
        <w:trPr>
          <w:trHeight w:val="20"/>
        </w:trPr>
        <w:tc>
          <w:tcPr>
            <w:tcW w:w="1069" w:type="dxa"/>
            <w:shd w:val="clear" w:color="auto" w:fill="auto"/>
            <w:vAlign w:val="center"/>
            <w:hideMark/>
          </w:tcPr>
          <w:p w14:paraId="1075E44B"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6.10.</w:t>
            </w:r>
          </w:p>
        </w:tc>
        <w:tc>
          <w:tcPr>
            <w:tcW w:w="8505" w:type="dxa"/>
            <w:shd w:val="clear" w:color="000000" w:fill="FFFFFF"/>
            <w:vAlign w:val="center"/>
            <w:hideMark/>
          </w:tcPr>
          <w:p w14:paraId="15C3B9C9" w14:textId="77777777" w:rsidR="00817814" w:rsidRPr="00E51619" w:rsidRDefault="00817814" w:rsidP="000741A7">
            <w:pPr>
              <w:spacing w:after="0" w:line="240" w:lineRule="auto"/>
              <w:rPr>
                <w:sz w:val="20"/>
                <w:szCs w:val="20"/>
              </w:rPr>
            </w:pPr>
            <w:r w:rsidRPr="00E51619">
              <w:rPr>
                <w:sz w:val="20"/>
                <w:szCs w:val="20"/>
              </w:rPr>
              <w:t>Identifier, proposer et mettre en œuvre les solutions permettant d'améliorer la capacité des retenues d'eau diminuée par la sédimentation.</w:t>
            </w:r>
          </w:p>
        </w:tc>
      </w:tr>
      <w:tr w:rsidR="000741A7" w:rsidRPr="00E51619" w14:paraId="2D338503" w14:textId="77777777" w:rsidTr="00AA5D14">
        <w:trPr>
          <w:trHeight w:val="20"/>
        </w:trPr>
        <w:tc>
          <w:tcPr>
            <w:tcW w:w="1069" w:type="dxa"/>
            <w:shd w:val="clear" w:color="auto" w:fill="auto"/>
            <w:vAlign w:val="center"/>
            <w:hideMark/>
          </w:tcPr>
          <w:p w14:paraId="73A53317"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6.11.</w:t>
            </w:r>
          </w:p>
        </w:tc>
        <w:tc>
          <w:tcPr>
            <w:tcW w:w="8505" w:type="dxa"/>
            <w:shd w:val="clear" w:color="000000" w:fill="FFFFFF"/>
            <w:vAlign w:val="center"/>
            <w:hideMark/>
          </w:tcPr>
          <w:p w14:paraId="23A5DD9D" w14:textId="77777777" w:rsidR="00817814" w:rsidRPr="00E51619" w:rsidRDefault="00817814" w:rsidP="000741A7">
            <w:pPr>
              <w:spacing w:after="0" w:line="240" w:lineRule="auto"/>
              <w:rPr>
                <w:sz w:val="20"/>
                <w:szCs w:val="20"/>
              </w:rPr>
            </w:pPr>
            <w:r w:rsidRPr="00E51619">
              <w:rPr>
                <w:sz w:val="20"/>
                <w:szCs w:val="20"/>
              </w:rPr>
              <w:t xml:space="preserve">Renforcer les capacités humaines, techniques, financières et logistiques des structures concourant au développement de la recherche sur l'eau. </w:t>
            </w:r>
          </w:p>
        </w:tc>
      </w:tr>
      <w:tr w:rsidR="000741A7" w:rsidRPr="00E51619" w14:paraId="41DC6937" w14:textId="77777777" w:rsidTr="00AA5D14">
        <w:trPr>
          <w:trHeight w:val="20"/>
        </w:trPr>
        <w:tc>
          <w:tcPr>
            <w:tcW w:w="1069" w:type="dxa"/>
            <w:shd w:val="clear" w:color="auto" w:fill="auto"/>
            <w:vAlign w:val="center"/>
            <w:hideMark/>
          </w:tcPr>
          <w:p w14:paraId="2C8287AD"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6.12.</w:t>
            </w:r>
          </w:p>
        </w:tc>
        <w:tc>
          <w:tcPr>
            <w:tcW w:w="8505" w:type="dxa"/>
            <w:shd w:val="clear" w:color="000000" w:fill="FFFFFF"/>
            <w:vAlign w:val="center"/>
            <w:hideMark/>
          </w:tcPr>
          <w:p w14:paraId="269BCB8B" w14:textId="77777777" w:rsidR="00817814" w:rsidRPr="00E51619" w:rsidRDefault="00817814" w:rsidP="000741A7">
            <w:pPr>
              <w:spacing w:after="0" w:line="240" w:lineRule="auto"/>
              <w:rPr>
                <w:sz w:val="20"/>
                <w:szCs w:val="20"/>
              </w:rPr>
            </w:pPr>
            <w:r w:rsidRPr="00E51619">
              <w:rPr>
                <w:sz w:val="20"/>
                <w:szCs w:val="20"/>
              </w:rPr>
              <w:t>Capitaliser les produits effets et impacts et les leçons d'expérience du programme.</w:t>
            </w:r>
          </w:p>
        </w:tc>
      </w:tr>
      <w:tr w:rsidR="000741A7" w:rsidRPr="00E51619" w14:paraId="45635321" w14:textId="77777777" w:rsidTr="00AA5D14">
        <w:trPr>
          <w:trHeight w:val="20"/>
        </w:trPr>
        <w:tc>
          <w:tcPr>
            <w:tcW w:w="1069" w:type="dxa"/>
            <w:shd w:val="clear" w:color="auto" w:fill="auto"/>
            <w:vAlign w:val="center"/>
            <w:hideMark/>
          </w:tcPr>
          <w:p w14:paraId="3FBD3507"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6.13.</w:t>
            </w:r>
          </w:p>
        </w:tc>
        <w:tc>
          <w:tcPr>
            <w:tcW w:w="8505" w:type="dxa"/>
            <w:shd w:val="clear" w:color="000000" w:fill="FFFFFF"/>
            <w:vAlign w:val="center"/>
            <w:hideMark/>
          </w:tcPr>
          <w:p w14:paraId="58A82369" w14:textId="77777777" w:rsidR="00817814" w:rsidRPr="00E51619" w:rsidRDefault="00817814" w:rsidP="000741A7">
            <w:pPr>
              <w:spacing w:after="0" w:line="240" w:lineRule="auto"/>
              <w:rPr>
                <w:sz w:val="20"/>
                <w:szCs w:val="20"/>
              </w:rPr>
            </w:pPr>
            <w:r w:rsidRPr="00E51619">
              <w:rPr>
                <w:sz w:val="20"/>
                <w:szCs w:val="20"/>
              </w:rPr>
              <w:t>Renforcer la coopération nationale, régionale et internationale dans le domaine.</w:t>
            </w:r>
          </w:p>
        </w:tc>
      </w:tr>
      <w:tr w:rsidR="00063D71" w:rsidRPr="00E51619" w14:paraId="17684D27" w14:textId="77777777" w:rsidTr="004860EC">
        <w:trPr>
          <w:trHeight w:val="20"/>
        </w:trPr>
        <w:tc>
          <w:tcPr>
            <w:tcW w:w="9574" w:type="dxa"/>
            <w:gridSpan w:val="2"/>
            <w:shd w:val="clear" w:color="000000" w:fill="FFC000"/>
            <w:vAlign w:val="center"/>
            <w:hideMark/>
          </w:tcPr>
          <w:p w14:paraId="4F33F5C4" w14:textId="04D6F3B6" w:rsidR="00063D71" w:rsidRPr="00E51619" w:rsidRDefault="00063D71" w:rsidP="00AA5D14">
            <w:pPr>
              <w:spacing w:after="0" w:line="240" w:lineRule="auto"/>
              <w:jc w:val="center"/>
              <w:rPr>
                <w:b/>
                <w:bCs/>
                <w:color w:val="000000"/>
                <w:sz w:val="20"/>
                <w:szCs w:val="20"/>
              </w:rPr>
            </w:pPr>
            <w:r w:rsidRPr="00063D71">
              <w:rPr>
                <w:b/>
                <w:bCs/>
                <w:color w:val="000000"/>
                <w:sz w:val="20"/>
                <w:szCs w:val="20"/>
              </w:rPr>
              <w:t>Acti</w:t>
            </w:r>
            <w:r>
              <w:rPr>
                <w:b/>
                <w:bCs/>
                <w:color w:val="000000"/>
                <w:sz w:val="20"/>
                <w:szCs w:val="20"/>
              </w:rPr>
              <w:t>on</w:t>
            </w:r>
            <w:r w:rsidRPr="00063D71">
              <w:rPr>
                <w:b/>
                <w:bCs/>
                <w:color w:val="000000"/>
                <w:sz w:val="20"/>
                <w:szCs w:val="20"/>
              </w:rPr>
              <w:t xml:space="preserve"> </w:t>
            </w:r>
            <w:r w:rsidRPr="00E51619">
              <w:rPr>
                <w:b/>
                <w:bCs/>
                <w:color w:val="000000"/>
                <w:sz w:val="20"/>
                <w:szCs w:val="20"/>
              </w:rPr>
              <w:t>7</w:t>
            </w:r>
            <w:r>
              <w:rPr>
                <w:b/>
                <w:bCs/>
                <w:color w:val="000000"/>
                <w:sz w:val="20"/>
                <w:szCs w:val="20"/>
              </w:rPr>
              <w:t xml:space="preserve"> : </w:t>
            </w:r>
            <w:r w:rsidRPr="00E51619">
              <w:rPr>
                <w:b/>
                <w:bCs/>
                <w:color w:val="000000"/>
                <w:sz w:val="20"/>
                <w:szCs w:val="20"/>
              </w:rPr>
              <w:t>Renforcement de la protection des eaux de surface et souterraines contre les pollutions</w:t>
            </w:r>
          </w:p>
        </w:tc>
      </w:tr>
      <w:tr w:rsidR="000741A7" w:rsidRPr="00E51619" w14:paraId="5CA3D985" w14:textId="77777777" w:rsidTr="00AA5D14">
        <w:trPr>
          <w:trHeight w:val="20"/>
        </w:trPr>
        <w:tc>
          <w:tcPr>
            <w:tcW w:w="1069" w:type="dxa"/>
            <w:shd w:val="clear" w:color="auto" w:fill="auto"/>
            <w:vAlign w:val="center"/>
            <w:hideMark/>
          </w:tcPr>
          <w:p w14:paraId="176488B1"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7.1.</w:t>
            </w:r>
          </w:p>
        </w:tc>
        <w:tc>
          <w:tcPr>
            <w:tcW w:w="8505" w:type="dxa"/>
            <w:shd w:val="clear" w:color="000000" w:fill="FFFFFF"/>
            <w:vAlign w:val="center"/>
            <w:hideMark/>
          </w:tcPr>
          <w:p w14:paraId="06DCB8A2" w14:textId="77777777" w:rsidR="00817814" w:rsidRPr="00E51619" w:rsidRDefault="00817814" w:rsidP="000741A7">
            <w:pPr>
              <w:spacing w:after="0" w:line="240" w:lineRule="auto"/>
              <w:rPr>
                <w:sz w:val="20"/>
                <w:szCs w:val="20"/>
              </w:rPr>
            </w:pPr>
            <w:r w:rsidRPr="00E51619">
              <w:rPr>
                <w:sz w:val="20"/>
                <w:szCs w:val="20"/>
              </w:rPr>
              <w:t>Actualiser un inventaire des sources de pollutions et de leurs caractéristiques.</w:t>
            </w:r>
          </w:p>
        </w:tc>
      </w:tr>
      <w:tr w:rsidR="000741A7" w:rsidRPr="00E51619" w14:paraId="298C0AB5" w14:textId="77777777" w:rsidTr="00AA5D14">
        <w:trPr>
          <w:trHeight w:val="20"/>
        </w:trPr>
        <w:tc>
          <w:tcPr>
            <w:tcW w:w="1069" w:type="dxa"/>
            <w:shd w:val="clear" w:color="auto" w:fill="auto"/>
            <w:vAlign w:val="center"/>
            <w:hideMark/>
          </w:tcPr>
          <w:p w14:paraId="14DCA5C6"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7.2.</w:t>
            </w:r>
          </w:p>
        </w:tc>
        <w:tc>
          <w:tcPr>
            <w:tcW w:w="8505" w:type="dxa"/>
            <w:shd w:val="clear" w:color="000000" w:fill="FFFFFF"/>
            <w:vAlign w:val="center"/>
            <w:hideMark/>
          </w:tcPr>
          <w:p w14:paraId="6FD06A54" w14:textId="77777777" w:rsidR="00817814" w:rsidRPr="00E51619" w:rsidRDefault="00817814" w:rsidP="000741A7">
            <w:pPr>
              <w:spacing w:after="0" w:line="240" w:lineRule="auto"/>
              <w:rPr>
                <w:sz w:val="20"/>
                <w:szCs w:val="20"/>
              </w:rPr>
            </w:pPr>
            <w:r w:rsidRPr="00E51619">
              <w:rPr>
                <w:sz w:val="20"/>
                <w:szCs w:val="20"/>
              </w:rPr>
              <w:t>Mettre en place un système de suivi périodique des pollutions.</w:t>
            </w:r>
          </w:p>
        </w:tc>
      </w:tr>
      <w:tr w:rsidR="000741A7" w:rsidRPr="00E51619" w14:paraId="3022E16D" w14:textId="77777777" w:rsidTr="00AA5D14">
        <w:trPr>
          <w:trHeight w:val="20"/>
        </w:trPr>
        <w:tc>
          <w:tcPr>
            <w:tcW w:w="1069" w:type="dxa"/>
            <w:shd w:val="clear" w:color="auto" w:fill="auto"/>
            <w:vAlign w:val="center"/>
            <w:hideMark/>
          </w:tcPr>
          <w:p w14:paraId="7C8394B2"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7.3.</w:t>
            </w:r>
          </w:p>
        </w:tc>
        <w:tc>
          <w:tcPr>
            <w:tcW w:w="8505" w:type="dxa"/>
            <w:shd w:val="clear" w:color="000000" w:fill="FFFFFF"/>
            <w:vAlign w:val="center"/>
            <w:hideMark/>
          </w:tcPr>
          <w:p w14:paraId="5EEC73C9" w14:textId="77777777" w:rsidR="00817814" w:rsidRPr="00E51619" w:rsidRDefault="00817814" w:rsidP="000741A7">
            <w:pPr>
              <w:spacing w:after="0" w:line="240" w:lineRule="auto"/>
              <w:rPr>
                <w:sz w:val="20"/>
                <w:szCs w:val="20"/>
              </w:rPr>
            </w:pPr>
            <w:r w:rsidRPr="00E51619">
              <w:rPr>
                <w:sz w:val="20"/>
                <w:szCs w:val="20"/>
              </w:rPr>
              <w:t>Evaluer avec les services en charge de la santé publique les impacts des pollutions des eaux sur l'état sanitaire de la population.</w:t>
            </w:r>
          </w:p>
        </w:tc>
      </w:tr>
      <w:tr w:rsidR="000741A7" w:rsidRPr="00E51619" w14:paraId="249F35BD" w14:textId="77777777" w:rsidTr="00AA5D14">
        <w:trPr>
          <w:trHeight w:val="20"/>
        </w:trPr>
        <w:tc>
          <w:tcPr>
            <w:tcW w:w="1069" w:type="dxa"/>
            <w:shd w:val="clear" w:color="auto" w:fill="auto"/>
            <w:vAlign w:val="center"/>
            <w:hideMark/>
          </w:tcPr>
          <w:p w14:paraId="452EF2A8"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7.4.</w:t>
            </w:r>
          </w:p>
        </w:tc>
        <w:tc>
          <w:tcPr>
            <w:tcW w:w="8505" w:type="dxa"/>
            <w:shd w:val="clear" w:color="000000" w:fill="FFFFFF"/>
            <w:vAlign w:val="center"/>
            <w:hideMark/>
          </w:tcPr>
          <w:p w14:paraId="351FEBA0" w14:textId="77777777" w:rsidR="00817814" w:rsidRPr="00E51619" w:rsidRDefault="00817814" w:rsidP="000741A7">
            <w:pPr>
              <w:spacing w:after="0" w:line="240" w:lineRule="auto"/>
              <w:rPr>
                <w:sz w:val="20"/>
                <w:szCs w:val="20"/>
              </w:rPr>
            </w:pPr>
            <w:r w:rsidRPr="00E51619">
              <w:rPr>
                <w:sz w:val="20"/>
                <w:szCs w:val="20"/>
              </w:rPr>
              <w:t>Appuyer les miniers et les industriels pour des stations de traitement des eaux, et contrôler périodiquement l'efficacité de ces stations.</w:t>
            </w:r>
          </w:p>
        </w:tc>
      </w:tr>
      <w:tr w:rsidR="000741A7" w:rsidRPr="00E51619" w14:paraId="7CB6C9EC" w14:textId="77777777" w:rsidTr="00AA5D14">
        <w:trPr>
          <w:trHeight w:val="20"/>
        </w:trPr>
        <w:tc>
          <w:tcPr>
            <w:tcW w:w="1069" w:type="dxa"/>
            <w:shd w:val="clear" w:color="auto" w:fill="auto"/>
            <w:vAlign w:val="center"/>
            <w:hideMark/>
          </w:tcPr>
          <w:p w14:paraId="0ADD5A9F"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7.5.</w:t>
            </w:r>
          </w:p>
        </w:tc>
        <w:tc>
          <w:tcPr>
            <w:tcW w:w="8505" w:type="dxa"/>
            <w:shd w:val="clear" w:color="000000" w:fill="FFFFFF"/>
            <w:vAlign w:val="center"/>
            <w:hideMark/>
          </w:tcPr>
          <w:p w14:paraId="68EA39C3" w14:textId="77777777" w:rsidR="00817814" w:rsidRPr="00E51619" w:rsidRDefault="00817814" w:rsidP="000741A7">
            <w:pPr>
              <w:spacing w:after="0" w:line="240" w:lineRule="auto"/>
              <w:rPr>
                <w:sz w:val="20"/>
                <w:szCs w:val="20"/>
              </w:rPr>
            </w:pPr>
            <w:r w:rsidRPr="00E51619">
              <w:rPr>
                <w:sz w:val="20"/>
                <w:szCs w:val="20"/>
              </w:rPr>
              <w:t>Accompagner les orpailleurs traditionnels pour qu'ils puissent traiter leurs boues sans utilisation anarchique et incontrôlée de produits dangereux.</w:t>
            </w:r>
          </w:p>
        </w:tc>
      </w:tr>
      <w:tr w:rsidR="000741A7" w:rsidRPr="00E51619" w14:paraId="311A7815" w14:textId="77777777" w:rsidTr="00AA5D14">
        <w:trPr>
          <w:trHeight w:val="20"/>
        </w:trPr>
        <w:tc>
          <w:tcPr>
            <w:tcW w:w="1069" w:type="dxa"/>
            <w:shd w:val="clear" w:color="auto" w:fill="auto"/>
            <w:vAlign w:val="center"/>
            <w:hideMark/>
          </w:tcPr>
          <w:p w14:paraId="0B6D6C02"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7.6.</w:t>
            </w:r>
          </w:p>
        </w:tc>
        <w:tc>
          <w:tcPr>
            <w:tcW w:w="8505" w:type="dxa"/>
            <w:shd w:val="clear" w:color="000000" w:fill="FFFFFF"/>
            <w:vAlign w:val="center"/>
            <w:hideMark/>
          </w:tcPr>
          <w:p w14:paraId="7FD53335" w14:textId="77777777" w:rsidR="00817814" w:rsidRPr="00E51619" w:rsidRDefault="00817814" w:rsidP="000741A7">
            <w:pPr>
              <w:spacing w:after="0" w:line="240" w:lineRule="auto"/>
              <w:rPr>
                <w:sz w:val="20"/>
                <w:szCs w:val="20"/>
              </w:rPr>
            </w:pPr>
            <w:r w:rsidRPr="00E51619">
              <w:rPr>
                <w:sz w:val="20"/>
                <w:szCs w:val="20"/>
              </w:rPr>
              <w:t>Etablir des périmètres de protection autour des sources pérennes, des forages à grand débit et des sites de pompage des AEP communales.</w:t>
            </w:r>
          </w:p>
        </w:tc>
      </w:tr>
      <w:tr w:rsidR="000741A7" w:rsidRPr="00E51619" w14:paraId="0A4B40A8" w14:textId="77777777" w:rsidTr="00AA5D14">
        <w:trPr>
          <w:trHeight w:val="20"/>
        </w:trPr>
        <w:tc>
          <w:tcPr>
            <w:tcW w:w="1069" w:type="dxa"/>
            <w:shd w:val="clear" w:color="auto" w:fill="auto"/>
            <w:vAlign w:val="center"/>
            <w:hideMark/>
          </w:tcPr>
          <w:p w14:paraId="5F7D92F8"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7.7.</w:t>
            </w:r>
          </w:p>
        </w:tc>
        <w:tc>
          <w:tcPr>
            <w:tcW w:w="8505" w:type="dxa"/>
            <w:shd w:val="clear" w:color="000000" w:fill="FFFFFF"/>
            <w:vAlign w:val="center"/>
            <w:hideMark/>
          </w:tcPr>
          <w:p w14:paraId="6F7C3006" w14:textId="77777777" w:rsidR="00817814" w:rsidRPr="00E51619" w:rsidRDefault="00817814" w:rsidP="000741A7">
            <w:pPr>
              <w:spacing w:after="0" w:line="240" w:lineRule="auto"/>
              <w:rPr>
                <w:sz w:val="20"/>
                <w:szCs w:val="20"/>
              </w:rPr>
            </w:pPr>
            <w:r w:rsidRPr="00E51619">
              <w:rPr>
                <w:sz w:val="20"/>
                <w:szCs w:val="20"/>
              </w:rPr>
              <w:t>Etablir une convention entre les ministères de l'agriculture et de l'environnement sur l'usage et le contrôle des intrants agricoles.</w:t>
            </w:r>
          </w:p>
        </w:tc>
      </w:tr>
      <w:tr w:rsidR="000741A7" w:rsidRPr="00E51619" w14:paraId="61BC0A9A" w14:textId="77777777" w:rsidTr="00AA5D14">
        <w:trPr>
          <w:trHeight w:val="20"/>
        </w:trPr>
        <w:tc>
          <w:tcPr>
            <w:tcW w:w="1069" w:type="dxa"/>
            <w:shd w:val="clear" w:color="auto" w:fill="auto"/>
            <w:vAlign w:val="center"/>
            <w:hideMark/>
          </w:tcPr>
          <w:p w14:paraId="03FC24DB"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7.8.</w:t>
            </w:r>
          </w:p>
        </w:tc>
        <w:tc>
          <w:tcPr>
            <w:tcW w:w="8505" w:type="dxa"/>
            <w:shd w:val="clear" w:color="000000" w:fill="FFFFFF"/>
            <w:vAlign w:val="center"/>
            <w:hideMark/>
          </w:tcPr>
          <w:p w14:paraId="7B1EA565" w14:textId="77777777" w:rsidR="00817814" w:rsidRPr="00E51619" w:rsidRDefault="00817814" w:rsidP="000741A7">
            <w:pPr>
              <w:spacing w:after="0" w:line="240" w:lineRule="auto"/>
              <w:rPr>
                <w:sz w:val="20"/>
                <w:szCs w:val="20"/>
              </w:rPr>
            </w:pPr>
            <w:r w:rsidRPr="00E51619">
              <w:rPr>
                <w:sz w:val="20"/>
                <w:szCs w:val="20"/>
              </w:rPr>
              <w:t>Appuyer les communes urbaines pour la création de stations d'épuration des eaux usées.</w:t>
            </w:r>
          </w:p>
        </w:tc>
      </w:tr>
      <w:tr w:rsidR="000741A7" w:rsidRPr="00E51619" w14:paraId="257317D3" w14:textId="77777777" w:rsidTr="00AA5D14">
        <w:trPr>
          <w:trHeight w:val="20"/>
        </w:trPr>
        <w:tc>
          <w:tcPr>
            <w:tcW w:w="1069" w:type="dxa"/>
            <w:shd w:val="clear" w:color="auto" w:fill="auto"/>
            <w:vAlign w:val="center"/>
            <w:hideMark/>
          </w:tcPr>
          <w:p w14:paraId="05EF99FA"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7.9.</w:t>
            </w:r>
          </w:p>
        </w:tc>
        <w:tc>
          <w:tcPr>
            <w:tcW w:w="8505" w:type="dxa"/>
            <w:shd w:val="clear" w:color="000000" w:fill="FFFFFF"/>
            <w:vAlign w:val="center"/>
            <w:hideMark/>
          </w:tcPr>
          <w:p w14:paraId="53F2D21A" w14:textId="77777777" w:rsidR="00817814" w:rsidRPr="00E51619" w:rsidRDefault="00817814" w:rsidP="000741A7">
            <w:pPr>
              <w:spacing w:after="0" w:line="240" w:lineRule="auto"/>
              <w:rPr>
                <w:sz w:val="20"/>
                <w:szCs w:val="20"/>
              </w:rPr>
            </w:pPr>
            <w:r w:rsidRPr="00E51619">
              <w:rPr>
                <w:sz w:val="20"/>
                <w:szCs w:val="20"/>
              </w:rPr>
              <w:t>Créer des stations de traitement des eaux usées pour les sites hospitaliers en milieu urbain.</w:t>
            </w:r>
          </w:p>
        </w:tc>
      </w:tr>
      <w:tr w:rsidR="000741A7" w:rsidRPr="00E51619" w14:paraId="03AD395E" w14:textId="77777777" w:rsidTr="00AA5D14">
        <w:trPr>
          <w:trHeight w:val="20"/>
        </w:trPr>
        <w:tc>
          <w:tcPr>
            <w:tcW w:w="1069" w:type="dxa"/>
            <w:shd w:val="clear" w:color="auto" w:fill="auto"/>
            <w:vAlign w:val="center"/>
            <w:hideMark/>
          </w:tcPr>
          <w:p w14:paraId="4B65AE1A"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lastRenderedPageBreak/>
              <w:t>7.10.</w:t>
            </w:r>
          </w:p>
        </w:tc>
        <w:tc>
          <w:tcPr>
            <w:tcW w:w="8505" w:type="dxa"/>
            <w:shd w:val="clear" w:color="000000" w:fill="FFFFFF"/>
            <w:vAlign w:val="center"/>
            <w:hideMark/>
          </w:tcPr>
          <w:p w14:paraId="16D4FAFB" w14:textId="77777777" w:rsidR="00817814" w:rsidRPr="00E51619" w:rsidRDefault="00817814" w:rsidP="000741A7">
            <w:pPr>
              <w:spacing w:after="0" w:line="240" w:lineRule="auto"/>
              <w:rPr>
                <w:sz w:val="20"/>
                <w:szCs w:val="20"/>
              </w:rPr>
            </w:pPr>
            <w:r w:rsidRPr="00E51619">
              <w:rPr>
                <w:sz w:val="20"/>
                <w:szCs w:val="20"/>
              </w:rPr>
              <w:t>Faire des études de faisabilité pour l'exploitation de ressources alternatives en eau potable en cas d'eau souterraine contaminée et non traitable.</w:t>
            </w:r>
          </w:p>
        </w:tc>
      </w:tr>
      <w:tr w:rsidR="00063D71" w:rsidRPr="00E51619" w14:paraId="1040DE58" w14:textId="77777777" w:rsidTr="004860EC">
        <w:trPr>
          <w:trHeight w:val="20"/>
        </w:trPr>
        <w:tc>
          <w:tcPr>
            <w:tcW w:w="9574" w:type="dxa"/>
            <w:gridSpan w:val="2"/>
            <w:shd w:val="clear" w:color="000000" w:fill="FFC000"/>
            <w:vAlign w:val="center"/>
            <w:hideMark/>
          </w:tcPr>
          <w:p w14:paraId="39C9DD70" w14:textId="4A810F15" w:rsidR="00063D71" w:rsidRPr="00E51619" w:rsidRDefault="00063D71" w:rsidP="00AA5D14">
            <w:pPr>
              <w:spacing w:after="0" w:line="240" w:lineRule="auto"/>
              <w:jc w:val="center"/>
              <w:rPr>
                <w:b/>
                <w:bCs/>
                <w:color w:val="000000"/>
                <w:sz w:val="20"/>
                <w:szCs w:val="20"/>
              </w:rPr>
            </w:pPr>
            <w:r w:rsidRPr="00063D71">
              <w:rPr>
                <w:b/>
                <w:bCs/>
                <w:color w:val="000000"/>
                <w:sz w:val="20"/>
                <w:szCs w:val="20"/>
              </w:rPr>
              <w:t>Acti</w:t>
            </w:r>
            <w:r>
              <w:rPr>
                <w:b/>
                <w:bCs/>
                <w:color w:val="000000"/>
                <w:sz w:val="20"/>
                <w:szCs w:val="20"/>
              </w:rPr>
              <w:t>on</w:t>
            </w:r>
            <w:r w:rsidRPr="00063D71">
              <w:rPr>
                <w:b/>
                <w:bCs/>
                <w:color w:val="000000"/>
                <w:sz w:val="20"/>
                <w:szCs w:val="20"/>
              </w:rPr>
              <w:t xml:space="preserve"> </w:t>
            </w:r>
            <w:r w:rsidRPr="00E51619">
              <w:rPr>
                <w:b/>
                <w:bCs/>
                <w:color w:val="000000"/>
                <w:sz w:val="20"/>
                <w:szCs w:val="20"/>
              </w:rPr>
              <w:t>8</w:t>
            </w:r>
            <w:r>
              <w:rPr>
                <w:b/>
                <w:bCs/>
                <w:color w:val="000000"/>
                <w:sz w:val="20"/>
                <w:szCs w:val="20"/>
              </w:rPr>
              <w:t xml:space="preserve"> : </w:t>
            </w:r>
            <w:r w:rsidRPr="00E51619">
              <w:rPr>
                <w:b/>
                <w:bCs/>
                <w:color w:val="000000"/>
                <w:sz w:val="20"/>
                <w:szCs w:val="20"/>
              </w:rPr>
              <w:t>Amélioration de la protection des plans d'eau contre le comblement et les végétaux aquatiques envahissants</w:t>
            </w:r>
          </w:p>
        </w:tc>
      </w:tr>
      <w:tr w:rsidR="000741A7" w:rsidRPr="00E51619" w14:paraId="0F41298E" w14:textId="77777777" w:rsidTr="00AA5D14">
        <w:trPr>
          <w:trHeight w:val="20"/>
        </w:trPr>
        <w:tc>
          <w:tcPr>
            <w:tcW w:w="1069" w:type="dxa"/>
            <w:shd w:val="clear" w:color="auto" w:fill="auto"/>
            <w:vAlign w:val="center"/>
            <w:hideMark/>
          </w:tcPr>
          <w:p w14:paraId="239E827A"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8.1.</w:t>
            </w:r>
          </w:p>
        </w:tc>
        <w:tc>
          <w:tcPr>
            <w:tcW w:w="8505" w:type="dxa"/>
            <w:shd w:val="clear" w:color="000000" w:fill="FFFFFF"/>
            <w:vAlign w:val="center"/>
            <w:hideMark/>
          </w:tcPr>
          <w:p w14:paraId="1300581E" w14:textId="77777777" w:rsidR="00817814" w:rsidRPr="00E51619" w:rsidRDefault="00817814" w:rsidP="000741A7">
            <w:pPr>
              <w:spacing w:after="0" w:line="240" w:lineRule="auto"/>
              <w:rPr>
                <w:sz w:val="20"/>
                <w:szCs w:val="20"/>
              </w:rPr>
            </w:pPr>
            <w:r w:rsidRPr="00E51619">
              <w:rPr>
                <w:sz w:val="20"/>
                <w:szCs w:val="20"/>
              </w:rPr>
              <w:t>Elaborer les plans d'action contre les plantes envahissantes et le comblement des retenues d'eau</w:t>
            </w:r>
          </w:p>
        </w:tc>
      </w:tr>
      <w:tr w:rsidR="000741A7" w:rsidRPr="00E51619" w14:paraId="54669D3E" w14:textId="77777777" w:rsidTr="00AA5D14">
        <w:trPr>
          <w:trHeight w:val="20"/>
        </w:trPr>
        <w:tc>
          <w:tcPr>
            <w:tcW w:w="1069" w:type="dxa"/>
            <w:shd w:val="clear" w:color="auto" w:fill="auto"/>
            <w:vAlign w:val="center"/>
            <w:hideMark/>
          </w:tcPr>
          <w:p w14:paraId="51E3D7F8"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8.2.</w:t>
            </w:r>
          </w:p>
        </w:tc>
        <w:tc>
          <w:tcPr>
            <w:tcW w:w="8505" w:type="dxa"/>
            <w:shd w:val="clear" w:color="000000" w:fill="FFFFFF"/>
            <w:vAlign w:val="center"/>
            <w:hideMark/>
          </w:tcPr>
          <w:p w14:paraId="2CE12574" w14:textId="77777777" w:rsidR="00817814" w:rsidRPr="00E51619" w:rsidRDefault="00817814" w:rsidP="000741A7">
            <w:pPr>
              <w:spacing w:after="0" w:line="240" w:lineRule="auto"/>
              <w:rPr>
                <w:sz w:val="20"/>
                <w:szCs w:val="20"/>
              </w:rPr>
            </w:pPr>
            <w:r w:rsidRPr="00E51619">
              <w:rPr>
                <w:sz w:val="20"/>
                <w:szCs w:val="20"/>
              </w:rPr>
              <w:t xml:space="preserve">Identifier les berges dénudées des cours d'eau </w:t>
            </w:r>
          </w:p>
        </w:tc>
      </w:tr>
      <w:tr w:rsidR="000741A7" w:rsidRPr="00E51619" w14:paraId="5599E9FF" w14:textId="77777777" w:rsidTr="00AA5D14">
        <w:trPr>
          <w:trHeight w:val="20"/>
        </w:trPr>
        <w:tc>
          <w:tcPr>
            <w:tcW w:w="1069" w:type="dxa"/>
            <w:shd w:val="clear" w:color="auto" w:fill="auto"/>
            <w:vAlign w:val="center"/>
            <w:hideMark/>
          </w:tcPr>
          <w:p w14:paraId="7FAB4603"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8.3.</w:t>
            </w:r>
          </w:p>
        </w:tc>
        <w:tc>
          <w:tcPr>
            <w:tcW w:w="8505" w:type="dxa"/>
            <w:shd w:val="clear" w:color="000000" w:fill="FFFFFF"/>
            <w:vAlign w:val="center"/>
            <w:hideMark/>
          </w:tcPr>
          <w:p w14:paraId="68A9CFE8" w14:textId="77777777" w:rsidR="00817814" w:rsidRPr="00E51619" w:rsidRDefault="00817814" w:rsidP="000741A7">
            <w:pPr>
              <w:spacing w:after="0" w:line="240" w:lineRule="auto"/>
              <w:rPr>
                <w:sz w:val="20"/>
                <w:szCs w:val="20"/>
              </w:rPr>
            </w:pPr>
            <w:r w:rsidRPr="00E51619">
              <w:rPr>
                <w:sz w:val="20"/>
                <w:szCs w:val="20"/>
              </w:rPr>
              <w:t>Assurer le reboisement des berges dénudées</w:t>
            </w:r>
          </w:p>
        </w:tc>
      </w:tr>
      <w:tr w:rsidR="000741A7" w:rsidRPr="00E51619" w14:paraId="45138C86" w14:textId="77777777" w:rsidTr="00AA5D14">
        <w:trPr>
          <w:trHeight w:val="20"/>
        </w:trPr>
        <w:tc>
          <w:tcPr>
            <w:tcW w:w="1069" w:type="dxa"/>
            <w:shd w:val="clear" w:color="auto" w:fill="auto"/>
            <w:vAlign w:val="center"/>
            <w:hideMark/>
          </w:tcPr>
          <w:p w14:paraId="0CB2B900"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8.4.</w:t>
            </w:r>
          </w:p>
        </w:tc>
        <w:tc>
          <w:tcPr>
            <w:tcW w:w="8505" w:type="dxa"/>
            <w:shd w:val="clear" w:color="000000" w:fill="FFFFFF"/>
            <w:vAlign w:val="center"/>
            <w:hideMark/>
          </w:tcPr>
          <w:p w14:paraId="3F6FF4EA" w14:textId="77777777" w:rsidR="00817814" w:rsidRPr="00E51619" w:rsidRDefault="00817814" w:rsidP="000741A7">
            <w:pPr>
              <w:spacing w:after="0" w:line="240" w:lineRule="auto"/>
              <w:rPr>
                <w:sz w:val="20"/>
                <w:szCs w:val="20"/>
              </w:rPr>
            </w:pPr>
            <w:r w:rsidRPr="00E51619">
              <w:rPr>
                <w:sz w:val="20"/>
                <w:szCs w:val="20"/>
              </w:rPr>
              <w:t>Identifier pour chaque zone les causes de dégradation.</w:t>
            </w:r>
          </w:p>
        </w:tc>
      </w:tr>
      <w:tr w:rsidR="000741A7" w:rsidRPr="00E51619" w14:paraId="79C5D78D" w14:textId="77777777" w:rsidTr="00AA5D14">
        <w:trPr>
          <w:trHeight w:val="20"/>
        </w:trPr>
        <w:tc>
          <w:tcPr>
            <w:tcW w:w="1069" w:type="dxa"/>
            <w:shd w:val="clear" w:color="auto" w:fill="auto"/>
            <w:vAlign w:val="center"/>
            <w:hideMark/>
          </w:tcPr>
          <w:p w14:paraId="1A02D084"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8.5.</w:t>
            </w:r>
          </w:p>
        </w:tc>
        <w:tc>
          <w:tcPr>
            <w:tcW w:w="8505" w:type="dxa"/>
            <w:shd w:val="clear" w:color="000000" w:fill="FFFFFF"/>
            <w:vAlign w:val="center"/>
            <w:hideMark/>
          </w:tcPr>
          <w:p w14:paraId="790617A4" w14:textId="77777777" w:rsidR="00817814" w:rsidRPr="00E51619" w:rsidRDefault="00817814" w:rsidP="000741A7">
            <w:pPr>
              <w:spacing w:after="0" w:line="240" w:lineRule="auto"/>
              <w:rPr>
                <w:sz w:val="20"/>
                <w:szCs w:val="20"/>
              </w:rPr>
            </w:pPr>
            <w:r w:rsidRPr="00E51619">
              <w:rPr>
                <w:sz w:val="20"/>
                <w:szCs w:val="20"/>
              </w:rPr>
              <w:t>Tester sur des sites pilote puis vulgariser des moyens de lutte intégrée (biologique/mécanique, etc.) contre les plantes aquatiques.</w:t>
            </w:r>
          </w:p>
        </w:tc>
      </w:tr>
      <w:tr w:rsidR="000741A7" w:rsidRPr="00E51619" w14:paraId="784F5068" w14:textId="77777777" w:rsidTr="00AA5D14">
        <w:trPr>
          <w:trHeight w:val="20"/>
        </w:trPr>
        <w:tc>
          <w:tcPr>
            <w:tcW w:w="1069" w:type="dxa"/>
            <w:shd w:val="clear" w:color="auto" w:fill="auto"/>
            <w:vAlign w:val="center"/>
            <w:hideMark/>
          </w:tcPr>
          <w:p w14:paraId="35EB287F"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8.6.</w:t>
            </w:r>
          </w:p>
        </w:tc>
        <w:tc>
          <w:tcPr>
            <w:tcW w:w="8505" w:type="dxa"/>
            <w:shd w:val="clear" w:color="000000" w:fill="FFFFFF"/>
            <w:vAlign w:val="center"/>
            <w:hideMark/>
          </w:tcPr>
          <w:p w14:paraId="197D55BF" w14:textId="77777777" w:rsidR="00817814" w:rsidRPr="00E51619" w:rsidRDefault="00817814" w:rsidP="000741A7">
            <w:pPr>
              <w:spacing w:after="0" w:line="240" w:lineRule="auto"/>
              <w:rPr>
                <w:sz w:val="20"/>
                <w:szCs w:val="20"/>
              </w:rPr>
            </w:pPr>
            <w:r w:rsidRPr="00E51619">
              <w:rPr>
                <w:sz w:val="20"/>
                <w:szCs w:val="20"/>
              </w:rPr>
              <w:t>Identifier les berges à protéger prioritairement, les mettre en défens et les reboiser.</w:t>
            </w:r>
          </w:p>
        </w:tc>
      </w:tr>
      <w:tr w:rsidR="000741A7" w:rsidRPr="00E51619" w14:paraId="13FB240B" w14:textId="77777777" w:rsidTr="00AA5D14">
        <w:trPr>
          <w:trHeight w:val="20"/>
        </w:trPr>
        <w:tc>
          <w:tcPr>
            <w:tcW w:w="1069" w:type="dxa"/>
            <w:shd w:val="clear" w:color="auto" w:fill="auto"/>
            <w:vAlign w:val="center"/>
            <w:hideMark/>
          </w:tcPr>
          <w:p w14:paraId="15CCA5B0"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8.7.</w:t>
            </w:r>
          </w:p>
        </w:tc>
        <w:tc>
          <w:tcPr>
            <w:tcW w:w="8505" w:type="dxa"/>
            <w:shd w:val="clear" w:color="000000" w:fill="FFFFFF"/>
            <w:vAlign w:val="center"/>
            <w:hideMark/>
          </w:tcPr>
          <w:p w14:paraId="66FD06CF" w14:textId="77777777" w:rsidR="00817814" w:rsidRPr="00E51619" w:rsidRDefault="00817814" w:rsidP="000741A7">
            <w:pPr>
              <w:spacing w:after="0" w:line="240" w:lineRule="auto"/>
              <w:rPr>
                <w:sz w:val="20"/>
                <w:szCs w:val="20"/>
              </w:rPr>
            </w:pPr>
            <w:r w:rsidRPr="00E51619">
              <w:rPr>
                <w:sz w:val="20"/>
                <w:szCs w:val="20"/>
              </w:rPr>
              <w:t>Définir et mettre en place un système de suivi du comblement du réseau hydrologique.</w:t>
            </w:r>
          </w:p>
        </w:tc>
      </w:tr>
      <w:tr w:rsidR="000741A7" w:rsidRPr="00E51619" w14:paraId="08067B0C" w14:textId="77777777" w:rsidTr="00AA5D14">
        <w:trPr>
          <w:trHeight w:val="20"/>
        </w:trPr>
        <w:tc>
          <w:tcPr>
            <w:tcW w:w="1069" w:type="dxa"/>
            <w:shd w:val="clear" w:color="auto" w:fill="auto"/>
            <w:vAlign w:val="center"/>
            <w:hideMark/>
          </w:tcPr>
          <w:p w14:paraId="24A2829B"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8.8.</w:t>
            </w:r>
          </w:p>
        </w:tc>
        <w:tc>
          <w:tcPr>
            <w:tcW w:w="8505" w:type="dxa"/>
            <w:shd w:val="clear" w:color="000000" w:fill="FFFFFF"/>
            <w:vAlign w:val="center"/>
            <w:hideMark/>
          </w:tcPr>
          <w:p w14:paraId="0979282A" w14:textId="77777777" w:rsidR="00817814" w:rsidRPr="00E51619" w:rsidRDefault="00817814" w:rsidP="000741A7">
            <w:pPr>
              <w:spacing w:after="0" w:line="240" w:lineRule="auto"/>
              <w:rPr>
                <w:sz w:val="20"/>
                <w:szCs w:val="20"/>
              </w:rPr>
            </w:pPr>
            <w:r w:rsidRPr="00E51619">
              <w:rPr>
                <w:sz w:val="20"/>
                <w:szCs w:val="20"/>
              </w:rPr>
              <w:t>Réaliser des activités de CES/DRS sur les terres les plus sensibles à l'érosion.</w:t>
            </w:r>
          </w:p>
        </w:tc>
      </w:tr>
      <w:tr w:rsidR="00063D71" w:rsidRPr="00E51619" w14:paraId="7203DDB6" w14:textId="77777777" w:rsidTr="004860EC">
        <w:trPr>
          <w:trHeight w:val="20"/>
        </w:trPr>
        <w:tc>
          <w:tcPr>
            <w:tcW w:w="9574" w:type="dxa"/>
            <w:gridSpan w:val="2"/>
            <w:shd w:val="clear" w:color="000000" w:fill="FFC000"/>
            <w:vAlign w:val="center"/>
            <w:hideMark/>
          </w:tcPr>
          <w:p w14:paraId="73C89B89" w14:textId="49E3A52A" w:rsidR="00063D71" w:rsidRPr="00E51619" w:rsidRDefault="00063D71" w:rsidP="00AA5D14">
            <w:pPr>
              <w:spacing w:after="0" w:line="240" w:lineRule="auto"/>
              <w:jc w:val="center"/>
              <w:rPr>
                <w:b/>
                <w:bCs/>
                <w:color w:val="000000"/>
                <w:sz w:val="20"/>
                <w:szCs w:val="20"/>
              </w:rPr>
            </w:pPr>
            <w:r w:rsidRPr="00063D71">
              <w:rPr>
                <w:b/>
                <w:bCs/>
                <w:color w:val="000000"/>
                <w:sz w:val="20"/>
                <w:szCs w:val="20"/>
              </w:rPr>
              <w:t>Acti</w:t>
            </w:r>
            <w:r>
              <w:rPr>
                <w:b/>
                <w:bCs/>
                <w:color w:val="000000"/>
                <w:sz w:val="20"/>
                <w:szCs w:val="20"/>
              </w:rPr>
              <w:t>on</w:t>
            </w:r>
            <w:r w:rsidRPr="00063D71">
              <w:rPr>
                <w:b/>
                <w:bCs/>
                <w:color w:val="000000"/>
                <w:sz w:val="20"/>
                <w:szCs w:val="20"/>
              </w:rPr>
              <w:t xml:space="preserve"> </w:t>
            </w:r>
            <w:r w:rsidRPr="00E51619">
              <w:rPr>
                <w:b/>
                <w:bCs/>
                <w:color w:val="000000"/>
                <w:sz w:val="20"/>
                <w:szCs w:val="20"/>
              </w:rPr>
              <w:t>9</w:t>
            </w:r>
            <w:r>
              <w:rPr>
                <w:b/>
                <w:bCs/>
                <w:color w:val="000000"/>
                <w:sz w:val="20"/>
                <w:szCs w:val="20"/>
              </w:rPr>
              <w:t xml:space="preserve"> : </w:t>
            </w:r>
            <w:r w:rsidRPr="00E51619">
              <w:rPr>
                <w:b/>
                <w:bCs/>
                <w:color w:val="000000"/>
                <w:sz w:val="20"/>
                <w:szCs w:val="20"/>
              </w:rPr>
              <w:t>Intégration des aspects transversaux et des autres secteurs usagers dans la gestion de l'eau</w:t>
            </w:r>
          </w:p>
        </w:tc>
      </w:tr>
      <w:tr w:rsidR="000741A7" w:rsidRPr="00E51619" w14:paraId="028B727A" w14:textId="77777777" w:rsidTr="00AA5D14">
        <w:trPr>
          <w:trHeight w:val="20"/>
        </w:trPr>
        <w:tc>
          <w:tcPr>
            <w:tcW w:w="1069" w:type="dxa"/>
            <w:shd w:val="clear" w:color="auto" w:fill="auto"/>
            <w:vAlign w:val="center"/>
            <w:hideMark/>
          </w:tcPr>
          <w:p w14:paraId="195D9491"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9.1.</w:t>
            </w:r>
          </w:p>
        </w:tc>
        <w:tc>
          <w:tcPr>
            <w:tcW w:w="8505" w:type="dxa"/>
            <w:shd w:val="clear" w:color="000000" w:fill="FFFFFF"/>
            <w:vAlign w:val="center"/>
            <w:hideMark/>
          </w:tcPr>
          <w:p w14:paraId="3619457C" w14:textId="77777777" w:rsidR="00817814" w:rsidRPr="00E51619" w:rsidRDefault="00817814" w:rsidP="000741A7">
            <w:pPr>
              <w:spacing w:after="0" w:line="240" w:lineRule="auto"/>
              <w:rPr>
                <w:sz w:val="20"/>
                <w:szCs w:val="20"/>
              </w:rPr>
            </w:pPr>
            <w:r w:rsidRPr="00E51619">
              <w:rPr>
                <w:sz w:val="20"/>
                <w:szCs w:val="20"/>
              </w:rPr>
              <w:t>Réaliser des documents guides sur les liens et modalités de prise en compte des thèmes de pauvreté, de croissance économique, du genre, des droits humains, de la décentralisation dans la gestion durable des ressources des ressources en eau.</w:t>
            </w:r>
          </w:p>
        </w:tc>
      </w:tr>
      <w:tr w:rsidR="000741A7" w:rsidRPr="00E51619" w14:paraId="1C8D15BE" w14:textId="77777777" w:rsidTr="00AA5D14">
        <w:trPr>
          <w:trHeight w:val="20"/>
        </w:trPr>
        <w:tc>
          <w:tcPr>
            <w:tcW w:w="1069" w:type="dxa"/>
            <w:shd w:val="clear" w:color="auto" w:fill="auto"/>
            <w:vAlign w:val="center"/>
            <w:hideMark/>
          </w:tcPr>
          <w:p w14:paraId="3AB37049"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9.2.</w:t>
            </w:r>
          </w:p>
        </w:tc>
        <w:tc>
          <w:tcPr>
            <w:tcW w:w="8505" w:type="dxa"/>
            <w:shd w:val="clear" w:color="000000" w:fill="FFFFFF"/>
            <w:vAlign w:val="center"/>
            <w:hideMark/>
          </w:tcPr>
          <w:p w14:paraId="10E782AE" w14:textId="77777777" w:rsidR="00817814" w:rsidRPr="00E51619" w:rsidRDefault="00817814" w:rsidP="000741A7">
            <w:pPr>
              <w:spacing w:after="0" w:line="240" w:lineRule="auto"/>
              <w:rPr>
                <w:sz w:val="20"/>
                <w:szCs w:val="20"/>
              </w:rPr>
            </w:pPr>
            <w:r w:rsidRPr="00E51619">
              <w:rPr>
                <w:sz w:val="20"/>
                <w:szCs w:val="20"/>
              </w:rPr>
              <w:t xml:space="preserve">Renforcer les capacités d'expertise technique du SP/PAGIRE et des structures de mise en œuvre sur des thématiques transversales et leur suivi -évaluation en lien avec les ressources en eau. </w:t>
            </w:r>
          </w:p>
        </w:tc>
      </w:tr>
      <w:tr w:rsidR="000741A7" w:rsidRPr="00E51619" w14:paraId="7D4BC829" w14:textId="77777777" w:rsidTr="00AA5D14">
        <w:trPr>
          <w:trHeight w:val="20"/>
        </w:trPr>
        <w:tc>
          <w:tcPr>
            <w:tcW w:w="1069" w:type="dxa"/>
            <w:shd w:val="clear" w:color="auto" w:fill="auto"/>
            <w:vAlign w:val="center"/>
            <w:hideMark/>
          </w:tcPr>
          <w:p w14:paraId="6B87ED44"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9.3.</w:t>
            </w:r>
          </w:p>
        </w:tc>
        <w:tc>
          <w:tcPr>
            <w:tcW w:w="8505" w:type="dxa"/>
            <w:shd w:val="clear" w:color="000000" w:fill="FFFFFF"/>
            <w:vAlign w:val="center"/>
            <w:hideMark/>
          </w:tcPr>
          <w:p w14:paraId="58A64256" w14:textId="77777777" w:rsidR="00817814" w:rsidRPr="00E51619" w:rsidRDefault="00817814" w:rsidP="000741A7">
            <w:pPr>
              <w:spacing w:after="0" w:line="240" w:lineRule="auto"/>
              <w:rPr>
                <w:sz w:val="20"/>
                <w:szCs w:val="20"/>
              </w:rPr>
            </w:pPr>
            <w:r w:rsidRPr="00E51619">
              <w:rPr>
                <w:sz w:val="20"/>
                <w:szCs w:val="20"/>
              </w:rPr>
              <w:t>Prendre en compte l'équilibre du genre lors des recrutements dans les structures de coordination et de mise en œuvre de la GIRE.</w:t>
            </w:r>
          </w:p>
        </w:tc>
      </w:tr>
      <w:tr w:rsidR="000741A7" w:rsidRPr="00E51619" w14:paraId="41FC64FC" w14:textId="77777777" w:rsidTr="00AA5D14">
        <w:trPr>
          <w:trHeight w:val="20"/>
        </w:trPr>
        <w:tc>
          <w:tcPr>
            <w:tcW w:w="1069" w:type="dxa"/>
            <w:shd w:val="clear" w:color="auto" w:fill="auto"/>
            <w:vAlign w:val="center"/>
            <w:hideMark/>
          </w:tcPr>
          <w:p w14:paraId="5F4AD4D0"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9.4.</w:t>
            </w:r>
          </w:p>
        </w:tc>
        <w:tc>
          <w:tcPr>
            <w:tcW w:w="8505" w:type="dxa"/>
            <w:shd w:val="clear" w:color="000000" w:fill="FFFFFF"/>
            <w:vAlign w:val="center"/>
            <w:hideMark/>
          </w:tcPr>
          <w:p w14:paraId="54D31C95" w14:textId="77777777" w:rsidR="00817814" w:rsidRPr="00E51619" w:rsidRDefault="00817814" w:rsidP="000741A7">
            <w:pPr>
              <w:spacing w:after="0" w:line="240" w:lineRule="auto"/>
              <w:rPr>
                <w:sz w:val="20"/>
                <w:szCs w:val="20"/>
              </w:rPr>
            </w:pPr>
            <w:r w:rsidRPr="00E51619">
              <w:rPr>
                <w:sz w:val="20"/>
                <w:szCs w:val="20"/>
              </w:rPr>
              <w:t>Former les partenaires locaux, planificateurs des départements ministériels, députés, conseils municipaux sur les thématiques transversales en lien avec les ressources en eau.</w:t>
            </w:r>
          </w:p>
        </w:tc>
      </w:tr>
      <w:tr w:rsidR="000741A7" w:rsidRPr="00E51619" w14:paraId="729ECB3F" w14:textId="77777777" w:rsidTr="00AA5D14">
        <w:trPr>
          <w:trHeight w:val="20"/>
        </w:trPr>
        <w:tc>
          <w:tcPr>
            <w:tcW w:w="1069" w:type="dxa"/>
            <w:shd w:val="clear" w:color="auto" w:fill="auto"/>
            <w:vAlign w:val="center"/>
            <w:hideMark/>
          </w:tcPr>
          <w:p w14:paraId="0ABADDC2"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9.5.</w:t>
            </w:r>
          </w:p>
        </w:tc>
        <w:tc>
          <w:tcPr>
            <w:tcW w:w="8505" w:type="dxa"/>
            <w:shd w:val="clear" w:color="000000" w:fill="FFFFFF"/>
            <w:vAlign w:val="center"/>
            <w:hideMark/>
          </w:tcPr>
          <w:p w14:paraId="3DDA1685" w14:textId="77777777" w:rsidR="00817814" w:rsidRPr="00E51619" w:rsidRDefault="00817814" w:rsidP="000741A7">
            <w:pPr>
              <w:spacing w:after="0" w:line="240" w:lineRule="auto"/>
              <w:rPr>
                <w:sz w:val="20"/>
                <w:szCs w:val="20"/>
              </w:rPr>
            </w:pPr>
            <w:r w:rsidRPr="00E51619">
              <w:rPr>
                <w:sz w:val="20"/>
                <w:szCs w:val="20"/>
              </w:rPr>
              <w:t xml:space="preserve">Informer et sensibiliser les autres acteurs de l'eau (industrie, mines, exploitants agricoles, BTP, AEP, etc.) sur les questions genre et leur importance dans le développement durable. </w:t>
            </w:r>
          </w:p>
        </w:tc>
      </w:tr>
      <w:tr w:rsidR="000741A7" w:rsidRPr="00E51619" w14:paraId="315967E9" w14:textId="77777777" w:rsidTr="00AA5D14">
        <w:trPr>
          <w:trHeight w:val="20"/>
        </w:trPr>
        <w:tc>
          <w:tcPr>
            <w:tcW w:w="1069" w:type="dxa"/>
            <w:shd w:val="clear" w:color="auto" w:fill="auto"/>
            <w:vAlign w:val="center"/>
            <w:hideMark/>
          </w:tcPr>
          <w:p w14:paraId="50E83569"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9.6.</w:t>
            </w:r>
          </w:p>
        </w:tc>
        <w:tc>
          <w:tcPr>
            <w:tcW w:w="8505" w:type="dxa"/>
            <w:shd w:val="clear" w:color="000000" w:fill="FFFFFF"/>
            <w:vAlign w:val="center"/>
            <w:hideMark/>
          </w:tcPr>
          <w:p w14:paraId="7755CAFE" w14:textId="77777777" w:rsidR="00817814" w:rsidRPr="00E51619" w:rsidRDefault="00817814" w:rsidP="000741A7">
            <w:pPr>
              <w:spacing w:after="0" w:line="240" w:lineRule="auto"/>
              <w:rPr>
                <w:sz w:val="20"/>
                <w:szCs w:val="20"/>
              </w:rPr>
            </w:pPr>
            <w:r w:rsidRPr="00E51619">
              <w:rPr>
                <w:sz w:val="20"/>
                <w:szCs w:val="20"/>
              </w:rPr>
              <w:t>Renforcer l'expertise féminine dans les carrières de la connaissance de la ressource en eau par l'octroi de bourses de formation.</w:t>
            </w:r>
          </w:p>
        </w:tc>
      </w:tr>
      <w:tr w:rsidR="000741A7" w:rsidRPr="00E51619" w14:paraId="4C6E6F2C" w14:textId="77777777" w:rsidTr="00AA5D14">
        <w:trPr>
          <w:trHeight w:val="20"/>
        </w:trPr>
        <w:tc>
          <w:tcPr>
            <w:tcW w:w="1069" w:type="dxa"/>
            <w:shd w:val="clear" w:color="auto" w:fill="auto"/>
            <w:vAlign w:val="center"/>
            <w:hideMark/>
          </w:tcPr>
          <w:p w14:paraId="4DF43660"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9.7.</w:t>
            </w:r>
          </w:p>
        </w:tc>
        <w:tc>
          <w:tcPr>
            <w:tcW w:w="8505" w:type="dxa"/>
            <w:shd w:val="clear" w:color="000000" w:fill="FFFFFF"/>
            <w:vAlign w:val="center"/>
            <w:hideMark/>
          </w:tcPr>
          <w:p w14:paraId="2CD6EDD2" w14:textId="77777777" w:rsidR="00817814" w:rsidRPr="00E51619" w:rsidRDefault="00817814" w:rsidP="000741A7">
            <w:pPr>
              <w:spacing w:after="0" w:line="240" w:lineRule="auto"/>
              <w:rPr>
                <w:sz w:val="20"/>
                <w:szCs w:val="20"/>
              </w:rPr>
            </w:pPr>
            <w:r w:rsidRPr="00E51619">
              <w:rPr>
                <w:sz w:val="20"/>
                <w:szCs w:val="20"/>
              </w:rPr>
              <w:t xml:space="preserve">Faciliter l'implication et la participation des femmes et les autres groupes vulnérables dans toutes les étapes de planification, d'exécution et de gestion des ressources en eau. </w:t>
            </w:r>
          </w:p>
        </w:tc>
      </w:tr>
      <w:tr w:rsidR="000741A7" w:rsidRPr="00E51619" w14:paraId="22530632" w14:textId="77777777" w:rsidTr="00AA5D14">
        <w:trPr>
          <w:trHeight w:val="20"/>
        </w:trPr>
        <w:tc>
          <w:tcPr>
            <w:tcW w:w="1069" w:type="dxa"/>
            <w:shd w:val="clear" w:color="auto" w:fill="auto"/>
            <w:vAlign w:val="center"/>
            <w:hideMark/>
          </w:tcPr>
          <w:p w14:paraId="43ABDBAD"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9.8.</w:t>
            </w:r>
          </w:p>
        </w:tc>
        <w:tc>
          <w:tcPr>
            <w:tcW w:w="8505" w:type="dxa"/>
            <w:shd w:val="clear" w:color="000000" w:fill="FFFFFF"/>
            <w:vAlign w:val="center"/>
            <w:hideMark/>
          </w:tcPr>
          <w:p w14:paraId="33175CE2" w14:textId="77777777" w:rsidR="00817814" w:rsidRPr="00E51619" w:rsidRDefault="00817814" w:rsidP="000741A7">
            <w:pPr>
              <w:spacing w:after="0" w:line="240" w:lineRule="auto"/>
              <w:rPr>
                <w:sz w:val="20"/>
                <w:szCs w:val="20"/>
              </w:rPr>
            </w:pPr>
            <w:r w:rsidRPr="00E51619">
              <w:rPr>
                <w:sz w:val="20"/>
                <w:szCs w:val="20"/>
              </w:rPr>
              <w:t>Adopter un quota dans la représentativité des femmes et autres groupes vulnérables au niveau des postes de prise de décision dans les instances de gestion de l'eau.</w:t>
            </w:r>
          </w:p>
        </w:tc>
      </w:tr>
      <w:tr w:rsidR="000741A7" w:rsidRPr="00E51619" w14:paraId="442BD6CF" w14:textId="77777777" w:rsidTr="00AA5D14">
        <w:trPr>
          <w:trHeight w:val="20"/>
        </w:trPr>
        <w:tc>
          <w:tcPr>
            <w:tcW w:w="1069" w:type="dxa"/>
            <w:shd w:val="clear" w:color="auto" w:fill="auto"/>
            <w:vAlign w:val="center"/>
            <w:hideMark/>
          </w:tcPr>
          <w:p w14:paraId="66217990"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9.9.</w:t>
            </w:r>
          </w:p>
        </w:tc>
        <w:tc>
          <w:tcPr>
            <w:tcW w:w="8505" w:type="dxa"/>
            <w:shd w:val="clear" w:color="000000" w:fill="FFFFFF"/>
            <w:vAlign w:val="center"/>
            <w:hideMark/>
          </w:tcPr>
          <w:p w14:paraId="2D417B81" w14:textId="77777777" w:rsidR="00817814" w:rsidRPr="00E51619" w:rsidRDefault="00817814" w:rsidP="000741A7">
            <w:pPr>
              <w:spacing w:after="0" w:line="240" w:lineRule="auto"/>
              <w:rPr>
                <w:sz w:val="20"/>
                <w:szCs w:val="20"/>
              </w:rPr>
            </w:pPr>
            <w:r w:rsidRPr="00E51619">
              <w:rPr>
                <w:sz w:val="20"/>
                <w:szCs w:val="20"/>
              </w:rPr>
              <w:t>Utiliser les filles et des femmes instruites comme agents du changement dans les projets relatifs à l'eau et de l'assainissement.</w:t>
            </w:r>
          </w:p>
        </w:tc>
      </w:tr>
      <w:tr w:rsidR="000741A7" w:rsidRPr="00E51619" w14:paraId="6C2C5D75" w14:textId="77777777" w:rsidTr="00AA5D14">
        <w:trPr>
          <w:trHeight w:val="20"/>
        </w:trPr>
        <w:tc>
          <w:tcPr>
            <w:tcW w:w="1069" w:type="dxa"/>
            <w:shd w:val="clear" w:color="auto" w:fill="auto"/>
            <w:vAlign w:val="center"/>
            <w:hideMark/>
          </w:tcPr>
          <w:p w14:paraId="60DC9FF5"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9.10.</w:t>
            </w:r>
          </w:p>
        </w:tc>
        <w:tc>
          <w:tcPr>
            <w:tcW w:w="8505" w:type="dxa"/>
            <w:shd w:val="clear" w:color="000000" w:fill="FFFFFF"/>
            <w:vAlign w:val="center"/>
            <w:hideMark/>
          </w:tcPr>
          <w:p w14:paraId="0AF17544" w14:textId="77777777" w:rsidR="00817814" w:rsidRPr="00E51619" w:rsidRDefault="00817814" w:rsidP="000741A7">
            <w:pPr>
              <w:spacing w:after="0" w:line="240" w:lineRule="auto"/>
              <w:rPr>
                <w:sz w:val="20"/>
                <w:szCs w:val="20"/>
              </w:rPr>
            </w:pPr>
            <w:r w:rsidRPr="00E51619">
              <w:rPr>
                <w:sz w:val="20"/>
                <w:szCs w:val="20"/>
              </w:rPr>
              <w:t>Vulgariser les lois et règlements relatifs à la " protection des bassins " au sein des populations riveraines en utilisant des animateurs locaux notamment les associations des femmes.</w:t>
            </w:r>
          </w:p>
        </w:tc>
      </w:tr>
      <w:tr w:rsidR="000741A7" w:rsidRPr="00E51619" w14:paraId="5B4FC08F" w14:textId="77777777" w:rsidTr="00AA5D14">
        <w:trPr>
          <w:trHeight w:val="20"/>
        </w:trPr>
        <w:tc>
          <w:tcPr>
            <w:tcW w:w="1069" w:type="dxa"/>
            <w:shd w:val="clear" w:color="auto" w:fill="auto"/>
            <w:vAlign w:val="center"/>
            <w:hideMark/>
          </w:tcPr>
          <w:p w14:paraId="7D0A54B3"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9.11.</w:t>
            </w:r>
          </w:p>
        </w:tc>
        <w:tc>
          <w:tcPr>
            <w:tcW w:w="8505" w:type="dxa"/>
            <w:shd w:val="clear" w:color="000000" w:fill="FFFFFF"/>
            <w:vAlign w:val="center"/>
            <w:hideMark/>
          </w:tcPr>
          <w:p w14:paraId="10605955" w14:textId="77777777" w:rsidR="00817814" w:rsidRPr="00E51619" w:rsidRDefault="00817814" w:rsidP="000741A7">
            <w:pPr>
              <w:spacing w:after="0" w:line="240" w:lineRule="auto"/>
              <w:rPr>
                <w:sz w:val="20"/>
                <w:szCs w:val="20"/>
              </w:rPr>
            </w:pPr>
            <w:r w:rsidRPr="00E51619">
              <w:rPr>
                <w:sz w:val="20"/>
                <w:szCs w:val="20"/>
              </w:rPr>
              <w:t>Compiler les données et références sur le rôle de la femme et des autres groupes vulnérables dans les secteurs d'utilisation des eaux en vue de pouvoir estimer le niveau de participation, leurs besoins spécifiques et leurs préoccupations.</w:t>
            </w:r>
          </w:p>
        </w:tc>
      </w:tr>
      <w:tr w:rsidR="000741A7" w:rsidRPr="00E51619" w14:paraId="0BD82167" w14:textId="77777777" w:rsidTr="00AA5D14">
        <w:trPr>
          <w:trHeight w:val="20"/>
        </w:trPr>
        <w:tc>
          <w:tcPr>
            <w:tcW w:w="1069" w:type="dxa"/>
            <w:shd w:val="clear" w:color="auto" w:fill="auto"/>
            <w:vAlign w:val="center"/>
            <w:hideMark/>
          </w:tcPr>
          <w:p w14:paraId="1D9B0E02"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9.12.</w:t>
            </w:r>
          </w:p>
        </w:tc>
        <w:tc>
          <w:tcPr>
            <w:tcW w:w="8505" w:type="dxa"/>
            <w:shd w:val="clear" w:color="000000" w:fill="FFFFFF"/>
            <w:vAlign w:val="center"/>
            <w:hideMark/>
          </w:tcPr>
          <w:p w14:paraId="60753752" w14:textId="77777777" w:rsidR="00817814" w:rsidRPr="00E51619" w:rsidRDefault="00817814" w:rsidP="000741A7">
            <w:pPr>
              <w:spacing w:after="0" w:line="240" w:lineRule="auto"/>
              <w:rPr>
                <w:sz w:val="20"/>
                <w:szCs w:val="20"/>
              </w:rPr>
            </w:pPr>
            <w:r w:rsidRPr="00E51619">
              <w:rPr>
                <w:sz w:val="20"/>
                <w:szCs w:val="20"/>
              </w:rPr>
              <w:t xml:space="preserve">Evaluer périodiquement la prise en compte des questions majeures qui se posent aux secteurs d'utilisation et formuler les dispositions permettant de les régler. </w:t>
            </w:r>
          </w:p>
        </w:tc>
      </w:tr>
      <w:tr w:rsidR="000741A7" w:rsidRPr="00E51619" w14:paraId="2E0E3466" w14:textId="77777777" w:rsidTr="00AA5D14">
        <w:trPr>
          <w:trHeight w:val="20"/>
        </w:trPr>
        <w:tc>
          <w:tcPr>
            <w:tcW w:w="1069" w:type="dxa"/>
            <w:shd w:val="clear" w:color="auto" w:fill="auto"/>
            <w:vAlign w:val="center"/>
            <w:hideMark/>
          </w:tcPr>
          <w:p w14:paraId="7D86335F"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9.13.</w:t>
            </w:r>
          </w:p>
        </w:tc>
        <w:tc>
          <w:tcPr>
            <w:tcW w:w="8505" w:type="dxa"/>
            <w:shd w:val="clear" w:color="000000" w:fill="FFFFFF"/>
            <w:vAlign w:val="center"/>
            <w:hideMark/>
          </w:tcPr>
          <w:p w14:paraId="206DC43E" w14:textId="77777777" w:rsidR="00817814" w:rsidRPr="00E51619" w:rsidRDefault="00817814" w:rsidP="000741A7">
            <w:pPr>
              <w:spacing w:after="0" w:line="240" w:lineRule="auto"/>
              <w:rPr>
                <w:sz w:val="20"/>
                <w:szCs w:val="20"/>
              </w:rPr>
            </w:pPr>
            <w:r w:rsidRPr="00E51619">
              <w:rPr>
                <w:sz w:val="20"/>
                <w:szCs w:val="20"/>
              </w:rPr>
              <w:t>Réviser le manuel de suivi -évaluation de la GIRE pour intégrer les indicateurs relatifs aux thèmes transversaux.</w:t>
            </w:r>
          </w:p>
        </w:tc>
      </w:tr>
      <w:tr w:rsidR="00063D71" w:rsidRPr="00E51619" w14:paraId="730E3C29" w14:textId="77777777" w:rsidTr="004860EC">
        <w:trPr>
          <w:trHeight w:val="20"/>
        </w:trPr>
        <w:tc>
          <w:tcPr>
            <w:tcW w:w="9574" w:type="dxa"/>
            <w:gridSpan w:val="2"/>
            <w:shd w:val="clear" w:color="000000" w:fill="FFC000"/>
            <w:vAlign w:val="center"/>
            <w:hideMark/>
          </w:tcPr>
          <w:p w14:paraId="10B10B61" w14:textId="402016D8" w:rsidR="00063D71" w:rsidRPr="00E51619" w:rsidRDefault="00063D71" w:rsidP="00AA5D14">
            <w:pPr>
              <w:spacing w:after="0" w:line="240" w:lineRule="auto"/>
              <w:jc w:val="center"/>
              <w:rPr>
                <w:b/>
                <w:bCs/>
                <w:color w:val="000000"/>
                <w:sz w:val="20"/>
                <w:szCs w:val="20"/>
              </w:rPr>
            </w:pPr>
            <w:r w:rsidRPr="00063D71">
              <w:rPr>
                <w:b/>
                <w:bCs/>
                <w:color w:val="000000"/>
                <w:sz w:val="20"/>
                <w:szCs w:val="20"/>
              </w:rPr>
              <w:t>Acti</w:t>
            </w:r>
            <w:r>
              <w:rPr>
                <w:b/>
                <w:bCs/>
                <w:color w:val="000000"/>
                <w:sz w:val="20"/>
                <w:szCs w:val="20"/>
              </w:rPr>
              <w:t>on</w:t>
            </w:r>
            <w:r w:rsidRPr="00063D71">
              <w:rPr>
                <w:b/>
                <w:bCs/>
                <w:color w:val="000000"/>
                <w:sz w:val="20"/>
                <w:szCs w:val="20"/>
              </w:rPr>
              <w:t xml:space="preserve"> </w:t>
            </w:r>
            <w:r w:rsidRPr="00E51619">
              <w:rPr>
                <w:b/>
                <w:bCs/>
                <w:color w:val="000000"/>
                <w:sz w:val="20"/>
                <w:szCs w:val="20"/>
              </w:rPr>
              <w:t>10</w:t>
            </w:r>
            <w:r>
              <w:rPr>
                <w:b/>
                <w:bCs/>
                <w:color w:val="000000"/>
                <w:sz w:val="20"/>
                <w:szCs w:val="20"/>
              </w:rPr>
              <w:t xml:space="preserve"> : </w:t>
            </w:r>
            <w:r w:rsidRPr="00E51619">
              <w:rPr>
                <w:b/>
                <w:bCs/>
                <w:color w:val="000000"/>
                <w:sz w:val="20"/>
                <w:szCs w:val="20"/>
              </w:rPr>
              <w:t>Amélioration de la communication et du plaidoyer pour la gestion des ressources en eau</w:t>
            </w:r>
          </w:p>
        </w:tc>
      </w:tr>
      <w:tr w:rsidR="000741A7" w:rsidRPr="00E51619" w14:paraId="13BA3F65" w14:textId="77777777" w:rsidTr="00AA5D14">
        <w:trPr>
          <w:trHeight w:val="20"/>
        </w:trPr>
        <w:tc>
          <w:tcPr>
            <w:tcW w:w="1069" w:type="dxa"/>
            <w:shd w:val="clear" w:color="auto" w:fill="auto"/>
            <w:vAlign w:val="center"/>
            <w:hideMark/>
          </w:tcPr>
          <w:p w14:paraId="0426EC61"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10.1.</w:t>
            </w:r>
          </w:p>
        </w:tc>
        <w:tc>
          <w:tcPr>
            <w:tcW w:w="8505" w:type="dxa"/>
            <w:shd w:val="clear" w:color="000000" w:fill="FFFFFF"/>
            <w:vAlign w:val="center"/>
            <w:hideMark/>
          </w:tcPr>
          <w:p w14:paraId="644705E6" w14:textId="77777777" w:rsidR="00817814" w:rsidRPr="00E51619" w:rsidRDefault="00817814" w:rsidP="000741A7">
            <w:pPr>
              <w:spacing w:after="0" w:line="240" w:lineRule="auto"/>
              <w:rPr>
                <w:sz w:val="20"/>
                <w:szCs w:val="20"/>
              </w:rPr>
            </w:pPr>
            <w:r w:rsidRPr="00E51619">
              <w:rPr>
                <w:sz w:val="20"/>
                <w:szCs w:val="20"/>
              </w:rPr>
              <w:t>Promouvoir un programme de travail pour le réseau des parlementaires.</w:t>
            </w:r>
          </w:p>
        </w:tc>
      </w:tr>
      <w:tr w:rsidR="000741A7" w:rsidRPr="00E51619" w14:paraId="354B0E0B" w14:textId="77777777" w:rsidTr="00AA5D14">
        <w:trPr>
          <w:trHeight w:val="20"/>
        </w:trPr>
        <w:tc>
          <w:tcPr>
            <w:tcW w:w="1069" w:type="dxa"/>
            <w:shd w:val="clear" w:color="auto" w:fill="auto"/>
            <w:vAlign w:val="center"/>
            <w:hideMark/>
          </w:tcPr>
          <w:p w14:paraId="6B1EBC50"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10.2.</w:t>
            </w:r>
          </w:p>
        </w:tc>
        <w:tc>
          <w:tcPr>
            <w:tcW w:w="8505" w:type="dxa"/>
            <w:shd w:val="clear" w:color="000000" w:fill="FFFFFF"/>
            <w:vAlign w:val="center"/>
            <w:hideMark/>
          </w:tcPr>
          <w:p w14:paraId="152B32DD" w14:textId="77777777" w:rsidR="00817814" w:rsidRPr="00E51619" w:rsidRDefault="00817814" w:rsidP="000741A7">
            <w:pPr>
              <w:spacing w:after="0" w:line="240" w:lineRule="auto"/>
              <w:rPr>
                <w:sz w:val="20"/>
                <w:szCs w:val="20"/>
              </w:rPr>
            </w:pPr>
            <w:r w:rsidRPr="00E51619">
              <w:rPr>
                <w:sz w:val="20"/>
                <w:szCs w:val="20"/>
              </w:rPr>
              <w:t>Concevoir et publier les outils de plaidoyer et de changement social.</w:t>
            </w:r>
          </w:p>
        </w:tc>
      </w:tr>
      <w:tr w:rsidR="000741A7" w:rsidRPr="00E51619" w14:paraId="3FC9EFE2" w14:textId="77777777" w:rsidTr="00AA5D14">
        <w:trPr>
          <w:trHeight w:val="20"/>
        </w:trPr>
        <w:tc>
          <w:tcPr>
            <w:tcW w:w="1069" w:type="dxa"/>
            <w:shd w:val="clear" w:color="auto" w:fill="auto"/>
            <w:vAlign w:val="center"/>
            <w:hideMark/>
          </w:tcPr>
          <w:p w14:paraId="1B6699F5"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10.3.</w:t>
            </w:r>
          </w:p>
        </w:tc>
        <w:tc>
          <w:tcPr>
            <w:tcW w:w="8505" w:type="dxa"/>
            <w:shd w:val="clear" w:color="000000" w:fill="FFFFFF"/>
            <w:vAlign w:val="center"/>
            <w:hideMark/>
          </w:tcPr>
          <w:p w14:paraId="4A2D1D4D" w14:textId="77777777" w:rsidR="00817814" w:rsidRPr="00E51619" w:rsidRDefault="00817814" w:rsidP="000741A7">
            <w:pPr>
              <w:spacing w:after="0" w:line="240" w:lineRule="auto"/>
              <w:rPr>
                <w:sz w:val="20"/>
                <w:szCs w:val="20"/>
              </w:rPr>
            </w:pPr>
            <w:r w:rsidRPr="00E51619">
              <w:rPr>
                <w:sz w:val="20"/>
                <w:szCs w:val="20"/>
              </w:rPr>
              <w:t>Elaborer et mettre en œuvre une stratégie de conduite du changement social en vue de l'adoption d'attitudes et de bons comportements de toutes les parties prenantes dans les ressources en eau.</w:t>
            </w:r>
          </w:p>
        </w:tc>
      </w:tr>
      <w:tr w:rsidR="000741A7" w:rsidRPr="00E51619" w14:paraId="4CCA33FA" w14:textId="77777777" w:rsidTr="00AA5D14">
        <w:trPr>
          <w:trHeight w:val="20"/>
        </w:trPr>
        <w:tc>
          <w:tcPr>
            <w:tcW w:w="1069" w:type="dxa"/>
            <w:shd w:val="clear" w:color="auto" w:fill="auto"/>
            <w:vAlign w:val="center"/>
            <w:hideMark/>
          </w:tcPr>
          <w:p w14:paraId="410493EF"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10.4.</w:t>
            </w:r>
          </w:p>
        </w:tc>
        <w:tc>
          <w:tcPr>
            <w:tcW w:w="8505" w:type="dxa"/>
            <w:shd w:val="clear" w:color="000000" w:fill="FFFFFF"/>
            <w:vAlign w:val="center"/>
            <w:hideMark/>
          </w:tcPr>
          <w:p w14:paraId="67AC01B4" w14:textId="77777777" w:rsidR="00817814" w:rsidRPr="00E51619" w:rsidRDefault="00817814" w:rsidP="000741A7">
            <w:pPr>
              <w:spacing w:after="0" w:line="240" w:lineRule="auto"/>
              <w:rPr>
                <w:sz w:val="20"/>
                <w:szCs w:val="20"/>
              </w:rPr>
            </w:pPr>
            <w:r w:rsidRPr="00E51619">
              <w:rPr>
                <w:sz w:val="20"/>
                <w:szCs w:val="20"/>
              </w:rPr>
              <w:t>Assurer la formation continue des acteurs sur la GIRE y compris les groupes socioprofessionnels et des hommes de média.</w:t>
            </w:r>
          </w:p>
        </w:tc>
      </w:tr>
      <w:tr w:rsidR="000741A7" w:rsidRPr="00E51619" w14:paraId="7556EEE3" w14:textId="77777777" w:rsidTr="00AA5D14">
        <w:trPr>
          <w:trHeight w:val="20"/>
        </w:trPr>
        <w:tc>
          <w:tcPr>
            <w:tcW w:w="1069" w:type="dxa"/>
            <w:shd w:val="clear" w:color="auto" w:fill="auto"/>
            <w:vAlign w:val="center"/>
            <w:hideMark/>
          </w:tcPr>
          <w:p w14:paraId="0438D2A5"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10.5.</w:t>
            </w:r>
          </w:p>
        </w:tc>
        <w:tc>
          <w:tcPr>
            <w:tcW w:w="8505" w:type="dxa"/>
            <w:shd w:val="clear" w:color="000000" w:fill="FFFFFF"/>
            <w:vAlign w:val="center"/>
            <w:hideMark/>
          </w:tcPr>
          <w:p w14:paraId="12F5A8BC" w14:textId="77777777" w:rsidR="00817814" w:rsidRPr="00E51619" w:rsidRDefault="00817814" w:rsidP="000741A7">
            <w:pPr>
              <w:spacing w:after="0" w:line="240" w:lineRule="auto"/>
              <w:rPr>
                <w:sz w:val="20"/>
                <w:szCs w:val="20"/>
              </w:rPr>
            </w:pPr>
            <w:r w:rsidRPr="00E51619">
              <w:rPr>
                <w:sz w:val="20"/>
                <w:szCs w:val="20"/>
              </w:rPr>
              <w:t>Renforcer la connaissance et l'acceptation des agences de l'eau par les parties prenantes comme instance de concertation de tous les acteurs sur la gestion des ressources en eau.</w:t>
            </w:r>
          </w:p>
        </w:tc>
      </w:tr>
      <w:tr w:rsidR="000741A7" w:rsidRPr="00E51619" w14:paraId="0F79159B" w14:textId="77777777" w:rsidTr="00AA5D14">
        <w:trPr>
          <w:trHeight w:val="20"/>
        </w:trPr>
        <w:tc>
          <w:tcPr>
            <w:tcW w:w="1069" w:type="dxa"/>
            <w:shd w:val="clear" w:color="auto" w:fill="auto"/>
            <w:vAlign w:val="center"/>
            <w:hideMark/>
          </w:tcPr>
          <w:p w14:paraId="23177C51"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10.6.</w:t>
            </w:r>
          </w:p>
        </w:tc>
        <w:tc>
          <w:tcPr>
            <w:tcW w:w="8505" w:type="dxa"/>
            <w:shd w:val="clear" w:color="000000" w:fill="FFFFFF"/>
            <w:vAlign w:val="center"/>
            <w:hideMark/>
          </w:tcPr>
          <w:p w14:paraId="57090106" w14:textId="77777777" w:rsidR="00817814" w:rsidRPr="00E51619" w:rsidRDefault="00817814" w:rsidP="000741A7">
            <w:pPr>
              <w:spacing w:after="0" w:line="240" w:lineRule="auto"/>
              <w:rPr>
                <w:sz w:val="20"/>
                <w:szCs w:val="20"/>
              </w:rPr>
            </w:pPr>
            <w:r w:rsidRPr="00E51619">
              <w:rPr>
                <w:sz w:val="20"/>
                <w:szCs w:val="20"/>
              </w:rPr>
              <w:t xml:space="preserve">Former des CLE en GIRE et en techniques d'animation participative et sensibilisation sur leurs rôles et responsabilités. </w:t>
            </w:r>
          </w:p>
        </w:tc>
      </w:tr>
      <w:tr w:rsidR="000741A7" w:rsidRPr="00E51619" w14:paraId="22D2B0A0" w14:textId="77777777" w:rsidTr="00AA5D14">
        <w:trPr>
          <w:trHeight w:val="20"/>
        </w:trPr>
        <w:tc>
          <w:tcPr>
            <w:tcW w:w="1069" w:type="dxa"/>
            <w:shd w:val="clear" w:color="auto" w:fill="auto"/>
            <w:vAlign w:val="center"/>
            <w:hideMark/>
          </w:tcPr>
          <w:p w14:paraId="333E874B"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lastRenderedPageBreak/>
              <w:t>10.7.</w:t>
            </w:r>
          </w:p>
        </w:tc>
        <w:tc>
          <w:tcPr>
            <w:tcW w:w="8505" w:type="dxa"/>
            <w:shd w:val="clear" w:color="000000" w:fill="FFFFFF"/>
            <w:vAlign w:val="center"/>
            <w:hideMark/>
          </w:tcPr>
          <w:p w14:paraId="00D913A1" w14:textId="77777777" w:rsidR="00817814" w:rsidRPr="00E51619" w:rsidRDefault="00817814" w:rsidP="000741A7">
            <w:pPr>
              <w:spacing w:after="0" w:line="240" w:lineRule="auto"/>
              <w:rPr>
                <w:sz w:val="20"/>
                <w:szCs w:val="20"/>
              </w:rPr>
            </w:pPr>
            <w:r w:rsidRPr="00E51619">
              <w:rPr>
                <w:sz w:val="20"/>
                <w:szCs w:val="20"/>
              </w:rPr>
              <w:t xml:space="preserve">Sensibiliser, informer et éduquer les populations sur les rôles et responsabilités des CLE. </w:t>
            </w:r>
          </w:p>
        </w:tc>
      </w:tr>
      <w:tr w:rsidR="000741A7" w:rsidRPr="00E51619" w14:paraId="0E86DA98" w14:textId="77777777" w:rsidTr="00AA5D14">
        <w:trPr>
          <w:trHeight w:val="20"/>
        </w:trPr>
        <w:tc>
          <w:tcPr>
            <w:tcW w:w="1069" w:type="dxa"/>
            <w:shd w:val="clear" w:color="auto" w:fill="auto"/>
            <w:vAlign w:val="center"/>
            <w:hideMark/>
          </w:tcPr>
          <w:p w14:paraId="07CEB941"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10.8.</w:t>
            </w:r>
          </w:p>
        </w:tc>
        <w:tc>
          <w:tcPr>
            <w:tcW w:w="8505" w:type="dxa"/>
            <w:shd w:val="clear" w:color="000000" w:fill="FFFFFF"/>
            <w:vAlign w:val="center"/>
            <w:hideMark/>
          </w:tcPr>
          <w:p w14:paraId="20A5AA66" w14:textId="77777777" w:rsidR="00817814" w:rsidRPr="00E51619" w:rsidRDefault="00817814" w:rsidP="000741A7">
            <w:pPr>
              <w:spacing w:after="0" w:line="240" w:lineRule="auto"/>
              <w:rPr>
                <w:sz w:val="20"/>
                <w:szCs w:val="20"/>
              </w:rPr>
            </w:pPr>
            <w:r w:rsidRPr="00E51619">
              <w:rPr>
                <w:sz w:val="20"/>
                <w:szCs w:val="20"/>
              </w:rPr>
              <w:t>Sensibiliser, informer et éduquer les acteurs locaux et leaders communaux sur la GIRE.</w:t>
            </w:r>
          </w:p>
        </w:tc>
      </w:tr>
      <w:tr w:rsidR="000741A7" w:rsidRPr="00E51619" w14:paraId="60E48827" w14:textId="77777777" w:rsidTr="00AA5D14">
        <w:trPr>
          <w:trHeight w:val="20"/>
        </w:trPr>
        <w:tc>
          <w:tcPr>
            <w:tcW w:w="1069" w:type="dxa"/>
            <w:shd w:val="clear" w:color="auto" w:fill="auto"/>
            <w:vAlign w:val="center"/>
            <w:hideMark/>
          </w:tcPr>
          <w:p w14:paraId="667CB8A5" w14:textId="77777777" w:rsidR="00817814" w:rsidRPr="00E51619" w:rsidRDefault="00817814" w:rsidP="000741A7">
            <w:pPr>
              <w:spacing w:after="0" w:line="240" w:lineRule="auto"/>
              <w:jc w:val="center"/>
              <w:rPr>
                <w:b/>
                <w:bCs/>
                <w:color w:val="000000"/>
                <w:sz w:val="20"/>
                <w:szCs w:val="20"/>
              </w:rPr>
            </w:pPr>
            <w:r w:rsidRPr="00E51619">
              <w:rPr>
                <w:b/>
                <w:bCs/>
                <w:color w:val="000000"/>
                <w:sz w:val="20"/>
                <w:szCs w:val="20"/>
              </w:rPr>
              <w:t>10.9.</w:t>
            </w:r>
          </w:p>
        </w:tc>
        <w:tc>
          <w:tcPr>
            <w:tcW w:w="8505" w:type="dxa"/>
            <w:shd w:val="clear" w:color="000000" w:fill="FFFFFF"/>
            <w:vAlign w:val="center"/>
            <w:hideMark/>
          </w:tcPr>
          <w:p w14:paraId="59C475B5" w14:textId="77777777" w:rsidR="00817814" w:rsidRPr="00E51619" w:rsidRDefault="00817814" w:rsidP="000741A7">
            <w:pPr>
              <w:spacing w:after="0" w:line="240" w:lineRule="auto"/>
              <w:rPr>
                <w:sz w:val="20"/>
                <w:szCs w:val="20"/>
              </w:rPr>
            </w:pPr>
            <w:r w:rsidRPr="00E51619">
              <w:rPr>
                <w:sz w:val="20"/>
                <w:szCs w:val="20"/>
              </w:rPr>
              <w:t xml:space="preserve">Impliquer les services de communication de la DGRE, DCPM, du SP/PAGIRE, des agences de l'eau dans toutes les activités du PAGIRE et réaliser les échanges d'information. </w:t>
            </w:r>
          </w:p>
        </w:tc>
      </w:tr>
      <w:tr w:rsidR="000741A7" w:rsidRPr="00E51619" w14:paraId="3AA71545" w14:textId="77777777" w:rsidTr="00AA5D14">
        <w:trPr>
          <w:trHeight w:val="20"/>
        </w:trPr>
        <w:tc>
          <w:tcPr>
            <w:tcW w:w="1069" w:type="dxa"/>
            <w:shd w:val="clear" w:color="auto" w:fill="auto"/>
            <w:vAlign w:val="center"/>
            <w:hideMark/>
          </w:tcPr>
          <w:p w14:paraId="3A48337C" w14:textId="5D1275D0" w:rsidR="00817814" w:rsidRPr="00E51619" w:rsidRDefault="000741A7" w:rsidP="000741A7">
            <w:pPr>
              <w:spacing w:after="0" w:line="240" w:lineRule="auto"/>
              <w:jc w:val="center"/>
              <w:rPr>
                <w:b/>
                <w:bCs/>
                <w:color w:val="000000"/>
                <w:sz w:val="20"/>
                <w:szCs w:val="20"/>
              </w:rPr>
            </w:pPr>
            <w:r w:rsidRPr="00E51619">
              <w:rPr>
                <w:b/>
                <w:bCs/>
                <w:color w:val="000000"/>
                <w:sz w:val="20"/>
                <w:szCs w:val="20"/>
              </w:rPr>
              <w:t>10.</w:t>
            </w:r>
            <w:r w:rsidR="00817814" w:rsidRPr="00E51619">
              <w:rPr>
                <w:b/>
                <w:bCs/>
                <w:color w:val="000000"/>
                <w:sz w:val="20"/>
                <w:szCs w:val="20"/>
              </w:rPr>
              <w:t>10.</w:t>
            </w:r>
          </w:p>
        </w:tc>
        <w:tc>
          <w:tcPr>
            <w:tcW w:w="8505" w:type="dxa"/>
            <w:shd w:val="clear" w:color="000000" w:fill="FFFFFF"/>
            <w:vAlign w:val="center"/>
            <w:hideMark/>
          </w:tcPr>
          <w:p w14:paraId="7EEBE46D" w14:textId="77777777" w:rsidR="00817814" w:rsidRPr="00E51619" w:rsidRDefault="00817814" w:rsidP="000741A7">
            <w:pPr>
              <w:spacing w:after="0" w:line="240" w:lineRule="auto"/>
              <w:rPr>
                <w:sz w:val="20"/>
                <w:szCs w:val="20"/>
              </w:rPr>
            </w:pPr>
            <w:r w:rsidRPr="00E51619">
              <w:rPr>
                <w:sz w:val="20"/>
                <w:szCs w:val="20"/>
              </w:rPr>
              <w:t>Assurer le plaidoyer pour l'accroissement de l'affectation budgétaire à la protection de la ressource eau dans le budget de l'Etat.</w:t>
            </w:r>
          </w:p>
        </w:tc>
      </w:tr>
      <w:tr w:rsidR="000741A7" w:rsidRPr="00E51619" w14:paraId="0AA8C6F1" w14:textId="77777777" w:rsidTr="00AA5D14">
        <w:trPr>
          <w:trHeight w:val="20"/>
        </w:trPr>
        <w:tc>
          <w:tcPr>
            <w:tcW w:w="1069" w:type="dxa"/>
            <w:shd w:val="clear" w:color="auto" w:fill="auto"/>
            <w:vAlign w:val="center"/>
            <w:hideMark/>
          </w:tcPr>
          <w:p w14:paraId="36E7D2A8" w14:textId="08EDB44E" w:rsidR="00817814" w:rsidRPr="00E51619" w:rsidRDefault="000741A7" w:rsidP="000741A7">
            <w:pPr>
              <w:spacing w:after="0" w:line="240" w:lineRule="auto"/>
              <w:jc w:val="center"/>
              <w:rPr>
                <w:b/>
                <w:bCs/>
                <w:color w:val="000000"/>
                <w:sz w:val="20"/>
                <w:szCs w:val="20"/>
              </w:rPr>
            </w:pPr>
            <w:r w:rsidRPr="00E51619">
              <w:rPr>
                <w:b/>
                <w:bCs/>
                <w:color w:val="000000"/>
                <w:sz w:val="20"/>
                <w:szCs w:val="20"/>
              </w:rPr>
              <w:t>10.</w:t>
            </w:r>
            <w:r w:rsidR="00817814" w:rsidRPr="00E51619">
              <w:rPr>
                <w:b/>
                <w:bCs/>
                <w:color w:val="000000"/>
                <w:sz w:val="20"/>
                <w:szCs w:val="20"/>
              </w:rPr>
              <w:t>11.</w:t>
            </w:r>
          </w:p>
        </w:tc>
        <w:tc>
          <w:tcPr>
            <w:tcW w:w="8505" w:type="dxa"/>
            <w:shd w:val="clear" w:color="000000" w:fill="FFFFFF"/>
            <w:vAlign w:val="center"/>
            <w:hideMark/>
          </w:tcPr>
          <w:p w14:paraId="768941A8" w14:textId="77777777" w:rsidR="00817814" w:rsidRPr="00E51619" w:rsidRDefault="00817814" w:rsidP="000741A7">
            <w:pPr>
              <w:spacing w:after="0" w:line="240" w:lineRule="auto"/>
              <w:rPr>
                <w:sz w:val="20"/>
                <w:szCs w:val="20"/>
              </w:rPr>
            </w:pPr>
            <w:r w:rsidRPr="00E51619">
              <w:rPr>
                <w:sz w:val="20"/>
                <w:szCs w:val="20"/>
              </w:rPr>
              <w:t>Réaliser des campagnes d'information, de sensibilisation des décideurs, des partenaires sociaux (médias, ONG, leaders coutumiers et religieux, le secteur privé (les industries, mines, BTP), des partenaires au développement, de la population/grand public sur la GIRE.</w:t>
            </w:r>
          </w:p>
        </w:tc>
      </w:tr>
      <w:tr w:rsidR="000741A7" w:rsidRPr="00E51619" w14:paraId="4614AFBE" w14:textId="77777777" w:rsidTr="00AA5D14">
        <w:trPr>
          <w:trHeight w:val="20"/>
        </w:trPr>
        <w:tc>
          <w:tcPr>
            <w:tcW w:w="1069" w:type="dxa"/>
            <w:shd w:val="clear" w:color="auto" w:fill="auto"/>
            <w:vAlign w:val="center"/>
            <w:hideMark/>
          </w:tcPr>
          <w:p w14:paraId="07E4B73D" w14:textId="56BFBF9C" w:rsidR="00817814" w:rsidRPr="00E51619" w:rsidRDefault="000741A7" w:rsidP="000741A7">
            <w:pPr>
              <w:spacing w:after="0" w:line="240" w:lineRule="auto"/>
              <w:jc w:val="center"/>
              <w:rPr>
                <w:b/>
                <w:bCs/>
                <w:color w:val="000000"/>
                <w:sz w:val="20"/>
                <w:szCs w:val="20"/>
              </w:rPr>
            </w:pPr>
            <w:r w:rsidRPr="00E51619">
              <w:rPr>
                <w:b/>
                <w:bCs/>
                <w:color w:val="000000"/>
                <w:sz w:val="20"/>
                <w:szCs w:val="20"/>
              </w:rPr>
              <w:t>10.</w:t>
            </w:r>
            <w:r w:rsidR="00817814" w:rsidRPr="00E51619">
              <w:rPr>
                <w:b/>
                <w:bCs/>
                <w:color w:val="000000"/>
                <w:sz w:val="20"/>
                <w:szCs w:val="20"/>
              </w:rPr>
              <w:t>12.</w:t>
            </w:r>
          </w:p>
        </w:tc>
        <w:tc>
          <w:tcPr>
            <w:tcW w:w="8505" w:type="dxa"/>
            <w:shd w:val="clear" w:color="000000" w:fill="FFFFFF"/>
            <w:vAlign w:val="center"/>
            <w:hideMark/>
          </w:tcPr>
          <w:p w14:paraId="6C564EAA" w14:textId="77777777" w:rsidR="00817814" w:rsidRPr="00E51619" w:rsidRDefault="00817814" w:rsidP="000741A7">
            <w:pPr>
              <w:spacing w:after="0" w:line="240" w:lineRule="auto"/>
              <w:rPr>
                <w:sz w:val="20"/>
                <w:szCs w:val="20"/>
              </w:rPr>
            </w:pPr>
            <w:r w:rsidRPr="00E51619">
              <w:rPr>
                <w:sz w:val="20"/>
                <w:szCs w:val="20"/>
              </w:rPr>
              <w:t xml:space="preserve">Renforcer le partenariat stratégique avec des journalistes nationaux et internationaux en vue de publier fréquemment des articles sur les activités du SP/PAGIRE. </w:t>
            </w:r>
          </w:p>
        </w:tc>
      </w:tr>
      <w:tr w:rsidR="000741A7" w:rsidRPr="00E51619" w14:paraId="4AE72E1B" w14:textId="77777777" w:rsidTr="00AA5D14">
        <w:trPr>
          <w:trHeight w:val="20"/>
        </w:trPr>
        <w:tc>
          <w:tcPr>
            <w:tcW w:w="1069" w:type="dxa"/>
            <w:shd w:val="clear" w:color="auto" w:fill="auto"/>
            <w:vAlign w:val="center"/>
            <w:hideMark/>
          </w:tcPr>
          <w:p w14:paraId="22A6D9BA" w14:textId="4178B12A" w:rsidR="00817814" w:rsidRPr="00E51619" w:rsidRDefault="000741A7" w:rsidP="000741A7">
            <w:pPr>
              <w:spacing w:after="0" w:line="240" w:lineRule="auto"/>
              <w:jc w:val="center"/>
              <w:rPr>
                <w:b/>
                <w:bCs/>
                <w:color w:val="000000"/>
                <w:sz w:val="20"/>
                <w:szCs w:val="20"/>
              </w:rPr>
            </w:pPr>
            <w:r w:rsidRPr="00E51619">
              <w:rPr>
                <w:b/>
                <w:bCs/>
                <w:color w:val="000000"/>
                <w:sz w:val="20"/>
                <w:szCs w:val="20"/>
              </w:rPr>
              <w:t>10.</w:t>
            </w:r>
            <w:r w:rsidR="00817814" w:rsidRPr="00E51619">
              <w:rPr>
                <w:b/>
                <w:bCs/>
                <w:color w:val="000000"/>
                <w:sz w:val="20"/>
                <w:szCs w:val="20"/>
              </w:rPr>
              <w:t>13.</w:t>
            </w:r>
          </w:p>
        </w:tc>
        <w:tc>
          <w:tcPr>
            <w:tcW w:w="8505" w:type="dxa"/>
            <w:shd w:val="clear" w:color="000000" w:fill="FFFFFF"/>
            <w:vAlign w:val="center"/>
            <w:hideMark/>
          </w:tcPr>
          <w:p w14:paraId="75FB75E8" w14:textId="77777777" w:rsidR="00817814" w:rsidRPr="00E51619" w:rsidRDefault="00817814" w:rsidP="000741A7">
            <w:pPr>
              <w:spacing w:after="0" w:line="240" w:lineRule="auto"/>
              <w:rPr>
                <w:sz w:val="20"/>
                <w:szCs w:val="20"/>
              </w:rPr>
            </w:pPr>
            <w:r w:rsidRPr="00E51619">
              <w:rPr>
                <w:sz w:val="20"/>
                <w:szCs w:val="20"/>
              </w:rPr>
              <w:t xml:space="preserve">Organiser de rencontres d'échanges périodiques avec les journalistes ou organisation de points de presse pour faire connaître les résultats d'une étude ou des bonnes pratiques en matière de GIRE. </w:t>
            </w:r>
          </w:p>
        </w:tc>
      </w:tr>
      <w:tr w:rsidR="000741A7" w:rsidRPr="00E51619" w14:paraId="797321A5" w14:textId="77777777" w:rsidTr="00AA5D14">
        <w:trPr>
          <w:trHeight w:val="20"/>
        </w:trPr>
        <w:tc>
          <w:tcPr>
            <w:tcW w:w="1069" w:type="dxa"/>
            <w:shd w:val="clear" w:color="auto" w:fill="auto"/>
            <w:vAlign w:val="center"/>
            <w:hideMark/>
          </w:tcPr>
          <w:p w14:paraId="21E0A025" w14:textId="04FF88F0" w:rsidR="00817814" w:rsidRPr="00E51619" w:rsidRDefault="000741A7" w:rsidP="000741A7">
            <w:pPr>
              <w:spacing w:after="0" w:line="240" w:lineRule="auto"/>
              <w:jc w:val="center"/>
              <w:rPr>
                <w:b/>
                <w:bCs/>
                <w:color w:val="000000"/>
                <w:sz w:val="20"/>
                <w:szCs w:val="20"/>
              </w:rPr>
            </w:pPr>
            <w:r w:rsidRPr="00E51619">
              <w:rPr>
                <w:b/>
                <w:bCs/>
                <w:color w:val="000000"/>
                <w:sz w:val="20"/>
                <w:szCs w:val="20"/>
              </w:rPr>
              <w:t>10.</w:t>
            </w:r>
            <w:r w:rsidR="00817814" w:rsidRPr="00E51619">
              <w:rPr>
                <w:b/>
                <w:bCs/>
                <w:color w:val="000000"/>
                <w:sz w:val="20"/>
                <w:szCs w:val="20"/>
              </w:rPr>
              <w:t>14.</w:t>
            </w:r>
          </w:p>
        </w:tc>
        <w:tc>
          <w:tcPr>
            <w:tcW w:w="8505" w:type="dxa"/>
            <w:shd w:val="clear" w:color="000000" w:fill="FFFFFF"/>
            <w:vAlign w:val="center"/>
            <w:hideMark/>
          </w:tcPr>
          <w:p w14:paraId="416C7938" w14:textId="77777777" w:rsidR="00817814" w:rsidRPr="00E51619" w:rsidRDefault="00817814" w:rsidP="000741A7">
            <w:pPr>
              <w:spacing w:after="0" w:line="240" w:lineRule="auto"/>
              <w:rPr>
                <w:sz w:val="20"/>
                <w:szCs w:val="20"/>
              </w:rPr>
            </w:pPr>
            <w:r w:rsidRPr="00E51619">
              <w:rPr>
                <w:sz w:val="20"/>
                <w:szCs w:val="20"/>
              </w:rPr>
              <w:t>Capitaliser et promouvoir les bonnes pratiques et des bons procédés tirés des expériences dans les pays voisins ou dans d'autres pays africains.</w:t>
            </w:r>
          </w:p>
        </w:tc>
      </w:tr>
      <w:tr w:rsidR="000741A7" w:rsidRPr="00E51619" w14:paraId="1565A413" w14:textId="77777777" w:rsidTr="00AA5D14">
        <w:trPr>
          <w:trHeight w:val="20"/>
        </w:trPr>
        <w:tc>
          <w:tcPr>
            <w:tcW w:w="1069" w:type="dxa"/>
            <w:shd w:val="clear" w:color="auto" w:fill="auto"/>
            <w:vAlign w:val="center"/>
            <w:hideMark/>
          </w:tcPr>
          <w:p w14:paraId="50DEC202" w14:textId="4E865DAF" w:rsidR="00817814" w:rsidRPr="00E51619" w:rsidRDefault="000741A7" w:rsidP="000741A7">
            <w:pPr>
              <w:spacing w:after="0" w:line="240" w:lineRule="auto"/>
              <w:jc w:val="center"/>
              <w:rPr>
                <w:b/>
                <w:bCs/>
                <w:color w:val="000000"/>
                <w:sz w:val="20"/>
                <w:szCs w:val="20"/>
              </w:rPr>
            </w:pPr>
            <w:r w:rsidRPr="00E51619">
              <w:rPr>
                <w:b/>
                <w:bCs/>
                <w:color w:val="000000"/>
                <w:sz w:val="20"/>
                <w:szCs w:val="20"/>
              </w:rPr>
              <w:t>10.</w:t>
            </w:r>
            <w:r w:rsidR="00817814" w:rsidRPr="00E51619">
              <w:rPr>
                <w:b/>
                <w:bCs/>
                <w:color w:val="000000"/>
                <w:sz w:val="20"/>
                <w:szCs w:val="20"/>
              </w:rPr>
              <w:t>15.</w:t>
            </w:r>
          </w:p>
        </w:tc>
        <w:tc>
          <w:tcPr>
            <w:tcW w:w="8505" w:type="dxa"/>
            <w:shd w:val="clear" w:color="000000" w:fill="FFFFFF"/>
            <w:vAlign w:val="center"/>
            <w:hideMark/>
          </w:tcPr>
          <w:p w14:paraId="0CC5A55D" w14:textId="77777777" w:rsidR="00817814" w:rsidRPr="00E51619" w:rsidRDefault="00817814" w:rsidP="000741A7">
            <w:pPr>
              <w:spacing w:after="0" w:line="240" w:lineRule="auto"/>
              <w:rPr>
                <w:sz w:val="20"/>
                <w:szCs w:val="20"/>
              </w:rPr>
            </w:pPr>
            <w:r w:rsidRPr="00E51619">
              <w:rPr>
                <w:sz w:val="20"/>
                <w:szCs w:val="20"/>
              </w:rPr>
              <w:t>Assurer le plaidoyer auprès des leaders religieux et coutumiers pour parvenir à un changement de mentalité sur la protection de la ressource eau au niveau communautaire et individuel.</w:t>
            </w:r>
          </w:p>
        </w:tc>
      </w:tr>
      <w:tr w:rsidR="000741A7" w:rsidRPr="00E51619" w14:paraId="2C1C93B2" w14:textId="77777777" w:rsidTr="00AA5D14">
        <w:trPr>
          <w:trHeight w:val="20"/>
        </w:trPr>
        <w:tc>
          <w:tcPr>
            <w:tcW w:w="1069" w:type="dxa"/>
            <w:shd w:val="clear" w:color="auto" w:fill="auto"/>
            <w:vAlign w:val="center"/>
            <w:hideMark/>
          </w:tcPr>
          <w:p w14:paraId="775424B9" w14:textId="05E071C2" w:rsidR="00817814" w:rsidRPr="00E51619" w:rsidRDefault="000741A7" w:rsidP="000741A7">
            <w:pPr>
              <w:spacing w:after="0" w:line="240" w:lineRule="auto"/>
              <w:jc w:val="center"/>
              <w:rPr>
                <w:b/>
                <w:bCs/>
                <w:color w:val="000000"/>
                <w:sz w:val="20"/>
                <w:szCs w:val="20"/>
              </w:rPr>
            </w:pPr>
            <w:r w:rsidRPr="00E51619">
              <w:rPr>
                <w:b/>
                <w:bCs/>
                <w:color w:val="000000"/>
                <w:sz w:val="20"/>
                <w:szCs w:val="20"/>
              </w:rPr>
              <w:t>10.</w:t>
            </w:r>
            <w:r w:rsidR="00817814" w:rsidRPr="00E51619">
              <w:rPr>
                <w:b/>
                <w:bCs/>
                <w:color w:val="000000"/>
                <w:sz w:val="20"/>
                <w:szCs w:val="20"/>
              </w:rPr>
              <w:t>16.</w:t>
            </w:r>
          </w:p>
        </w:tc>
        <w:tc>
          <w:tcPr>
            <w:tcW w:w="8505" w:type="dxa"/>
            <w:shd w:val="clear" w:color="000000" w:fill="FFFFFF"/>
            <w:vAlign w:val="center"/>
            <w:hideMark/>
          </w:tcPr>
          <w:p w14:paraId="7211B368" w14:textId="77777777" w:rsidR="00817814" w:rsidRPr="00E51619" w:rsidRDefault="00817814" w:rsidP="000741A7">
            <w:pPr>
              <w:spacing w:after="0" w:line="240" w:lineRule="auto"/>
              <w:rPr>
                <w:sz w:val="20"/>
                <w:szCs w:val="20"/>
              </w:rPr>
            </w:pPr>
            <w:r w:rsidRPr="00E51619">
              <w:rPr>
                <w:sz w:val="20"/>
                <w:szCs w:val="20"/>
              </w:rPr>
              <w:t>Informer et sensibiliser le secteur privé afin que les entreprises/ industries/mines/BTP intègrent une consommation rationnelle et une protection de la ressource eau contre les pollutions dans leurs projets et activités.</w:t>
            </w:r>
          </w:p>
        </w:tc>
      </w:tr>
      <w:tr w:rsidR="000741A7" w:rsidRPr="00E51619" w14:paraId="1664BD46" w14:textId="77777777" w:rsidTr="00AA5D14">
        <w:trPr>
          <w:trHeight w:val="20"/>
        </w:trPr>
        <w:tc>
          <w:tcPr>
            <w:tcW w:w="1069" w:type="dxa"/>
            <w:shd w:val="clear" w:color="auto" w:fill="auto"/>
            <w:vAlign w:val="center"/>
            <w:hideMark/>
          </w:tcPr>
          <w:p w14:paraId="5F5AD154" w14:textId="554CE03B" w:rsidR="00817814" w:rsidRPr="00E51619" w:rsidRDefault="000741A7" w:rsidP="000741A7">
            <w:pPr>
              <w:spacing w:after="0" w:line="240" w:lineRule="auto"/>
              <w:jc w:val="center"/>
              <w:rPr>
                <w:b/>
                <w:bCs/>
                <w:color w:val="000000"/>
                <w:sz w:val="20"/>
                <w:szCs w:val="20"/>
              </w:rPr>
            </w:pPr>
            <w:r w:rsidRPr="00E51619">
              <w:rPr>
                <w:b/>
                <w:bCs/>
                <w:color w:val="000000"/>
                <w:sz w:val="20"/>
                <w:szCs w:val="20"/>
              </w:rPr>
              <w:t>10.</w:t>
            </w:r>
            <w:r w:rsidR="00817814" w:rsidRPr="00E51619">
              <w:rPr>
                <w:b/>
                <w:bCs/>
                <w:color w:val="000000"/>
                <w:sz w:val="20"/>
                <w:szCs w:val="20"/>
              </w:rPr>
              <w:t>17.</w:t>
            </w:r>
          </w:p>
        </w:tc>
        <w:tc>
          <w:tcPr>
            <w:tcW w:w="8505" w:type="dxa"/>
            <w:shd w:val="clear" w:color="000000" w:fill="FFFFFF"/>
            <w:vAlign w:val="center"/>
            <w:hideMark/>
          </w:tcPr>
          <w:p w14:paraId="3A1D702A" w14:textId="77777777" w:rsidR="00817814" w:rsidRPr="00E51619" w:rsidRDefault="00817814" w:rsidP="000741A7">
            <w:pPr>
              <w:spacing w:after="0" w:line="240" w:lineRule="auto"/>
              <w:rPr>
                <w:sz w:val="20"/>
                <w:szCs w:val="20"/>
              </w:rPr>
            </w:pPr>
            <w:r w:rsidRPr="00E51619">
              <w:rPr>
                <w:sz w:val="20"/>
                <w:szCs w:val="20"/>
              </w:rPr>
              <w:t>Tenir des réunions périodiques de concertation et d'échanges d'informations avec les PTF sur la GIRE et la mise en œuvre du PAGIRE.</w:t>
            </w:r>
          </w:p>
        </w:tc>
      </w:tr>
      <w:tr w:rsidR="000741A7" w:rsidRPr="00E51619" w14:paraId="43704C9C" w14:textId="77777777" w:rsidTr="00AA5D14">
        <w:trPr>
          <w:trHeight w:val="20"/>
        </w:trPr>
        <w:tc>
          <w:tcPr>
            <w:tcW w:w="1069" w:type="dxa"/>
            <w:shd w:val="clear" w:color="auto" w:fill="auto"/>
            <w:vAlign w:val="center"/>
            <w:hideMark/>
          </w:tcPr>
          <w:p w14:paraId="31BDDAE1" w14:textId="4458258C" w:rsidR="00817814" w:rsidRPr="00E51619" w:rsidRDefault="000741A7" w:rsidP="000741A7">
            <w:pPr>
              <w:spacing w:after="0" w:line="240" w:lineRule="auto"/>
              <w:jc w:val="center"/>
              <w:rPr>
                <w:b/>
                <w:bCs/>
                <w:color w:val="000000"/>
                <w:sz w:val="20"/>
                <w:szCs w:val="20"/>
              </w:rPr>
            </w:pPr>
            <w:r w:rsidRPr="00E51619">
              <w:rPr>
                <w:b/>
                <w:bCs/>
                <w:color w:val="000000"/>
                <w:sz w:val="20"/>
                <w:szCs w:val="20"/>
              </w:rPr>
              <w:t>10.</w:t>
            </w:r>
            <w:r w:rsidR="00817814" w:rsidRPr="00E51619">
              <w:rPr>
                <w:b/>
                <w:bCs/>
                <w:color w:val="000000"/>
                <w:sz w:val="20"/>
                <w:szCs w:val="20"/>
              </w:rPr>
              <w:t>18.</w:t>
            </w:r>
          </w:p>
        </w:tc>
        <w:tc>
          <w:tcPr>
            <w:tcW w:w="8505" w:type="dxa"/>
            <w:shd w:val="clear" w:color="000000" w:fill="FFFFFF"/>
            <w:vAlign w:val="center"/>
            <w:hideMark/>
          </w:tcPr>
          <w:p w14:paraId="5B82C945" w14:textId="77777777" w:rsidR="00817814" w:rsidRPr="00E51619" w:rsidRDefault="00817814" w:rsidP="000741A7">
            <w:pPr>
              <w:spacing w:after="0" w:line="240" w:lineRule="auto"/>
              <w:rPr>
                <w:sz w:val="20"/>
                <w:szCs w:val="20"/>
              </w:rPr>
            </w:pPr>
            <w:r w:rsidRPr="00E51619">
              <w:rPr>
                <w:sz w:val="20"/>
                <w:szCs w:val="20"/>
              </w:rPr>
              <w:t xml:space="preserve"> Mener le plaidoyer auprès des PTF pour une mobilisation des ressources en faveur de la mise en œuvre des actions intégrant la GIRE et la lutte contre la pauvreté.</w:t>
            </w:r>
          </w:p>
        </w:tc>
      </w:tr>
      <w:tr w:rsidR="000741A7" w:rsidRPr="00E51619" w14:paraId="07067693" w14:textId="77777777" w:rsidTr="00AA5D14">
        <w:trPr>
          <w:trHeight w:val="20"/>
        </w:trPr>
        <w:tc>
          <w:tcPr>
            <w:tcW w:w="1069" w:type="dxa"/>
            <w:shd w:val="clear" w:color="auto" w:fill="auto"/>
            <w:vAlign w:val="center"/>
            <w:hideMark/>
          </w:tcPr>
          <w:p w14:paraId="4637CFC4" w14:textId="573E1A8D" w:rsidR="00817814" w:rsidRPr="00E51619" w:rsidRDefault="000741A7" w:rsidP="000741A7">
            <w:pPr>
              <w:spacing w:after="0" w:line="240" w:lineRule="auto"/>
              <w:jc w:val="center"/>
              <w:rPr>
                <w:b/>
                <w:bCs/>
                <w:color w:val="000000"/>
                <w:sz w:val="20"/>
                <w:szCs w:val="20"/>
              </w:rPr>
            </w:pPr>
            <w:r w:rsidRPr="00E51619">
              <w:rPr>
                <w:b/>
                <w:bCs/>
                <w:color w:val="000000"/>
                <w:sz w:val="20"/>
                <w:szCs w:val="20"/>
              </w:rPr>
              <w:t>10.</w:t>
            </w:r>
            <w:r w:rsidR="00817814" w:rsidRPr="00E51619">
              <w:rPr>
                <w:b/>
                <w:bCs/>
                <w:color w:val="000000"/>
                <w:sz w:val="20"/>
                <w:szCs w:val="20"/>
              </w:rPr>
              <w:t>19.</w:t>
            </w:r>
          </w:p>
        </w:tc>
        <w:tc>
          <w:tcPr>
            <w:tcW w:w="8505" w:type="dxa"/>
            <w:shd w:val="clear" w:color="000000" w:fill="FFFFFF"/>
            <w:vAlign w:val="center"/>
            <w:hideMark/>
          </w:tcPr>
          <w:p w14:paraId="662A7CE6" w14:textId="77777777" w:rsidR="00817814" w:rsidRPr="00E51619" w:rsidRDefault="00817814" w:rsidP="000741A7">
            <w:pPr>
              <w:spacing w:after="0" w:line="240" w:lineRule="auto"/>
              <w:rPr>
                <w:sz w:val="20"/>
                <w:szCs w:val="20"/>
              </w:rPr>
            </w:pPr>
            <w:r w:rsidRPr="00E51619">
              <w:rPr>
                <w:sz w:val="20"/>
                <w:szCs w:val="20"/>
              </w:rPr>
              <w:t>Organiser des campagnes d'information et de sensibilisation autour de la CFE et de la police de l'eau en direction des divers types d'acteurs et diffusion dans les médias de témoignages de bons payeurs de la CFE.</w:t>
            </w:r>
          </w:p>
        </w:tc>
      </w:tr>
      <w:tr w:rsidR="000741A7" w:rsidRPr="00E51619" w14:paraId="7CAC3AB3" w14:textId="77777777" w:rsidTr="00AA5D14">
        <w:trPr>
          <w:trHeight w:val="20"/>
        </w:trPr>
        <w:tc>
          <w:tcPr>
            <w:tcW w:w="1069" w:type="dxa"/>
            <w:shd w:val="clear" w:color="auto" w:fill="auto"/>
            <w:vAlign w:val="center"/>
            <w:hideMark/>
          </w:tcPr>
          <w:p w14:paraId="1DFF91EA" w14:textId="3D738EB2" w:rsidR="00817814" w:rsidRPr="00E51619" w:rsidRDefault="000741A7" w:rsidP="000741A7">
            <w:pPr>
              <w:spacing w:after="0" w:line="240" w:lineRule="auto"/>
              <w:jc w:val="center"/>
              <w:rPr>
                <w:b/>
                <w:bCs/>
                <w:color w:val="000000"/>
                <w:sz w:val="20"/>
                <w:szCs w:val="20"/>
              </w:rPr>
            </w:pPr>
            <w:r w:rsidRPr="00E51619">
              <w:rPr>
                <w:b/>
                <w:bCs/>
                <w:color w:val="000000"/>
                <w:sz w:val="20"/>
                <w:szCs w:val="20"/>
              </w:rPr>
              <w:t>10.</w:t>
            </w:r>
            <w:r w:rsidR="00817814" w:rsidRPr="00E51619">
              <w:rPr>
                <w:b/>
                <w:bCs/>
                <w:color w:val="000000"/>
                <w:sz w:val="20"/>
                <w:szCs w:val="20"/>
              </w:rPr>
              <w:t>20.</w:t>
            </w:r>
          </w:p>
        </w:tc>
        <w:tc>
          <w:tcPr>
            <w:tcW w:w="8505" w:type="dxa"/>
            <w:shd w:val="clear" w:color="000000" w:fill="FFFFFF"/>
            <w:vAlign w:val="center"/>
            <w:hideMark/>
          </w:tcPr>
          <w:p w14:paraId="708D6D6F" w14:textId="77777777" w:rsidR="00817814" w:rsidRPr="00E51619" w:rsidRDefault="00817814" w:rsidP="000741A7">
            <w:pPr>
              <w:spacing w:after="0" w:line="240" w:lineRule="auto"/>
              <w:rPr>
                <w:sz w:val="20"/>
                <w:szCs w:val="20"/>
              </w:rPr>
            </w:pPr>
            <w:r w:rsidRPr="00E51619">
              <w:rPr>
                <w:sz w:val="20"/>
                <w:szCs w:val="20"/>
              </w:rPr>
              <w:t xml:space="preserve">Capitaliser les expériences sur la police de l'eau au niveau de la Région de la Boucle du Mouhoun et assurer le passage à l'échelle des autres Régions. </w:t>
            </w:r>
          </w:p>
        </w:tc>
      </w:tr>
      <w:tr w:rsidR="000741A7" w:rsidRPr="00E51619" w14:paraId="140C4AF4" w14:textId="77777777" w:rsidTr="00AA5D14">
        <w:trPr>
          <w:trHeight w:val="20"/>
        </w:trPr>
        <w:tc>
          <w:tcPr>
            <w:tcW w:w="1069" w:type="dxa"/>
            <w:shd w:val="clear" w:color="auto" w:fill="auto"/>
            <w:vAlign w:val="center"/>
            <w:hideMark/>
          </w:tcPr>
          <w:p w14:paraId="7654DD22" w14:textId="0D22117C" w:rsidR="00817814" w:rsidRPr="00E51619" w:rsidRDefault="000741A7" w:rsidP="000741A7">
            <w:pPr>
              <w:spacing w:after="0" w:line="240" w:lineRule="auto"/>
              <w:jc w:val="center"/>
              <w:rPr>
                <w:b/>
                <w:bCs/>
                <w:color w:val="000000"/>
                <w:sz w:val="20"/>
                <w:szCs w:val="20"/>
              </w:rPr>
            </w:pPr>
            <w:r w:rsidRPr="00E51619">
              <w:rPr>
                <w:b/>
                <w:bCs/>
                <w:color w:val="000000"/>
                <w:sz w:val="20"/>
                <w:szCs w:val="20"/>
              </w:rPr>
              <w:t>10.</w:t>
            </w:r>
            <w:r w:rsidR="00817814" w:rsidRPr="00E51619">
              <w:rPr>
                <w:b/>
                <w:bCs/>
                <w:color w:val="000000"/>
                <w:sz w:val="20"/>
                <w:szCs w:val="20"/>
              </w:rPr>
              <w:t>21.</w:t>
            </w:r>
          </w:p>
        </w:tc>
        <w:tc>
          <w:tcPr>
            <w:tcW w:w="8505" w:type="dxa"/>
            <w:shd w:val="clear" w:color="000000" w:fill="FFFFFF"/>
            <w:vAlign w:val="center"/>
            <w:hideMark/>
          </w:tcPr>
          <w:p w14:paraId="30B46826" w14:textId="77777777" w:rsidR="00817814" w:rsidRPr="00E51619" w:rsidRDefault="00817814" w:rsidP="000741A7">
            <w:pPr>
              <w:spacing w:after="0" w:line="240" w:lineRule="auto"/>
              <w:rPr>
                <w:sz w:val="20"/>
                <w:szCs w:val="20"/>
              </w:rPr>
            </w:pPr>
            <w:r w:rsidRPr="00E51619">
              <w:rPr>
                <w:sz w:val="20"/>
                <w:szCs w:val="20"/>
              </w:rPr>
              <w:t>Identifier les normes et des grands facteurs de résistance au changement d'attitude et de comportement en matière de gestion durable des ressources en eau pour impulser la conduite du changement</w:t>
            </w:r>
          </w:p>
        </w:tc>
      </w:tr>
    </w:tbl>
    <w:p w14:paraId="2CEF429C" w14:textId="12C2FCDD" w:rsidR="00817814" w:rsidRPr="00ED7564" w:rsidRDefault="00817814">
      <w:pPr>
        <w:widowControl w:val="0"/>
        <w:autoSpaceDE w:val="0"/>
        <w:autoSpaceDN w:val="0"/>
        <w:adjustRightInd w:val="0"/>
        <w:spacing w:before="2" w:after="0" w:line="190" w:lineRule="exact"/>
        <w:rPr>
          <w:rFonts w:ascii="Times New Roman" w:hAnsi="Times New Roman"/>
          <w:color w:val="000000"/>
          <w:sz w:val="24"/>
          <w:szCs w:val="24"/>
        </w:rPr>
      </w:pPr>
    </w:p>
    <w:p w14:paraId="399A7492" w14:textId="77777777" w:rsidR="00C3014A" w:rsidRPr="0033228D" w:rsidRDefault="00C3014A">
      <w:pPr>
        <w:widowControl w:val="0"/>
        <w:autoSpaceDE w:val="0"/>
        <w:autoSpaceDN w:val="0"/>
        <w:adjustRightInd w:val="0"/>
        <w:spacing w:after="0" w:line="240" w:lineRule="auto"/>
        <w:rPr>
          <w:rFonts w:ascii="Times New Roman" w:hAnsi="Times New Roman"/>
          <w:sz w:val="24"/>
          <w:szCs w:val="24"/>
        </w:rPr>
        <w:sectPr w:rsidR="00C3014A" w:rsidRPr="0033228D" w:rsidSect="00936B7C">
          <w:pgSz w:w="11920" w:h="16840"/>
          <w:pgMar w:top="1400" w:right="1000" w:bottom="280" w:left="1220" w:header="0" w:footer="1060" w:gutter="0"/>
          <w:pgNumType w:start="1"/>
          <w:cols w:space="720" w:equalWidth="0">
            <w:col w:w="9700"/>
          </w:cols>
          <w:noEndnote/>
        </w:sectPr>
      </w:pPr>
    </w:p>
    <w:p w14:paraId="686D6F01" w14:textId="7B127E92" w:rsidR="00C3014A" w:rsidRPr="00AA5D14" w:rsidRDefault="00C3014A" w:rsidP="00AA5D14">
      <w:pPr>
        <w:pStyle w:val="Titre2"/>
        <w:rPr>
          <w:rFonts w:ascii="Times New Roman" w:hAnsi="Times New Roman"/>
          <w:color w:val="auto"/>
          <w:sz w:val="24"/>
          <w:szCs w:val="24"/>
        </w:rPr>
      </w:pPr>
      <w:bookmarkStart w:id="45" w:name="_Toc460513488"/>
      <w:bookmarkStart w:id="46" w:name="_Toc460513584"/>
      <w:bookmarkStart w:id="47" w:name="_Toc460513585"/>
      <w:bookmarkStart w:id="48" w:name="_Toc460513672"/>
      <w:bookmarkStart w:id="49" w:name="_Toc460513673"/>
      <w:bookmarkStart w:id="50" w:name="_Toc460513674"/>
      <w:bookmarkStart w:id="51" w:name="_Toc460513763"/>
      <w:bookmarkStart w:id="52" w:name="_Toc460513846"/>
      <w:bookmarkStart w:id="53" w:name="_Toc460513923"/>
      <w:bookmarkStart w:id="54" w:name="_Toc460513924"/>
      <w:bookmarkStart w:id="55" w:name="_Toc460513925"/>
      <w:bookmarkStart w:id="56" w:name="_Toc460513931"/>
      <w:bookmarkStart w:id="57" w:name="_Toc460513934"/>
      <w:bookmarkStart w:id="58" w:name="_Toc460513938"/>
      <w:bookmarkStart w:id="59" w:name="_Toc460513948"/>
      <w:bookmarkStart w:id="60" w:name="_Toc460513951"/>
      <w:bookmarkStart w:id="61" w:name="_Toc460513952"/>
      <w:bookmarkStart w:id="62" w:name="_Toc460513953"/>
      <w:bookmarkStart w:id="63" w:name="_Toc460513954"/>
      <w:bookmarkStart w:id="64" w:name="_Toc460513955"/>
      <w:bookmarkStart w:id="65" w:name="_Toc460513956"/>
      <w:bookmarkStart w:id="66" w:name="_Toc460513957"/>
      <w:bookmarkStart w:id="67" w:name="_Toc460513958"/>
      <w:bookmarkStart w:id="68" w:name="_Toc460513959"/>
      <w:bookmarkStart w:id="69" w:name="_Toc460513960"/>
      <w:bookmarkStart w:id="70" w:name="_Toc460513961"/>
      <w:bookmarkStart w:id="71" w:name="_Toc460513962"/>
      <w:bookmarkStart w:id="72" w:name="_Toc460513963"/>
      <w:bookmarkStart w:id="73" w:name="_Toc460513964"/>
      <w:bookmarkStart w:id="74" w:name="_Toc460513965"/>
      <w:bookmarkStart w:id="75" w:name="_Toc460513966"/>
      <w:bookmarkStart w:id="76" w:name="_Toc460513967"/>
      <w:bookmarkStart w:id="77" w:name="_Toc460513968"/>
      <w:bookmarkStart w:id="78" w:name="_Toc460513969"/>
      <w:bookmarkStart w:id="79" w:name="_Toc460513970"/>
      <w:bookmarkStart w:id="80" w:name="_Toc460513971"/>
      <w:bookmarkStart w:id="81" w:name="_Toc460513972"/>
      <w:bookmarkStart w:id="82" w:name="_Toc460513973"/>
      <w:bookmarkStart w:id="83" w:name="_Toc460513974"/>
      <w:bookmarkStart w:id="84" w:name="_Toc460513975"/>
      <w:bookmarkStart w:id="85" w:name="_Toc460513976"/>
      <w:bookmarkStart w:id="86" w:name="_Toc460513977"/>
      <w:bookmarkStart w:id="87" w:name="_Toc460513978"/>
      <w:bookmarkStart w:id="88" w:name="_Toc460513979"/>
      <w:bookmarkStart w:id="89" w:name="_Toc460513980"/>
      <w:bookmarkStart w:id="90" w:name="_Toc460513981"/>
      <w:bookmarkStart w:id="91" w:name="_Toc460513982"/>
      <w:bookmarkStart w:id="92" w:name="_Toc460513984"/>
      <w:bookmarkStart w:id="93" w:name="_Toc460513985"/>
      <w:bookmarkStart w:id="94" w:name="_Toc460513986"/>
      <w:bookmarkStart w:id="95" w:name="_Toc460513987"/>
      <w:bookmarkStart w:id="96" w:name="_Toc460513988"/>
      <w:bookmarkStart w:id="97" w:name="_Toc460513989"/>
      <w:bookmarkStart w:id="98" w:name="_Toc460513990"/>
      <w:bookmarkStart w:id="99" w:name="_Toc460513991"/>
      <w:bookmarkStart w:id="100" w:name="_Toc460513992"/>
      <w:bookmarkStart w:id="101" w:name="_Toc460513993"/>
      <w:bookmarkStart w:id="102" w:name="_Toc460513994"/>
      <w:bookmarkStart w:id="103" w:name="_Toc460513995"/>
      <w:bookmarkStart w:id="104" w:name="_Toc460513996"/>
      <w:bookmarkStart w:id="105" w:name="_Toc460513997"/>
      <w:bookmarkStart w:id="106" w:name="_Toc460513998"/>
      <w:bookmarkStart w:id="107" w:name="_Toc460513999"/>
      <w:bookmarkStart w:id="108" w:name="_Toc460514000"/>
      <w:bookmarkStart w:id="109" w:name="_Toc460514002"/>
      <w:bookmarkStart w:id="110" w:name="_Toc460514003"/>
      <w:bookmarkStart w:id="111" w:name="_Toc460514004"/>
      <w:bookmarkStart w:id="112" w:name="_Toc460514005"/>
      <w:bookmarkStart w:id="113" w:name="_Toc460514006"/>
      <w:bookmarkStart w:id="114" w:name="_Toc460514007"/>
      <w:bookmarkStart w:id="115" w:name="_Toc460514008"/>
      <w:bookmarkStart w:id="116" w:name="_Toc460514009"/>
      <w:bookmarkStart w:id="117" w:name="_Toc460514010"/>
      <w:bookmarkStart w:id="118" w:name="_Toc460514011"/>
      <w:bookmarkStart w:id="119" w:name="_Toc460514013"/>
      <w:bookmarkStart w:id="120" w:name="_Toc460514016"/>
      <w:bookmarkStart w:id="121" w:name="_Toc460519445"/>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r w:rsidRPr="00AA5D14">
        <w:rPr>
          <w:rFonts w:ascii="Times New Roman" w:hAnsi="Times New Roman"/>
          <w:color w:val="auto"/>
          <w:sz w:val="24"/>
          <w:szCs w:val="24"/>
        </w:rPr>
        <w:lastRenderedPageBreak/>
        <w:t>R</w:t>
      </w:r>
      <w:r w:rsidR="00E9174D">
        <w:rPr>
          <w:rFonts w:ascii="Times New Roman" w:hAnsi="Times New Roman"/>
          <w:color w:val="auto"/>
          <w:sz w:val="24"/>
          <w:szCs w:val="24"/>
        </w:rPr>
        <w:t>é</w:t>
      </w:r>
      <w:r w:rsidR="00E9174D" w:rsidRPr="00AA5D14">
        <w:rPr>
          <w:rFonts w:ascii="Times New Roman" w:hAnsi="Times New Roman"/>
          <w:color w:val="auto"/>
          <w:sz w:val="24"/>
          <w:szCs w:val="24"/>
        </w:rPr>
        <w:t>sultats attendus</w:t>
      </w:r>
      <w:bookmarkEnd w:id="121"/>
    </w:p>
    <w:p w14:paraId="79BD8041" w14:textId="39877D5F" w:rsidR="00C3014A" w:rsidRPr="00ED7564" w:rsidRDefault="00C3014A" w:rsidP="00FB0371">
      <w:pPr>
        <w:widowControl w:val="0"/>
        <w:autoSpaceDE w:val="0"/>
        <w:autoSpaceDN w:val="0"/>
        <w:adjustRightInd w:val="0"/>
        <w:spacing w:after="0" w:line="240" w:lineRule="auto"/>
        <w:rPr>
          <w:rFonts w:ascii="Times New Roman" w:hAnsi="Times New Roman"/>
          <w:color w:val="000000"/>
          <w:sz w:val="24"/>
          <w:szCs w:val="24"/>
        </w:rPr>
      </w:pPr>
      <w:r w:rsidRPr="00ED7564">
        <w:rPr>
          <w:rFonts w:ascii="Times New Roman" w:hAnsi="Times New Roman"/>
          <w:color w:val="000000"/>
          <w:sz w:val="24"/>
          <w:szCs w:val="24"/>
        </w:rPr>
        <w:t>Le</w:t>
      </w:r>
      <w:r w:rsidRPr="00ED7564">
        <w:rPr>
          <w:rFonts w:ascii="Times New Roman" w:hAnsi="Times New Roman"/>
          <w:color w:val="000000"/>
          <w:spacing w:val="1"/>
          <w:sz w:val="24"/>
          <w:szCs w:val="24"/>
        </w:rPr>
        <w:t xml:space="preserve"> t</w:t>
      </w:r>
      <w:r w:rsidRPr="00ED7564">
        <w:rPr>
          <w:rFonts w:ascii="Times New Roman" w:hAnsi="Times New Roman"/>
          <w:color w:val="000000"/>
          <w:spacing w:val="-2"/>
          <w:sz w:val="24"/>
          <w:szCs w:val="24"/>
        </w:rPr>
        <w:t>a</w:t>
      </w:r>
      <w:r w:rsidRPr="00ED7564">
        <w:rPr>
          <w:rFonts w:ascii="Times New Roman" w:hAnsi="Times New Roman"/>
          <w:color w:val="000000"/>
          <w:spacing w:val="1"/>
          <w:sz w:val="24"/>
          <w:szCs w:val="24"/>
        </w:rPr>
        <w:t>b</w:t>
      </w:r>
      <w:r w:rsidRPr="00ED7564">
        <w:rPr>
          <w:rFonts w:ascii="Times New Roman" w:hAnsi="Times New Roman"/>
          <w:color w:val="000000"/>
          <w:sz w:val="24"/>
          <w:szCs w:val="24"/>
        </w:rPr>
        <w:t>le</w:t>
      </w:r>
      <w:r w:rsidRPr="00ED7564">
        <w:rPr>
          <w:rFonts w:ascii="Times New Roman" w:hAnsi="Times New Roman"/>
          <w:color w:val="000000"/>
          <w:spacing w:val="1"/>
          <w:sz w:val="24"/>
          <w:szCs w:val="24"/>
        </w:rPr>
        <w:t>a</w:t>
      </w:r>
      <w:r w:rsidRPr="00ED7564">
        <w:rPr>
          <w:rFonts w:ascii="Times New Roman" w:hAnsi="Times New Roman"/>
          <w:color w:val="000000"/>
          <w:sz w:val="24"/>
          <w:szCs w:val="24"/>
        </w:rPr>
        <w:t>u</w:t>
      </w:r>
      <w:r w:rsidRPr="00ED7564">
        <w:rPr>
          <w:rFonts w:ascii="Times New Roman" w:hAnsi="Times New Roman"/>
          <w:color w:val="000000"/>
          <w:spacing w:val="-1"/>
          <w:sz w:val="24"/>
          <w:szCs w:val="24"/>
        </w:rPr>
        <w:t xml:space="preserve"> </w:t>
      </w:r>
      <w:r w:rsidR="00AB485D">
        <w:rPr>
          <w:rFonts w:ascii="Times New Roman" w:hAnsi="Times New Roman"/>
          <w:color w:val="000000"/>
          <w:spacing w:val="-1"/>
          <w:sz w:val="24"/>
          <w:szCs w:val="24"/>
        </w:rPr>
        <w:t xml:space="preserve">4 </w:t>
      </w:r>
      <w:r w:rsidRPr="00ED7564">
        <w:rPr>
          <w:rFonts w:ascii="Times New Roman" w:hAnsi="Times New Roman"/>
          <w:color w:val="000000"/>
          <w:sz w:val="24"/>
          <w:szCs w:val="24"/>
        </w:rPr>
        <w:t>r</w:t>
      </w:r>
      <w:r w:rsidRPr="00ED7564">
        <w:rPr>
          <w:rFonts w:ascii="Times New Roman" w:hAnsi="Times New Roman"/>
          <w:color w:val="000000"/>
          <w:spacing w:val="1"/>
          <w:sz w:val="24"/>
          <w:szCs w:val="24"/>
        </w:rPr>
        <w:t>é</w:t>
      </w:r>
      <w:r w:rsidRPr="00ED7564">
        <w:rPr>
          <w:rFonts w:ascii="Times New Roman" w:hAnsi="Times New Roman"/>
          <w:color w:val="000000"/>
          <w:sz w:val="24"/>
          <w:szCs w:val="24"/>
        </w:rPr>
        <w:t>s</w:t>
      </w:r>
      <w:r w:rsidRPr="00ED7564">
        <w:rPr>
          <w:rFonts w:ascii="Times New Roman" w:hAnsi="Times New Roman"/>
          <w:color w:val="000000"/>
          <w:spacing w:val="1"/>
          <w:sz w:val="24"/>
          <w:szCs w:val="24"/>
        </w:rPr>
        <w:t>u</w:t>
      </w:r>
      <w:r w:rsidRPr="00ED7564">
        <w:rPr>
          <w:rFonts w:ascii="Times New Roman" w:hAnsi="Times New Roman"/>
          <w:color w:val="000000"/>
          <w:spacing w:val="-2"/>
          <w:sz w:val="24"/>
          <w:szCs w:val="24"/>
        </w:rPr>
        <w:t>m</w:t>
      </w:r>
      <w:r w:rsidRPr="00ED7564">
        <w:rPr>
          <w:rFonts w:ascii="Times New Roman" w:hAnsi="Times New Roman"/>
          <w:color w:val="000000"/>
          <w:sz w:val="24"/>
          <w:szCs w:val="24"/>
        </w:rPr>
        <w:t>e</w:t>
      </w:r>
      <w:r w:rsidRPr="00ED7564">
        <w:rPr>
          <w:rFonts w:ascii="Times New Roman" w:hAnsi="Times New Roman"/>
          <w:color w:val="000000"/>
          <w:spacing w:val="1"/>
          <w:sz w:val="24"/>
          <w:szCs w:val="24"/>
        </w:rPr>
        <w:t xml:space="preserve"> </w:t>
      </w:r>
      <w:r w:rsidRPr="00ED7564">
        <w:rPr>
          <w:rFonts w:ascii="Times New Roman" w:hAnsi="Times New Roman"/>
          <w:color w:val="000000"/>
          <w:sz w:val="24"/>
          <w:szCs w:val="24"/>
        </w:rPr>
        <w:t>les</w:t>
      </w:r>
      <w:r w:rsidRPr="00ED7564">
        <w:rPr>
          <w:rFonts w:ascii="Times New Roman" w:hAnsi="Times New Roman"/>
          <w:color w:val="000000"/>
          <w:spacing w:val="1"/>
          <w:sz w:val="24"/>
          <w:szCs w:val="24"/>
        </w:rPr>
        <w:t xml:space="preserve"> </w:t>
      </w:r>
      <w:r w:rsidRPr="00ED7564">
        <w:rPr>
          <w:rFonts w:ascii="Times New Roman" w:hAnsi="Times New Roman"/>
          <w:color w:val="000000"/>
          <w:spacing w:val="-2"/>
          <w:sz w:val="24"/>
          <w:szCs w:val="24"/>
        </w:rPr>
        <w:t>r</w:t>
      </w:r>
      <w:r w:rsidRPr="00ED7564">
        <w:rPr>
          <w:rFonts w:ascii="Times New Roman" w:hAnsi="Times New Roman"/>
          <w:color w:val="000000"/>
          <w:sz w:val="24"/>
          <w:szCs w:val="24"/>
        </w:rPr>
        <w:t>és</w:t>
      </w:r>
      <w:r w:rsidRPr="00ED7564">
        <w:rPr>
          <w:rFonts w:ascii="Times New Roman" w:hAnsi="Times New Roman"/>
          <w:color w:val="000000"/>
          <w:spacing w:val="1"/>
          <w:sz w:val="24"/>
          <w:szCs w:val="24"/>
        </w:rPr>
        <w:t>u</w:t>
      </w:r>
      <w:r w:rsidRPr="00ED7564">
        <w:rPr>
          <w:rFonts w:ascii="Times New Roman" w:hAnsi="Times New Roman"/>
          <w:color w:val="000000"/>
          <w:sz w:val="24"/>
          <w:szCs w:val="24"/>
        </w:rPr>
        <w:t>l</w:t>
      </w:r>
      <w:r w:rsidRPr="00ED7564">
        <w:rPr>
          <w:rFonts w:ascii="Times New Roman" w:hAnsi="Times New Roman"/>
          <w:color w:val="000000"/>
          <w:spacing w:val="-1"/>
          <w:sz w:val="24"/>
          <w:szCs w:val="24"/>
        </w:rPr>
        <w:t>t</w:t>
      </w:r>
      <w:r w:rsidRPr="00ED7564">
        <w:rPr>
          <w:rFonts w:ascii="Times New Roman" w:hAnsi="Times New Roman"/>
          <w:color w:val="000000"/>
          <w:sz w:val="24"/>
          <w:szCs w:val="24"/>
        </w:rPr>
        <w:t>a</w:t>
      </w:r>
      <w:r w:rsidRPr="00ED7564">
        <w:rPr>
          <w:rFonts w:ascii="Times New Roman" w:hAnsi="Times New Roman"/>
          <w:color w:val="000000"/>
          <w:spacing w:val="1"/>
          <w:sz w:val="24"/>
          <w:szCs w:val="24"/>
        </w:rPr>
        <w:t>t</w:t>
      </w:r>
      <w:r w:rsidRPr="00ED7564">
        <w:rPr>
          <w:rFonts w:ascii="Times New Roman" w:hAnsi="Times New Roman"/>
          <w:color w:val="000000"/>
          <w:sz w:val="24"/>
          <w:szCs w:val="24"/>
        </w:rPr>
        <w:t xml:space="preserve">s </w:t>
      </w:r>
      <w:r w:rsidRPr="00ED7564">
        <w:rPr>
          <w:rFonts w:ascii="Times New Roman" w:hAnsi="Times New Roman"/>
          <w:color w:val="000000"/>
          <w:spacing w:val="-2"/>
          <w:sz w:val="24"/>
          <w:szCs w:val="24"/>
        </w:rPr>
        <w:t>a</w:t>
      </w:r>
      <w:r w:rsidRPr="00ED7564">
        <w:rPr>
          <w:rFonts w:ascii="Times New Roman" w:hAnsi="Times New Roman"/>
          <w:color w:val="000000"/>
          <w:spacing w:val="1"/>
          <w:sz w:val="24"/>
          <w:szCs w:val="24"/>
        </w:rPr>
        <w:t>t</w:t>
      </w:r>
      <w:r w:rsidRPr="00ED7564">
        <w:rPr>
          <w:rFonts w:ascii="Times New Roman" w:hAnsi="Times New Roman"/>
          <w:color w:val="000000"/>
          <w:spacing w:val="-1"/>
          <w:sz w:val="24"/>
          <w:szCs w:val="24"/>
        </w:rPr>
        <w:t>t</w:t>
      </w:r>
      <w:r w:rsidRPr="00ED7564">
        <w:rPr>
          <w:rFonts w:ascii="Times New Roman" w:hAnsi="Times New Roman"/>
          <w:color w:val="000000"/>
          <w:sz w:val="24"/>
          <w:szCs w:val="24"/>
        </w:rPr>
        <w:t>e</w:t>
      </w:r>
      <w:r w:rsidRPr="00ED7564">
        <w:rPr>
          <w:rFonts w:ascii="Times New Roman" w:hAnsi="Times New Roman"/>
          <w:color w:val="000000"/>
          <w:spacing w:val="-1"/>
          <w:sz w:val="24"/>
          <w:szCs w:val="24"/>
        </w:rPr>
        <w:t>n</w:t>
      </w:r>
      <w:r w:rsidRPr="00ED7564">
        <w:rPr>
          <w:rFonts w:ascii="Times New Roman" w:hAnsi="Times New Roman"/>
          <w:color w:val="000000"/>
          <w:spacing w:val="1"/>
          <w:sz w:val="24"/>
          <w:szCs w:val="24"/>
        </w:rPr>
        <w:t>du</w:t>
      </w:r>
      <w:r w:rsidRPr="00ED7564">
        <w:rPr>
          <w:rFonts w:ascii="Times New Roman" w:hAnsi="Times New Roman"/>
          <w:color w:val="000000"/>
          <w:sz w:val="24"/>
          <w:szCs w:val="24"/>
        </w:rPr>
        <w:t>s,</w:t>
      </w:r>
      <w:r w:rsidRPr="00ED7564">
        <w:rPr>
          <w:rFonts w:ascii="Times New Roman" w:hAnsi="Times New Roman"/>
          <w:color w:val="000000"/>
          <w:spacing w:val="-2"/>
          <w:sz w:val="24"/>
          <w:szCs w:val="24"/>
        </w:rPr>
        <w:t xml:space="preserve"> </w:t>
      </w:r>
      <w:r w:rsidRPr="00ED7564">
        <w:rPr>
          <w:rFonts w:ascii="Times New Roman" w:hAnsi="Times New Roman"/>
          <w:color w:val="000000"/>
          <w:spacing w:val="1"/>
          <w:sz w:val="24"/>
          <w:szCs w:val="24"/>
        </w:rPr>
        <w:t>p</w:t>
      </w:r>
      <w:r w:rsidRPr="00ED7564">
        <w:rPr>
          <w:rFonts w:ascii="Times New Roman" w:hAnsi="Times New Roman"/>
          <w:color w:val="000000"/>
          <w:sz w:val="24"/>
          <w:szCs w:val="24"/>
        </w:rPr>
        <w:t>ar</w:t>
      </w:r>
      <w:r w:rsidRPr="00ED7564">
        <w:rPr>
          <w:rFonts w:ascii="Times New Roman" w:hAnsi="Times New Roman"/>
          <w:color w:val="000000"/>
          <w:spacing w:val="7"/>
          <w:sz w:val="24"/>
          <w:szCs w:val="24"/>
        </w:rPr>
        <w:t xml:space="preserve"> </w:t>
      </w:r>
      <w:r w:rsidR="0033228D" w:rsidRPr="00ED7564">
        <w:rPr>
          <w:rFonts w:ascii="Times New Roman" w:hAnsi="Times New Roman"/>
          <w:color w:val="000000"/>
          <w:spacing w:val="-2"/>
          <w:sz w:val="24"/>
          <w:szCs w:val="24"/>
        </w:rPr>
        <w:t>objectif opérationnel</w:t>
      </w:r>
      <w:r w:rsidRPr="00ED7564">
        <w:rPr>
          <w:rFonts w:ascii="Times New Roman" w:hAnsi="Times New Roman"/>
          <w:color w:val="000000"/>
          <w:spacing w:val="-1"/>
          <w:sz w:val="24"/>
          <w:szCs w:val="24"/>
        </w:rPr>
        <w:t xml:space="preserve"> </w:t>
      </w:r>
      <w:r w:rsidRPr="00ED7564">
        <w:rPr>
          <w:rFonts w:ascii="Times New Roman" w:hAnsi="Times New Roman"/>
          <w:color w:val="000000"/>
          <w:spacing w:val="3"/>
          <w:sz w:val="24"/>
          <w:szCs w:val="24"/>
        </w:rPr>
        <w:t>e</w:t>
      </w:r>
      <w:r w:rsidRPr="00ED7564">
        <w:rPr>
          <w:rFonts w:ascii="Times New Roman" w:hAnsi="Times New Roman"/>
          <w:color w:val="000000"/>
          <w:sz w:val="24"/>
          <w:szCs w:val="24"/>
        </w:rPr>
        <w:t xml:space="preserve">t </w:t>
      </w:r>
      <w:r w:rsidRPr="00ED7564">
        <w:rPr>
          <w:rFonts w:ascii="Times New Roman" w:hAnsi="Times New Roman"/>
          <w:color w:val="000000"/>
          <w:spacing w:val="1"/>
          <w:sz w:val="24"/>
          <w:szCs w:val="24"/>
        </w:rPr>
        <w:t>p</w:t>
      </w:r>
      <w:r w:rsidRPr="00ED7564">
        <w:rPr>
          <w:rFonts w:ascii="Times New Roman" w:hAnsi="Times New Roman"/>
          <w:color w:val="000000"/>
          <w:sz w:val="24"/>
          <w:szCs w:val="24"/>
        </w:rPr>
        <w:t>ar</w:t>
      </w:r>
      <w:r w:rsidRPr="00ED7564">
        <w:rPr>
          <w:rFonts w:ascii="Times New Roman" w:hAnsi="Times New Roman"/>
          <w:color w:val="000000"/>
          <w:spacing w:val="-1"/>
          <w:sz w:val="24"/>
          <w:szCs w:val="24"/>
        </w:rPr>
        <w:t xml:space="preserve"> </w:t>
      </w:r>
      <w:r w:rsidRPr="00ED7564">
        <w:rPr>
          <w:rFonts w:ascii="Times New Roman" w:hAnsi="Times New Roman"/>
          <w:color w:val="000000"/>
          <w:sz w:val="24"/>
          <w:szCs w:val="24"/>
        </w:rPr>
        <w:t>ac</w:t>
      </w:r>
      <w:r w:rsidRPr="00ED7564">
        <w:rPr>
          <w:rFonts w:ascii="Times New Roman" w:hAnsi="Times New Roman"/>
          <w:color w:val="000000"/>
          <w:spacing w:val="1"/>
          <w:sz w:val="24"/>
          <w:szCs w:val="24"/>
        </w:rPr>
        <w:t>t</w:t>
      </w:r>
      <w:r w:rsidRPr="00ED7564">
        <w:rPr>
          <w:rFonts w:ascii="Times New Roman" w:hAnsi="Times New Roman"/>
          <w:color w:val="000000"/>
          <w:sz w:val="24"/>
          <w:szCs w:val="24"/>
        </w:rPr>
        <w:t>i</w:t>
      </w:r>
      <w:r w:rsidRPr="00ED7564">
        <w:rPr>
          <w:rFonts w:ascii="Times New Roman" w:hAnsi="Times New Roman"/>
          <w:color w:val="000000"/>
          <w:spacing w:val="-2"/>
          <w:sz w:val="24"/>
          <w:szCs w:val="24"/>
        </w:rPr>
        <w:t>o</w:t>
      </w:r>
      <w:r w:rsidRPr="00ED7564">
        <w:rPr>
          <w:rFonts w:ascii="Times New Roman" w:hAnsi="Times New Roman"/>
          <w:color w:val="000000"/>
          <w:spacing w:val="1"/>
          <w:sz w:val="24"/>
          <w:szCs w:val="24"/>
        </w:rPr>
        <w:t>n</w:t>
      </w:r>
      <w:r w:rsidRPr="00ED7564">
        <w:rPr>
          <w:rFonts w:ascii="Times New Roman" w:hAnsi="Times New Roman"/>
          <w:color w:val="000000"/>
          <w:sz w:val="24"/>
          <w:szCs w:val="24"/>
        </w:rPr>
        <w:t>.</w:t>
      </w:r>
    </w:p>
    <w:p w14:paraId="75EE30DA" w14:textId="77777777" w:rsidR="00C3014A" w:rsidRPr="00ED7564" w:rsidRDefault="00AB485D" w:rsidP="00ED7564">
      <w:pPr>
        <w:pStyle w:val="Lgende"/>
        <w:rPr>
          <w:rFonts w:ascii="Times New Roman" w:hAnsi="Times New Roman"/>
          <w:color w:val="000000"/>
          <w:szCs w:val="24"/>
        </w:rPr>
      </w:pPr>
      <w:bookmarkStart w:id="122" w:name="_Toc460518265"/>
      <w:r>
        <w:t xml:space="preserve">Tableau </w:t>
      </w:r>
      <w:r>
        <w:fldChar w:fldCharType="begin"/>
      </w:r>
      <w:r>
        <w:instrText xml:space="preserve"> SEQ Tableau \* ARABIC </w:instrText>
      </w:r>
      <w:r>
        <w:fldChar w:fldCharType="separate"/>
      </w:r>
      <w:r w:rsidR="008C707C">
        <w:rPr>
          <w:noProof/>
        </w:rPr>
        <w:t>4</w:t>
      </w:r>
      <w:r>
        <w:fldChar w:fldCharType="end"/>
      </w:r>
      <w:r>
        <w:t xml:space="preserve"> : Résultats attendus</w:t>
      </w:r>
      <w:bookmarkEnd w:id="122"/>
    </w:p>
    <w:tbl>
      <w:tblPr>
        <w:tblW w:w="5189"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0"/>
        <w:gridCol w:w="2231"/>
        <w:gridCol w:w="2793"/>
        <w:gridCol w:w="9349"/>
      </w:tblGrid>
      <w:tr w:rsidR="008D5C44" w:rsidRPr="00E935C2" w14:paraId="38D7335D" w14:textId="77777777" w:rsidTr="00003B62">
        <w:trPr>
          <w:tblHeader/>
        </w:trPr>
        <w:tc>
          <w:tcPr>
            <w:tcW w:w="142" w:type="pct"/>
            <w:shd w:val="clear" w:color="auto" w:fill="F2F2F2"/>
          </w:tcPr>
          <w:p w14:paraId="4DD5031F" w14:textId="77777777" w:rsidR="008D5C44" w:rsidRPr="00E935C2" w:rsidRDefault="008D5C44" w:rsidP="00003B62">
            <w:pPr>
              <w:spacing w:after="0"/>
              <w:jc w:val="center"/>
              <w:rPr>
                <w:rFonts w:ascii="Times New Roman" w:eastAsia="Calibri" w:hAnsi="Times New Roman"/>
                <w:b/>
                <w:bCs/>
                <w:sz w:val="18"/>
              </w:rPr>
            </w:pPr>
            <w:r w:rsidRPr="00E935C2">
              <w:rPr>
                <w:rFonts w:ascii="Times New Roman" w:eastAsia="Calibri" w:hAnsi="Times New Roman"/>
                <w:b/>
                <w:bCs/>
                <w:sz w:val="18"/>
              </w:rPr>
              <w:t>N°</w:t>
            </w:r>
          </w:p>
        </w:tc>
        <w:tc>
          <w:tcPr>
            <w:tcW w:w="754" w:type="pct"/>
            <w:shd w:val="clear" w:color="auto" w:fill="F2F2F2"/>
            <w:vAlign w:val="center"/>
          </w:tcPr>
          <w:p w14:paraId="7FE593B3" w14:textId="77777777" w:rsidR="008D5C44" w:rsidRPr="00E935C2" w:rsidRDefault="008D5C44" w:rsidP="00003B62">
            <w:pPr>
              <w:spacing w:after="0"/>
              <w:jc w:val="center"/>
              <w:rPr>
                <w:rFonts w:ascii="Times New Roman" w:eastAsia="Calibri" w:hAnsi="Times New Roman"/>
                <w:b/>
                <w:bCs/>
                <w:sz w:val="18"/>
              </w:rPr>
            </w:pPr>
            <w:r w:rsidRPr="00E935C2">
              <w:rPr>
                <w:rFonts w:ascii="Times New Roman" w:eastAsia="Calibri" w:hAnsi="Times New Roman"/>
                <w:b/>
                <w:bCs/>
                <w:sz w:val="18"/>
              </w:rPr>
              <w:t>ACTIONS</w:t>
            </w:r>
          </w:p>
        </w:tc>
        <w:tc>
          <w:tcPr>
            <w:tcW w:w="944" w:type="pct"/>
            <w:shd w:val="clear" w:color="auto" w:fill="F2F2F2"/>
            <w:vAlign w:val="center"/>
          </w:tcPr>
          <w:p w14:paraId="25603942" w14:textId="77777777" w:rsidR="008D5C44" w:rsidRPr="00E935C2" w:rsidRDefault="008D5C44" w:rsidP="00003B62">
            <w:pPr>
              <w:spacing w:after="0"/>
              <w:jc w:val="center"/>
              <w:rPr>
                <w:rFonts w:ascii="Times New Roman" w:eastAsia="Calibri" w:hAnsi="Times New Roman"/>
                <w:b/>
                <w:bCs/>
                <w:sz w:val="18"/>
              </w:rPr>
            </w:pPr>
            <w:r w:rsidRPr="00E935C2">
              <w:rPr>
                <w:rFonts w:ascii="Times New Roman" w:eastAsia="Calibri" w:hAnsi="Times New Roman"/>
                <w:b/>
                <w:bCs/>
                <w:sz w:val="18"/>
              </w:rPr>
              <w:t xml:space="preserve">OBJECTIFS OPERATIONNELS </w:t>
            </w:r>
          </w:p>
        </w:tc>
        <w:tc>
          <w:tcPr>
            <w:tcW w:w="3160" w:type="pct"/>
            <w:shd w:val="clear" w:color="auto" w:fill="F2F2F2"/>
            <w:vAlign w:val="center"/>
          </w:tcPr>
          <w:p w14:paraId="77815CEF" w14:textId="77777777" w:rsidR="008D5C44" w:rsidRPr="00E935C2" w:rsidRDefault="008D5C44" w:rsidP="00003B62">
            <w:pPr>
              <w:spacing w:after="0"/>
              <w:jc w:val="center"/>
              <w:rPr>
                <w:rFonts w:ascii="Times New Roman" w:eastAsia="Calibri" w:hAnsi="Times New Roman"/>
                <w:b/>
                <w:bCs/>
                <w:sz w:val="18"/>
              </w:rPr>
            </w:pPr>
            <w:r w:rsidRPr="00E935C2">
              <w:rPr>
                <w:rFonts w:ascii="Times New Roman" w:eastAsia="Calibri" w:hAnsi="Times New Roman"/>
                <w:b/>
                <w:bCs/>
                <w:sz w:val="18"/>
              </w:rPr>
              <w:t>RESULTATS ATTENDUS</w:t>
            </w:r>
          </w:p>
        </w:tc>
      </w:tr>
      <w:tr w:rsidR="008D5C44" w:rsidRPr="00E935C2" w14:paraId="1CFF25A4" w14:textId="77777777" w:rsidTr="00003B62">
        <w:trPr>
          <w:trHeight w:val="572"/>
        </w:trPr>
        <w:tc>
          <w:tcPr>
            <w:tcW w:w="142" w:type="pct"/>
            <w:shd w:val="clear" w:color="auto" w:fill="auto"/>
          </w:tcPr>
          <w:p w14:paraId="32DA380D" w14:textId="77777777" w:rsidR="008D5C44" w:rsidRPr="00E935C2" w:rsidRDefault="008D5C44" w:rsidP="00003B62">
            <w:pPr>
              <w:pStyle w:val="Paragraphedeliste"/>
              <w:numPr>
                <w:ilvl w:val="0"/>
                <w:numId w:val="38"/>
              </w:numPr>
              <w:spacing w:after="0"/>
              <w:jc w:val="left"/>
              <w:rPr>
                <w:rFonts w:ascii="Times New Roman" w:hAnsi="Times New Roman"/>
                <w:sz w:val="18"/>
                <w:lang w:val="fr-FR" w:eastAsia="fr-FR"/>
              </w:rPr>
            </w:pPr>
          </w:p>
        </w:tc>
        <w:tc>
          <w:tcPr>
            <w:tcW w:w="754" w:type="pct"/>
            <w:shd w:val="clear" w:color="auto" w:fill="auto"/>
            <w:vAlign w:val="center"/>
          </w:tcPr>
          <w:p w14:paraId="6DEC4E5C" w14:textId="4E5E7060" w:rsidR="008D5C44" w:rsidRPr="00E935C2" w:rsidRDefault="008D5C44" w:rsidP="004860EC">
            <w:pPr>
              <w:widowControl w:val="0"/>
              <w:autoSpaceDE w:val="0"/>
              <w:autoSpaceDN w:val="0"/>
              <w:adjustRightInd w:val="0"/>
              <w:spacing w:before="56" w:after="0" w:line="240" w:lineRule="auto"/>
              <w:ind w:left="62" w:right="238"/>
              <w:rPr>
                <w:rFonts w:ascii="Times New Roman" w:eastAsia="Calibri" w:hAnsi="Times New Roman"/>
                <w:sz w:val="18"/>
              </w:rPr>
            </w:pPr>
            <w:r w:rsidRPr="00E935C2">
              <w:rPr>
                <w:rFonts w:ascii="Times New Roman" w:eastAsia="Calibri" w:hAnsi="Times New Roman"/>
                <w:sz w:val="18"/>
              </w:rPr>
              <w:t>Application effective de la police de</w:t>
            </w:r>
            <w:r w:rsidR="004860EC">
              <w:rPr>
                <w:rFonts w:ascii="Times New Roman" w:eastAsia="Calibri" w:hAnsi="Times New Roman"/>
                <w:sz w:val="18"/>
              </w:rPr>
              <w:t xml:space="preserve"> </w:t>
            </w:r>
            <w:r w:rsidRPr="00E935C2">
              <w:rPr>
                <w:rFonts w:ascii="Times New Roman" w:eastAsia="Calibri" w:hAnsi="Times New Roman"/>
                <w:sz w:val="18"/>
              </w:rPr>
              <w:t>l’eau.</w:t>
            </w:r>
          </w:p>
        </w:tc>
        <w:tc>
          <w:tcPr>
            <w:tcW w:w="944" w:type="pct"/>
            <w:shd w:val="clear" w:color="auto" w:fill="auto"/>
            <w:vAlign w:val="center"/>
          </w:tcPr>
          <w:p w14:paraId="1D870C4C" w14:textId="77777777" w:rsidR="008D5C44" w:rsidRPr="00E935C2" w:rsidRDefault="008D5C44" w:rsidP="00003B62">
            <w:pPr>
              <w:spacing w:after="0"/>
              <w:rPr>
                <w:rFonts w:ascii="Times New Roman" w:eastAsia="Calibri" w:hAnsi="Times New Roman"/>
                <w:bCs/>
                <w:sz w:val="18"/>
              </w:rPr>
            </w:pPr>
            <w:r w:rsidRPr="00E935C2">
              <w:rPr>
                <w:rFonts w:ascii="Times New Roman" w:eastAsia="Calibri" w:hAnsi="Times New Roman"/>
                <w:sz w:val="18"/>
              </w:rPr>
              <w:t>Réduire les infractions relatives à la réglementation en matière d’eau.</w:t>
            </w:r>
          </w:p>
        </w:tc>
        <w:tc>
          <w:tcPr>
            <w:tcW w:w="3160" w:type="pct"/>
            <w:shd w:val="clear" w:color="auto" w:fill="auto"/>
          </w:tcPr>
          <w:p w14:paraId="60EF703C" w14:textId="77777777" w:rsidR="008D5C44" w:rsidRPr="00E935C2" w:rsidRDefault="008D5C44" w:rsidP="00003B62">
            <w:pPr>
              <w:widowControl w:val="0"/>
              <w:numPr>
                <w:ilvl w:val="0"/>
                <w:numId w:val="27"/>
              </w:numPr>
              <w:autoSpaceDE w:val="0"/>
              <w:autoSpaceDN w:val="0"/>
              <w:adjustRightInd w:val="0"/>
              <w:spacing w:after="0" w:line="240" w:lineRule="auto"/>
              <w:rPr>
                <w:rFonts w:ascii="Times New Roman" w:eastAsia="Calibri" w:hAnsi="Times New Roman"/>
                <w:sz w:val="18"/>
              </w:rPr>
            </w:pPr>
            <w:r w:rsidRPr="00E935C2">
              <w:rPr>
                <w:rFonts w:ascii="Times New Roman" w:eastAsia="Calibri" w:hAnsi="Times New Roman"/>
                <w:sz w:val="18"/>
              </w:rPr>
              <w:t>Le service pilote de la police de l’eau est capitalisé et dupliqué dans toutes les régions</w:t>
            </w:r>
          </w:p>
          <w:p w14:paraId="5CB1A994" w14:textId="77777777" w:rsidR="008D5C44" w:rsidRPr="00E935C2" w:rsidRDefault="008D5C44" w:rsidP="00003B62">
            <w:pPr>
              <w:widowControl w:val="0"/>
              <w:numPr>
                <w:ilvl w:val="0"/>
                <w:numId w:val="27"/>
              </w:numPr>
              <w:tabs>
                <w:tab w:val="left" w:pos="460"/>
              </w:tabs>
              <w:autoSpaceDE w:val="0"/>
              <w:autoSpaceDN w:val="0"/>
              <w:adjustRightInd w:val="0"/>
              <w:spacing w:after="0" w:line="240" w:lineRule="auto"/>
              <w:ind w:right="181"/>
              <w:rPr>
                <w:rFonts w:ascii="Times New Roman" w:eastAsia="Calibri" w:hAnsi="Times New Roman"/>
                <w:sz w:val="18"/>
              </w:rPr>
            </w:pPr>
            <w:r w:rsidRPr="00E935C2">
              <w:rPr>
                <w:rFonts w:ascii="Times New Roman" w:eastAsia="Calibri" w:hAnsi="Times New Roman"/>
                <w:sz w:val="18"/>
              </w:rPr>
              <w:t>Une direction de tutelle de la police de l’eau est créée au sein du Ministère en charge de l’eau</w:t>
            </w:r>
          </w:p>
          <w:p w14:paraId="26C36F4E" w14:textId="77777777" w:rsidR="008D5C44" w:rsidRPr="00E935C2" w:rsidRDefault="008D5C44" w:rsidP="00003B62">
            <w:pPr>
              <w:widowControl w:val="0"/>
              <w:numPr>
                <w:ilvl w:val="0"/>
                <w:numId w:val="27"/>
              </w:numPr>
              <w:autoSpaceDE w:val="0"/>
              <w:autoSpaceDN w:val="0"/>
              <w:adjustRightInd w:val="0"/>
              <w:spacing w:after="0" w:line="240" w:lineRule="auto"/>
              <w:rPr>
                <w:rFonts w:ascii="Times New Roman" w:eastAsia="Calibri" w:hAnsi="Times New Roman"/>
                <w:sz w:val="18"/>
              </w:rPr>
            </w:pPr>
            <w:r w:rsidRPr="00E935C2">
              <w:rPr>
                <w:rFonts w:ascii="Times New Roman" w:eastAsia="Calibri" w:hAnsi="Times New Roman"/>
                <w:sz w:val="18"/>
              </w:rPr>
              <w:t>L’état de mise en œuvre de la police de l’eau est évalué tous les ans</w:t>
            </w:r>
          </w:p>
          <w:p w14:paraId="3291C353" w14:textId="77777777" w:rsidR="008D5C44" w:rsidRPr="00E935C2" w:rsidRDefault="008D5C44" w:rsidP="00003B62">
            <w:pPr>
              <w:widowControl w:val="0"/>
              <w:numPr>
                <w:ilvl w:val="0"/>
                <w:numId w:val="27"/>
              </w:numPr>
              <w:autoSpaceDE w:val="0"/>
              <w:autoSpaceDN w:val="0"/>
              <w:adjustRightInd w:val="0"/>
              <w:spacing w:after="0" w:line="278" w:lineRule="exact"/>
              <w:rPr>
                <w:rFonts w:ascii="Times New Roman" w:eastAsia="Calibri" w:hAnsi="Times New Roman"/>
                <w:sz w:val="18"/>
              </w:rPr>
            </w:pPr>
            <w:r w:rsidRPr="00E935C2">
              <w:rPr>
                <w:rFonts w:ascii="Times New Roman" w:eastAsia="Calibri" w:hAnsi="Times New Roman"/>
                <w:sz w:val="18"/>
              </w:rPr>
              <w:t>Les mesures correctives proposées par l’évaluation sont mises en œuvre</w:t>
            </w:r>
          </w:p>
        </w:tc>
      </w:tr>
      <w:tr w:rsidR="008D5C44" w:rsidRPr="00E935C2" w14:paraId="355BC22F" w14:textId="77777777" w:rsidTr="00003B62">
        <w:trPr>
          <w:trHeight w:val="569"/>
        </w:trPr>
        <w:tc>
          <w:tcPr>
            <w:tcW w:w="142" w:type="pct"/>
            <w:shd w:val="clear" w:color="auto" w:fill="auto"/>
          </w:tcPr>
          <w:p w14:paraId="0353B9EE" w14:textId="77777777" w:rsidR="008D5C44" w:rsidRPr="00E935C2" w:rsidRDefault="008D5C44" w:rsidP="00003B62">
            <w:pPr>
              <w:pStyle w:val="Paragraphedeliste"/>
              <w:numPr>
                <w:ilvl w:val="0"/>
                <w:numId w:val="38"/>
              </w:numPr>
              <w:spacing w:after="0"/>
              <w:jc w:val="left"/>
              <w:rPr>
                <w:rFonts w:ascii="Times New Roman" w:hAnsi="Times New Roman"/>
                <w:b/>
                <w:sz w:val="18"/>
                <w:lang w:val="fr-FR"/>
              </w:rPr>
            </w:pPr>
          </w:p>
        </w:tc>
        <w:tc>
          <w:tcPr>
            <w:tcW w:w="754" w:type="pct"/>
            <w:shd w:val="clear" w:color="auto" w:fill="auto"/>
            <w:vAlign w:val="center"/>
          </w:tcPr>
          <w:p w14:paraId="3E109F86" w14:textId="77777777" w:rsidR="008D5C44" w:rsidRPr="00E935C2" w:rsidRDefault="008D5C44" w:rsidP="00003B62">
            <w:pPr>
              <w:spacing w:after="0"/>
              <w:rPr>
                <w:rFonts w:ascii="Times New Roman" w:eastAsia="Calibri" w:hAnsi="Times New Roman"/>
                <w:bCs/>
                <w:sz w:val="18"/>
              </w:rPr>
            </w:pPr>
            <w:r w:rsidRPr="00E935C2">
              <w:rPr>
                <w:rFonts w:ascii="Times New Roman" w:eastAsia="Calibri" w:hAnsi="Times New Roman"/>
                <w:sz w:val="18"/>
              </w:rPr>
              <w:t>Amélioration du recouvrement de la contribution financière en matière d’eau (CFE).</w:t>
            </w:r>
          </w:p>
        </w:tc>
        <w:tc>
          <w:tcPr>
            <w:tcW w:w="944" w:type="pct"/>
            <w:shd w:val="clear" w:color="auto" w:fill="auto"/>
            <w:vAlign w:val="center"/>
          </w:tcPr>
          <w:p w14:paraId="1EC4BD23" w14:textId="77777777" w:rsidR="008D5C44" w:rsidRPr="00E935C2" w:rsidRDefault="008D5C44" w:rsidP="00003B62">
            <w:pPr>
              <w:spacing w:after="0"/>
              <w:rPr>
                <w:rFonts w:ascii="Times New Roman" w:eastAsia="Calibri" w:hAnsi="Times New Roman"/>
                <w:bCs/>
                <w:sz w:val="18"/>
              </w:rPr>
            </w:pPr>
            <w:r w:rsidRPr="00E935C2">
              <w:rPr>
                <w:rFonts w:ascii="Times New Roman" w:eastAsia="Calibri" w:hAnsi="Times New Roman"/>
                <w:sz w:val="18"/>
              </w:rPr>
              <w:t>Accroître les ressources financières pour la protection des ressources en eau.</w:t>
            </w:r>
          </w:p>
        </w:tc>
        <w:tc>
          <w:tcPr>
            <w:tcW w:w="3160" w:type="pct"/>
            <w:shd w:val="clear" w:color="auto" w:fill="auto"/>
          </w:tcPr>
          <w:p w14:paraId="7C98AFF1" w14:textId="77777777" w:rsidR="002D535F" w:rsidRPr="00E935C2" w:rsidRDefault="008D5C44" w:rsidP="00003B62">
            <w:pPr>
              <w:widowControl w:val="0"/>
              <w:numPr>
                <w:ilvl w:val="0"/>
                <w:numId w:val="28"/>
              </w:numPr>
              <w:autoSpaceDE w:val="0"/>
              <w:autoSpaceDN w:val="0"/>
              <w:adjustRightInd w:val="0"/>
              <w:spacing w:after="0" w:line="240" w:lineRule="auto"/>
              <w:rPr>
                <w:rFonts w:ascii="Times New Roman" w:eastAsia="Calibri" w:hAnsi="Times New Roman"/>
                <w:sz w:val="18"/>
              </w:rPr>
            </w:pPr>
            <w:r w:rsidRPr="00E935C2">
              <w:rPr>
                <w:rFonts w:ascii="Times New Roman" w:eastAsia="Calibri" w:hAnsi="Times New Roman"/>
                <w:sz w:val="18"/>
              </w:rPr>
              <w:t>.</w:t>
            </w:r>
            <w:r w:rsidR="002D535F" w:rsidRPr="00E935C2">
              <w:rPr>
                <w:rFonts w:ascii="Times New Roman" w:eastAsia="Calibri" w:hAnsi="Times New Roman"/>
                <w:sz w:val="18"/>
              </w:rPr>
              <w:t xml:space="preserve"> La capacité d’autofinancement de la gestion</w:t>
            </w:r>
            <w:r w:rsidR="00AB485D" w:rsidRPr="00E935C2">
              <w:rPr>
                <w:rFonts w:ascii="Times New Roman" w:eastAsia="Calibri" w:hAnsi="Times New Roman"/>
                <w:sz w:val="18"/>
              </w:rPr>
              <w:t xml:space="preserve"> </w:t>
            </w:r>
            <w:r w:rsidR="002D535F" w:rsidRPr="00E935C2">
              <w:rPr>
                <w:rFonts w:ascii="Times New Roman" w:eastAsia="Calibri" w:hAnsi="Times New Roman"/>
                <w:sz w:val="18"/>
              </w:rPr>
              <w:t>des ressources en eau est améliorée.</w:t>
            </w:r>
          </w:p>
          <w:p w14:paraId="08A2B4A7" w14:textId="77777777" w:rsidR="002D535F" w:rsidRPr="00E935C2" w:rsidRDefault="002D535F" w:rsidP="00003B62">
            <w:pPr>
              <w:widowControl w:val="0"/>
              <w:numPr>
                <w:ilvl w:val="0"/>
                <w:numId w:val="28"/>
              </w:numPr>
              <w:autoSpaceDE w:val="0"/>
              <w:autoSpaceDN w:val="0"/>
              <w:adjustRightInd w:val="0"/>
              <w:spacing w:after="0" w:line="240" w:lineRule="auto"/>
              <w:rPr>
                <w:rFonts w:ascii="Times New Roman" w:eastAsia="Calibri" w:hAnsi="Times New Roman"/>
                <w:sz w:val="18"/>
              </w:rPr>
            </w:pPr>
            <w:r w:rsidRPr="00E935C2">
              <w:rPr>
                <w:rFonts w:ascii="Times New Roman" w:eastAsia="Calibri" w:hAnsi="Times New Roman"/>
                <w:sz w:val="18"/>
              </w:rPr>
              <w:t>La capacité des agents des services publics est améliorée dans la mise en œuvre d’un tel type de taxe</w:t>
            </w:r>
          </w:p>
          <w:p w14:paraId="64F92722" w14:textId="77777777" w:rsidR="002D535F" w:rsidRPr="00E935C2" w:rsidRDefault="002D535F" w:rsidP="00003B62">
            <w:pPr>
              <w:widowControl w:val="0"/>
              <w:numPr>
                <w:ilvl w:val="0"/>
                <w:numId w:val="28"/>
              </w:numPr>
              <w:autoSpaceDE w:val="0"/>
              <w:autoSpaceDN w:val="0"/>
              <w:adjustRightInd w:val="0"/>
              <w:spacing w:after="0" w:line="240" w:lineRule="auto"/>
              <w:rPr>
                <w:rFonts w:ascii="Times New Roman" w:eastAsia="Calibri" w:hAnsi="Times New Roman"/>
                <w:sz w:val="18"/>
              </w:rPr>
            </w:pPr>
            <w:r w:rsidRPr="00E935C2">
              <w:rPr>
                <w:rFonts w:ascii="Times New Roman" w:eastAsia="Calibri" w:hAnsi="Times New Roman"/>
                <w:sz w:val="18"/>
              </w:rPr>
              <w:t>Le recouvrement de la CFE progresse de 40%</w:t>
            </w:r>
            <w:r w:rsidR="00AB485D" w:rsidRPr="00E935C2">
              <w:rPr>
                <w:rFonts w:ascii="Times New Roman" w:eastAsia="Calibri" w:hAnsi="Times New Roman"/>
                <w:sz w:val="18"/>
              </w:rPr>
              <w:t xml:space="preserve"> </w:t>
            </w:r>
            <w:r w:rsidRPr="00E935C2">
              <w:rPr>
                <w:rFonts w:ascii="Times New Roman" w:eastAsia="Calibri" w:hAnsi="Times New Roman"/>
                <w:sz w:val="18"/>
              </w:rPr>
              <w:t>par an entre 2016 et 2020.</w:t>
            </w:r>
          </w:p>
          <w:p w14:paraId="455F3398" w14:textId="7F2405FF" w:rsidR="002D535F" w:rsidRPr="00E935C2" w:rsidRDefault="002D535F" w:rsidP="00003B62">
            <w:pPr>
              <w:widowControl w:val="0"/>
              <w:numPr>
                <w:ilvl w:val="0"/>
                <w:numId w:val="28"/>
              </w:numPr>
              <w:tabs>
                <w:tab w:val="left" w:pos="460"/>
              </w:tabs>
              <w:autoSpaceDE w:val="0"/>
              <w:autoSpaceDN w:val="0"/>
              <w:adjustRightInd w:val="0"/>
              <w:spacing w:after="0" w:line="240" w:lineRule="auto"/>
              <w:ind w:right="396"/>
              <w:rPr>
                <w:rFonts w:ascii="Times New Roman" w:eastAsia="Calibri" w:hAnsi="Times New Roman"/>
                <w:sz w:val="18"/>
              </w:rPr>
            </w:pPr>
            <w:r w:rsidRPr="00E935C2">
              <w:rPr>
                <w:rFonts w:ascii="Times New Roman" w:eastAsia="Calibri" w:hAnsi="Times New Roman"/>
                <w:sz w:val="18"/>
              </w:rPr>
              <w:t>Les recettes prévisionnelles globales et par Agence de l’Eau de la CFE s</w:t>
            </w:r>
            <w:r w:rsidR="00792E8C">
              <w:rPr>
                <w:rFonts w:ascii="Times New Roman" w:eastAsia="Calibri" w:hAnsi="Times New Roman"/>
                <w:sz w:val="18"/>
              </w:rPr>
              <w:t>ont connues à chaque phase</w:t>
            </w:r>
            <w:r w:rsidRPr="00E935C2">
              <w:rPr>
                <w:rFonts w:ascii="Times New Roman" w:eastAsia="Calibri" w:hAnsi="Times New Roman"/>
                <w:sz w:val="18"/>
              </w:rPr>
              <w:t>.</w:t>
            </w:r>
          </w:p>
          <w:p w14:paraId="704B2BCD" w14:textId="37265324" w:rsidR="002D535F" w:rsidRPr="00E935C2" w:rsidRDefault="002D535F" w:rsidP="00003B62">
            <w:pPr>
              <w:widowControl w:val="0"/>
              <w:numPr>
                <w:ilvl w:val="0"/>
                <w:numId w:val="28"/>
              </w:numPr>
              <w:tabs>
                <w:tab w:val="left" w:pos="460"/>
              </w:tabs>
              <w:autoSpaceDE w:val="0"/>
              <w:autoSpaceDN w:val="0"/>
              <w:adjustRightInd w:val="0"/>
              <w:spacing w:before="1" w:after="0" w:line="240" w:lineRule="auto"/>
              <w:ind w:right="262"/>
              <w:rPr>
                <w:rFonts w:ascii="Times New Roman" w:eastAsia="Calibri" w:hAnsi="Times New Roman"/>
                <w:sz w:val="18"/>
              </w:rPr>
            </w:pPr>
            <w:r w:rsidRPr="00E935C2">
              <w:rPr>
                <w:rFonts w:ascii="Times New Roman" w:eastAsia="Calibri" w:hAnsi="Times New Roman"/>
                <w:sz w:val="18"/>
              </w:rPr>
              <w:t xml:space="preserve">Les sessions de formation sont organisées pour les agents chargés des opérations de la CFE sur toute la durée de la </w:t>
            </w:r>
            <w:r w:rsidR="00792E8C">
              <w:rPr>
                <w:rFonts w:ascii="Times New Roman" w:eastAsia="Calibri" w:hAnsi="Times New Roman"/>
                <w:sz w:val="18"/>
              </w:rPr>
              <w:t>du plan d’action</w:t>
            </w:r>
            <w:r w:rsidRPr="00E935C2">
              <w:rPr>
                <w:rFonts w:ascii="Times New Roman" w:eastAsia="Calibri" w:hAnsi="Times New Roman"/>
                <w:sz w:val="18"/>
              </w:rPr>
              <w:t>.</w:t>
            </w:r>
          </w:p>
          <w:p w14:paraId="0EDC52A8" w14:textId="77777777" w:rsidR="008D5C44" w:rsidRPr="00E935C2" w:rsidRDefault="002D535F" w:rsidP="00003B62">
            <w:pPr>
              <w:widowControl w:val="0"/>
              <w:numPr>
                <w:ilvl w:val="0"/>
                <w:numId w:val="28"/>
              </w:numPr>
              <w:autoSpaceDE w:val="0"/>
              <w:autoSpaceDN w:val="0"/>
              <w:adjustRightInd w:val="0"/>
              <w:spacing w:after="0" w:line="240" w:lineRule="auto"/>
              <w:rPr>
                <w:rFonts w:ascii="Times New Roman" w:eastAsia="Calibri" w:hAnsi="Times New Roman"/>
                <w:sz w:val="18"/>
              </w:rPr>
            </w:pPr>
            <w:r w:rsidRPr="00E935C2">
              <w:rPr>
                <w:rFonts w:ascii="Times New Roman" w:eastAsia="Calibri" w:hAnsi="Times New Roman"/>
                <w:sz w:val="18"/>
              </w:rPr>
              <w:t>Tous les principaux usagers de l’eau sont assujettis à la CFE sont identifiés et sensibilisés.</w:t>
            </w:r>
          </w:p>
        </w:tc>
      </w:tr>
      <w:tr w:rsidR="008D5C44" w:rsidRPr="00E935C2" w14:paraId="2F95AE62" w14:textId="77777777" w:rsidTr="00003B62">
        <w:trPr>
          <w:trHeight w:val="682"/>
        </w:trPr>
        <w:tc>
          <w:tcPr>
            <w:tcW w:w="142" w:type="pct"/>
            <w:shd w:val="clear" w:color="auto" w:fill="auto"/>
          </w:tcPr>
          <w:p w14:paraId="1C356609" w14:textId="77777777" w:rsidR="008D5C44" w:rsidRPr="00E935C2" w:rsidRDefault="008D5C44" w:rsidP="00003B62">
            <w:pPr>
              <w:pStyle w:val="Paragraphedeliste"/>
              <w:numPr>
                <w:ilvl w:val="0"/>
                <w:numId w:val="38"/>
              </w:numPr>
              <w:spacing w:after="0"/>
              <w:jc w:val="left"/>
              <w:rPr>
                <w:rFonts w:ascii="Times New Roman" w:hAnsi="Times New Roman"/>
                <w:b/>
                <w:sz w:val="18"/>
                <w:lang w:val="fr-FR"/>
              </w:rPr>
            </w:pPr>
          </w:p>
        </w:tc>
        <w:tc>
          <w:tcPr>
            <w:tcW w:w="754" w:type="pct"/>
            <w:shd w:val="clear" w:color="auto" w:fill="auto"/>
            <w:vAlign w:val="center"/>
          </w:tcPr>
          <w:p w14:paraId="47981C65" w14:textId="77777777" w:rsidR="008D5C44" w:rsidRPr="00E935C2" w:rsidRDefault="008D5C44" w:rsidP="00003B62">
            <w:pPr>
              <w:spacing w:after="0"/>
              <w:rPr>
                <w:rFonts w:ascii="Times New Roman" w:eastAsia="Calibri" w:hAnsi="Times New Roman"/>
                <w:bCs/>
                <w:sz w:val="18"/>
              </w:rPr>
            </w:pPr>
            <w:r w:rsidRPr="00E935C2">
              <w:rPr>
                <w:rFonts w:ascii="Times New Roman" w:eastAsia="Calibri" w:hAnsi="Times New Roman"/>
                <w:sz w:val="18"/>
              </w:rPr>
              <w:t>Poursuite de l’adaptation du cadre institutionnel et instruments de gestion.</w:t>
            </w:r>
          </w:p>
        </w:tc>
        <w:tc>
          <w:tcPr>
            <w:tcW w:w="944" w:type="pct"/>
            <w:shd w:val="clear" w:color="auto" w:fill="auto"/>
            <w:vAlign w:val="center"/>
          </w:tcPr>
          <w:p w14:paraId="31862037" w14:textId="77777777" w:rsidR="008D5C44" w:rsidRPr="00E935C2" w:rsidRDefault="008D5C44" w:rsidP="00003B62">
            <w:pPr>
              <w:spacing w:after="0"/>
              <w:rPr>
                <w:rFonts w:ascii="Times New Roman" w:eastAsia="Calibri" w:hAnsi="Times New Roman"/>
                <w:bCs/>
                <w:sz w:val="18"/>
              </w:rPr>
            </w:pPr>
            <w:r w:rsidRPr="00E935C2">
              <w:rPr>
                <w:rFonts w:ascii="Times New Roman" w:eastAsia="Calibri" w:hAnsi="Times New Roman"/>
                <w:sz w:val="18"/>
              </w:rPr>
              <w:t>Améliorer les capacités de pilotage et de gestion de la GIRE.</w:t>
            </w:r>
          </w:p>
        </w:tc>
        <w:tc>
          <w:tcPr>
            <w:tcW w:w="3160" w:type="pct"/>
            <w:shd w:val="clear" w:color="auto" w:fill="auto"/>
          </w:tcPr>
          <w:p w14:paraId="018EA970" w14:textId="77777777" w:rsidR="002D535F" w:rsidRPr="00E935C2" w:rsidRDefault="002D535F" w:rsidP="00003B62">
            <w:pPr>
              <w:widowControl w:val="0"/>
              <w:numPr>
                <w:ilvl w:val="0"/>
                <w:numId w:val="29"/>
              </w:numPr>
              <w:autoSpaceDE w:val="0"/>
              <w:autoSpaceDN w:val="0"/>
              <w:adjustRightInd w:val="0"/>
              <w:spacing w:after="0" w:line="240" w:lineRule="auto"/>
              <w:rPr>
                <w:rFonts w:ascii="Times New Roman" w:eastAsia="Calibri" w:hAnsi="Times New Roman"/>
                <w:sz w:val="18"/>
              </w:rPr>
            </w:pPr>
            <w:r w:rsidRPr="00E935C2">
              <w:rPr>
                <w:rFonts w:ascii="Times New Roman" w:eastAsia="Calibri" w:hAnsi="Times New Roman"/>
                <w:sz w:val="18"/>
              </w:rPr>
              <w:t>Le recueil de textes est mis à jour régulièrement et logé dans un site web.</w:t>
            </w:r>
          </w:p>
          <w:p w14:paraId="5906DDCA" w14:textId="77777777" w:rsidR="002D535F" w:rsidRPr="00E935C2" w:rsidRDefault="002D535F" w:rsidP="00003B62">
            <w:pPr>
              <w:widowControl w:val="0"/>
              <w:numPr>
                <w:ilvl w:val="0"/>
                <w:numId w:val="29"/>
              </w:numPr>
              <w:autoSpaceDE w:val="0"/>
              <w:autoSpaceDN w:val="0"/>
              <w:adjustRightInd w:val="0"/>
              <w:spacing w:after="0" w:line="240" w:lineRule="auto"/>
              <w:rPr>
                <w:rFonts w:ascii="Times New Roman" w:eastAsia="Calibri" w:hAnsi="Times New Roman"/>
                <w:sz w:val="18"/>
              </w:rPr>
            </w:pPr>
            <w:r w:rsidRPr="00E935C2">
              <w:rPr>
                <w:rFonts w:ascii="Times New Roman" w:eastAsia="Calibri" w:hAnsi="Times New Roman"/>
                <w:sz w:val="18"/>
              </w:rPr>
              <w:t>Les relations entre les Agences de l’Eau et les structures centrales et régionales responsables du secteur de l’eau et de l’assainissement et les autres ministères partenaires sont clarifiées.</w:t>
            </w:r>
          </w:p>
          <w:p w14:paraId="77777FBF" w14:textId="77777777" w:rsidR="002D535F" w:rsidRPr="00E935C2" w:rsidRDefault="005C3FD5" w:rsidP="00003B62">
            <w:pPr>
              <w:widowControl w:val="0"/>
              <w:numPr>
                <w:ilvl w:val="0"/>
                <w:numId w:val="29"/>
              </w:numPr>
              <w:autoSpaceDE w:val="0"/>
              <w:autoSpaceDN w:val="0"/>
              <w:adjustRightInd w:val="0"/>
              <w:spacing w:after="0" w:line="240" w:lineRule="auto"/>
              <w:rPr>
                <w:rFonts w:ascii="Times New Roman" w:eastAsia="Calibri" w:hAnsi="Times New Roman"/>
                <w:sz w:val="18"/>
              </w:rPr>
            </w:pPr>
            <w:r w:rsidRPr="00E935C2">
              <w:rPr>
                <w:rFonts w:ascii="Times New Roman" w:eastAsia="Calibri" w:hAnsi="Times New Roman"/>
                <w:sz w:val="18"/>
              </w:rPr>
              <w:t xml:space="preserve">Les fonctions, la composition et le </w:t>
            </w:r>
            <w:r w:rsidR="002D535F" w:rsidRPr="00E935C2">
              <w:rPr>
                <w:rFonts w:ascii="Times New Roman" w:eastAsia="Calibri" w:hAnsi="Times New Roman"/>
                <w:sz w:val="18"/>
              </w:rPr>
              <w:t>fonctionnement des organes de la GIRE sont</w:t>
            </w:r>
            <w:r w:rsidR="00AB485D" w:rsidRPr="00E935C2">
              <w:rPr>
                <w:rFonts w:ascii="Times New Roman" w:eastAsia="Calibri" w:hAnsi="Times New Roman"/>
                <w:sz w:val="18"/>
              </w:rPr>
              <w:t xml:space="preserve"> </w:t>
            </w:r>
            <w:r w:rsidR="002D535F" w:rsidRPr="00E935C2">
              <w:rPr>
                <w:rFonts w:ascii="Times New Roman" w:eastAsia="Calibri" w:hAnsi="Times New Roman"/>
                <w:sz w:val="18"/>
              </w:rPr>
              <w:t>revus périodiquement et adaptés aux besoins</w:t>
            </w:r>
            <w:r w:rsidR="00AB485D" w:rsidRPr="00E935C2">
              <w:rPr>
                <w:rFonts w:ascii="Times New Roman" w:eastAsia="Calibri" w:hAnsi="Times New Roman"/>
                <w:sz w:val="18"/>
              </w:rPr>
              <w:t xml:space="preserve"> </w:t>
            </w:r>
            <w:r w:rsidR="002D535F" w:rsidRPr="00E935C2">
              <w:rPr>
                <w:rFonts w:ascii="Times New Roman" w:eastAsia="Calibri" w:hAnsi="Times New Roman"/>
                <w:sz w:val="18"/>
              </w:rPr>
              <w:t>d’efficacité.</w:t>
            </w:r>
          </w:p>
          <w:p w14:paraId="3E6CC73C" w14:textId="77777777" w:rsidR="002D535F" w:rsidRPr="00E935C2" w:rsidRDefault="002D535F" w:rsidP="00003B62">
            <w:pPr>
              <w:widowControl w:val="0"/>
              <w:numPr>
                <w:ilvl w:val="0"/>
                <w:numId w:val="29"/>
              </w:numPr>
              <w:autoSpaceDE w:val="0"/>
              <w:autoSpaceDN w:val="0"/>
              <w:adjustRightInd w:val="0"/>
              <w:spacing w:after="0" w:line="240" w:lineRule="auto"/>
              <w:rPr>
                <w:rFonts w:ascii="Times New Roman" w:eastAsia="Calibri" w:hAnsi="Times New Roman"/>
                <w:sz w:val="18"/>
              </w:rPr>
            </w:pPr>
            <w:r w:rsidRPr="00E935C2">
              <w:rPr>
                <w:rFonts w:ascii="Times New Roman" w:eastAsia="Calibri" w:hAnsi="Times New Roman"/>
                <w:sz w:val="18"/>
              </w:rPr>
              <w:t>Les sièges des cinq agences sont construits.</w:t>
            </w:r>
          </w:p>
          <w:p w14:paraId="6E242495" w14:textId="77777777" w:rsidR="002D535F" w:rsidRPr="00E935C2" w:rsidRDefault="002D535F" w:rsidP="00003B62">
            <w:pPr>
              <w:widowControl w:val="0"/>
              <w:numPr>
                <w:ilvl w:val="0"/>
                <w:numId w:val="29"/>
              </w:numPr>
              <w:autoSpaceDE w:val="0"/>
              <w:autoSpaceDN w:val="0"/>
              <w:adjustRightInd w:val="0"/>
              <w:spacing w:after="0" w:line="240" w:lineRule="auto"/>
              <w:rPr>
                <w:rFonts w:ascii="Times New Roman" w:eastAsia="Calibri" w:hAnsi="Times New Roman"/>
                <w:sz w:val="18"/>
              </w:rPr>
            </w:pPr>
            <w:r w:rsidRPr="00E935C2">
              <w:rPr>
                <w:rFonts w:ascii="Times New Roman" w:eastAsia="Calibri" w:hAnsi="Times New Roman"/>
                <w:sz w:val="18"/>
              </w:rPr>
              <w:t>Les SDAGE sont formulés dans chaque espace de gestion selon une approche participative.</w:t>
            </w:r>
          </w:p>
          <w:p w14:paraId="7B9C5585" w14:textId="77777777" w:rsidR="002D535F" w:rsidRPr="00E935C2" w:rsidRDefault="002D535F" w:rsidP="00003B62">
            <w:pPr>
              <w:widowControl w:val="0"/>
              <w:numPr>
                <w:ilvl w:val="0"/>
                <w:numId w:val="29"/>
              </w:numPr>
              <w:autoSpaceDE w:val="0"/>
              <w:autoSpaceDN w:val="0"/>
              <w:adjustRightInd w:val="0"/>
              <w:spacing w:after="0" w:line="240" w:lineRule="auto"/>
              <w:rPr>
                <w:rFonts w:ascii="Times New Roman" w:eastAsia="Calibri" w:hAnsi="Times New Roman"/>
                <w:sz w:val="18"/>
              </w:rPr>
            </w:pPr>
            <w:r w:rsidRPr="00E935C2">
              <w:rPr>
                <w:rFonts w:ascii="Times New Roman" w:eastAsia="Calibri" w:hAnsi="Times New Roman"/>
                <w:sz w:val="18"/>
              </w:rPr>
              <w:t>Des SAGE sont formulés en relation étroite avec les CLE avec une priorité pour les zones où les enjeux et/ou les conflits d’usage de l’eau sont les plus prononcés.</w:t>
            </w:r>
          </w:p>
          <w:p w14:paraId="3789D703" w14:textId="77777777" w:rsidR="005C3FD5" w:rsidRPr="00E935C2" w:rsidRDefault="002D535F" w:rsidP="00003B62">
            <w:pPr>
              <w:widowControl w:val="0"/>
              <w:numPr>
                <w:ilvl w:val="0"/>
                <w:numId w:val="29"/>
              </w:numPr>
              <w:autoSpaceDE w:val="0"/>
              <w:autoSpaceDN w:val="0"/>
              <w:adjustRightInd w:val="0"/>
              <w:spacing w:after="0" w:line="240" w:lineRule="auto"/>
              <w:rPr>
                <w:rFonts w:ascii="Times New Roman" w:eastAsia="Calibri" w:hAnsi="Times New Roman"/>
                <w:sz w:val="18"/>
              </w:rPr>
            </w:pPr>
            <w:r w:rsidRPr="00E935C2">
              <w:rPr>
                <w:rFonts w:ascii="Times New Roman" w:eastAsia="Calibri" w:hAnsi="Times New Roman"/>
                <w:sz w:val="18"/>
              </w:rPr>
              <w:t>Les alliances stratégiques avec les ministères responsables de l’environnement, des mines, de l’agriculture et de l'industrie sont nouées.</w:t>
            </w:r>
          </w:p>
          <w:p w14:paraId="3E0A6622" w14:textId="77777777" w:rsidR="005C3FD5" w:rsidRPr="00E935C2" w:rsidRDefault="002D535F" w:rsidP="00003B62">
            <w:pPr>
              <w:widowControl w:val="0"/>
              <w:numPr>
                <w:ilvl w:val="0"/>
                <w:numId w:val="29"/>
              </w:numPr>
              <w:autoSpaceDE w:val="0"/>
              <w:autoSpaceDN w:val="0"/>
              <w:adjustRightInd w:val="0"/>
              <w:spacing w:after="0" w:line="240" w:lineRule="auto"/>
              <w:rPr>
                <w:rFonts w:ascii="Times New Roman" w:eastAsia="Calibri" w:hAnsi="Times New Roman"/>
                <w:sz w:val="18"/>
              </w:rPr>
            </w:pPr>
            <w:r w:rsidRPr="00E935C2">
              <w:rPr>
                <w:rFonts w:ascii="Times New Roman" w:eastAsia="Calibri" w:hAnsi="Times New Roman"/>
                <w:sz w:val="18"/>
              </w:rPr>
              <w:t>Le positionnement du SP/PAGIRE (rattaché au Cabinet du Ministère) est maintenu en tant que garant du développement institutionnel de la GIRE.</w:t>
            </w:r>
          </w:p>
          <w:p w14:paraId="2FFCEA3D" w14:textId="77777777" w:rsidR="002D535F" w:rsidRPr="00E935C2" w:rsidRDefault="002D535F" w:rsidP="00003B62">
            <w:pPr>
              <w:widowControl w:val="0"/>
              <w:numPr>
                <w:ilvl w:val="0"/>
                <w:numId w:val="29"/>
              </w:numPr>
              <w:autoSpaceDE w:val="0"/>
              <w:autoSpaceDN w:val="0"/>
              <w:adjustRightInd w:val="0"/>
              <w:spacing w:after="0" w:line="240" w:lineRule="auto"/>
              <w:rPr>
                <w:rFonts w:ascii="Times New Roman" w:eastAsia="Calibri" w:hAnsi="Times New Roman"/>
                <w:sz w:val="18"/>
              </w:rPr>
            </w:pPr>
            <w:r w:rsidRPr="00E935C2">
              <w:rPr>
                <w:rFonts w:ascii="Times New Roman" w:eastAsia="Calibri" w:hAnsi="Times New Roman"/>
                <w:sz w:val="18"/>
              </w:rPr>
              <w:t>La DEIE a évolué vers une plus grande autonomie institutionnelle et financière.</w:t>
            </w:r>
          </w:p>
          <w:p w14:paraId="14B2EF5E" w14:textId="77777777" w:rsidR="008D5C44" w:rsidRPr="00E935C2" w:rsidRDefault="005C3FD5" w:rsidP="00003B62">
            <w:pPr>
              <w:widowControl w:val="0"/>
              <w:numPr>
                <w:ilvl w:val="0"/>
                <w:numId w:val="29"/>
              </w:numPr>
              <w:autoSpaceDE w:val="0"/>
              <w:autoSpaceDN w:val="0"/>
              <w:adjustRightInd w:val="0"/>
              <w:spacing w:after="0" w:line="240" w:lineRule="auto"/>
              <w:rPr>
                <w:rFonts w:ascii="Times New Roman" w:eastAsia="Calibri" w:hAnsi="Times New Roman"/>
                <w:sz w:val="18"/>
              </w:rPr>
            </w:pPr>
            <w:r w:rsidRPr="00E935C2">
              <w:rPr>
                <w:rFonts w:ascii="Times New Roman" w:eastAsia="Calibri" w:hAnsi="Times New Roman"/>
                <w:sz w:val="18"/>
              </w:rPr>
              <w:t>La coopération régionale et internationale est renforcée.</w:t>
            </w:r>
          </w:p>
        </w:tc>
      </w:tr>
      <w:tr w:rsidR="008D5C44" w:rsidRPr="00E935C2" w14:paraId="7F1D269F" w14:textId="77777777" w:rsidTr="00003B62">
        <w:trPr>
          <w:trHeight w:val="356"/>
        </w:trPr>
        <w:tc>
          <w:tcPr>
            <w:tcW w:w="142" w:type="pct"/>
            <w:shd w:val="clear" w:color="auto" w:fill="auto"/>
          </w:tcPr>
          <w:p w14:paraId="1C4FB926" w14:textId="77777777" w:rsidR="008D5C44" w:rsidRPr="00E935C2" w:rsidRDefault="008D5C44" w:rsidP="00003B62">
            <w:pPr>
              <w:pStyle w:val="Paragraphedeliste"/>
              <w:numPr>
                <w:ilvl w:val="0"/>
                <w:numId w:val="38"/>
              </w:numPr>
              <w:spacing w:after="0"/>
              <w:jc w:val="left"/>
              <w:rPr>
                <w:rFonts w:ascii="Times New Roman" w:hAnsi="Times New Roman"/>
                <w:b/>
                <w:sz w:val="18"/>
                <w:lang w:val="fr-FR"/>
              </w:rPr>
            </w:pPr>
          </w:p>
        </w:tc>
        <w:tc>
          <w:tcPr>
            <w:tcW w:w="754" w:type="pct"/>
            <w:shd w:val="clear" w:color="auto" w:fill="auto"/>
            <w:vAlign w:val="center"/>
          </w:tcPr>
          <w:p w14:paraId="397EAE96" w14:textId="77777777" w:rsidR="008D5C44" w:rsidRPr="00E935C2" w:rsidRDefault="008D5C44" w:rsidP="00003B62">
            <w:pPr>
              <w:spacing w:after="0"/>
              <w:rPr>
                <w:rFonts w:ascii="Times New Roman" w:eastAsia="Calibri" w:hAnsi="Times New Roman"/>
                <w:bCs/>
                <w:sz w:val="18"/>
              </w:rPr>
            </w:pPr>
            <w:r w:rsidRPr="00E935C2">
              <w:rPr>
                <w:rFonts w:ascii="Times New Roman" w:eastAsia="Calibri" w:hAnsi="Times New Roman"/>
                <w:sz w:val="18"/>
              </w:rPr>
              <w:t>Renforcement des capacités des agences de l’eau et des autres parties prenantes.</w:t>
            </w:r>
          </w:p>
        </w:tc>
        <w:tc>
          <w:tcPr>
            <w:tcW w:w="944" w:type="pct"/>
            <w:shd w:val="clear" w:color="auto" w:fill="auto"/>
            <w:vAlign w:val="center"/>
          </w:tcPr>
          <w:p w14:paraId="4BFC8AC8" w14:textId="77777777" w:rsidR="008D5C44" w:rsidRPr="00E935C2" w:rsidRDefault="008D5C44" w:rsidP="00003B62">
            <w:pPr>
              <w:spacing w:after="0"/>
              <w:rPr>
                <w:rFonts w:ascii="Times New Roman" w:eastAsia="Calibri" w:hAnsi="Times New Roman"/>
                <w:bCs/>
                <w:sz w:val="18"/>
              </w:rPr>
            </w:pPr>
            <w:r w:rsidRPr="00E935C2">
              <w:rPr>
                <w:rFonts w:ascii="Times New Roman" w:eastAsia="Calibri" w:hAnsi="Times New Roman"/>
                <w:sz w:val="18"/>
              </w:rPr>
              <w:t>Améliorer les compétences et l’efficacité des structures de gestion des agences de l’eau et des partenaires concernés.</w:t>
            </w:r>
          </w:p>
        </w:tc>
        <w:tc>
          <w:tcPr>
            <w:tcW w:w="3160" w:type="pct"/>
            <w:shd w:val="clear" w:color="auto" w:fill="auto"/>
          </w:tcPr>
          <w:p w14:paraId="3264EFC7" w14:textId="77777777" w:rsidR="005C3FD5" w:rsidRPr="00E935C2" w:rsidRDefault="005C3FD5" w:rsidP="00003B62">
            <w:pPr>
              <w:pStyle w:val="Paragraphedeliste"/>
              <w:numPr>
                <w:ilvl w:val="0"/>
                <w:numId w:val="30"/>
              </w:numPr>
              <w:spacing w:after="0"/>
              <w:rPr>
                <w:rFonts w:ascii="Times New Roman" w:hAnsi="Times New Roman"/>
                <w:sz w:val="18"/>
              </w:rPr>
            </w:pPr>
            <w:r w:rsidRPr="00E935C2">
              <w:rPr>
                <w:rFonts w:ascii="Times New Roman" w:hAnsi="Times New Roman"/>
                <w:sz w:val="18"/>
              </w:rPr>
              <w:t>Le besoin en personnel du secteur de l’eau est évalué pour la période 2016-2020.</w:t>
            </w:r>
          </w:p>
          <w:p w14:paraId="654F65F4" w14:textId="77777777" w:rsidR="005C3FD5" w:rsidRPr="00E935C2" w:rsidRDefault="005C3FD5" w:rsidP="00003B62">
            <w:pPr>
              <w:pStyle w:val="Paragraphedeliste"/>
              <w:numPr>
                <w:ilvl w:val="0"/>
                <w:numId w:val="30"/>
              </w:numPr>
              <w:spacing w:after="0"/>
              <w:rPr>
                <w:rFonts w:ascii="Times New Roman" w:hAnsi="Times New Roman"/>
                <w:sz w:val="18"/>
              </w:rPr>
            </w:pPr>
            <w:r w:rsidRPr="00E935C2">
              <w:rPr>
                <w:rFonts w:ascii="Times New Roman" w:hAnsi="Times New Roman"/>
                <w:sz w:val="18"/>
              </w:rPr>
              <w:t>Le secteur de l’eau dispose d’au moins la moitié des agents compétents dans les divers domaines conformément aux besoins identifiés.</w:t>
            </w:r>
          </w:p>
          <w:p w14:paraId="3207387A" w14:textId="77777777" w:rsidR="005C3FD5" w:rsidRPr="00E935C2" w:rsidRDefault="005C3FD5" w:rsidP="00003B62">
            <w:pPr>
              <w:pStyle w:val="Paragraphedeliste"/>
              <w:numPr>
                <w:ilvl w:val="0"/>
                <w:numId w:val="30"/>
              </w:numPr>
              <w:spacing w:after="0"/>
              <w:rPr>
                <w:rFonts w:ascii="Times New Roman" w:hAnsi="Times New Roman"/>
                <w:sz w:val="18"/>
              </w:rPr>
            </w:pPr>
            <w:r w:rsidRPr="00E935C2">
              <w:rPr>
                <w:rFonts w:ascii="Times New Roman" w:hAnsi="Times New Roman"/>
                <w:sz w:val="18"/>
              </w:rPr>
              <w:t>Le dialogue intersectoriel dans la gestion des ressources en eau est renforcé.</w:t>
            </w:r>
          </w:p>
          <w:p w14:paraId="5A0E7D4E" w14:textId="77777777" w:rsidR="005C3FD5" w:rsidRPr="00E935C2" w:rsidRDefault="005C3FD5" w:rsidP="00003B62">
            <w:pPr>
              <w:pStyle w:val="Paragraphedeliste"/>
              <w:numPr>
                <w:ilvl w:val="0"/>
                <w:numId w:val="30"/>
              </w:numPr>
              <w:spacing w:after="0"/>
              <w:rPr>
                <w:rFonts w:ascii="Times New Roman" w:hAnsi="Times New Roman"/>
                <w:sz w:val="18"/>
              </w:rPr>
            </w:pPr>
            <w:r w:rsidRPr="00E935C2">
              <w:rPr>
                <w:rFonts w:ascii="Times New Roman" w:hAnsi="Times New Roman"/>
                <w:sz w:val="18"/>
              </w:rPr>
              <w:t>La participation des acteurs de la société civile et des usagers dans les prises de décisions est assurée.</w:t>
            </w:r>
          </w:p>
          <w:p w14:paraId="78EA0322" w14:textId="77777777" w:rsidR="005C3FD5" w:rsidRPr="00E935C2" w:rsidRDefault="005C3FD5" w:rsidP="00003B62">
            <w:pPr>
              <w:pStyle w:val="Paragraphedeliste"/>
              <w:numPr>
                <w:ilvl w:val="0"/>
                <w:numId w:val="30"/>
              </w:numPr>
              <w:spacing w:after="0"/>
              <w:rPr>
                <w:rFonts w:ascii="Times New Roman" w:hAnsi="Times New Roman"/>
                <w:sz w:val="18"/>
              </w:rPr>
            </w:pPr>
            <w:r w:rsidRPr="00E935C2">
              <w:rPr>
                <w:rFonts w:ascii="Times New Roman" w:hAnsi="Times New Roman"/>
                <w:sz w:val="18"/>
              </w:rPr>
              <w:lastRenderedPageBreak/>
              <w:t>Le recrutement progressif de nouveaux agents est effectif.</w:t>
            </w:r>
          </w:p>
          <w:p w14:paraId="0E35CEFF" w14:textId="7A501B93" w:rsidR="005C3FD5" w:rsidRPr="004860EC" w:rsidRDefault="005C3FD5" w:rsidP="004860EC">
            <w:pPr>
              <w:pStyle w:val="Paragraphedeliste"/>
              <w:numPr>
                <w:ilvl w:val="0"/>
                <w:numId w:val="30"/>
              </w:numPr>
              <w:spacing w:after="0"/>
              <w:rPr>
                <w:rFonts w:ascii="Times New Roman" w:hAnsi="Times New Roman"/>
                <w:sz w:val="18"/>
              </w:rPr>
            </w:pPr>
            <w:r w:rsidRPr="00E935C2">
              <w:rPr>
                <w:rFonts w:ascii="Times New Roman" w:hAnsi="Times New Roman"/>
                <w:sz w:val="18"/>
              </w:rPr>
              <w:t>Des sessions de formations des agents sont</w:t>
            </w:r>
            <w:r w:rsidR="004860EC">
              <w:rPr>
                <w:rFonts w:ascii="Times New Roman" w:hAnsi="Times New Roman"/>
                <w:sz w:val="18"/>
              </w:rPr>
              <w:t xml:space="preserve"> </w:t>
            </w:r>
            <w:r w:rsidRPr="004860EC">
              <w:rPr>
                <w:rFonts w:ascii="Times New Roman" w:hAnsi="Times New Roman"/>
                <w:sz w:val="18"/>
              </w:rPr>
              <w:t>organisées.</w:t>
            </w:r>
          </w:p>
          <w:p w14:paraId="4152BE8A" w14:textId="77777777" w:rsidR="005C3FD5" w:rsidRPr="00E935C2" w:rsidRDefault="005C3FD5" w:rsidP="00003B62">
            <w:pPr>
              <w:pStyle w:val="Paragraphedeliste"/>
              <w:numPr>
                <w:ilvl w:val="0"/>
                <w:numId w:val="30"/>
              </w:numPr>
              <w:spacing w:after="0"/>
              <w:rPr>
                <w:rFonts w:ascii="Times New Roman" w:hAnsi="Times New Roman"/>
                <w:sz w:val="18"/>
              </w:rPr>
            </w:pPr>
            <w:r w:rsidRPr="00E935C2">
              <w:rPr>
                <w:rFonts w:ascii="Times New Roman" w:hAnsi="Times New Roman"/>
                <w:sz w:val="18"/>
              </w:rPr>
              <w:t>Des plans stratégiques de développement des Agences de l’eau sont formulés et mis en œuvre.</w:t>
            </w:r>
          </w:p>
          <w:p w14:paraId="1E648CED" w14:textId="77777777" w:rsidR="005C3FD5" w:rsidRPr="00E935C2" w:rsidRDefault="005C3FD5" w:rsidP="00003B62">
            <w:pPr>
              <w:pStyle w:val="Paragraphedeliste"/>
              <w:numPr>
                <w:ilvl w:val="0"/>
                <w:numId w:val="30"/>
              </w:numPr>
              <w:spacing w:after="0"/>
              <w:rPr>
                <w:rFonts w:ascii="Times New Roman" w:hAnsi="Times New Roman"/>
                <w:sz w:val="18"/>
              </w:rPr>
            </w:pPr>
            <w:r w:rsidRPr="00E935C2">
              <w:rPr>
                <w:rFonts w:ascii="Times New Roman" w:hAnsi="Times New Roman"/>
                <w:sz w:val="18"/>
              </w:rPr>
              <w:t>La délégation de l’exécution des activités par les acteurs de la société civile et instituts divers est réalisée.</w:t>
            </w:r>
          </w:p>
          <w:p w14:paraId="127F1CF1" w14:textId="77777777" w:rsidR="005C3FD5" w:rsidRPr="00E935C2" w:rsidRDefault="005C3FD5" w:rsidP="00003B62">
            <w:pPr>
              <w:pStyle w:val="Paragraphedeliste"/>
              <w:numPr>
                <w:ilvl w:val="0"/>
                <w:numId w:val="30"/>
              </w:numPr>
              <w:spacing w:after="0"/>
              <w:rPr>
                <w:rFonts w:ascii="Times New Roman" w:hAnsi="Times New Roman"/>
                <w:sz w:val="18"/>
              </w:rPr>
            </w:pPr>
            <w:r w:rsidRPr="00E935C2">
              <w:rPr>
                <w:rFonts w:ascii="Times New Roman" w:hAnsi="Times New Roman"/>
                <w:sz w:val="18"/>
              </w:rPr>
              <w:t>Les collectivités décentralisées exercent</w:t>
            </w:r>
            <w:r w:rsidRPr="00E935C2">
              <w:rPr>
                <w:sz w:val="18"/>
              </w:rPr>
              <w:t xml:space="preserve"> </w:t>
            </w:r>
            <w:r w:rsidRPr="00E935C2">
              <w:rPr>
                <w:rFonts w:ascii="Times New Roman" w:hAnsi="Times New Roman"/>
                <w:sz w:val="18"/>
              </w:rPr>
              <w:t>effectivement leurs compétences dans le domaine de l’eau.</w:t>
            </w:r>
          </w:p>
          <w:p w14:paraId="31860FE9" w14:textId="77777777" w:rsidR="008D5C44" w:rsidRPr="00E935C2" w:rsidRDefault="005C3FD5" w:rsidP="00003B62">
            <w:pPr>
              <w:pStyle w:val="Paragraphedeliste"/>
              <w:numPr>
                <w:ilvl w:val="0"/>
                <w:numId w:val="30"/>
              </w:numPr>
              <w:spacing w:after="0"/>
              <w:jc w:val="left"/>
              <w:rPr>
                <w:rFonts w:ascii="Times New Roman" w:hAnsi="Times New Roman"/>
                <w:sz w:val="18"/>
              </w:rPr>
            </w:pPr>
            <w:r w:rsidRPr="00E935C2">
              <w:rPr>
                <w:rFonts w:ascii="Times New Roman" w:hAnsi="Times New Roman"/>
                <w:sz w:val="18"/>
              </w:rPr>
              <w:t>La logistique et les cadres de travail sont appropriés.</w:t>
            </w:r>
          </w:p>
        </w:tc>
      </w:tr>
      <w:tr w:rsidR="008D5C44" w:rsidRPr="00E935C2" w14:paraId="2ACD82AE" w14:textId="77777777" w:rsidTr="00003B62">
        <w:tc>
          <w:tcPr>
            <w:tcW w:w="142" w:type="pct"/>
            <w:shd w:val="clear" w:color="auto" w:fill="auto"/>
          </w:tcPr>
          <w:p w14:paraId="1C5F9ED2" w14:textId="77777777" w:rsidR="008D5C44" w:rsidRPr="00E935C2" w:rsidRDefault="008D5C44" w:rsidP="00003B62">
            <w:pPr>
              <w:pStyle w:val="Paragraphedeliste"/>
              <w:numPr>
                <w:ilvl w:val="0"/>
                <w:numId w:val="38"/>
              </w:numPr>
              <w:spacing w:after="0"/>
              <w:jc w:val="left"/>
              <w:rPr>
                <w:rFonts w:ascii="Times New Roman" w:hAnsi="Times New Roman"/>
                <w:b/>
                <w:sz w:val="18"/>
                <w:lang w:val="fr-FR"/>
              </w:rPr>
            </w:pPr>
          </w:p>
        </w:tc>
        <w:tc>
          <w:tcPr>
            <w:tcW w:w="754" w:type="pct"/>
            <w:shd w:val="clear" w:color="auto" w:fill="auto"/>
            <w:vAlign w:val="center"/>
          </w:tcPr>
          <w:p w14:paraId="1B5C97E9" w14:textId="77777777" w:rsidR="008D5C44" w:rsidRPr="00E935C2" w:rsidRDefault="002D535F" w:rsidP="00003B62">
            <w:pPr>
              <w:spacing w:after="0"/>
              <w:rPr>
                <w:rFonts w:ascii="Times New Roman" w:eastAsia="Calibri" w:hAnsi="Times New Roman"/>
                <w:bCs/>
                <w:sz w:val="18"/>
              </w:rPr>
            </w:pPr>
            <w:r w:rsidRPr="00E935C2">
              <w:rPr>
                <w:rFonts w:ascii="Times New Roman" w:eastAsia="Calibri" w:hAnsi="Times New Roman"/>
                <w:sz w:val="18"/>
              </w:rPr>
              <w:t>Développement d’un s</w:t>
            </w:r>
            <w:r w:rsidR="008D5C44" w:rsidRPr="00E935C2">
              <w:rPr>
                <w:rFonts w:ascii="Times New Roman" w:eastAsia="Calibri" w:hAnsi="Times New Roman"/>
                <w:sz w:val="18"/>
              </w:rPr>
              <w:t>ystème national d</w:t>
            </w:r>
            <w:r w:rsidRPr="00E935C2">
              <w:rPr>
                <w:rFonts w:ascii="Times New Roman" w:eastAsia="Calibri" w:hAnsi="Times New Roman"/>
                <w:sz w:val="18"/>
              </w:rPr>
              <w:t>’information sur l’eau (</w:t>
            </w:r>
            <w:proofErr w:type="spellStart"/>
            <w:r w:rsidRPr="00E935C2">
              <w:rPr>
                <w:rFonts w:ascii="Times New Roman" w:eastAsia="Calibri" w:hAnsi="Times New Roman"/>
                <w:sz w:val="18"/>
              </w:rPr>
              <w:t>SNIEau</w:t>
            </w:r>
            <w:proofErr w:type="spellEnd"/>
            <w:r w:rsidRPr="00E935C2">
              <w:rPr>
                <w:rFonts w:ascii="Times New Roman" w:eastAsia="Calibri" w:hAnsi="Times New Roman"/>
                <w:sz w:val="18"/>
              </w:rPr>
              <w:t>) fiable et durable</w:t>
            </w:r>
          </w:p>
        </w:tc>
        <w:tc>
          <w:tcPr>
            <w:tcW w:w="944" w:type="pct"/>
            <w:shd w:val="clear" w:color="auto" w:fill="auto"/>
            <w:vAlign w:val="center"/>
          </w:tcPr>
          <w:p w14:paraId="4A3C9345" w14:textId="77777777" w:rsidR="008D5C44" w:rsidRPr="00E935C2" w:rsidRDefault="008D5C44" w:rsidP="00003B62">
            <w:pPr>
              <w:spacing w:after="0"/>
              <w:rPr>
                <w:rFonts w:ascii="Times New Roman" w:eastAsia="Calibri" w:hAnsi="Times New Roman"/>
                <w:bCs/>
                <w:sz w:val="18"/>
              </w:rPr>
            </w:pPr>
            <w:r w:rsidRPr="00E935C2">
              <w:rPr>
                <w:rFonts w:ascii="Times New Roman" w:eastAsia="Calibri" w:hAnsi="Times New Roman"/>
                <w:sz w:val="18"/>
              </w:rPr>
              <w:t>Disposer d’outils fiables d’aide à la décision.</w:t>
            </w:r>
          </w:p>
        </w:tc>
        <w:tc>
          <w:tcPr>
            <w:tcW w:w="3160" w:type="pct"/>
            <w:shd w:val="clear" w:color="auto" w:fill="auto"/>
            <w:vAlign w:val="center"/>
          </w:tcPr>
          <w:p w14:paraId="10EA9ECD" w14:textId="77777777" w:rsidR="00486492" w:rsidRPr="00E935C2" w:rsidRDefault="00486492" w:rsidP="00003B62">
            <w:pPr>
              <w:pStyle w:val="Paragraphedeliste"/>
              <w:numPr>
                <w:ilvl w:val="0"/>
                <w:numId w:val="31"/>
              </w:numPr>
              <w:spacing w:after="0"/>
              <w:rPr>
                <w:rFonts w:ascii="Times New Roman" w:hAnsi="Times New Roman"/>
                <w:sz w:val="18"/>
              </w:rPr>
            </w:pPr>
            <w:r w:rsidRPr="00E935C2">
              <w:rPr>
                <w:rFonts w:ascii="Times New Roman" w:hAnsi="Times New Roman"/>
                <w:sz w:val="18"/>
              </w:rPr>
              <w:t>De nouveaux réseaux de suivi des ressources en eaux sont mis en place.</w:t>
            </w:r>
          </w:p>
          <w:p w14:paraId="13DAE50F" w14:textId="77777777" w:rsidR="00486492" w:rsidRPr="00E935C2" w:rsidRDefault="00486492" w:rsidP="00003B62">
            <w:pPr>
              <w:pStyle w:val="Paragraphedeliste"/>
              <w:numPr>
                <w:ilvl w:val="0"/>
                <w:numId w:val="31"/>
              </w:numPr>
              <w:spacing w:after="0"/>
              <w:rPr>
                <w:rFonts w:ascii="Times New Roman" w:hAnsi="Times New Roman"/>
                <w:sz w:val="18"/>
              </w:rPr>
            </w:pPr>
            <w:r w:rsidRPr="00E935C2">
              <w:rPr>
                <w:rFonts w:ascii="Times New Roman" w:hAnsi="Times New Roman"/>
                <w:sz w:val="18"/>
              </w:rPr>
              <w:t>Le suivi de la qualité des eaux autour des sites miniers, industriels et agricoles est assuré.</w:t>
            </w:r>
          </w:p>
          <w:p w14:paraId="4F9227F8" w14:textId="77777777" w:rsidR="00486492" w:rsidRPr="00E935C2" w:rsidRDefault="00486492" w:rsidP="00003B62">
            <w:pPr>
              <w:pStyle w:val="Paragraphedeliste"/>
              <w:numPr>
                <w:ilvl w:val="0"/>
                <w:numId w:val="31"/>
              </w:numPr>
              <w:spacing w:after="0"/>
              <w:rPr>
                <w:rFonts w:ascii="Times New Roman" w:hAnsi="Times New Roman"/>
                <w:sz w:val="18"/>
              </w:rPr>
            </w:pPr>
            <w:r w:rsidRPr="00E935C2">
              <w:rPr>
                <w:rFonts w:ascii="Times New Roman" w:hAnsi="Times New Roman"/>
                <w:sz w:val="18"/>
              </w:rPr>
              <w:t>Les capacités d’intervention des services sont renforcées.</w:t>
            </w:r>
          </w:p>
          <w:p w14:paraId="351445C9" w14:textId="77777777" w:rsidR="008D5C44" w:rsidRPr="00E935C2" w:rsidRDefault="00486492" w:rsidP="00003B62">
            <w:pPr>
              <w:pStyle w:val="Paragraphedeliste"/>
              <w:numPr>
                <w:ilvl w:val="0"/>
                <w:numId w:val="31"/>
              </w:numPr>
              <w:spacing w:after="0"/>
              <w:rPr>
                <w:rFonts w:ascii="Times New Roman" w:hAnsi="Times New Roman"/>
                <w:sz w:val="18"/>
              </w:rPr>
            </w:pPr>
            <w:r w:rsidRPr="00E935C2">
              <w:rPr>
                <w:rFonts w:ascii="Times New Roman" w:hAnsi="Times New Roman"/>
                <w:sz w:val="18"/>
              </w:rPr>
              <w:t>Les conflits d’usage de l’eau autour des points d’eau sont documentés.</w:t>
            </w:r>
          </w:p>
          <w:p w14:paraId="65C6110D" w14:textId="77777777" w:rsidR="00486492" w:rsidRPr="00E935C2" w:rsidRDefault="00486492" w:rsidP="00003B62">
            <w:pPr>
              <w:pStyle w:val="Paragraphedeliste"/>
              <w:numPr>
                <w:ilvl w:val="0"/>
                <w:numId w:val="31"/>
              </w:numPr>
              <w:spacing w:after="0"/>
              <w:rPr>
                <w:rFonts w:ascii="Times New Roman" w:hAnsi="Times New Roman"/>
                <w:sz w:val="18"/>
              </w:rPr>
            </w:pPr>
            <w:r w:rsidRPr="00E935C2">
              <w:rPr>
                <w:rFonts w:ascii="Times New Roman" w:hAnsi="Times New Roman"/>
                <w:sz w:val="18"/>
              </w:rPr>
              <w:t>L’état des thèmes transversaux dans le secteur de l’eau est connu et amélioré.</w:t>
            </w:r>
          </w:p>
          <w:p w14:paraId="7A89022D" w14:textId="77777777" w:rsidR="00486492" w:rsidRPr="00E935C2" w:rsidRDefault="00486492" w:rsidP="00003B62">
            <w:pPr>
              <w:pStyle w:val="Paragraphedeliste"/>
              <w:numPr>
                <w:ilvl w:val="0"/>
                <w:numId w:val="31"/>
              </w:numPr>
              <w:spacing w:after="0"/>
              <w:rPr>
                <w:rFonts w:ascii="Times New Roman" w:hAnsi="Times New Roman"/>
                <w:sz w:val="18"/>
              </w:rPr>
            </w:pPr>
            <w:r w:rsidRPr="00E935C2">
              <w:rPr>
                <w:rFonts w:ascii="Times New Roman" w:hAnsi="Times New Roman"/>
                <w:sz w:val="18"/>
              </w:rPr>
              <w:t>L’accès aux données et information est facilité pour les usagers.</w:t>
            </w:r>
          </w:p>
          <w:p w14:paraId="75256C1C" w14:textId="77777777" w:rsidR="00486492" w:rsidRPr="00E935C2" w:rsidRDefault="00486492" w:rsidP="00003B62">
            <w:pPr>
              <w:pStyle w:val="Paragraphedeliste"/>
              <w:numPr>
                <w:ilvl w:val="0"/>
                <w:numId w:val="31"/>
              </w:numPr>
              <w:spacing w:after="0"/>
              <w:rPr>
                <w:rFonts w:ascii="Times New Roman" w:hAnsi="Times New Roman"/>
                <w:sz w:val="18"/>
              </w:rPr>
            </w:pPr>
            <w:r w:rsidRPr="00E935C2">
              <w:rPr>
                <w:rFonts w:ascii="Times New Roman" w:hAnsi="Times New Roman"/>
                <w:sz w:val="18"/>
              </w:rPr>
              <w:t>Le cadre régional de coopération et de développement des systèmes d’information sur l’eau est établi.</w:t>
            </w:r>
          </w:p>
          <w:p w14:paraId="37B16070" w14:textId="77777777" w:rsidR="00486492" w:rsidRPr="00E935C2" w:rsidRDefault="00486492" w:rsidP="00003B62">
            <w:pPr>
              <w:pStyle w:val="Paragraphedeliste"/>
              <w:numPr>
                <w:ilvl w:val="0"/>
                <w:numId w:val="31"/>
              </w:numPr>
              <w:spacing w:after="0"/>
              <w:rPr>
                <w:rFonts w:ascii="Times New Roman" w:hAnsi="Times New Roman"/>
                <w:sz w:val="18"/>
              </w:rPr>
            </w:pPr>
            <w:r w:rsidRPr="00E935C2">
              <w:rPr>
                <w:rFonts w:ascii="Times New Roman" w:hAnsi="Times New Roman"/>
                <w:sz w:val="18"/>
              </w:rPr>
              <w:t>Les villages et certains chefs-lieux des communes rurales sont initiés à la gestion des données pluviométriques</w:t>
            </w:r>
          </w:p>
        </w:tc>
      </w:tr>
      <w:tr w:rsidR="008D5C44" w:rsidRPr="00E935C2" w14:paraId="63393995" w14:textId="77777777" w:rsidTr="00003B62">
        <w:tc>
          <w:tcPr>
            <w:tcW w:w="142" w:type="pct"/>
            <w:shd w:val="clear" w:color="auto" w:fill="auto"/>
          </w:tcPr>
          <w:p w14:paraId="291B0675" w14:textId="77777777" w:rsidR="008D5C44" w:rsidRPr="00E935C2" w:rsidRDefault="008D5C44" w:rsidP="00003B62">
            <w:pPr>
              <w:pStyle w:val="Paragraphedeliste"/>
              <w:numPr>
                <w:ilvl w:val="0"/>
                <w:numId w:val="38"/>
              </w:numPr>
              <w:spacing w:after="0"/>
              <w:jc w:val="left"/>
              <w:rPr>
                <w:rFonts w:ascii="Times New Roman" w:hAnsi="Times New Roman"/>
                <w:b/>
                <w:sz w:val="18"/>
                <w:lang w:val="fr-FR"/>
              </w:rPr>
            </w:pPr>
          </w:p>
        </w:tc>
        <w:tc>
          <w:tcPr>
            <w:tcW w:w="754" w:type="pct"/>
            <w:shd w:val="clear" w:color="auto" w:fill="auto"/>
            <w:vAlign w:val="center"/>
          </w:tcPr>
          <w:p w14:paraId="0CD387A8" w14:textId="77777777" w:rsidR="008D5C44" w:rsidRPr="00E935C2" w:rsidRDefault="002D535F" w:rsidP="00003B62">
            <w:pPr>
              <w:spacing w:after="0"/>
              <w:rPr>
                <w:rFonts w:ascii="Times New Roman" w:eastAsia="Calibri" w:hAnsi="Times New Roman"/>
                <w:bCs/>
                <w:sz w:val="18"/>
              </w:rPr>
            </w:pPr>
            <w:r w:rsidRPr="00E935C2">
              <w:rPr>
                <w:rFonts w:ascii="Times New Roman" w:eastAsia="Calibri" w:hAnsi="Times New Roman"/>
                <w:sz w:val="18"/>
              </w:rPr>
              <w:t>Poursuite des actions de r</w:t>
            </w:r>
            <w:r w:rsidR="008D5C44" w:rsidRPr="00E935C2">
              <w:rPr>
                <w:rFonts w:ascii="Times New Roman" w:eastAsia="Calibri" w:hAnsi="Times New Roman"/>
                <w:sz w:val="18"/>
              </w:rPr>
              <w:t>echerche/ développement dans le domaine de l’eau.</w:t>
            </w:r>
          </w:p>
        </w:tc>
        <w:tc>
          <w:tcPr>
            <w:tcW w:w="944" w:type="pct"/>
            <w:shd w:val="clear" w:color="auto" w:fill="auto"/>
            <w:vAlign w:val="center"/>
          </w:tcPr>
          <w:p w14:paraId="2A07E0A5" w14:textId="77777777" w:rsidR="008D5C44" w:rsidRPr="00E935C2" w:rsidRDefault="008D5C44" w:rsidP="00003B62">
            <w:pPr>
              <w:spacing w:after="0"/>
              <w:rPr>
                <w:rFonts w:ascii="Times New Roman" w:eastAsia="Calibri" w:hAnsi="Times New Roman"/>
                <w:bCs/>
                <w:sz w:val="18"/>
              </w:rPr>
            </w:pPr>
            <w:r w:rsidRPr="00E935C2">
              <w:rPr>
                <w:rFonts w:ascii="Times New Roman" w:eastAsia="Calibri" w:hAnsi="Times New Roman"/>
                <w:sz w:val="18"/>
              </w:rPr>
              <w:t>Améliorer les connaissances sur les ressources en eau et les domaines connexes.</w:t>
            </w:r>
          </w:p>
        </w:tc>
        <w:tc>
          <w:tcPr>
            <w:tcW w:w="3160" w:type="pct"/>
            <w:shd w:val="clear" w:color="auto" w:fill="auto"/>
            <w:vAlign w:val="center"/>
          </w:tcPr>
          <w:p w14:paraId="0B41DEA7" w14:textId="77777777" w:rsidR="00486492" w:rsidRPr="00E935C2" w:rsidRDefault="00486492" w:rsidP="00003B62">
            <w:pPr>
              <w:pStyle w:val="Paragraphedeliste"/>
              <w:numPr>
                <w:ilvl w:val="0"/>
                <w:numId w:val="33"/>
              </w:numPr>
              <w:spacing w:after="0"/>
              <w:rPr>
                <w:rFonts w:ascii="Times New Roman" w:hAnsi="Times New Roman"/>
                <w:sz w:val="18"/>
              </w:rPr>
            </w:pPr>
            <w:r w:rsidRPr="00E935C2">
              <w:rPr>
                <w:rFonts w:ascii="Times New Roman" w:hAnsi="Times New Roman"/>
                <w:sz w:val="18"/>
              </w:rPr>
              <w:t>Les grands aquifères du pays sont cartographiés en détail et leurs potentialités hydrauliques sont mieux connues.</w:t>
            </w:r>
          </w:p>
          <w:p w14:paraId="790775CB" w14:textId="77777777" w:rsidR="00275A47" w:rsidRPr="00E935C2" w:rsidRDefault="00486492" w:rsidP="00003B62">
            <w:pPr>
              <w:pStyle w:val="Paragraphedeliste"/>
              <w:numPr>
                <w:ilvl w:val="0"/>
                <w:numId w:val="33"/>
              </w:numPr>
              <w:spacing w:after="0"/>
              <w:jc w:val="left"/>
              <w:rPr>
                <w:rFonts w:ascii="Times New Roman" w:hAnsi="Times New Roman"/>
                <w:sz w:val="18"/>
              </w:rPr>
            </w:pPr>
            <w:r w:rsidRPr="00E935C2">
              <w:rPr>
                <w:rFonts w:ascii="Times New Roman" w:hAnsi="Times New Roman"/>
                <w:sz w:val="18"/>
              </w:rPr>
              <w:t>Des modèles de gestion des bassins versants sont disponibles.</w:t>
            </w:r>
          </w:p>
          <w:p w14:paraId="2E3EF7BD" w14:textId="77777777" w:rsidR="00275A47" w:rsidRPr="00E935C2" w:rsidRDefault="00A11F1C" w:rsidP="00003B62">
            <w:pPr>
              <w:pStyle w:val="Paragraphedeliste"/>
              <w:numPr>
                <w:ilvl w:val="0"/>
                <w:numId w:val="33"/>
              </w:numPr>
              <w:spacing w:after="0"/>
              <w:jc w:val="left"/>
              <w:rPr>
                <w:rFonts w:ascii="Times New Roman" w:hAnsi="Times New Roman"/>
                <w:sz w:val="18"/>
              </w:rPr>
            </w:pPr>
            <w:r w:rsidRPr="00E935C2">
              <w:rPr>
                <w:rFonts w:ascii="Times New Roman" w:hAnsi="Times New Roman"/>
                <w:sz w:val="18"/>
              </w:rPr>
              <w:t xml:space="preserve">L’état des </w:t>
            </w:r>
            <w:r w:rsidR="00275A47" w:rsidRPr="00E935C2">
              <w:rPr>
                <w:rFonts w:ascii="Times New Roman" w:hAnsi="Times New Roman"/>
                <w:sz w:val="18"/>
              </w:rPr>
              <w:t xml:space="preserve">ressources en eau </w:t>
            </w:r>
            <w:r w:rsidRPr="00E935C2">
              <w:rPr>
                <w:rFonts w:ascii="Times New Roman" w:hAnsi="Times New Roman"/>
                <w:sz w:val="18"/>
              </w:rPr>
              <w:t xml:space="preserve">et de la pollution </w:t>
            </w:r>
            <w:r w:rsidR="00275A47" w:rsidRPr="00E935C2">
              <w:rPr>
                <w:rFonts w:ascii="Times New Roman" w:hAnsi="Times New Roman"/>
                <w:sz w:val="18"/>
              </w:rPr>
              <w:t>est établi et publié</w:t>
            </w:r>
            <w:r w:rsidRPr="00E935C2">
              <w:rPr>
                <w:rFonts w:ascii="Times New Roman" w:hAnsi="Times New Roman"/>
                <w:sz w:val="18"/>
              </w:rPr>
              <w:t xml:space="preserve"> tous les cinq ans</w:t>
            </w:r>
            <w:r w:rsidR="00275A47" w:rsidRPr="00E935C2">
              <w:rPr>
                <w:rFonts w:ascii="Times New Roman" w:hAnsi="Times New Roman"/>
                <w:sz w:val="18"/>
              </w:rPr>
              <w:t>.</w:t>
            </w:r>
          </w:p>
          <w:p w14:paraId="40B2E567" w14:textId="77777777" w:rsidR="00275A47" w:rsidRPr="00E935C2" w:rsidRDefault="00275A47" w:rsidP="00003B62">
            <w:pPr>
              <w:pStyle w:val="Paragraphedeliste"/>
              <w:numPr>
                <w:ilvl w:val="0"/>
                <w:numId w:val="33"/>
              </w:numPr>
              <w:spacing w:after="0"/>
              <w:rPr>
                <w:rFonts w:ascii="Times New Roman" w:hAnsi="Times New Roman"/>
                <w:sz w:val="18"/>
              </w:rPr>
            </w:pPr>
            <w:r w:rsidRPr="00E935C2">
              <w:rPr>
                <w:rFonts w:ascii="Times New Roman" w:hAnsi="Times New Roman"/>
                <w:sz w:val="18"/>
              </w:rPr>
              <w:t>Un schéma général de transfert d’eau entre les régions du pays est formulé en tenant compte de leurs potentialités à long terme.</w:t>
            </w:r>
          </w:p>
          <w:p w14:paraId="2A176ECB" w14:textId="77777777" w:rsidR="00275A47" w:rsidRPr="00E935C2" w:rsidRDefault="00275A47" w:rsidP="00003B62">
            <w:pPr>
              <w:pStyle w:val="Paragraphedeliste"/>
              <w:numPr>
                <w:ilvl w:val="0"/>
                <w:numId w:val="33"/>
              </w:numPr>
              <w:spacing w:after="0"/>
              <w:rPr>
                <w:rFonts w:ascii="Times New Roman" w:hAnsi="Times New Roman"/>
                <w:sz w:val="18"/>
              </w:rPr>
            </w:pPr>
            <w:r w:rsidRPr="00E935C2">
              <w:rPr>
                <w:rFonts w:ascii="Times New Roman" w:hAnsi="Times New Roman"/>
                <w:sz w:val="18"/>
              </w:rPr>
              <w:t>Les impacts de la variabilité climatique sur les ressources en eau de surface et souterraines sont mieux connus.</w:t>
            </w:r>
          </w:p>
          <w:p w14:paraId="60023B6F" w14:textId="77777777" w:rsidR="00275A47" w:rsidRPr="00E935C2" w:rsidRDefault="00275A47" w:rsidP="00003B62">
            <w:pPr>
              <w:pStyle w:val="Paragraphedeliste"/>
              <w:numPr>
                <w:ilvl w:val="0"/>
                <w:numId w:val="33"/>
              </w:numPr>
              <w:spacing w:after="0"/>
              <w:rPr>
                <w:rFonts w:ascii="Times New Roman" w:hAnsi="Times New Roman"/>
                <w:sz w:val="18"/>
              </w:rPr>
            </w:pPr>
            <w:r w:rsidRPr="00E935C2">
              <w:rPr>
                <w:rFonts w:ascii="Times New Roman" w:hAnsi="Times New Roman"/>
                <w:sz w:val="18"/>
              </w:rPr>
              <w:t>Des technologies moins consommatrices d’eau sont identifiées pour les différents secteurs de production.</w:t>
            </w:r>
          </w:p>
          <w:p w14:paraId="50AEFB6C" w14:textId="77777777" w:rsidR="00275A47" w:rsidRPr="00E935C2" w:rsidRDefault="00275A47" w:rsidP="00003B62">
            <w:pPr>
              <w:pStyle w:val="Paragraphedeliste"/>
              <w:numPr>
                <w:ilvl w:val="0"/>
                <w:numId w:val="33"/>
              </w:numPr>
              <w:spacing w:after="0"/>
              <w:rPr>
                <w:rFonts w:ascii="Times New Roman" w:hAnsi="Times New Roman"/>
                <w:sz w:val="18"/>
              </w:rPr>
            </w:pPr>
            <w:r w:rsidRPr="00E935C2">
              <w:rPr>
                <w:rFonts w:ascii="Times New Roman" w:hAnsi="Times New Roman"/>
                <w:sz w:val="18"/>
              </w:rPr>
              <w:t>Des technologies d’amélioration du stockage de l’eau sont identifiées et testées (stockage dans le sol, stockage artificiel).</w:t>
            </w:r>
          </w:p>
          <w:p w14:paraId="63F03FDD" w14:textId="77777777" w:rsidR="00275A47" w:rsidRPr="00E935C2" w:rsidRDefault="00275A47" w:rsidP="00003B62">
            <w:pPr>
              <w:pStyle w:val="Paragraphedeliste"/>
              <w:numPr>
                <w:ilvl w:val="0"/>
                <w:numId w:val="33"/>
              </w:numPr>
              <w:spacing w:after="0"/>
              <w:rPr>
                <w:rFonts w:ascii="Times New Roman" w:hAnsi="Times New Roman"/>
                <w:sz w:val="18"/>
              </w:rPr>
            </w:pPr>
            <w:r w:rsidRPr="00E935C2">
              <w:rPr>
                <w:rFonts w:ascii="Times New Roman" w:hAnsi="Times New Roman"/>
                <w:sz w:val="18"/>
              </w:rPr>
              <w:t>Des mesures anti-gaspillage sont identifiées et promues dans les différents secteurs.</w:t>
            </w:r>
          </w:p>
          <w:p w14:paraId="12CEF521" w14:textId="77777777" w:rsidR="00275A47" w:rsidRPr="00E935C2" w:rsidRDefault="00275A47" w:rsidP="00003B62">
            <w:pPr>
              <w:pStyle w:val="Paragraphedeliste"/>
              <w:numPr>
                <w:ilvl w:val="0"/>
                <w:numId w:val="33"/>
              </w:numPr>
              <w:spacing w:after="0"/>
              <w:rPr>
                <w:rFonts w:ascii="Times New Roman" w:hAnsi="Times New Roman"/>
                <w:sz w:val="18"/>
              </w:rPr>
            </w:pPr>
            <w:r w:rsidRPr="00E935C2">
              <w:rPr>
                <w:rFonts w:ascii="Times New Roman" w:hAnsi="Times New Roman"/>
                <w:sz w:val="18"/>
              </w:rPr>
              <w:t>Les plans de gestion des barrages multi-usage</w:t>
            </w:r>
            <w:r w:rsidR="00A11F1C" w:rsidRPr="00E935C2">
              <w:rPr>
                <w:rFonts w:ascii="Times New Roman" w:hAnsi="Times New Roman"/>
                <w:sz w:val="18"/>
              </w:rPr>
              <w:t>s</w:t>
            </w:r>
            <w:r w:rsidRPr="00E935C2">
              <w:rPr>
                <w:rFonts w:ascii="Times New Roman" w:hAnsi="Times New Roman"/>
                <w:sz w:val="18"/>
              </w:rPr>
              <w:t xml:space="preserve"> sont optimisés.</w:t>
            </w:r>
          </w:p>
          <w:p w14:paraId="289E9F6C" w14:textId="09A94113" w:rsidR="00275A47" w:rsidRPr="00E935C2" w:rsidRDefault="004860EC" w:rsidP="00003B62">
            <w:pPr>
              <w:pStyle w:val="Paragraphedeliste"/>
              <w:numPr>
                <w:ilvl w:val="0"/>
                <w:numId w:val="33"/>
              </w:numPr>
              <w:spacing w:after="0"/>
              <w:rPr>
                <w:rFonts w:ascii="Times New Roman" w:hAnsi="Times New Roman"/>
                <w:sz w:val="18"/>
              </w:rPr>
            </w:pPr>
            <w:r>
              <w:rPr>
                <w:rFonts w:ascii="Times New Roman" w:hAnsi="Times New Roman"/>
                <w:sz w:val="18"/>
              </w:rPr>
              <w:t>La promotion des techniques</w:t>
            </w:r>
            <w:r w:rsidR="00275A47" w:rsidRPr="00E935C2">
              <w:rPr>
                <w:rFonts w:ascii="Times New Roman" w:hAnsi="Times New Roman"/>
                <w:sz w:val="18"/>
              </w:rPr>
              <w:t xml:space="preserve"> peu consommatrices et des mesures anti- gaspillage est faite vers les publics cibles des différents secteurs.</w:t>
            </w:r>
          </w:p>
          <w:p w14:paraId="6856C10F" w14:textId="71600509" w:rsidR="00275A47" w:rsidRPr="00E935C2" w:rsidRDefault="004860EC" w:rsidP="004860EC">
            <w:pPr>
              <w:pStyle w:val="Paragraphedeliste"/>
              <w:numPr>
                <w:ilvl w:val="0"/>
                <w:numId w:val="33"/>
              </w:numPr>
              <w:spacing w:after="0"/>
              <w:jc w:val="left"/>
              <w:rPr>
                <w:rFonts w:ascii="Times New Roman" w:hAnsi="Times New Roman"/>
                <w:sz w:val="18"/>
              </w:rPr>
            </w:pPr>
            <w:r>
              <w:rPr>
                <w:rFonts w:ascii="Times New Roman" w:hAnsi="Times New Roman"/>
                <w:sz w:val="18"/>
              </w:rPr>
              <w:t xml:space="preserve">La promotion des universités et </w:t>
            </w:r>
            <w:r w:rsidR="00E25E1A">
              <w:rPr>
                <w:rFonts w:ascii="Times New Roman" w:hAnsi="Times New Roman"/>
                <w:sz w:val="18"/>
              </w:rPr>
              <w:t>centres</w:t>
            </w:r>
            <w:r w:rsidR="00275A47" w:rsidRPr="00E935C2">
              <w:rPr>
                <w:rFonts w:ascii="Times New Roman" w:hAnsi="Times New Roman"/>
                <w:sz w:val="18"/>
              </w:rPr>
              <w:t xml:space="preserve"> de recherche nationaux est faite en vue de renforcer leur rôle au sein de ou en relation avec les organismes internationaux.</w:t>
            </w:r>
          </w:p>
        </w:tc>
      </w:tr>
      <w:tr w:rsidR="008D5C44" w:rsidRPr="00E935C2" w14:paraId="33EB8402" w14:textId="77777777" w:rsidTr="00003B62">
        <w:tc>
          <w:tcPr>
            <w:tcW w:w="142" w:type="pct"/>
            <w:tcBorders>
              <w:bottom w:val="single" w:sz="4" w:space="0" w:color="auto"/>
            </w:tcBorders>
            <w:shd w:val="clear" w:color="auto" w:fill="auto"/>
          </w:tcPr>
          <w:p w14:paraId="256300DE" w14:textId="77777777" w:rsidR="008D5C44" w:rsidRPr="00E935C2" w:rsidRDefault="008D5C44" w:rsidP="00003B62">
            <w:pPr>
              <w:pStyle w:val="Paragraphedeliste"/>
              <w:numPr>
                <w:ilvl w:val="0"/>
                <w:numId w:val="38"/>
              </w:numPr>
              <w:spacing w:after="0"/>
              <w:jc w:val="left"/>
              <w:rPr>
                <w:rFonts w:ascii="Times New Roman" w:hAnsi="Times New Roman"/>
                <w:b/>
                <w:sz w:val="18"/>
                <w:lang w:val="fr-FR"/>
              </w:rPr>
            </w:pPr>
          </w:p>
        </w:tc>
        <w:tc>
          <w:tcPr>
            <w:tcW w:w="754" w:type="pct"/>
            <w:tcBorders>
              <w:bottom w:val="single" w:sz="4" w:space="0" w:color="auto"/>
            </w:tcBorders>
            <w:shd w:val="clear" w:color="auto" w:fill="auto"/>
            <w:vAlign w:val="center"/>
          </w:tcPr>
          <w:p w14:paraId="6225022A" w14:textId="77777777" w:rsidR="008D5C44" w:rsidRPr="00E935C2" w:rsidRDefault="002D535F" w:rsidP="00003B62">
            <w:pPr>
              <w:spacing w:after="0"/>
              <w:rPr>
                <w:rFonts w:ascii="Times New Roman" w:eastAsia="Calibri" w:hAnsi="Times New Roman"/>
                <w:bCs/>
                <w:sz w:val="18"/>
              </w:rPr>
            </w:pPr>
            <w:r w:rsidRPr="00E935C2">
              <w:rPr>
                <w:rFonts w:ascii="Times New Roman" w:eastAsia="Calibri" w:hAnsi="Times New Roman"/>
                <w:sz w:val="18"/>
              </w:rPr>
              <w:t>Renforcement de la p</w:t>
            </w:r>
            <w:r w:rsidR="008D5C44" w:rsidRPr="00E935C2">
              <w:rPr>
                <w:rFonts w:ascii="Times New Roman" w:eastAsia="Calibri" w:hAnsi="Times New Roman"/>
                <w:sz w:val="18"/>
              </w:rPr>
              <w:t>rotection des eaux de surface et souterraines contre les pollutions.</w:t>
            </w:r>
          </w:p>
        </w:tc>
        <w:tc>
          <w:tcPr>
            <w:tcW w:w="944" w:type="pct"/>
            <w:tcBorders>
              <w:bottom w:val="single" w:sz="4" w:space="0" w:color="auto"/>
            </w:tcBorders>
            <w:shd w:val="clear" w:color="auto" w:fill="auto"/>
            <w:vAlign w:val="center"/>
          </w:tcPr>
          <w:p w14:paraId="40D0E3F8" w14:textId="77777777" w:rsidR="008D5C44" w:rsidRPr="00E935C2" w:rsidRDefault="008D5C44" w:rsidP="00003B62">
            <w:pPr>
              <w:spacing w:after="0"/>
              <w:rPr>
                <w:rFonts w:ascii="Times New Roman" w:eastAsia="Calibri" w:hAnsi="Times New Roman"/>
                <w:bCs/>
                <w:sz w:val="18"/>
              </w:rPr>
            </w:pPr>
            <w:r w:rsidRPr="00E935C2">
              <w:rPr>
                <w:rFonts w:ascii="Times New Roman" w:eastAsia="Calibri" w:hAnsi="Times New Roman"/>
                <w:sz w:val="18"/>
              </w:rPr>
              <w:t>Préserver durablement la qualité des ressources en eau pour les divers usages.</w:t>
            </w:r>
          </w:p>
        </w:tc>
        <w:tc>
          <w:tcPr>
            <w:tcW w:w="3160" w:type="pct"/>
            <w:tcBorders>
              <w:bottom w:val="single" w:sz="4" w:space="0" w:color="auto"/>
            </w:tcBorders>
            <w:shd w:val="clear" w:color="auto" w:fill="auto"/>
            <w:vAlign w:val="center"/>
          </w:tcPr>
          <w:p w14:paraId="28C66B59" w14:textId="77777777" w:rsidR="00A11F1C" w:rsidRPr="00E935C2" w:rsidRDefault="00A11F1C" w:rsidP="00003B62">
            <w:pPr>
              <w:pStyle w:val="Paragraphedeliste"/>
              <w:numPr>
                <w:ilvl w:val="0"/>
                <w:numId w:val="34"/>
              </w:numPr>
              <w:spacing w:after="0"/>
              <w:rPr>
                <w:rFonts w:ascii="Times New Roman" w:hAnsi="Times New Roman"/>
                <w:sz w:val="18"/>
              </w:rPr>
            </w:pPr>
            <w:r w:rsidRPr="00E935C2">
              <w:rPr>
                <w:rFonts w:ascii="Times New Roman" w:hAnsi="Times New Roman"/>
                <w:sz w:val="18"/>
              </w:rPr>
              <w:t>Les sites principaux de pollution des eaux de surface et souterraines sont connus, caractérisés et suivis en temps réel.</w:t>
            </w:r>
          </w:p>
          <w:p w14:paraId="5F110F65" w14:textId="77777777" w:rsidR="00A11F1C" w:rsidRPr="00E935C2" w:rsidRDefault="00A11F1C" w:rsidP="00003B62">
            <w:pPr>
              <w:pStyle w:val="Paragraphedeliste"/>
              <w:numPr>
                <w:ilvl w:val="0"/>
                <w:numId w:val="34"/>
              </w:numPr>
              <w:spacing w:after="0"/>
              <w:rPr>
                <w:rFonts w:ascii="Times New Roman" w:hAnsi="Times New Roman"/>
                <w:sz w:val="18"/>
              </w:rPr>
            </w:pPr>
            <w:r w:rsidRPr="00E935C2">
              <w:rPr>
                <w:rFonts w:ascii="Times New Roman" w:hAnsi="Times New Roman"/>
                <w:sz w:val="18"/>
              </w:rPr>
              <w:t>Les zones de pollution des eaux souterraines par des éléments naturels (arsenic) sont</w:t>
            </w:r>
            <w:r w:rsidRPr="00E935C2">
              <w:rPr>
                <w:sz w:val="18"/>
              </w:rPr>
              <w:t xml:space="preserve"> </w:t>
            </w:r>
            <w:r w:rsidRPr="00E935C2">
              <w:rPr>
                <w:rFonts w:ascii="Times New Roman" w:hAnsi="Times New Roman"/>
                <w:sz w:val="18"/>
              </w:rPr>
              <w:t>connues et leur impact sur la santé publique évalué.</w:t>
            </w:r>
          </w:p>
          <w:p w14:paraId="2C887C45" w14:textId="77777777" w:rsidR="00A11F1C" w:rsidRPr="00E935C2" w:rsidRDefault="00A11F1C" w:rsidP="00003B62">
            <w:pPr>
              <w:pStyle w:val="Paragraphedeliste"/>
              <w:numPr>
                <w:ilvl w:val="0"/>
                <w:numId w:val="34"/>
              </w:numPr>
              <w:spacing w:after="0"/>
              <w:rPr>
                <w:rFonts w:ascii="Times New Roman" w:hAnsi="Times New Roman"/>
                <w:sz w:val="18"/>
              </w:rPr>
            </w:pPr>
            <w:r w:rsidRPr="00E935C2">
              <w:rPr>
                <w:rFonts w:ascii="Times New Roman" w:hAnsi="Times New Roman"/>
                <w:sz w:val="18"/>
              </w:rPr>
              <w:t>Des mesures sont prises dans les industries et les sites miniers industriels pour contenir la pollution et traiter les effluents avant rejet dans la nature.</w:t>
            </w:r>
          </w:p>
          <w:p w14:paraId="0B143019" w14:textId="22513EA9" w:rsidR="00A11F1C" w:rsidRPr="00E935C2" w:rsidRDefault="00A11F1C" w:rsidP="00003B62">
            <w:pPr>
              <w:pStyle w:val="Paragraphedeliste"/>
              <w:numPr>
                <w:ilvl w:val="0"/>
                <w:numId w:val="34"/>
              </w:numPr>
              <w:spacing w:after="0"/>
              <w:rPr>
                <w:rFonts w:ascii="Times New Roman" w:hAnsi="Times New Roman"/>
                <w:sz w:val="18"/>
              </w:rPr>
            </w:pPr>
            <w:r w:rsidRPr="00E935C2">
              <w:rPr>
                <w:rFonts w:ascii="Times New Roman" w:hAnsi="Times New Roman"/>
                <w:sz w:val="18"/>
              </w:rPr>
              <w:t>Des périmètres de protection sont définis d</w:t>
            </w:r>
            <w:r w:rsidR="004860EC">
              <w:rPr>
                <w:rFonts w:ascii="Times New Roman" w:hAnsi="Times New Roman"/>
                <w:sz w:val="18"/>
              </w:rPr>
              <w:t xml:space="preserve">’ici 2020 et 30% </w:t>
            </w:r>
            <w:r w:rsidRPr="00E935C2">
              <w:rPr>
                <w:rFonts w:ascii="Times New Roman" w:hAnsi="Times New Roman"/>
                <w:sz w:val="18"/>
              </w:rPr>
              <w:t>d’entre eux sont matérialisés autour des sources d’eau pérennes du pays et des forages à grand débit.</w:t>
            </w:r>
          </w:p>
          <w:p w14:paraId="2085D812" w14:textId="77777777" w:rsidR="00A11F1C" w:rsidRPr="00E935C2" w:rsidRDefault="00A11F1C" w:rsidP="00003B62">
            <w:pPr>
              <w:pStyle w:val="Paragraphedeliste"/>
              <w:numPr>
                <w:ilvl w:val="0"/>
                <w:numId w:val="34"/>
              </w:numPr>
              <w:spacing w:after="0"/>
              <w:rPr>
                <w:rFonts w:ascii="Times New Roman" w:hAnsi="Times New Roman"/>
                <w:sz w:val="18"/>
              </w:rPr>
            </w:pPr>
            <w:r w:rsidRPr="00E935C2">
              <w:rPr>
                <w:rFonts w:ascii="Times New Roman" w:hAnsi="Times New Roman"/>
                <w:sz w:val="18"/>
              </w:rPr>
              <w:t>Les communes définissent et matérialisent des périmètres de protection autour des sites de pompage de leurs AEP.</w:t>
            </w:r>
          </w:p>
          <w:p w14:paraId="49BEEBBA" w14:textId="77777777" w:rsidR="00A11F1C" w:rsidRPr="00E935C2" w:rsidRDefault="00A11F1C" w:rsidP="00003B62">
            <w:pPr>
              <w:pStyle w:val="Paragraphedeliste"/>
              <w:numPr>
                <w:ilvl w:val="0"/>
                <w:numId w:val="34"/>
              </w:numPr>
              <w:spacing w:after="0"/>
              <w:rPr>
                <w:rFonts w:ascii="Times New Roman" w:hAnsi="Times New Roman"/>
                <w:sz w:val="18"/>
              </w:rPr>
            </w:pPr>
            <w:r w:rsidRPr="00E935C2">
              <w:rPr>
                <w:rFonts w:ascii="Times New Roman" w:hAnsi="Times New Roman"/>
                <w:sz w:val="18"/>
              </w:rPr>
              <w:lastRenderedPageBreak/>
              <w:t>Une convention est passée entre les ministères en charge de l’agriculture et de l’environnement sur l’usage des pesticides et intrants agricoles dans les zones irriguées et cotonnières ;   elle   porte   sur   des   normes d’application de divers intrants et sur les modalités de contrôle des stocks de produits et de leur utilisation.</w:t>
            </w:r>
          </w:p>
          <w:p w14:paraId="3C661975" w14:textId="77777777" w:rsidR="008D5C44" w:rsidRPr="00E935C2" w:rsidRDefault="00A11F1C" w:rsidP="00003B62">
            <w:pPr>
              <w:pStyle w:val="Paragraphedeliste"/>
              <w:numPr>
                <w:ilvl w:val="0"/>
                <w:numId w:val="34"/>
              </w:numPr>
              <w:spacing w:after="0"/>
              <w:jc w:val="left"/>
              <w:rPr>
                <w:rFonts w:ascii="Times New Roman" w:hAnsi="Times New Roman"/>
                <w:sz w:val="18"/>
              </w:rPr>
            </w:pPr>
            <w:r w:rsidRPr="00E935C2">
              <w:rPr>
                <w:rFonts w:ascii="Times New Roman" w:hAnsi="Times New Roman"/>
                <w:sz w:val="18"/>
              </w:rPr>
              <w:t>Des ressources en eau alternatives sont identifiées et mises en exploitation dans les cas où la ressource en eau potable n’est plus utilisable (absence de traitement possible ou coût trop élevé du traitement).</w:t>
            </w:r>
          </w:p>
        </w:tc>
      </w:tr>
      <w:tr w:rsidR="008D5C44" w:rsidRPr="00E935C2" w14:paraId="62435CA2" w14:textId="77777777" w:rsidTr="00003B62">
        <w:tc>
          <w:tcPr>
            <w:tcW w:w="142" w:type="pct"/>
            <w:shd w:val="clear" w:color="auto" w:fill="auto"/>
          </w:tcPr>
          <w:p w14:paraId="6D3406C8" w14:textId="77777777" w:rsidR="008D5C44" w:rsidRPr="00E935C2" w:rsidRDefault="008D5C44" w:rsidP="00003B62">
            <w:pPr>
              <w:pStyle w:val="Paragraphedeliste"/>
              <w:numPr>
                <w:ilvl w:val="0"/>
                <w:numId w:val="38"/>
              </w:numPr>
              <w:spacing w:after="0"/>
              <w:jc w:val="left"/>
              <w:rPr>
                <w:rFonts w:ascii="Times New Roman" w:hAnsi="Times New Roman"/>
                <w:b/>
                <w:sz w:val="18"/>
                <w:lang w:val="fr-FR"/>
              </w:rPr>
            </w:pPr>
          </w:p>
        </w:tc>
        <w:tc>
          <w:tcPr>
            <w:tcW w:w="754" w:type="pct"/>
            <w:shd w:val="clear" w:color="auto" w:fill="auto"/>
            <w:vAlign w:val="center"/>
          </w:tcPr>
          <w:p w14:paraId="7FF5207C" w14:textId="77777777" w:rsidR="008D5C44" w:rsidRPr="00E935C2" w:rsidRDefault="002D535F" w:rsidP="00003B62">
            <w:pPr>
              <w:spacing w:after="0"/>
              <w:rPr>
                <w:rFonts w:ascii="Times New Roman" w:eastAsia="Calibri" w:hAnsi="Times New Roman"/>
                <w:b/>
                <w:sz w:val="18"/>
              </w:rPr>
            </w:pPr>
            <w:r w:rsidRPr="00E935C2">
              <w:rPr>
                <w:rFonts w:ascii="Times New Roman" w:eastAsia="Calibri" w:hAnsi="Times New Roman"/>
                <w:sz w:val="18"/>
              </w:rPr>
              <w:t>Amélioration de la p</w:t>
            </w:r>
            <w:r w:rsidR="008D5C44" w:rsidRPr="00E935C2">
              <w:rPr>
                <w:rFonts w:ascii="Times New Roman" w:eastAsia="Calibri" w:hAnsi="Times New Roman"/>
                <w:sz w:val="18"/>
              </w:rPr>
              <w:t>rotection des plans d’eau contre le comblement et les végétaux aquatiques envahissants.</w:t>
            </w:r>
          </w:p>
        </w:tc>
        <w:tc>
          <w:tcPr>
            <w:tcW w:w="944" w:type="pct"/>
            <w:shd w:val="clear" w:color="auto" w:fill="auto"/>
            <w:vAlign w:val="center"/>
          </w:tcPr>
          <w:p w14:paraId="79EC42BC" w14:textId="77777777" w:rsidR="008D5C44" w:rsidRPr="00E935C2" w:rsidRDefault="008D5C44" w:rsidP="00003B62">
            <w:pPr>
              <w:spacing w:after="0"/>
              <w:rPr>
                <w:rFonts w:ascii="Times New Roman" w:eastAsia="Calibri" w:hAnsi="Times New Roman"/>
                <w:sz w:val="18"/>
              </w:rPr>
            </w:pPr>
            <w:r w:rsidRPr="00E935C2">
              <w:rPr>
                <w:rFonts w:ascii="Times New Roman" w:eastAsia="Calibri" w:hAnsi="Times New Roman"/>
                <w:sz w:val="18"/>
              </w:rPr>
              <w:t>Réduire les pertes des quantités d’eau mobilisables.</w:t>
            </w:r>
          </w:p>
        </w:tc>
        <w:tc>
          <w:tcPr>
            <w:tcW w:w="3160" w:type="pct"/>
            <w:shd w:val="clear" w:color="auto" w:fill="auto"/>
            <w:vAlign w:val="center"/>
          </w:tcPr>
          <w:p w14:paraId="77C912B7" w14:textId="77777777" w:rsidR="005E69F3" w:rsidRPr="00E935C2" w:rsidRDefault="005E69F3" w:rsidP="00003B62">
            <w:pPr>
              <w:pStyle w:val="Paragraphedeliste"/>
              <w:numPr>
                <w:ilvl w:val="0"/>
                <w:numId w:val="35"/>
              </w:numPr>
              <w:spacing w:after="0"/>
              <w:rPr>
                <w:rFonts w:ascii="Times New Roman" w:hAnsi="Times New Roman"/>
                <w:sz w:val="18"/>
              </w:rPr>
            </w:pPr>
            <w:r w:rsidRPr="00E935C2">
              <w:rPr>
                <w:rFonts w:ascii="Times New Roman" w:hAnsi="Times New Roman"/>
                <w:sz w:val="18"/>
              </w:rPr>
              <w:t>Des plans d’action contre les plantes envahissantes et le comblement des retenues d’eau sont adoptés et mis en œuvre.</w:t>
            </w:r>
          </w:p>
          <w:p w14:paraId="77DFF063" w14:textId="77777777" w:rsidR="005E69F3" w:rsidRPr="00E935C2" w:rsidRDefault="005E69F3" w:rsidP="00003B62">
            <w:pPr>
              <w:pStyle w:val="Paragraphedeliste"/>
              <w:numPr>
                <w:ilvl w:val="0"/>
                <w:numId w:val="35"/>
              </w:numPr>
              <w:spacing w:after="0"/>
              <w:rPr>
                <w:rFonts w:ascii="Times New Roman" w:hAnsi="Times New Roman"/>
                <w:sz w:val="18"/>
              </w:rPr>
            </w:pPr>
            <w:r w:rsidRPr="00E935C2">
              <w:rPr>
                <w:rFonts w:ascii="Times New Roman" w:hAnsi="Times New Roman"/>
                <w:sz w:val="18"/>
              </w:rPr>
              <w:t>Les berges dénudées des cours d’eau sont identifiées et reboisées.</w:t>
            </w:r>
          </w:p>
          <w:p w14:paraId="6515F42F" w14:textId="77777777" w:rsidR="005E69F3" w:rsidRPr="00E935C2" w:rsidRDefault="005E69F3" w:rsidP="00003B62">
            <w:pPr>
              <w:pStyle w:val="Paragraphedeliste"/>
              <w:numPr>
                <w:ilvl w:val="0"/>
                <w:numId w:val="35"/>
              </w:numPr>
              <w:spacing w:after="0"/>
              <w:rPr>
                <w:rFonts w:ascii="Times New Roman" w:hAnsi="Times New Roman"/>
                <w:sz w:val="18"/>
              </w:rPr>
            </w:pPr>
            <w:r w:rsidRPr="00E935C2">
              <w:rPr>
                <w:rFonts w:ascii="Times New Roman" w:hAnsi="Times New Roman"/>
                <w:sz w:val="18"/>
              </w:rPr>
              <w:t>Les sites à traiter sont identifiés et caractérisés. Pour chaque site identifié, les causes des dégradations sont identifiées.</w:t>
            </w:r>
          </w:p>
          <w:p w14:paraId="16459069" w14:textId="77777777" w:rsidR="005E69F3" w:rsidRPr="00E935C2" w:rsidRDefault="005E69F3" w:rsidP="00003B62">
            <w:pPr>
              <w:pStyle w:val="Paragraphedeliste"/>
              <w:numPr>
                <w:ilvl w:val="0"/>
                <w:numId w:val="35"/>
              </w:numPr>
              <w:spacing w:after="0"/>
              <w:rPr>
                <w:rFonts w:ascii="Times New Roman" w:hAnsi="Times New Roman"/>
                <w:sz w:val="18"/>
              </w:rPr>
            </w:pPr>
            <w:r w:rsidRPr="00E935C2">
              <w:rPr>
                <w:rFonts w:ascii="Times New Roman" w:hAnsi="Times New Roman"/>
                <w:sz w:val="18"/>
              </w:rPr>
              <w:t>D’ici 2020, les zones affectées de plantes envahissantes sont réduites de 10%.</w:t>
            </w:r>
          </w:p>
          <w:p w14:paraId="05C1BDC0" w14:textId="77777777" w:rsidR="005E69F3" w:rsidRPr="00E935C2" w:rsidRDefault="005E69F3" w:rsidP="00003B62">
            <w:pPr>
              <w:pStyle w:val="Paragraphedeliste"/>
              <w:numPr>
                <w:ilvl w:val="0"/>
                <w:numId w:val="35"/>
              </w:numPr>
              <w:spacing w:after="0"/>
              <w:rPr>
                <w:rFonts w:ascii="Times New Roman" w:hAnsi="Times New Roman"/>
                <w:sz w:val="18"/>
              </w:rPr>
            </w:pPr>
            <w:r w:rsidRPr="00E935C2">
              <w:rPr>
                <w:rFonts w:ascii="Times New Roman" w:hAnsi="Times New Roman"/>
                <w:sz w:val="18"/>
              </w:rPr>
              <w:t>D’ici 2020,  10% des  berges  dénudées  sont mises en défens et reboisées.</w:t>
            </w:r>
          </w:p>
          <w:p w14:paraId="74992BAA" w14:textId="77777777" w:rsidR="005E69F3" w:rsidRPr="00E935C2" w:rsidRDefault="005E69F3" w:rsidP="00003B62">
            <w:pPr>
              <w:pStyle w:val="Paragraphedeliste"/>
              <w:numPr>
                <w:ilvl w:val="0"/>
                <w:numId w:val="35"/>
              </w:numPr>
              <w:spacing w:after="0"/>
              <w:rPr>
                <w:rFonts w:ascii="Times New Roman" w:hAnsi="Times New Roman"/>
                <w:sz w:val="18"/>
              </w:rPr>
            </w:pPr>
            <w:r w:rsidRPr="00E935C2">
              <w:rPr>
                <w:rFonts w:ascii="Times New Roman" w:hAnsi="Times New Roman"/>
                <w:sz w:val="18"/>
              </w:rPr>
              <w:t>Un programme de suivi quantitatif du comblement  des  cours  d’eau  et  des plans d’eau est fonctionnel.</w:t>
            </w:r>
          </w:p>
          <w:p w14:paraId="332D0C73" w14:textId="77777777" w:rsidR="008D5C44" w:rsidRPr="00E935C2" w:rsidRDefault="005E69F3" w:rsidP="00003B62">
            <w:pPr>
              <w:pStyle w:val="Paragraphedeliste"/>
              <w:numPr>
                <w:ilvl w:val="0"/>
                <w:numId w:val="35"/>
              </w:numPr>
              <w:spacing w:after="0"/>
              <w:jc w:val="left"/>
              <w:rPr>
                <w:rFonts w:ascii="Times New Roman" w:hAnsi="Times New Roman"/>
                <w:sz w:val="18"/>
              </w:rPr>
            </w:pPr>
            <w:r w:rsidRPr="00E935C2">
              <w:rPr>
                <w:rFonts w:ascii="Times New Roman" w:hAnsi="Times New Roman"/>
                <w:sz w:val="18"/>
              </w:rPr>
              <w:t>Les Agences de l’Eau travaillent en synergie avec  le  ministère  de  l’environnement pour réaliser des activités de CES/DRS dans  les zones les plus vulnérables.</w:t>
            </w:r>
          </w:p>
        </w:tc>
      </w:tr>
      <w:tr w:rsidR="008D5C44" w:rsidRPr="00E935C2" w14:paraId="1EA53167" w14:textId="77777777" w:rsidTr="00003B62">
        <w:tc>
          <w:tcPr>
            <w:tcW w:w="142" w:type="pct"/>
            <w:shd w:val="clear" w:color="auto" w:fill="auto"/>
          </w:tcPr>
          <w:p w14:paraId="4D45B048" w14:textId="77777777" w:rsidR="008D5C44" w:rsidRPr="00E935C2" w:rsidRDefault="008D5C44" w:rsidP="00003B62">
            <w:pPr>
              <w:pStyle w:val="Paragraphedeliste"/>
              <w:numPr>
                <w:ilvl w:val="0"/>
                <w:numId w:val="38"/>
              </w:numPr>
              <w:spacing w:after="0"/>
              <w:jc w:val="left"/>
              <w:rPr>
                <w:rFonts w:ascii="Times New Roman" w:hAnsi="Times New Roman"/>
                <w:b/>
                <w:sz w:val="18"/>
                <w:lang w:val="fr-FR"/>
              </w:rPr>
            </w:pPr>
          </w:p>
        </w:tc>
        <w:tc>
          <w:tcPr>
            <w:tcW w:w="754" w:type="pct"/>
            <w:shd w:val="clear" w:color="auto" w:fill="auto"/>
            <w:vAlign w:val="center"/>
          </w:tcPr>
          <w:p w14:paraId="0588968C" w14:textId="77777777" w:rsidR="008D5C44" w:rsidRPr="00E935C2" w:rsidRDefault="008D5C44" w:rsidP="00003B62">
            <w:pPr>
              <w:spacing w:after="0"/>
              <w:rPr>
                <w:rFonts w:ascii="Times New Roman" w:eastAsia="Calibri" w:hAnsi="Times New Roman"/>
                <w:b/>
                <w:sz w:val="18"/>
              </w:rPr>
            </w:pPr>
            <w:r w:rsidRPr="00E935C2">
              <w:rPr>
                <w:rFonts w:ascii="Times New Roman" w:eastAsia="Calibri" w:hAnsi="Times New Roman"/>
                <w:sz w:val="18"/>
              </w:rPr>
              <w:t>Intégration des aspects transversaux dans la gestion de l’eau</w:t>
            </w:r>
            <w:r w:rsidRPr="00E935C2">
              <w:rPr>
                <w:rFonts w:ascii="Times New Roman" w:eastAsia="Calibri" w:hAnsi="Times New Roman"/>
                <w:b/>
                <w:sz w:val="18"/>
              </w:rPr>
              <w:t>.</w:t>
            </w:r>
          </w:p>
        </w:tc>
        <w:tc>
          <w:tcPr>
            <w:tcW w:w="944" w:type="pct"/>
            <w:shd w:val="clear" w:color="auto" w:fill="auto"/>
            <w:vAlign w:val="center"/>
          </w:tcPr>
          <w:p w14:paraId="64042AE9" w14:textId="77777777" w:rsidR="008D5C44" w:rsidRPr="00E935C2" w:rsidRDefault="008D5C44" w:rsidP="00003B62">
            <w:pPr>
              <w:spacing w:after="0"/>
              <w:rPr>
                <w:rFonts w:ascii="Times New Roman" w:eastAsia="Calibri" w:hAnsi="Times New Roman"/>
                <w:sz w:val="18"/>
              </w:rPr>
            </w:pPr>
            <w:r w:rsidRPr="00E935C2">
              <w:rPr>
                <w:rFonts w:ascii="Times New Roman" w:eastAsia="Calibri" w:hAnsi="Times New Roman"/>
                <w:sz w:val="18"/>
              </w:rPr>
              <w:t>Améliorer la prise en compte des droits humains dans la gestion des ressources en eau.</w:t>
            </w:r>
          </w:p>
        </w:tc>
        <w:tc>
          <w:tcPr>
            <w:tcW w:w="3160" w:type="pct"/>
            <w:shd w:val="clear" w:color="auto" w:fill="auto"/>
            <w:vAlign w:val="center"/>
          </w:tcPr>
          <w:p w14:paraId="0EEF1360" w14:textId="77777777" w:rsidR="005E69F3" w:rsidRPr="00E935C2" w:rsidRDefault="005E69F3" w:rsidP="00003B62">
            <w:pPr>
              <w:pStyle w:val="Paragraphedeliste"/>
              <w:numPr>
                <w:ilvl w:val="0"/>
                <w:numId w:val="36"/>
              </w:numPr>
              <w:spacing w:after="0"/>
              <w:rPr>
                <w:rFonts w:ascii="Times New Roman" w:hAnsi="Times New Roman"/>
                <w:sz w:val="18"/>
                <w:lang w:val="fr-FR"/>
              </w:rPr>
            </w:pPr>
            <w:r w:rsidRPr="00E935C2">
              <w:rPr>
                <w:rFonts w:ascii="Times New Roman" w:hAnsi="Times New Roman"/>
                <w:sz w:val="18"/>
                <w:lang w:val="fr-FR"/>
              </w:rPr>
              <w:t>Le niveau de reconnaissance de l’importance de la problématique du genre, de la lutte contre la pauvreté et des droits humains est amélioré au niveau institutionnel et au niveau des acteurs et usagers.</w:t>
            </w:r>
          </w:p>
          <w:p w14:paraId="04C6FE7B" w14:textId="77777777" w:rsidR="005E69F3" w:rsidRPr="00E935C2" w:rsidRDefault="005E69F3" w:rsidP="00003B62">
            <w:pPr>
              <w:pStyle w:val="Paragraphedeliste"/>
              <w:numPr>
                <w:ilvl w:val="0"/>
                <w:numId w:val="36"/>
              </w:numPr>
              <w:spacing w:after="0"/>
              <w:rPr>
                <w:rFonts w:ascii="Times New Roman" w:hAnsi="Times New Roman"/>
                <w:sz w:val="18"/>
                <w:lang w:val="fr-FR"/>
              </w:rPr>
            </w:pPr>
            <w:r w:rsidRPr="00E935C2">
              <w:rPr>
                <w:rFonts w:ascii="Times New Roman" w:hAnsi="Times New Roman"/>
                <w:sz w:val="18"/>
                <w:lang w:val="fr-FR"/>
              </w:rPr>
              <w:t>Les points d’entrée et les axes d’actions stratégiques pour l’intégration du genre, de la lutte contre la pauvreté et les droits humains sont prises en compte dans le programme GIRE.</w:t>
            </w:r>
          </w:p>
          <w:p w14:paraId="611D556D" w14:textId="77777777" w:rsidR="005E69F3" w:rsidRPr="00E935C2" w:rsidRDefault="005E69F3" w:rsidP="00003B62">
            <w:pPr>
              <w:pStyle w:val="Paragraphedeliste"/>
              <w:numPr>
                <w:ilvl w:val="0"/>
                <w:numId w:val="36"/>
              </w:numPr>
              <w:spacing w:after="0"/>
              <w:rPr>
                <w:rFonts w:ascii="Times New Roman" w:hAnsi="Times New Roman"/>
                <w:sz w:val="18"/>
                <w:lang w:val="fr-FR"/>
              </w:rPr>
            </w:pPr>
            <w:r w:rsidRPr="00E935C2">
              <w:rPr>
                <w:rFonts w:ascii="Times New Roman" w:hAnsi="Times New Roman"/>
                <w:sz w:val="18"/>
                <w:lang w:val="fr-FR"/>
              </w:rPr>
              <w:t>Des outils de planification pour la prise en compte du genre, de la lutte   contre la pauvreté et les droits humains sont disponibles.</w:t>
            </w:r>
          </w:p>
          <w:p w14:paraId="3D631EE6" w14:textId="77777777" w:rsidR="008D5C44" w:rsidRPr="00E935C2" w:rsidRDefault="005E69F3" w:rsidP="00003B62">
            <w:pPr>
              <w:pStyle w:val="Paragraphedeliste"/>
              <w:numPr>
                <w:ilvl w:val="0"/>
                <w:numId w:val="36"/>
              </w:numPr>
              <w:spacing w:after="0"/>
              <w:jc w:val="left"/>
              <w:rPr>
                <w:rFonts w:ascii="Times New Roman" w:hAnsi="Times New Roman"/>
                <w:sz w:val="18"/>
                <w:lang w:val="fr-FR"/>
              </w:rPr>
            </w:pPr>
            <w:r w:rsidRPr="00E935C2">
              <w:rPr>
                <w:rFonts w:ascii="Times New Roman" w:hAnsi="Times New Roman"/>
                <w:sz w:val="18"/>
                <w:lang w:val="fr-FR"/>
              </w:rPr>
              <w:t>Des indicateurs de suivi-évaluation sont disponibles.</w:t>
            </w:r>
          </w:p>
        </w:tc>
      </w:tr>
      <w:tr w:rsidR="008D5C44" w:rsidRPr="00E935C2" w14:paraId="731572F5" w14:textId="77777777" w:rsidTr="00003B62">
        <w:tc>
          <w:tcPr>
            <w:tcW w:w="142" w:type="pct"/>
            <w:shd w:val="clear" w:color="auto" w:fill="auto"/>
          </w:tcPr>
          <w:p w14:paraId="4264F9B6" w14:textId="77777777" w:rsidR="008D5C44" w:rsidRPr="00E935C2" w:rsidRDefault="008D5C44" w:rsidP="00003B62">
            <w:pPr>
              <w:pStyle w:val="Paragraphedeliste"/>
              <w:numPr>
                <w:ilvl w:val="0"/>
                <w:numId w:val="38"/>
              </w:numPr>
              <w:spacing w:after="0"/>
              <w:jc w:val="left"/>
              <w:rPr>
                <w:rFonts w:ascii="Times New Roman" w:hAnsi="Times New Roman"/>
                <w:b/>
                <w:sz w:val="18"/>
                <w:lang w:val="fr-FR"/>
              </w:rPr>
            </w:pPr>
          </w:p>
        </w:tc>
        <w:tc>
          <w:tcPr>
            <w:tcW w:w="754" w:type="pct"/>
            <w:shd w:val="clear" w:color="auto" w:fill="auto"/>
            <w:vAlign w:val="center"/>
          </w:tcPr>
          <w:p w14:paraId="36CC84EC" w14:textId="77777777" w:rsidR="008D5C44" w:rsidRPr="00E935C2" w:rsidRDefault="002D535F" w:rsidP="00003B62">
            <w:pPr>
              <w:spacing w:after="0"/>
              <w:rPr>
                <w:rFonts w:ascii="Times New Roman" w:eastAsia="Calibri" w:hAnsi="Times New Roman"/>
                <w:b/>
                <w:sz w:val="18"/>
              </w:rPr>
            </w:pPr>
            <w:r w:rsidRPr="00E935C2">
              <w:rPr>
                <w:rFonts w:ascii="Times New Roman" w:eastAsia="Calibri" w:hAnsi="Times New Roman"/>
                <w:sz w:val="18"/>
              </w:rPr>
              <w:t>Amélioration de la c</w:t>
            </w:r>
            <w:r w:rsidR="008D5C44" w:rsidRPr="00E935C2">
              <w:rPr>
                <w:rFonts w:ascii="Times New Roman" w:eastAsia="Calibri" w:hAnsi="Times New Roman"/>
                <w:sz w:val="18"/>
              </w:rPr>
              <w:t>ommunication et plaidoyer pour la gestion des ressources en eau.</w:t>
            </w:r>
          </w:p>
        </w:tc>
        <w:tc>
          <w:tcPr>
            <w:tcW w:w="944" w:type="pct"/>
            <w:shd w:val="clear" w:color="auto" w:fill="auto"/>
            <w:vAlign w:val="center"/>
          </w:tcPr>
          <w:p w14:paraId="5F14285A" w14:textId="77777777" w:rsidR="008D5C44" w:rsidRPr="00E935C2" w:rsidRDefault="008D5C44" w:rsidP="00003B62">
            <w:pPr>
              <w:spacing w:after="0"/>
              <w:rPr>
                <w:rFonts w:ascii="Times New Roman" w:eastAsia="Calibri" w:hAnsi="Times New Roman"/>
                <w:sz w:val="18"/>
              </w:rPr>
            </w:pPr>
            <w:r w:rsidRPr="00E935C2">
              <w:rPr>
                <w:rFonts w:ascii="Times New Roman" w:eastAsia="Calibri" w:hAnsi="Times New Roman"/>
                <w:sz w:val="18"/>
              </w:rPr>
              <w:t>Changer les comportements des parties prenantes concernant la protection et les usages de l’eau.</w:t>
            </w:r>
          </w:p>
        </w:tc>
        <w:tc>
          <w:tcPr>
            <w:tcW w:w="3160" w:type="pct"/>
            <w:shd w:val="clear" w:color="auto" w:fill="auto"/>
            <w:vAlign w:val="center"/>
          </w:tcPr>
          <w:p w14:paraId="235CDDA3" w14:textId="77777777" w:rsidR="00AB485D" w:rsidRPr="00E935C2" w:rsidRDefault="00AB485D" w:rsidP="00003B62">
            <w:pPr>
              <w:pStyle w:val="Paragraphedeliste"/>
              <w:numPr>
                <w:ilvl w:val="0"/>
                <w:numId w:val="37"/>
              </w:numPr>
              <w:spacing w:after="0"/>
              <w:rPr>
                <w:rFonts w:ascii="Times New Roman" w:hAnsi="Times New Roman"/>
                <w:sz w:val="18"/>
                <w:lang w:val="fr-FR"/>
              </w:rPr>
            </w:pPr>
            <w:r w:rsidRPr="00E935C2">
              <w:rPr>
                <w:rFonts w:ascii="Times New Roman" w:hAnsi="Times New Roman"/>
                <w:sz w:val="18"/>
                <w:lang w:val="fr-FR"/>
              </w:rPr>
              <w:t>Le réseau de parlementaires sur l’eau est soutenu dans les activités de promotion.</w:t>
            </w:r>
          </w:p>
          <w:p w14:paraId="3CAF80FE" w14:textId="77777777" w:rsidR="00AB485D" w:rsidRPr="00E935C2" w:rsidRDefault="00AB485D" w:rsidP="00003B62">
            <w:pPr>
              <w:pStyle w:val="Paragraphedeliste"/>
              <w:numPr>
                <w:ilvl w:val="0"/>
                <w:numId w:val="37"/>
              </w:numPr>
              <w:spacing w:after="0"/>
              <w:rPr>
                <w:rFonts w:ascii="Times New Roman" w:hAnsi="Times New Roman"/>
                <w:sz w:val="18"/>
                <w:lang w:val="fr-FR"/>
              </w:rPr>
            </w:pPr>
            <w:r w:rsidRPr="00E935C2">
              <w:rPr>
                <w:rFonts w:ascii="Times New Roman" w:hAnsi="Times New Roman"/>
                <w:sz w:val="18"/>
                <w:lang w:val="fr-FR"/>
              </w:rPr>
              <w:t>Des outils de plaidoyer et de changement social sont conçus et diffusés.</w:t>
            </w:r>
          </w:p>
          <w:p w14:paraId="33F474C1" w14:textId="77777777" w:rsidR="00AB485D" w:rsidRPr="00E935C2" w:rsidRDefault="00AB485D" w:rsidP="00003B62">
            <w:pPr>
              <w:pStyle w:val="Paragraphedeliste"/>
              <w:numPr>
                <w:ilvl w:val="0"/>
                <w:numId w:val="37"/>
              </w:numPr>
              <w:spacing w:after="0"/>
              <w:rPr>
                <w:rFonts w:ascii="Times New Roman" w:hAnsi="Times New Roman"/>
                <w:sz w:val="18"/>
                <w:lang w:val="fr-FR"/>
              </w:rPr>
            </w:pPr>
            <w:r w:rsidRPr="00E935C2">
              <w:rPr>
                <w:rFonts w:ascii="Times New Roman" w:hAnsi="Times New Roman"/>
                <w:sz w:val="18"/>
                <w:lang w:val="fr-FR"/>
              </w:rPr>
              <w:t>Les connaissances des différents acteurs et usagers sur la GIRE sont améliorés.</w:t>
            </w:r>
          </w:p>
          <w:p w14:paraId="442FD9D8" w14:textId="77777777" w:rsidR="00AB485D" w:rsidRPr="00E935C2" w:rsidRDefault="00AB485D" w:rsidP="00003B62">
            <w:pPr>
              <w:pStyle w:val="Paragraphedeliste"/>
              <w:numPr>
                <w:ilvl w:val="0"/>
                <w:numId w:val="37"/>
              </w:numPr>
              <w:spacing w:after="0"/>
              <w:rPr>
                <w:rFonts w:ascii="Times New Roman" w:hAnsi="Times New Roman"/>
                <w:sz w:val="18"/>
                <w:lang w:val="fr-FR"/>
              </w:rPr>
            </w:pPr>
            <w:r w:rsidRPr="00E935C2">
              <w:rPr>
                <w:rFonts w:ascii="Times New Roman" w:hAnsi="Times New Roman"/>
                <w:sz w:val="18"/>
                <w:lang w:val="fr-FR"/>
              </w:rPr>
              <w:t>Les différents acteurs et  usagers  se  sont appropriés la GIRE.</w:t>
            </w:r>
          </w:p>
          <w:p w14:paraId="7AC5031D" w14:textId="77777777" w:rsidR="008D5C44" w:rsidRPr="00E935C2" w:rsidRDefault="00AB485D" w:rsidP="00003B62">
            <w:pPr>
              <w:pStyle w:val="Paragraphedeliste"/>
              <w:numPr>
                <w:ilvl w:val="0"/>
                <w:numId w:val="37"/>
              </w:numPr>
              <w:spacing w:after="0"/>
              <w:rPr>
                <w:rFonts w:ascii="Times New Roman" w:hAnsi="Times New Roman"/>
                <w:sz w:val="18"/>
                <w:lang w:val="fr-FR"/>
              </w:rPr>
            </w:pPr>
            <w:r w:rsidRPr="00E935C2">
              <w:rPr>
                <w:rFonts w:ascii="Times New Roman" w:hAnsi="Times New Roman"/>
                <w:sz w:val="18"/>
                <w:lang w:val="fr-FR"/>
              </w:rPr>
              <w:t>Les différents acteurs et usagers participent à la mise en œuvre de la GIRE.</w:t>
            </w:r>
          </w:p>
        </w:tc>
      </w:tr>
    </w:tbl>
    <w:p w14:paraId="18E811EC" w14:textId="77777777" w:rsidR="00C3014A" w:rsidRDefault="00C3014A">
      <w:pPr>
        <w:widowControl w:val="0"/>
        <w:autoSpaceDE w:val="0"/>
        <w:autoSpaceDN w:val="0"/>
        <w:adjustRightInd w:val="0"/>
        <w:spacing w:after="0" w:line="200" w:lineRule="exact"/>
        <w:rPr>
          <w:rFonts w:ascii="Times New Roman" w:hAnsi="Times New Roman"/>
          <w:color w:val="000000"/>
          <w:sz w:val="24"/>
          <w:szCs w:val="24"/>
        </w:rPr>
      </w:pPr>
    </w:p>
    <w:p w14:paraId="1A045A63" w14:textId="77777777" w:rsidR="008C707C" w:rsidRPr="00562E4A" w:rsidRDefault="008C707C" w:rsidP="008C707C">
      <w:pPr>
        <w:pStyle w:val="Titre1"/>
        <w:pBdr>
          <w:bottom w:val="single" w:sz="4" w:space="1" w:color="auto"/>
        </w:pBdr>
        <w:ind w:left="431" w:hanging="431"/>
        <w:rPr>
          <w:rFonts w:ascii="Times New Roman" w:hAnsi="Times New Roman"/>
          <w:color w:val="auto"/>
          <w:sz w:val="28"/>
        </w:rPr>
      </w:pPr>
      <w:bookmarkStart w:id="123" w:name="_Toc451161314"/>
      <w:bookmarkStart w:id="124" w:name="_Toc460519446"/>
      <w:r w:rsidRPr="00562E4A">
        <w:rPr>
          <w:rFonts w:ascii="Times New Roman" w:hAnsi="Times New Roman"/>
          <w:color w:val="auto"/>
          <w:sz w:val="28"/>
        </w:rPr>
        <w:t>CADRE LOGIQUE</w:t>
      </w:r>
      <w:bookmarkEnd w:id="123"/>
      <w:bookmarkEnd w:id="124"/>
    </w:p>
    <w:p w14:paraId="340C3EAA" w14:textId="77777777" w:rsidR="008C707C" w:rsidRPr="006B1B86" w:rsidRDefault="008C707C" w:rsidP="008C707C">
      <w:pPr>
        <w:pStyle w:val="Lgende"/>
        <w:rPr>
          <w:rFonts w:ascii="Times New Roman" w:hAnsi="Times New Roman"/>
          <w:b w:val="0"/>
        </w:rPr>
      </w:pPr>
      <w:bookmarkStart w:id="125" w:name="_Toc450909290"/>
      <w:r>
        <w:rPr>
          <w:rFonts w:ascii="Times New Roman" w:hAnsi="Times New Roman"/>
          <w:b w:val="0"/>
        </w:rPr>
        <w:t>La logique d’intervention de la première phase du PNGIRE</w:t>
      </w:r>
      <w:r w:rsidRPr="006B1B86">
        <w:rPr>
          <w:rFonts w:ascii="Times New Roman" w:hAnsi="Times New Roman"/>
          <w:b w:val="0"/>
        </w:rPr>
        <w:t xml:space="preserve"> est donnée dans le tableau ci-après.</w:t>
      </w:r>
    </w:p>
    <w:p w14:paraId="54CCCA29" w14:textId="77777777" w:rsidR="008C707C" w:rsidRDefault="008C707C" w:rsidP="00ED7564">
      <w:pPr>
        <w:pStyle w:val="Lgende"/>
        <w:keepNext/>
      </w:pPr>
      <w:bookmarkStart w:id="126" w:name="_Toc460518266"/>
      <w:r>
        <w:lastRenderedPageBreak/>
        <w:t xml:space="preserve">Tableau </w:t>
      </w:r>
      <w:r>
        <w:fldChar w:fldCharType="begin"/>
      </w:r>
      <w:r>
        <w:instrText xml:space="preserve"> SEQ Tableau \* ARABIC </w:instrText>
      </w:r>
      <w:r>
        <w:fldChar w:fldCharType="separate"/>
      </w:r>
      <w:r>
        <w:rPr>
          <w:noProof/>
        </w:rPr>
        <w:t>5</w:t>
      </w:r>
      <w:r>
        <w:fldChar w:fldCharType="end"/>
      </w:r>
      <w:r>
        <w:t xml:space="preserve"> : </w:t>
      </w:r>
      <w:r w:rsidRPr="00D33A34">
        <w:t>Cadre logique</w:t>
      </w:r>
      <w:bookmarkEnd w:id="126"/>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7"/>
        <w:gridCol w:w="3772"/>
        <w:gridCol w:w="3621"/>
        <w:gridCol w:w="3774"/>
      </w:tblGrid>
      <w:tr w:rsidR="008C707C" w:rsidRPr="00562E4A" w14:paraId="4B81ECEC" w14:textId="77777777" w:rsidTr="00003B62">
        <w:trPr>
          <w:cantSplit/>
          <w:trHeight w:val="113"/>
          <w:tblHeader/>
          <w:jc w:val="center"/>
        </w:trPr>
        <w:tc>
          <w:tcPr>
            <w:tcW w:w="1083" w:type="pct"/>
            <w:shd w:val="clear" w:color="auto" w:fill="EEECE1"/>
            <w:vAlign w:val="center"/>
          </w:tcPr>
          <w:bookmarkEnd w:id="125"/>
          <w:p w14:paraId="4F746EE5" w14:textId="77777777" w:rsidR="008C707C" w:rsidRPr="00003B62" w:rsidRDefault="008C707C" w:rsidP="00003B62">
            <w:pPr>
              <w:spacing w:after="0"/>
              <w:jc w:val="center"/>
              <w:rPr>
                <w:rFonts w:ascii="Times New Roman" w:eastAsia="Calibri" w:hAnsi="Times New Roman"/>
                <w:b/>
                <w:sz w:val="20"/>
                <w:szCs w:val="20"/>
              </w:rPr>
            </w:pPr>
            <w:r w:rsidRPr="00003B62">
              <w:rPr>
                <w:rFonts w:ascii="Times New Roman" w:eastAsia="Calibri" w:hAnsi="Times New Roman"/>
                <w:b/>
                <w:sz w:val="20"/>
                <w:szCs w:val="20"/>
              </w:rPr>
              <w:t>Logique d’intervention</w:t>
            </w:r>
          </w:p>
        </w:tc>
        <w:tc>
          <w:tcPr>
            <w:tcW w:w="1323" w:type="pct"/>
            <w:shd w:val="clear" w:color="auto" w:fill="EEECE1"/>
          </w:tcPr>
          <w:p w14:paraId="40CF2587" w14:textId="77777777" w:rsidR="008C707C" w:rsidRPr="00003B62" w:rsidRDefault="008C707C" w:rsidP="00003B62">
            <w:pPr>
              <w:spacing w:after="0"/>
              <w:jc w:val="center"/>
              <w:rPr>
                <w:rFonts w:ascii="Times New Roman" w:eastAsia="Calibri" w:hAnsi="Times New Roman"/>
                <w:b/>
                <w:sz w:val="20"/>
                <w:szCs w:val="20"/>
              </w:rPr>
            </w:pPr>
            <w:r w:rsidRPr="00003B62">
              <w:rPr>
                <w:rFonts w:ascii="Times New Roman" w:eastAsia="Calibri" w:hAnsi="Times New Roman"/>
                <w:b/>
                <w:sz w:val="20"/>
                <w:szCs w:val="20"/>
              </w:rPr>
              <w:t>Indicateurs objectivement vérifiables</w:t>
            </w:r>
          </w:p>
        </w:tc>
        <w:tc>
          <w:tcPr>
            <w:tcW w:w="1270" w:type="pct"/>
            <w:shd w:val="clear" w:color="auto" w:fill="EEECE1"/>
          </w:tcPr>
          <w:p w14:paraId="65DF79D1" w14:textId="77777777" w:rsidR="008C707C" w:rsidRPr="00003B62" w:rsidRDefault="008C707C" w:rsidP="00003B62">
            <w:pPr>
              <w:spacing w:after="0"/>
              <w:jc w:val="center"/>
              <w:rPr>
                <w:rFonts w:ascii="Times New Roman" w:eastAsia="Calibri" w:hAnsi="Times New Roman"/>
                <w:b/>
                <w:sz w:val="20"/>
                <w:szCs w:val="20"/>
              </w:rPr>
            </w:pPr>
            <w:r w:rsidRPr="00003B62">
              <w:rPr>
                <w:rFonts w:ascii="Times New Roman" w:eastAsia="Calibri" w:hAnsi="Times New Roman"/>
                <w:b/>
                <w:sz w:val="20"/>
                <w:szCs w:val="20"/>
              </w:rPr>
              <w:t>Sources de vérification</w:t>
            </w:r>
          </w:p>
        </w:tc>
        <w:tc>
          <w:tcPr>
            <w:tcW w:w="1324" w:type="pct"/>
            <w:shd w:val="clear" w:color="auto" w:fill="EEECE1"/>
            <w:vAlign w:val="center"/>
          </w:tcPr>
          <w:p w14:paraId="49513598" w14:textId="77777777" w:rsidR="008C707C" w:rsidRPr="00003B62" w:rsidRDefault="008C707C" w:rsidP="00003B62">
            <w:pPr>
              <w:spacing w:after="0"/>
              <w:jc w:val="center"/>
              <w:rPr>
                <w:rFonts w:ascii="Times New Roman" w:eastAsia="Calibri" w:hAnsi="Times New Roman"/>
                <w:b/>
                <w:sz w:val="20"/>
                <w:szCs w:val="20"/>
              </w:rPr>
            </w:pPr>
            <w:r w:rsidRPr="00003B62">
              <w:rPr>
                <w:rFonts w:ascii="Times New Roman" w:eastAsia="Calibri" w:hAnsi="Times New Roman"/>
                <w:b/>
                <w:sz w:val="20"/>
                <w:szCs w:val="20"/>
              </w:rPr>
              <w:t>Hypothèses/ Risques</w:t>
            </w:r>
          </w:p>
        </w:tc>
      </w:tr>
      <w:tr w:rsidR="008C707C" w:rsidRPr="00562E4A" w14:paraId="0FD392C1" w14:textId="77777777" w:rsidTr="00003B62">
        <w:trPr>
          <w:cantSplit/>
          <w:trHeight w:val="113"/>
          <w:jc w:val="center"/>
        </w:trPr>
        <w:tc>
          <w:tcPr>
            <w:tcW w:w="1083" w:type="pct"/>
            <w:tcBorders>
              <w:bottom w:val="single" w:sz="4" w:space="0" w:color="auto"/>
            </w:tcBorders>
            <w:shd w:val="clear" w:color="auto" w:fill="auto"/>
            <w:vAlign w:val="center"/>
          </w:tcPr>
          <w:p w14:paraId="526AF85E" w14:textId="77777777" w:rsidR="008C707C" w:rsidRPr="00003B62" w:rsidRDefault="008C707C" w:rsidP="00003B62">
            <w:pPr>
              <w:spacing w:after="0"/>
              <w:rPr>
                <w:rFonts w:ascii="Times New Roman" w:eastAsia="Calibri" w:hAnsi="Times New Roman"/>
                <w:b/>
                <w:sz w:val="20"/>
                <w:szCs w:val="20"/>
              </w:rPr>
            </w:pPr>
            <w:r w:rsidRPr="00003B62">
              <w:rPr>
                <w:rFonts w:ascii="Times New Roman" w:eastAsia="Calibri" w:hAnsi="Times New Roman"/>
                <w:b/>
                <w:sz w:val="20"/>
                <w:szCs w:val="20"/>
              </w:rPr>
              <w:t xml:space="preserve">OBJECTIF STRATEGIQUE : </w:t>
            </w:r>
          </w:p>
          <w:p w14:paraId="6CC717CB" w14:textId="77777777" w:rsidR="008C707C" w:rsidRPr="00003B62" w:rsidRDefault="008C707C" w:rsidP="00003B62">
            <w:pPr>
              <w:spacing w:after="0"/>
              <w:rPr>
                <w:rFonts w:ascii="Times New Roman" w:eastAsia="Calibri" w:hAnsi="Times New Roman"/>
                <w:sz w:val="20"/>
                <w:szCs w:val="20"/>
              </w:rPr>
            </w:pPr>
            <w:r w:rsidRPr="00003B62">
              <w:rPr>
                <w:rFonts w:ascii="Times New Roman" w:eastAsia="Calibri" w:hAnsi="Times New Roman"/>
                <w:sz w:val="20"/>
                <w:szCs w:val="20"/>
              </w:rPr>
              <w:t>Contribuer durablement à la satisfaction des besoins en eau douce des usagers et des écosystèmes aquatiques</w:t>
            </w:r>
            <w:r w:rsidRPr="00003B62">
              <w:rPr>
                <w:rFonts w:ascii="Times New Roman" w:eastAsia="Calibri" w:hAnsi="Times New Roman"/>
                <w:b/>
                <w:i/>
                <w:sz w:val="20"/>
                <w:szCs w:val="20"/>
              </w:rPr>
              <w:t>.</w:t>
            </w:r>
          </w:p>
        </w:tc>
        <w:tc>
          <w:tcPr>
            <w:tcW w:w="1323" w:type="pct"/>
            <w:tcBorders>
              <w:bottom w:val="single" w:sz="4" w:space="0" w:color="auto"/>
            </w:tcBorders>
            <w:shd w:val="clear" w:color="auto" w:fill="auto"/>
            <w:vAlign w:val="center"/>
          </w:tcPr>
          <w:p w14:paraId="2CE8CB4C" w14:textId="3EC4F946" w:rsidR="008C707C" w:rsidRPr="00003B62" w:rsidRDefault="00B67FEF" w:rsidP="00003B62">
            <w:pPr>
              <w:spacing w:after="0"/>
              <w:rPr>
                <w:rFonts w:ascii="Times New Roman" w:eastAsia="Calibri" w:hAnsi="Times New Roman"/>
                <w:sz w:val="20"/>
                <w:szCs w:val="20"/>
              </w:rPr>
            </w:pPr>
            <w:r w:rsidRPr="00B67FEF">
              <w:rPr>
                <w:rFonts w:ascii="Times New Roman" w:eastAsia="Calibri" w:hAnsi="Times New Roman"/>
                <w:sz w:val="20"/>
                <w:szCs w:val="20"/>
                <w:u w:val="single"/>
              </w:rPr>
              <w:t>Indicateur 1 : Niveau de satisfaction des besoins en eau des usagers.</w:t>
            </w:r>
          </w:p>
        </w:tc>
        <w:tc>
          <w:tcPr>
            <w:tcW w:w="1270" w:type="pct"/>
            <w:tcBorders>
              <w:bottom w:val="single" w:sz="4" w:space="0" w:color="auto"/>
            </w:tcBorders>
            <w:shd w:val="clear" w:color="auto" w:fill="auto"/>
            <w:vAlign w:val="center"/>
          </w:tcPr>
          <w:p w14:paraId="424B958E" w14:textId="77777777" w:rsidR="00B67FEF" w:rsidRPr="00B67FEF" w:rsidRDefault="00B67FEF" w:rsidP="00B67FEF">
            <w:pPr>
              <w:rPr>
                <w:rFonts w:ascii="Times New Roman" w:eastAsia="Calibri" w:hAnsi="Times New Roman"/>
                <w:sz w:val="20"/>
                <w:szCs w:val="20"/>
              </w:rPr>
            </w:pPr>
            <w:r w:rsidRPr="00B67FEF">
              <w:rPr>
                <w:rFonts w:ascii="Times New Roman" w:eastAsia="Calibri" w:hAnsi="Times New Roman"/>
                <w:sz w:val="20"/>
                <w:szCs w:val="20"/>
              </w:rPr>
              <w:t>Rapports de sondage</w:t>
            </w:r>
          </w:p>
          <w:p w14:paraId="584BFF4A" w14:textId="77777777" w:rsidR="00F06171" w:rsidRPr="00B67FEF" w:rsidRDefault="00F06171" w:rsidP="00F06171">
            <w:pPr>
              <w:rPr>
                <w:rFonts w:ascii="Times New Roman" w:eastAsia="Calibri" w:hAnsi="Times New Roman"/>
                <w:sz w:val="20"/>
                <w:szCs w:val="20"/>
              </w:rPr>
            </w:pPr>
            <w:r w:rsidRPr="00B67FEF">
              <w:rPr>
                <w:rFonts w:ascii="Times New Roman" w:eastAsia="Calibri" w:hAnsi="Times New Roman"/>
                <w:sz w:val="20"/>
                <w:szCs w:val="20"/>
              </w:rPr>
              <w:t>Rapports du PN-AEP</w:t>
            </w:r>
          </w:p>
          <w:p w14:paraId="68B53EAD" w14:textId="533E3F22" w:rsidR="00B67FEF" w:rsidRPr="00B67FEF" w:rsidRDefault="00F06171" w:rsidP="00F06171">
            <w:pPr>
              <w:rPr>
                <w:rFonts w:ascii="Times New Roman" w:eastAsia="Calibri" w:hAnsi="Times New Roman"/>
                <w:sz w:val="20"/>
                <w:szCs w:val="20"/>
              </w:rPr>
            </w:pPr>
            <w:r w:rsidRPr="00B67FEF">
              <w:rPr>
                <w:rFonts w:ascii="Times New Roman" w:eastAsia="Calibri" w:hAnsi="Times New Roman"/>
                <w:sz w:val="20"/>
                <w:szCs w:val="20"/>
              </w:rPr>
              <w:t xml:space="preserve">Rapports du PN-AEUE </w:t>
            </w:r>
          </w:p>
          <w:p w14:paraId="0C3267BD" w14:textId="77777777" w:rsidR="00B67FEF" w:rsidRPr="00B67FEF" w:rsidRDefault="00B67FEF" w:rsidP="00B67FEF">
            <w:pPr>
              <w:rPr>
                <w:rFonts w:ascii="Times New Roman" w:eastAsia="Calibri" w:hAnsi="Times New Roman"/>
                <w:sz w:val="20"/>
                <w:szCs w:val="20"/>
              </w:rPr>
            </w:pPr>
            <w:r w:rsidRPr="00B67FEF">
              <w:rPr>
                <w:rFonts w:ascii="Times New Roman" w:eastAsia="Calibri" w:hAnsi="Times New Roman"/>
                <w:sz w:val="20"/>
                <w:szCs w:val="20"/>
              </w:rPr>
              <w:t>Enquête intégrale sur les conditions de vie des ménages</w:t>
            </w:r>
          </w:p>
          <w:p w14:paraId="3CEC97EA" w14:textId="1608DE7C" w:rsidR="008C707C" w:rsidRPr="00003B62" w:rsidRDefault="00F06171" w:rsidP="00B67FEF">
            <w:pPr>
              <w:rPr>
                <w:rFonts w:ascii="Times New Roman" w:eastAsia="Calibri" w:hAnsi="Times New Roman"/>
                <w:sz w:val="20"/>
                <w:szCs w:val="20"/>
              </w:rPr>
            </w:pPr>
            <w:r w:rsidRPr="00B67FEF">
              <w:rPr>
                <w:rFonts w:ascii="Times New Roman" w:eastAsia="Calibri" w:hAnsi="Times New Roman"/>
                <w:sz w:val="20"/>
                <w:szCs w:val="20"/>
              </w:rPr>
              <w:t>Recensement général agricole</w:t>
            </w:r>
          </w:p>
        </w:tc>
        <w:tc>
          <w:tcPr>
            <w:tcW w:w="1324" w:type="pct"/>
            <w:tcBorders>
              <w:bottom w:val="single" w:sz="4" w:space="0" w:color="auto"/>
            </w:tcBorders>
            <w:shd w:val="clear" w:color="auto" w:fill="auto"/>
            <w:vAlign w:val="center"/>
          </w:tcPr>
          <w:p w14:paraId="5B8CB1D7" w14:textId="77777777" w:rsidR="008C707C" w:rsidRPr="00003B62" w:rsidRDefault="008C707C" w:rsidP="00003B62">
            <w:pPr>
              <w:rPr>
                <w:rFonts w:ascii="Times New Roman" w:eastAsia="Calibri" w:hAnsi="Times New Roman"/>
                <w:sz w:val="20"/>
                <w:szCs w:val="20"/>
              </w:rPr>
            </w:pPr>
            <w:r w:rsidRPr="00003B62">
              <w:rPr>
                <w:rFonts w:ascii="Times New Roman" w:eastAsia="Calibri" w:hAnsi="Times New Roman"/>
                <w:sz w:val="20"/>
                <w:szCs w:val="20"/>
              </w:rPr>
              <w:t>Vision partagée de la préservation des ressources en eau entre les agences de l’eau, les populations et les autres parties prenantes.</w:t>
            </w:r>
          </w:p>
          <w:p w14:paraId="3F8F6A09" w14:textId="77777777" w:rsidR="008C707C" w:rsidRPr="00003B62" w:rsidRDefault="008C707C" w:rsidP="00003B62">
            <w:pPr>
              <w:rPr>
                <w:rFonts w:ascii="Times New Roman" w:eastAsia="Calibri" w:hAnsi="Times New Roman"/>
                <w:sz w:val="20"/>
                <w:szCs w:val="20"/>
              </w:rPr>
            </w:pPr>
            <w:r w:rsidRPr="00003B62">
              <w:rPr>
                <w:rFonts w:ascii="Times New Roman" w:eastAsia="Calibri" w:hAnsi="Times New Roman"/>
                <w:sz w:val="20"/>
                <w:szCs w:val="20"/>
              </w:rPr>
              <w:t>Poursuite du fort soutien du Gouvernement à la GIRE.</w:t>
            </w:r>
          </w:p>
          <w:p w14:paraId="7BE3A871" w14:textId="77777777" w:rsidR="008C707C" w:rsidRPr="00003B62" w:rsidRDefault="008C707C" w:rsidP="00003B62">
            <w:pPr>
              <w:rPr>
                <w:rFonts w:ascii="Times New Roman" w:eastAsia="Calibri" w:hAnsi="Times New Roman"/>
                <w:sz w:val="20"/>
                <w:szCs w:val="20"/>
              </w:rPr>
            </w:pPr>
            <w:r w:rsidRPr="00003B62">
              <w:rPr>
                <w:rFonts w:ascii="Times New Roman" w:eastAsia="Calibri" w:hAnsi="Times New Roman"/>
                <w:sz w:val="20"/>
                <w:szCs w:val="20"/>
              </w:rPr>
              <w:t xml:space="preserve">Soutien conséquent des Partenaires techniques et financiers à la GIRE. </w:t>
            </w:r>
          </w:p>
          <w:p w14:paraId="67C1FAB3" w14:textId="77777777" w:rsidR="008C707C" w:rsidRPr="00003B62" w:rsidRDefault="008C707C" w:rsidP="00003B62">
            <w:pPr>
              <w:rPr>
                <w:rFonts w:ascii="Times New Roman" w:eastAsia="Calibri" w:hAnsi="Times New Roman"/>
                <w:sz w:val="20"/>
                <w:szCs w:val="20"/>
              </w:rPr>
            </w:pPr>
            <w:r w:rsidRPr="00003B62">
              <w:rPr>
                <w:rFonts w:ascii="Times New Roman" w:eastAsia="Calibri" w:hAnsi="Times New Roman"/>
                <w:sz w:val="20"/>
                <w:szCs w:val="20"/>
              </w:rPr>
              <w:t>Non-adhésion des populations et des parties prenantes à la vision partagée.</w:t>
            </w:r>
          </w:p>
          <w:p w14:paraId="17BB846A" w14:textId="77777777" w:rsidR="008C707C" w:rsidRPr="00003B62" w:rsidRDefault="008C707C" w:rsidP="00003B62">
            <w:pPr>
              <w:rPr>
                <w:rFonts w:ascii="Times New Roman" w:eastAsia="Calibri" w:hAnsi="Times New Roman"/>
                <w:sz w:val="20"/>
                <w:szCs w:val="20"/>
              </w:rPr>
            </w:pPr>
            <w:r w:rsidRPr="00003B62">
              <w:rPr>
                <w:rFonts w:ascii="Times New Roman" w:eastAsia="Calibri" w:hAnsi="Times New Roman"/>
                <w:sz w:val="20"/>
                <w:szCs w:val="20"/>
              </w:rPr>
              <w:t>Faiblesse des financements du programme et des activités des agences de l’eau</w:t>
            </w:r>
          </w:p>
        </w:tc>
      </w:tr>
      <w:tr w:rsidR="008C707C" w:rsidRPr="00562E4A" w14:paraId="6C9EC858" w14:textId="77777777" w:rsidTr="00003B62">
        <w:trPr>
          <w:cantSplit/>
          <w:trHeight w:val="113"/>
          <w:jc w:val="center"/>
        </w:trPr>
        <w:tc>
          <w:tcPr>
            <w:tcW w:w="1083" w:type="pct"/>
            <w:vMerge w:val="restart"/>
            <w:shd w:val="clear" w:color="auto" w:fill="auto"/>
            <w:vAlign w:val="center"/>
          </w:tcPr>
          <w:p w14:paraId="42B1AB16" w14:textId="77777777" w:rsidR="008C707C" w:rsidRPr="00003B62" w:rsidRDefault="008C707C" w:rsidP="00003B62">
            <w:pPr>
              <w:spacing w:after="0"/>
              <w:rPr>
                <w:rFonts w:ascii="Times New Roman" w:eastAsia="Calibri" w:hAnsi="Times New Roman"/>
                <w:bCs/>
                <w:sz w:val="20"/>
              </w:rPr>
            </w:pPr>
            <w:r w:rsidRPr="00003B62">
              <w:rPr>
                <w:rFonts w:ascii="Times New Roman" w:eastAsia="Calibri" w:hAnsi="Times New Roman"/>
                <w:b/>
              </w:rPr>
              <w:t>Objectif opérationnel 1 :</w:t>
            </w:r>
            <w:r w:rsidRPr="00003B62">
              <w:rPr>
                <w:rFonts w:ascii="Times New Roman" w:eastAsia="Calibri" w:hAnsi="Times New Roman"/>
              </w:rPr>
              <w:t xml:space="preserve"> </w:t>
            </w:r>
            <w:r w:rsidRPr="00003B62">
              <w:rPr>
                <w:rFonts w:ascii="Times New Roman" w:eastAsia="Calibri" w:hAnsi="Times New Roman"/>
                <w:sz w:val="20"/>
              </w:rPr>
              <w:t>Réduire les infractions relatives à la réglementation en matière d’eau.</w:t>
            </w:r>
          </w:p>
        </w:tc>
        <w:tc>
          <w:tcPr>
            <w:tcW w:w="1323" w:type="pct"/>
            <w:shd w:val="clear" w:color="auto" w:fill="auto"/>
            <w:vAlign w:val="center"/>
          </w:tcPr>
          <w:p w14:paraId="34FD54F1" w14:textId="77777777" w:rsidR="008C707C" w:rsidRPr="00003B62" w:rsidRDefault="008C707C" w:rsidP="00003B62">
            <w:pPr>
              <w:spacing w:after="0"/>
              <w:rPr>
                <w:rFonts w:ascii="Times New Roman" w:eastAsia="Calibri" w:hAnsi="Times New Roman"/>
                <w:sz w:val="20"/>
                <w:szCs w:val="20"/>
              </w:rPr>
            </w:pPr>
            <w:r w:rsidRPr="00003B62">
              <w:rPr>
                <w:rFonts w:ascii="Times New Roman" w:eastAsia="Calibri" w:hAnsi="Times New Roman"/>
                <w:sz w:val="20"/>
                <w:szCs w:val="20"/>
                <w:u w:val="single"/>
              </w:rPr>
              <w:t>Indicateur 1 :</w:t>
            </w:r>
          </w:p>
          <w:p w14:paraId="75B0753E" w14:textId="77777777" w:rsidR="008C707C" w:rsidRPr="00003B62" w:rsidRDefault="008C707C" w:rsidP="00003B62">
            <w:pPr>
              <w:spacing w:after="0"/>
              <w:rPr>
                <w:rFonts w:ascii="Times New Roman" w:eastAsia="Calibri" w:hAnsi="Times New Roman"/>
                <w:sz w:val="20"/>
                <w:szCs w:val="20"/>
              </w:rPr>
            </w:pPr>
            <w:r w:rsidRPr="00003B62">
              <w:rPr>
                <w:rFonts w:ascii="Times New Roman" w:eastAsia="Calibri" w:hAnsi="Times New Roman"/>
                <w:sz w:val="20"/>
                <w:szCs w:val="20"/>
              </w:rPr>
              <w:t>Variation des infractions.</w:t>
            </w:r>
          </w:p>
        </w:tc>
        <w:tc>
          <w:tcPr>
            <w:tcW w:w="1270" w:type="pct"/>
            <w:shd w:val="clear" w:color="auto" w:fill="auto"/>
          </w:tcPr>
          <w:p w14:paraId="0D8EC79C" w14:textId="77777777" w:rsidR="008C707C" w:rsidRPr="00003B62" w:rsidRDefault="008C707C" w:rsidP="00003B62">
            <w:pPr>
              <w:rPr>
                <w:rFonts w:ascii="Times New Roman" w:eastAsia="Calibri" w:hAnsi="Times New Roman"/>
                <w:sz w:val="20"/>
                <w:szCs w:val="20"/>
              </w:rPr>
            </w:pPr>
            <w:r w:rsidRPr="00003B62">
              <w:rPr>
                <w:rFonts w:ascii="Times New Roman" w:eastAsia="Calibri" w:hAnsi="Times New Roman"/>
                <w:sz w:val="20"/>
                <w:szCs w:val="20"/>
              </w:rPr>
              <w:t>Rapports d’activités des services.</w:t>
            </w:r>
          </w:p>
          <w:p w14:paraId="398C575B" w14:textId="77777777" w:rsidR="008C707C" w:rsidRPr="00003B62" w:rsidRDefault="008C707C" w:rsidP="00003B62">
            <w:pPr>
              <w:rPr>
                <w:rFonts w:ascii="Times New Roman" w:eastAsia="Calibri" w:hAnsi="Times New Roman"/>
                <w:sz w:val="20"/>
                <w:szCs w:val="20"/>
              </w:rPr>
            </w:pPr>
            <w:r w:rsidRPr="00003B62">
              <w:rPr>
                <w:rFonts w:ascii="Times New Roman" w:eastAsia="Calibri" w:hAnsi="Times New Roman"/>
                <w:sz w:val="20"/>
                <w:szCs w:val="20"/>
              </w:rPr>
              <w:t>Rapports d’activités des agences de l’eau.</w:t>
            </w:r>
          </w:p>
          <w:p w14:paraId="580013ED" w14:textId="77777777" w:rsidR="008C707C" w:rsidRPr="00003B62" w:rsidRDefault="008C707C" w:rsidP="00003B62">
            <w:pPr>
              <w:rPr>
                <w:rFonts w:ascii="Times New Roman" w:eastAsia="Calibri" w:hAnsi="Times New Roman"/>
                <w:sz w:val="20"/>
                <w:szCs w:val="20"/>
              </w:rPr>
            </w:pPr>
            <w:r w:rsidRPr="00003B62">
              <w:rPr>
                <w:rFonts w:ascii="Times New Roman" w:eastAsia="Calibri" w:hAnsi="Times New Roman"/>
                <w:sz w:val="20"/>
                <w:szCs w:val="20"/>
              </w:rPr>
              <w:t>Procès-verbaux</w:t>
            </w:r>
          </w:p>
        </w:tc>
        <w:tc>
          <w:tcPr>
            <w:tcW w:w="1324" w:type="pct"/>
            <w:vMerge w:val="restart"/>
            <w:shd w:val="clear" w:color="auto" w:fill="auto"/>
            <w:vAlign w:val="center"/>
          </w:tcPr>
          <w:p w14:paraId="16094B15" w14:textId="77777777" w:rsidR="008C707C" w:rsidRPr="00003B62" w:rsidRDefault="008C707C" w:rsidP="00003B62">
            <w:pPr>
              <w:rPr>
                <w:rFonts w:ascii="Times New Roman" w:eastAsia="Calibri" w:hAnsi="Times New Roman"/>
                <w:sz w:val="20"/>
                <w:szCs w:val="20"/>
              </w:rPr>
            </w:pPr>
            <w:r w:rsidRPr="00003B62">
              <w:rPr>
                <w:rFonts w:ascii="Times New Roman" w:eastAsia="Calibri" w:hAnsi="Times New Roman"/>
                <w:sz w:val="20"/>
                <w:szCs w:val="20"/>
              </w:rPr>
              <w:t xml:space="preserve">Création d’une structure au niveau central chargée de la Police de l’eau. </w:t>
            </w:r>
          </w:p>
          <w:p w14:paraId="7D923240" w14:textId="77777777" w:rsidR="008C707C" w:rsidRPr="00003B62" w:rsidRDefault="008C707C" w:rsidP="00003B62">
            <w:pPr>
              <w:rPr>
                <w:rFonts w:ascii="Times New Roman" w:eastAsia="Calibri" w:hAnsi="Times New Roman"/>
                <w:sz w:val="20"/>
                <w:szCs w:val="20"/>
              </w:rPr>
            </w:pPr>
            <w:r w:rsidRPr="00003B62">
              <w:rPr>
                <w:rFonts w:ascii="Times New Roman" w:eastAsia="Calibri" w:hAnsi="Times New Roman"/>
                <w:sz w:val="20"/>
                <w:szCs w:val="20"/>
              </w:rPr>
              <w:t>Faible adhésion des parties prenantes</w:t>
            </w:r>
          </w:p>
        </w:tc>
      </w:tr>
      <w:tr w:rsidR="008C707C" w:rsidRPr="00562E4A" w14:paraId="3A0C69CD" w14:textId="77777777" w:rsidTr="00003B62">
        <w:trPr>
          <w:cantSplit/>
          <w:trHeight w:val="113"/>
          <w:jc w:val="center"/>
        </w:trPr>
        <w:tc>
          <w:tcPr>
            <w:tcW w:w="1083" w:type="pct"/>
            <w:vMerge/>
            <w:shd w:val="clear" w:color="auto" w:fill="auto"/>
            <w:vAlign w:val="center"/>
          </w:tcPr>
          <w:p w14:paraId="2278C4FE" w14:textId="77777777" w:rsidR="008C707C" w:rsidRPr="00003B62" w:rsidRDefault="008C707C" w:rsidP="00003B62">
            <w:pPr>
              <w:spacing w:after="0"/>
              <w:rPr>
                <w:rFonts w:ascii="Times New Roman" w:eastAsia="Calibri" w:hAnsi="Times New Roman"/>
                <w:b/>
                <w:sz w:val="20"/>
                <w:szCs w:val="20"/>
              </w:rPr>
            </w:pPr>
          </w:p>
        </w:tc>
        <w:tc>
          <w:tcPr>
            <w:tcW w:w="1323" w:type="pct"/>
            <w:shd w:val="clear" w:color="auto" w:fill="auto"/>
          </w:tcPr>
          <w:p w14:paraId="0E2A02D8" w14:textId="1C35CFAF" w:rsidR="008C707C" w:rsidRPr="00003B62" w:rsidRDefault="008C707C" w:rsidP="00003B62">
            <w:pPr>
              <w:spacing w:after="0"/>
              <w:rPr>
                <w:rFonts w:ascii="Times New Roman" w:eastAsia="Calibri" w:hAnsi="Times New Roman"/>
                <w:sz w:val="20"/>
                <w:szCs w:val="20"/>
              </w:rPr>
            </w:pPr>
            <w:r w:rsidRPr="00003B62">
              <w:rPr>
                <w:rFonts w:ascii="Times New Roman" w:eastAsia="Calibri" w:hAnsi="Times New Roman"/>
                <w:sz w:val="20"/>
                <w:szCs w:val="20"/>
                <w:u w:val="single"/>
              </w:rPr>
              <w:t>Indicateur</w:t>
            </w:r>
            <w:r w:rsidR="00A9369F">
              <w:rPr>
                <w:rFonts w:ascii="Times New Roman" w:eastAsia="Calibri" w:hAnsi="Times New Roman"/>
                <w:sz w:val="20"/>
                <w:szCs w:val="20"/>
                <w:u w:val="single"/>
              </w:rPr>
              <w:t xml:space="preserve"> </w:t>
            </w:r>
            <w:r w:rsidR="00A9369F" w:rsidRPr="00003B62">
              <w:rPr>
                <w:rFonts w:ascii="Times New Roman" w:eastAsia="Calibri" w:hAnsi="Times New Roman"/>
                <w:sz w:val="20"/>
                <w:szCs w:val="20"/>
                <w:u w:val="single"/>
              </w:rPr>
              <w:t>2 :</w:t>
            </w:r>
          </w:p>
          <w:p w14:paraId="7CBBBF47" w14:textId="77777777" w:rsidR="008C707C" w:rsidRPr="00003B62" w:rsidRDefault="008C707C" w:rsidP="00003B62">
            <w:pPr>
              <w:spacing w:after="0"/>
              <w:rPr>
                <w:rFonts w:ascii="Times New Roman" w:eastAsia="Calibri" w:hAnsi="Times New Roman"/>
                <w:sz w:val="20"/>
                <w:szCs w:val="20"/>
                <w:u w:val="single"/>
              </w:rPr>
            </w:pPr>
            <w:r w:rsidRPr="00003B62">
              <w:rPr>
                <w:rFonts w:ascii="Times New Roman" w:eastAsia="Calibri" w:hAnsi="Times New Roman"/>
                <w:sz w:val="20"/>
                <w:szCs w:val="20"/>
              </w:rPr>
              <w:t>Nombre de services de police de l’eau fonctionnels</w:t>
            </w:r>
          </w:p>
        </w:tc>
        <w:tc>
          <w:tcPr>
            <w:tcW w:w="1270" w:type="pct"/>
            <w:shd w:val="clear" w:color="auto" w:fill="auto"/>
          </w:tcPr>
          <w:p w14:paraId="49A60A71" w14:textId="77777777" w:rsidR="008C707C" w:rsidRPr="00003B62" w:rsidRDefault="008C707C" w:rsidP="00003B62">
            <w:pPr>
              <w:rPr>
                <w:rFonts w:ascii="Times New Roman" w:eastAsia="Calibri" w:hAnsi="Times New Roman"/>
                <w:sz w:val="20"/>
                <w:szCs w:val="20"/>
              </w:rPr>
            </w:pPr>
            <w:r w:rsidRPr="00003B62">
              <w:rPr>
                <w:rFonts w:ascii="Times New Roman" w:eastAsia="Calibri" w:hAnsi="Times New Roman"/>
                <w:sz w:val="20"/>
                <w:szCs w:val="20"/>
              </w:rPr>
              <w:t>Rapports d’activités des services.</w:t>
            </w:r>
          </w:p>
          <w:p w14:paraId="01EB7070" w14:textId="77777777" w:rsidR="008C707C" w:rsidRPr="00003B62" w:rsidRDefault="008C707C" w:rsidP="00003B62">
            <w:pPr>
              <w:rPr>
                <w:rFonts w:ascii="Times New Roman" w:eastAsia="Calibri" w:hAnsi="Times New Roman"/>
                <w:sz w:val="20"/>
                <w:szCs w:val="20"/>
              </w:rPr>
            </w:pPr>
            <w:r w:rsidRPr="00003B62">
              <w:rPr>
                <w:rFonts w:ascii="Times New Roman" w:eastAsia="Calibri" w:hAnsi="Times New Roman"/>
                <w:sz w:val="20"/>
                <w:szCs w:val="20"/>
              </w:rPr>
              <w:t>Rapport bilan annuel du SP/GIRE</w:t>
            </w:r>
          </w:p>
        </w:tc>
        <w:tc>
          <w:tcPr>
            <w:tcW w:w="1324" w:type="pct"/>
            <w:vMerge/>
            <w:shd w:val="clear" w:color="auto" w:fill="auto"/>
            <w:vAlign w:val="center"/>
          </w:tcPr>
          <w:p w14:paraId="404534EE" w14:textId="77777777" w:rsidR="008C707C" w:rsidRPr="00003B62" w:rsidRDefault="008C707C" w:rsidP="00003B62">
            <w:pPr>
              <w:rPr>
                <w:rFonts w:ascii="Times New Roman" w:eastAsia="Calibri" w:hAnsi="Times New Roman"/>
                <w:sz w:val="20"/>
                <w:szCs w:val="20"/>
              </w:rPr>
            </w:pPr>
          </w:p>
        </w:tc>
      </w:tr>
      <w:tr w:rsidR="008C707C" w:rsidRPr="00562E4A" w14:paraId="68ACA832" w14:textId="77777777" w:rsidTr="00003B62">
        <w:trPr>
          <w:cantSplit/>
          <w:trHeight w:val="113"/>
          <w:jc w:val="center"/>
        </w:trPr>
        <w:tc>
          <w:tcPr>
            <w:tcW w:w="1083" w:type="pct"/>
            <w:vMerge w:val="restart"/>
            <w:shd w:val="clear" w:color="auto" w:fill="auto"/>
            <w:vAlign w:val="center"/>
          </w:tcPr>
          <w:p w14:paraId="0943B811" w14:textId="77777777" w:rsidR="008C707C" w:rsidRPr="00003B62" w:rsidRDefault="008C707C" w:rsidP="00003B62">
            <w:pPr>
              <w:spacing w:after="0"/>
              <w:rPr>
                <w:rFonts w:ascii="Times New Roman" w:eastAsia="Calibri" w:hAnsi="Times New Roman"/>
                <w:bCs/>
              </w:rPr>
            </w:pPr>
            <w:r w:rsidRPr="00003B62">
              <w:rPr>
                <w:rFonts w:ascii="Times New Roman" w:eastAsia="Calibri" w:hAnsi="Times New Roman"/>
                <w:b/>
              </w:rPr>
              <w:t>Objectif opérationnel 2 :</w:t>
            </w:r>
            <w:r w:rsidRPr="00003B62">
              <w:rPr>
                <w:rFonts w:ascii="Times New Roman" w:eastAsia="Calibri" w:hAnsi="Times New Roman"/>
              </w:rPr>
              <w:t xml:space="preserve"> </w:t>
            </w:r>
          </w:p>
          <w:p w14:paraId="05F90872" w14:textId="77777777" w:rsidR="008C707C" w:rsidRPr="00003B62" w:rsidRDefault="008C707C" w:rsidP="00003B62">
            <w:pPr>
              <w:spacing w:after="0"/>
              <w:rPr>
                <w:rFonts w:ascii="Times New Roman" w:eastAsia="Calibri" w:hAnsi="Times New Roman"/>
                <w:bCs/>
              </w:rPr>
            </w:pPr>
            <w:r w:rsidRPr="00003B62">
              <w:rPr>
                <w:rFonts w:ascii="Times New Roman" w:eastAsia="Calibri" w:hAnsi="Times New Roman"/>
                <w:sz w:val="20"/>
              </w:rPr>
              <w:lastRenderedPageBreak/>
              <w:t>Accroître les ressources financières pour la protection des ressources en eau.</w:t>
            </w:r>
          </w:p>
        </w:tc>
        <w:tc>
          <w:tcPr>
            <w:tcW w:w="1323" w:type="pct"/>
            <w:shd w:val="clear" w:color="auto" w:fill="auto"/>
          </w:tcPr>
          <w:p w14:paraId="3DC5AD98" w14:textId="77777777" w:rsidR="008C707C" w:rsidRPr="00003B62" w:rsidRDefault="008C707C" w:rsidP="00003B62">
            <w:pPr>
              <w:spacing w:after="0"/>
              <w:rPr>
                <w:rFonts w:ascii="Times New Roman" w:eastAsia="Calibri" w:hAnsi="Times New Roman"/>
                <w:sz w:val="20"/>
                <w:szCs w:val="20"/>
                <w:u w:val="single"/>
              </w:rPr>
            </w:pPr>
            <w:r w:rsidRPr="00003B62">
              <w:rPr>
                <w:rFonts w:ascii="Times New Roman" w:eastAsia="Calibri" w:hAnsi="Times New Roman"/>
                <w:sz w:val="20"/>
                <w:szCs w:val="20"/>
                <w:u w:val="single"/>
              </w:rPr>
              <w:lastRenderedPageBreak/>
              <w:t xml:space="preserve">Indicateur 1 : </w:t>
            </w:r>
          </w:p>
          <w:p w14:paraId="63A17230" w14:textId="77777777" w:rsidR="008C707C" w:rsidRPr="00003B62" w:rsidRDefault="008C707C" w:rsidP="00003B62">
            <w:pPr>
              <w:spacing w:after="0"/>
              <w:rPr>
                <w:rFonts w:ascii="Times New Roman" w:eastAsia="Calibri" w:hAnsi="Times New Roman"/>
                <w:sz w:val="20"/>
                <w:szCs w:val="20"/>
              </w:rPr>
            </w:pPr>
            <w:r w:rsidRPr="00003B62">
              <w:rPr>
                <w:rFonts w:ascii="Times New Roman" w:eastAsia="Calibri" w:hAnsi="Times New Roman"/>
                <w:sz w:val="20"/>
                <w:szCs w:val="20"/>
              </w:rPr>
              <w:t xml:space="preserve">Taux de recouvrement de la CFE. </w:t>
            </w:r>
          </w:p>
        </w:tc>
        <w:tc>
          <w:tcPr>
            <w:tcW w:w="1270" w:type="pct"/>
            <w:shd w:val="clear" w:color="auto" w:fill="auto"/>
          </w:tcPr>
          <w:p w14:paraId="43A690B3" w14:textId="77777777" w:rsidR="008C707C" w:rsidRPr="00003B62" w:rsidRDefault="008C707C" w:rsidP="00003B62">
            <w:pPr>
              <w:rPr>
                <w:rFonts w:ascii="Times New Roman" w:eastAsia="Calibri" w:hAnsi="Times New Roman"/>
                <w:sz w:val="20"/>
                <w:szCs w:val="20"/>
              </w:rPr>
            </w:pPr>
            <w:r w:rsidRPr="00003B62">
              <w:rPr>
                <w:rFonts w:ascii="Times New Roman" w:eastAsia="Calibri" w:hAnsi="Times New Roman"/>
                <w:sz w:val="20"/>
                <w:szCs w:val="20"/>
              </w:rPr>
              <w:t>État de la facturation et des encaissements.</w:t>
            </w:r>
          </w:p>
        </w:tc>
        <w:tc>
          <w:tcPr>
            <w:tcW w:w="1324" w:type="pct"/>
            <w:vMerge w:val="restart"/>
            <w:shd w:val="clear" w:color="auto" w:fill="auto"/>
            <w:vAlign w:val="center"/>
          </w:tcPr>
          <w:p w14:paraId="680A0721" w14:textId="77777777" w:rsidR="008C707C" w:rsidRPr="00003B62" w:rsidRDefault="008C707C" w:rsidP="00003B62">
            <w:pPr>
              <w:rPr>
                <w:rFonts w:ascii="Times New Roman" w:eastAsia="Calibri" w:hAnsi="Times New Roman"/>
                <w:sz w:val="20"/>
                <w:szCs w:val="20"/>
              </w:rPr>
            </w:pPr>
            <w:r w:rsidRPr="00003B62">
              <w:rPr>
                <w:rFonts w:ascii="Times New Roman" w:eastAsia="Calibri" w:hAnsi="Times New Roman"/>
                <w:sz w:val="20"/>
                <w:szCs w:val="20"/>
              </w:rPr>
              <w:t xml:space="preserve">Fort engagement du ministre en charge de l’eau dans l’application de la CFE </w:t>
            </w:r>
          </w:p>
          <w:p w14:paraId="63C0709A" w14:textId="77777777" w:rsidR="008C707C" w:rsidRPr="00003B62" w:rsidRDefault="008C707C" w:rsidP="00003B62">
            <w:pPr>
              <w:rPr>
                <w:rFonts w:ascii="Times New Roman" w:eastAsia="Calibri" w:hAnsi="Times New Roman"/>
                <w:sz w:val="20"/>
                <w:szCs w:val="20"/>
              </w:rPr>
            </w:pPr>
            <w:r w:rsidRPr="00003B62">
              <w:rPr>
                <w:rFonts w:ascii="Times New Roman" w:eastAsia="Calibri" w:hAnsi="Times New Roman"/>
                <w:sz w:val="20"/>
                <w:szCs w:val="20"/>
              </w:rPr>
              <w:lastRenderedPageBreak/>
              <w:t xml:space="preserve">Faible niveau de participation des assujettis au processus de prise de décision. </w:t>
            </w:r>
          </w:p>
        </w:tc>
      </w:tr>
      <w:tr w:rsidR="008C707C" w:rsidRPr="00562E4A" w14:paraId="7D5FC44C" w14:textId="77777777" w:rsidTr="00003B62">
        <w:trPr>
          <w:cantSplit/>
          <w:trHeight w:val="113"/>
          <w:jc w:val="center"/>
        </w:trPr>
        <w:tc>
          <w:tcPr>
            <w:tcW w:w="1083" w:type="pct"/>
            <w:vMerge/>
            <w:shd w:val="clear" w:color="auto" w:fill="auto"/>
            <w:vAlign w:val="center"/>
          </w:tcPr>
          <w:p w14:paraId="42BD87B7" w14:textId="77777777" w:rsidR="008C707C" w:rsidRPr="00003B62" w:rsidRDefault="008C707C" w:rsidP="00003B62">
            <w:pPr>
              <w:spacing w:after="0"/>
              <w:rPr>
                <w:rFonts w:ascii="Times New Roman" w:eastAsia="Calibri" w:hAnsi="Times New Roman"/>
                <w:b/>
                <w:sz w:val="20"/>
                <w:szCs w:val="20"/>
              </w:rPr>
            </w:pPr>
          </w:p>
        </w:tc>
        <w:tc>
          <w:tcPr>
            <w:tcW w:w="1323" w:type="pct"/>
            <w:shd w:val="clear" w:color="auto" w:fill="auto"/>
          </w:tcPr>
          <w:p w14:paraId="7C0C537D" w14:textId="77777777" w:rsidR="008C707C" w:rsidRPr="00003B62" w:rsidRDefault="008C707C" w:rsidP="00003B62">
            <w:pPr>
              <w:spacing w:after="0"/>
              <w:rPr>
                <w:rFonts w:ascii="Times New Roman" w:eastAsia="Calibri" w:hAnsi="Times New Roman"/>
                <w:sz w:val="20"/>
                <w:szCs w:val="20"/>
                <w:u w:val="single"/>
              </w:rPr>
            </w:pPr>
            <w:r w:rsidRPr="00003B62">
              <w:rPr>
                <w:rFonts w:ascii="Times New Roman" w:eastAsia="Calibri" w:hAnsi="Times New Roman"/>
                <w:sz w:val="20"/>
                <w:szCs w:val="20"/>
                <w:u w:val="single"/>
              </w:rPr>
              <w:t xml:space="preserve">Indicateur 2 : </w:t>
            </w:r>
          </w:p>
          <w:p w14:paraId="7FEBE4B5" w14:textId="77777777" w:rsidR="008C707C" w:rsidRPr="00003B62" w:rsidRDefault="008C707C" w:rsidP="00003B62">
            <w:pPr>
              <w:spacing w:after="0"/>
              <w:rPr>
                <w:rFonts w:ascii="Times New Roman" w:eastAsia="Calibri" w:hAnsi="Times New Roman"/>
                <w:sz w:val="20"/>
                <w:szCs w:val="20"/>
              </w:rPr>
            </w:pPr>
            <w:r w:rsidRPr="00003B62">
              <w:rPr>
                <w:rFonts w:ascii="Times New Roman" w:eastAsia="Calibri" w:hAnsi="Times New Roman"/>
                <w:sz w:val="20"/>
                <w:szCs w:val="20"/>
              </w:rPr>
              <w:t xml:space="preserve">Taux d’emploi des ressources de la CFE pour la protection des ressources en eau. </w:t>
            </w:r>
          </w:p>
        </w:tc>
        <w:tc>
          <w:tcPr>
            <w:tcW w:w="1270" w:type="pct"/>
            <w:shd w:val="clear" w:color="auto" w:fill="auto"/>
          </w:tcPr>
          <w:p w14:paraId="17B1EF2A" w14:textId="77777777" w:rsidR="008C707C" w:rsidRPr="00003B62" w:rsidRDefault="008C707C" w:rsidP="00003B62">
            <w:pPr>
              <w:rPr>
                <w:rFonts w:ascii="Times New Roman" w:eastAsia="Calibri" w:hAnsi="Times New Roman"/>
                <w:sz w:val="20"/>
                <w:szCs w:val="20"/>
              </w:rPr>
            </w:pPr>
            <w:r w:rsidRPr="00003B62">
              <w:rPr>
                <w:rFonts w:ascii="Times New Roman" w:eastAsia="Calibri" w:hAnsi="Times New Roman"/>
                <w:sz w:val="20"/>
                <w:szCs w:val="20"/>
              </w:rPr>
              <w:t>Rapports bilans des agences de l’eau et du SP/GIRE.</w:t>
            </w:r>
          </w:p>
          <w:p w14:paraId="2030D808" w14:textId="77777777" w:rsidR="008C707C" w:rsidRPr="00003B62" w:rsidRDefault="008C707C" w:rsidP="00003B62">
            <w:pPr>
              <w:rPr>
                <w:rFonts w:ascii="Times New Roman" w:eastAsia="Calibri" w:hAnsi="Times New Roman"/>
                <w:sz w:val="20"/>
                <w:szCs w:val="20"/>
              </w:rPr>
            </w:pPr>
            <w:r w:rsidRPr="00003B62">
              <w:rPr>
                <w:rFonts w:ascii="Times New Roman" w:eastAsia="Calibri" w:hAnsi="Times New Roman"/>
                <w:sz w:val="20"/>
                <w:szCs w:val="20"/>
              </w:rPr>
              <w:t>Rapports d’audit.</w:t>
            </w:r>
          </w:p>
        </w:tc>
        <w:tc>
          <w:tcPr>
            <w:tcW w:w="1324" w:type="pct"/>
            <w:vMerge/>
            <w:shd w:val="clear" w:color="auto" w:fill="auto"/>
            <w:vAlign w:val="center"/>
          </w:tcPr>
          <w:p w14:paraId="0CDC601C" w14:textId="77777777" w:rsidR="008C707C" w:rsidRPr="00003B62" w:rsidRDefault="008C707C" w:rsidP="00003B62">
            <w:pPr>
              <w:spacing w:after="0"/>
              <w:rPr>
                <w:rFonts w:ascii="Times New Roman" w:eastAsia="Calibri" w:hAnsi="Times New Roman"/>
                <w:sz w:val="20"/>
                <w:szCs w:val="20"/>
              </w:rPr>
            </w:pPr>
          </w:p>
        </w:tc>
      </w:tr>
      <w:tr w:rsidR="009624CA" w:rsidRPr="00562E4A" w14:paraId="719D41EB" w14:textId="77777777" w:rsidTr="00593204">
        <w:trPr>
          <w:cantSplit/>
          <w:trHeight w:val="113"/>
          <w:jc w:val="center"/>
        </w:trPr>
        <w:tc>
          <w:tcPr>
            <w:tcW w:w="1083" w:type="pct"/>
            <w:vMerge w:val="restart"/>
            <w:shd w:val="clear" w:color="auto" w:fill="auto"/>
            <w:vAlign w:val="center"/>
          </w:tcPr>
          <w:p w14:paraId="39B8888E" w14:textId="77777777" w:rsidR="009624CA" w:rsidRPr="00003B62" w:rsidRDefault="009624CA" w:rsidP="009624CA">
            <w:pPr>
              <w:spacing w:after="0"/>
              <w:rPr>
                <w:rFonts w:ascii="Times New Roman" w:eastAsia="Calibri" w:hAnsi="Times New Roman"/>
              </w:rPr>
            </w:pPr>
            <w:r w:rsidRPr="00003B62">
              <w:rPr>
                <w:rFonts w:ascii="Times New Roman" w:eastAsia="Calibri" w:hAnsi="Times New Roman"/>
                <w:b/>
              </w:rPr>
              <w:t>Objectif opérationnel 3 :</w:t>
            </w:r>
            <w:r w:rsidRPr="00003B62">
              <w:rPr>
                <w:rFonts w:ascii="Times New Roman" w:eastAsia="Calibri" w:hAnsi="Times New Roman"/>
              </w:rPr>
              <w:t xml:space="preserve"> </w:t>
            </w:r>
          </w:p>
          <w:p w14:paraId="775B73B1" w14:textId="77777777" w:rsidR="009624CA" w:rsidRPr="00003B62" w:rsidRDefault="009624CA" w:rsidP="009624CA">
            <w:pPr>
              <w:spacing w:after="0"/>
              <w:rPr>
                <w:rFonts w:ascii="Times New Roman" w:eastAsia="Calibri" w:hAnsi="Times New Roman"/>
                <w:sz w:val="20"/>
              </w:rPr>
            </w:pPr>
            <w:r w:rsidRPr="00003B62">
              <w:rPr>
                <w:rFonts w:ascii="Times New Roman" w:eastAsia="Calibri" w:hAnsi="Times New Roman"/>
                <w:sz w:val="20"/>
              </w:rPr>
              <w:t>Améliorer les capacités de pilotage et de gestion de la GIRE.</w:t>
            </w:r>
          </w:p>
          <w:p w14:paraId="23171892" w14:textId="77777777" w:rsidR="009624CA" w:rsidRPr="00003B62" w:rsidRDefault="009624CA" w:rsidP="009624CA">
            <w:pPr>
              <w:spacing w:after="0"/>
              <w:rPr>
                <w:rFonts w:ascii="Times New Roman" w:eastAsia="Calibri" w:hAnsi="Times New Roman"/>
                <w:b/>
                <w:sz w:val="20"/>
                <w:szCs w:val="20"/>
              </w:rPr>
            </w:pPr>
          </w:p>
        </w:tc>
        <w:tc>
          <w:tcPr>
            <w:tcW w:w="1323" w:type="pct"/>
            <w:shd w:val="clear" w:color="auto" w:fill="auto"/>
          </w:tcPr>
          <w:p w14:paraId="48165B33" w14:textId="7EAD8503" w:rsidR="009624CA" w:rsidRPr="00003B62" w:rsidRDefault="009624CA" w:rsidP="00003B62">
            <w:pPr>
              <w:spacing w:after="0"/>
              <w:rPr>
                <w:rFonts w:ascii="Times New Roman" w:eastAsia="Calibri" w:hAnsi="Times New Roman"/>
                <w:sz w:val="20"/>
                <w:szCs w:val="20"/>
                <w:u w:val="single"/>
              </w:rPr>
            </w:pPr>
            <w:r w:rsidRPr="009624CA">
              <w:rPr>
                <w:rFonts w:ascii="Times New Roman" w:eastAsia="Calibri" w:hAnsi="Times New Roman"/>
                <w:sz w:val="20"/>
                <w:szCs w:val="20"/>
                <w:u w:val="single"/>
              </w:rPr>
              <w:t xml:space="preserve">Indicateur 1 : </w:t>
            </w:r>
            <w:r w:rsidRPr="009624CA">
              <w:rPr>
                <w:rFonts w:ascii="Times New Roman" w:eastAsia="Calibri" w:hAnsi="Times New Roman"/>
                <w:sz w:val="20"/>
                <w:szCs w:val="20"/>
              </w:rPr>
              <w:t>Proportion d'espace de gestion disposant d'instruments de planification (PPI).</w:t>
            </w:r>
          </w:p>
        </w:tc>
        <w:tc>
          <w:tcPr>
            <w:tcW w:w="1270" w:type="pct"/>
            <w:shd w:val="clear" w:color="auto" w:fill="auto"/>
          </w:tcPr>
          <w:p w14:paraId="14B856A4" w14:textId="77777777" w:rsidR="009624CA" w:rsidRPr="009624CA" w:rsidRDefault="009624CA" w:rsidP="009624CA">
            <w:pPr>
              <w:rPr>
                <w:rFonts w:ascii="Times New Roman" w:eastAsia="Calibri" w:hAnsi="Times New Roman"/>
                <w:sz w:val="20"/>
                <w:szCs w:val="20"/>
              </w:rPr>
            </w:pPr>
            <w:r w:rsidRPr="009624CA">
              <w:rPr>
                <w:rFonts w:ascii="Times New Roman" w:eastAsia="Calibri" w:hAnsi="Times New Roman"/>
                <w:sz w:val="20"/>
                <w:szCs w:val="20"/>
              </w:rPr>
              <w:t>Rapports d’exécution des agences.</w:t>
            </w:r>
          </w:p>
          <w:p w14:paraId="1CB59C48" w14:textId="7EE08460" w:rsidR="009624CA" w:rsidRPr="00003B62" w:rsidRDefault="009624CA" w:rsidP="009624CA">
            <w:pPr>
              <w:rPr>
                <w:rFonts w:ascii="Times New Roman" w:eastAsia="Calibri" w:hAnsi="Times New Roman"/>
                <w:sz w:val="20"/>
                <w:szCs w:val="20"/>
              </w:rPr>
            </w:pPr>
            <w:r w:rsidRPr="009624CA">
              <w:rPr>
                <w:rFonts w:ascii="Times New Roman" w:eastAsia="Calibri" w:hAnsi="Times New Roman"/>
                <w:sz w:val="20"/>
                <w:szCs w:val="20"/>
              </w:rPr>
              <w:t>Rapports d’évaluation</w:t>
            </w:r>
          </w:p>
        </w:tc>
        <w:tc>
          <w:tcPr>
            <w:tcW w:w="1324" w:type="pct"/>
            <w:shd w:val="clear" w:color="auto" w:fill="auto"/>
            <w:vAlign w:val="center"/>
          </w:tcPr>
          <w:p w14:paraId="7E392715" w14:textId="583ECFDF" w:rsidR="009624CA" w:rsidRPr="00003B62" w:rsidRDefault="00D92C27" w:rsidP="00003B62">
            <w:pPr>
              <w:spacing w:after="0"/>
              <w:rPr>
                <w:rFonts w:ascii="Times New Roman" w:eastAsia="Calibri" w:hAnsi="Times New Roman"/>
                <w:sz w:val="20"/>
                <w:szCs w:val="20"/>
              </w:rPr>
            </w:pPr>
            <w:r>
              <w:rPr>
                <w:rFonts w:ascii="Times New Roman" w:eastAsia="Calibri" w:hAnsi="Times New Roman"/>
                <w:sz w:val="20"/>
                <w:szCs w:val="20"/>
              </w:rPr>
              <w:t>Les contraintes dans la réalisation des SDAGE</w:t>
            </w:r>
          </w:p>
        </w:tc>
      </w:tr>
      <w:tr w:rsidR="009624CA" w:rsidRPr="00562E4A" w14:paraId="5D9A788D" w14:textId="77777777" w:rsidTr="00BB3325">
        <w:trPr>
          <w:cantSplit/>
          <w:trHeight w:val="2533"/>
          <w:jc w:val="center"/>
        </w:trPr>
        <w:tc>
          <w:tcPr>
            <w:tcW w:w="1083" w:type="pct"/>
            <w:vMerge/>
            <w:shd w:val="clear" w:color="auto" w:fill="auto"/>
            <w:vAlign w:val="center"/>
          </w:tcPr>
          <w:p w14:paraId="0FEA2432" w14:textId="77777777" w:rsidR="009624CA" w:rsidRPr="00003B62" w:rsidRDefault="009624CA" w:rsidP="00003B62">
            <w:pPr>
              <w:spacing w:after="0"/>
              <w:rPr>
                <w:rFonts w:ascii="Times New Roman" w:eastAsia="Calibri" w:hAnsi="Times New Roman"/>
                <w:bCs/>
              </w:rPr>
            </w:pPr>
          </w:p>
        </w:tc>
        <w:tc>
          <w:tcPr>
            <w:tcW w:w="1323" w:type="pct"/>
            <w:shd w:val="clear" w:color="auto" w:fill="auto"/>
            <w:vAlign w:val="center"/>
          </w:tcPr>
          <w:p w14:paraId="247B50BB" w14:textId="49C9737F" w:rsidR="009624CA" w:rsidRPr="00003B62" w:rsidRDefault="009624CA" w:rsidP="00003B62">
            <w:pPr>
              <w:spacing w:after="0"/>
              <w:rPr>
                <w:rFonts w:ascii="Times New Roman" w:eastAsia="Calibri" w:hAnsi="Times New Roman"/>
                <w:sz w:val="20"/>
                <w:szCs w:val="20"/>
                <w:u w:val="single"/>
              </w:rPr>
            </w:pPr>
            <w:r w:rsidRPr="00003B62">
              <w:rPr>
                <w:rFonts w:ascii="Times New Roman" w:eastAsia="Calibri" w:hAnsi="Times New Roman"/>
                <w:sz w:val="20"/>
                <w:szCs w:val="20"/>
                <w:u w:val="single"/>
              </w:rPr>
              <w:t xml:space="preserve">Indicateur </w:t>
            </w:r>
            <w:r>
              <w:rPr>
                <w:rFonts w:ascii="Times New Roman" w:eastAsia="Calibri" w:hAnsi="Times New Roman"/>
                <w:sz w:val="20"/>
                <w:szCs w:val="20"/>
                <w:u w:val="single"/>
              </w:rPr>
              <w:t>2</w:t>
            </w:r>
            <w:r w:rsidRPr="00003B62">
              <w:rPr>
                <w:rFonts w:ascii="Times New Roman" w:eastAsia="Calibri" w:hAnsi="Times New Roman"/>
                <w:sz w:val="20"/>
                <w:szCs w:val="20"/>
                <w:u w:val="single"/>
              </w:rPr>
              <w:t> :</w:t>
            </w:r>
          </w:p>
          <w:p w14:paraId="29D4E31D" w14:textId="77777777" w:rsidR="009624CA" w:rsidRPr="00003B62" w:rsidRDefault="009624CA" w:rsidP="00003B62">
            <w:pPr>
              <w:spacing w:after="0"/>
              <w:rPr>
                <w:rFonts w:ascii="Times New Roman" w:eastAsia="Calibri" w:hAnsi="Times New Roman"/>
                <w:sz w:val="20"/>
                <w:szCs w:val="20"/>
              </w:rPr>
            </w:pPr>
            <w:r w:rsidRPr="00003B62">
              <w:rPr>
                <w:rFonts w:ascii="Times New Roman" w:eastAsia="Calibri" w:hAnsi="Times New Roman"/>
                <w:sz w:val="20"/>
                <w:szCs w:val="20"/>
              </w:rPr>
              <w:t>Niveau d’application des instruments de planification (PPI) dans les espaces de gestion.</w:t>
            </w:r>
          </w:p>
        </w:tc>
        <w:tc>
          <w:tcPr>
            <w:tcW w:w="1270" w:type="pct"/>
            <w:shd w:val="clear" w:color="auto" w:fill="auto"/>
            <w:vAlign w:val="center"/>
          </w:tcPr>
          <w:p w14:paraId="67198675" w14:textId="77777777" w:rsidR="009624CA" w:rsidRPr="00003B62" w:rsidRDefault="009624CA" w:rsidP="00003B62">
            <w:pPr>
              <w:rPr>
                <w:rFonts w:ascii="Times New Roman" w:eastAsia="Calibri" w:hAnsi="Times New Roman"/>
                <w:sz w:val="20"/>
                <w:szCs w:val="20"/>
              </w:rPr>
            </w:pPr>
            <w:r w:rsidRPr="00003B62">
              <w:rPr>
                <w:rFonts w:ascii="Times New Roman" w:eastAsia="Calibri" w:hAnsi="Times New Roman"/>
                <w:sz w:val="20"/>
                <w:szCs w:val="20"/>
              </w:rPr>
              <w:t>Rapports d’exécution des agences.</w:t>
            </w:r>
          </w:p>
          <w:p w14:paraId="594815D0" w14:textId="77777777" w:rsidR="009624CA" w:rsidRPr="00003B62" w:rsidRDefault="009624CA" w:rsidP="00003B62">
            <w:pPr>
              <w:rPr>
                <w:rFonts w:ascii="Times New Roman" w:eastAsia="Calibri" w:hAnsi="Times New Roman"/>
                <w:sz w:val="20"/>
                <w:szCs w:val="20"/>
              </w:rPr>
            </w:pPr>
            <w:r w:rsidRPr="00003B62">
              <w:rPr>
                <w:rFonts w:ascii="Times New Roman" w:eastAsia="Calibri" w:hAnsi="Times New Roman"/>
                <w:sz w:val="20"/>
                <w:szCs w:val="20"/>
              </w:rPr>
              <w:t>Rapports d’évaluation</w:t>
            </w:r>
          </w:p>
        </w:tc>
        <w:tc>
          <w:tcPr>
            <w:tcW w:w="1324" w:type="pct"/>
            <w:shd w:val="clear" w:color="auto" w:fill="auto"/>
            <w:vAlign w:val="center"/>
          </w:tcPr>
          <w:p w14:paraId="3D79A833" w14:textId="77777777" w:rsidR="009624CA" w:rsidRPr="00003B62" w:rsidRDefault="009624CA" w:rsidP="00003B62">
            <w:pPr>
              <w:rPr>
                <w:rFonts w:ascii="Times New Roman" w:eastAsia="Calibri" w:hAnsi="Times New Roman"/>
                <w:sz w:val="20"/>
                <w:szCs w:val="20"/>
              </w:rPr>
            </w:pPr>
            <w:r w:rsidRPr="00003B62">
              <w:rPr>
                <w:rFonts w:ascii="Times New Roman" w:eastAsia="Calibri" w:hAnsi="Times New Roman"/>
                <w:sz w:val="20"/>
                <w:szCs w:val="20"/>
              </w:rPr>
              <w:t xml:space="preserve">Capacité du Ministère en charge de l’eau à adapter l’organisation institutionnelle et les programmes en fonction des leçons apprises des expériences de gestion du secteur. </w:t>
            </w:r>
          </w:p>
          <w:p w14:paraId="7F368BFC" w14:textId="77777777" w:rsidR="009624CA" w:rsidRPr="00003B62" w:rsidRDefault="009624CA" w:rsidP="00003B62">
            <w:pPr>
              <w:rPr>
                <w:rFonts w:ascii="Times New Roman" w:eastAsia="Calibri" w:hAnsi="Times New Roman"/>
                <w:sz w:val="20"/>
                <w:szCs w:val="20"/>
              </w:rPr>
            </w:pPr>
            <w:r w:rsidRPr="00003B62">
              <w:rPr>
                <w:rFonts w:ascii="Times New Roman" w:eastAsia="Calibri" w:hAnsi="Times New Roman"/>
                <w:sz w:val="20"/>
                <w:szCs w:val="20"/>
              </w:rPr>
              <w:t xml:space="preserve">Non capitalisation des expériences de fonctionnement et des instruments de gestion. </w:t>
            </w:r>
          </w:p>
          <w:p w14:paraId="6AA52C1E" w14:textId="77777777" w:rsidR="009624CA" w:rsidRPr="00003B62" w:rsidRDefault="009624CA" w:rsidP="00003B62">
            <w:pPr>
              <w:rPr>
                <w:rFonts w:ascii="Times New Roman" w:eastAsia="Calibri" w:hAnsi="Times New Roman"/>
                <w:sz w:val="20"/>
                <w:szCs w:val="20"/>
              </w:rPr>
            </w:pPr>
            <w:r w:rsidRPr="00003B62">
              <w:rPr>
                <w:rFonts w:ascii="Times New Roman" w:eastAsia="Calibri" w:hAnsi="Times New Roman"/>
                <w:sz w:val="20"/>
                <w:szCs w:val="20"/>
              </w:rPr>
              <w:t>Non-respect des SDAGE</w:t>
            </w:r>
          </w:p>
        </w:tc>
      </w:tr>
      <w:tr w:rsidR="008C707C" w:rsidRPr="00562E4A" w14:paraId="5C7A8429" w14:textId="77777777" w:rsidTr="00003B62">
        <w:trPr>
          <w:cantSplit/>
          <w:trHeight w:val="113"/>
          <w:jc w:val="center"/>
        </w:trPr>
        <w:tc>
          <w:tcPr>
            <w:tcW w:w="1083" w:type="pct"/>
            <w:vMerge w:val="restart"/>
            <w:shd w:val="clear" w:color="auto" w:fill="auto"/>
            <w:vAlign w:val="center"/>
          </w:tcPr>
          <w:p w14:paraId="0A0FAA85" w14:textId="77777777" w:rsidR="008C707C" w:rsidRPr="00003B62" w:rsidRDefault="008C707C" w:rsidP="00003B62">
            <w:pPr>
              <w:spacing w:after="0"/>
              <w:rPr>
                <w:rFonts w:ascii="Times New Roman" w:eastAsia="Calibri" w:hAnsi="Times New Roman"/>
                <w:sz w:val="20"/>
              </w:rPr>
            </w:pPr>
            <w:r w:rsidRPr="00003B62">
              <w:rPr>
                <w:rFonts w:ascii="Times New Roman" w:eastAsia="Calibri" w:hAnsi="Times New Roman"/>
                <w:b/>
              </w:rPr>
              <w:t>Objectif opérationnel 4 :</w:t>
            </w:r>
            <w:r w:rsidRPr="00003B62">
              <w:rPr>
                <w:rFonts w:ascii="Times New Roman" w:eastAsia="Calibri" w:hAnsi="Times New Roman"/>
              </w:rPr>
              <w:t xml:space="preserve"> </w:t>
            </w:r>
            <w:r w:rsidRPr="00003B62">
              <w:rPr>
                <w:rFonts w:ascii="Times New Roman" w:eastAsia="Calibri" w:hAnsi="Times New Roman"/>
                <w:sz w:val="20"/>
              </w:rPr>
              <w:t>Améliorer les compétences et l’efficacité des structures de gestion des agences de l’eau et des partenaires concernés.</w:t>
            </w:r>
          </w:p>
          <w:p w14:paraId="160D5602" w14:textId="77777777" w:rsidR="008C707C" w:rsidRPr="00003B62" w:rsidRDefault="008C707C" w:rsidP="00003B62">
            <w:pPr>
              <w:spacing w:after="0"/>
              <w:rPr>
                <w:rFonts w:ascii="Times New Roman" w:eastAsia="Calibri" w:hAnsi="Times New Roman"/>
                <w:bCs/>
              </w:rPr>
            </w:pPr>
          </w:p>
        </w:tc>
        <w:tc>
          <w:tcPr>
            <w:tcW w:w="1323" w:type="pct"/>
            <w:shd w:val="clear" w:color="auto" w:fill="auto"/>
          </w:tcPr>
          <w:p w14:paraId="18A94C37" w14:textId="77777777" w:rsidR="008C707C" w:rsidRPr="00003B62" w:rsidRDefault="008C707C" w:rsidP="00003B62">
            <w:pPr>
              <w:spacing w:after="0"/>
              <w:rPr>
                <w:rFonts w:ascii="Times New Roman" w:eastAsia="Calibri" w:hAnsi="Times New Roman"/>
                <w:sz w:val="20"/>
                <w:szCs w:val="20"/>
                <w:u w:val="single"/>
              </w:rPr>
            </w:pPr>
            <w:r w:rsidRPr="00003B62">
              <w:rPr>
                <w:rFonts w:ascii="Times New Roman" w:eastAsia="Calibri" w:hAnsi="Times New Roman"/>
                <w:sz w:val="20"/>
                <w:szCs w:val="20"/>
                <w:u w:val="single"/>
              </w:rPr>
              <w:t xml:space="preserve">Indicateur 1: </w:t>
            </w:r>
          </w:p>
          <w:p w14:paraId="31DDAA61" w14:textId="77777777" w:rsidR="008C707C" w:rsidRPr="00003B62" w:rsidRDefault="008C707C" w:rsidP="00003B62">
            <w:pPr>
              <w:spacing w:after="0"/>
              <w:rPr>
                <w:rFonts w:ascii="Times New Roman" w:eastAsia="Calibri" w:hAnsi="Times New Roman"/>
                <w:sz w:val="20"/>
                <w:szCs w:val="20"/>
              </w:rPr>
            </w:pPr>
            <w:r w:rsidRPr="00003B62">
              <w:rPr>
                <w:rFonts w:ascii="Times New Roman" w:eastAsia="Calibri" w:hAnsi="Times New Roman"/>
                <w:sz w:val="20"/>
                <w:szCs w:val="20"/>
              </w:rPr>
              <w:t>Niveau de satisfaction des usagers par rapport aux services offerts par les agences de l’eau.</w:t>
            </w:r>
          </w:p>
        </w:tc>
        <w:tc>
          <w:tcPr>
            <w:tcW w:w="1270" w:type="pct"/>
            <w:shd w:val="clear" w:color="auto" w:fill="auto"/>
          </w:tcPr>
          <w:p w14:paraId="1FDE2142" w14:textId="77777777" w:rsidR="008C707C" w:rsidRPr="00003B62" w:rsidRDefault="008C707C" w:rsidP="00003B62">
            <w:pPr>
              <w:rPr>
                <w:rFonts w:ascii="Times New Roman" w:eastAsia="Calibri" w:hAnsi="Times New Roman"/>
                <w:sz w:val="20"/>
                <w:szCs w:val="20"/>
              </w:rPr>
            </w:pPr>
            <w:r w:rsidRPr="00003B62">
              <w:rPr>
                <w:rFonts w:ascii="Times New Roman" w:eastAsia="Calibri" w:hAnsi="Times New Roman"/>
                <w:sz w:val="20"/>
                <w:szCs w:val="20"/>
              </w:rPr>
              <w:t>Parties prenantes.</w:t>
            </w:r>
          </w:p>
          <w:p w14:paraId="27AEA889" w14:textId="77777777" w:rsidR="008C707C" w:rsidRPr="00003B62" w:rsidRDefault="008C707C" w:rsidP="00003B62">
            <w:pPr>
              <w:rPr>
                <w:rFonts w:ascii="Times New Roman" w:eastAsia="Calibri" w:hAnsi="Times New Roman"/>
                <w:sz w:val="20"/>
                <w:szCs w:val="20"/>
              </w:rPr>
            </w:pPr>
            <w:r w:rsidRPr="00003B62">
              <w:rPr>
                <w:rFonts w:ascii="Times New Roman" w:eastAsia="Calibri" w:hAnsi="Times New Roman"/>
                <w:sz w:val="20"/>
                <w:szCs w:val="20"/>
              </w:rPr>
              <w:t>Rapports bilan.</w:t>
            </w:r>
          </w:p>
          <w:p w14:paraId="72845526" w14:textId="77777777" w:rsidR="008C707C" w:rsidRPr="00003B62" w:rsidRDefault="008C707C" w:rsidP="00003B62">
            <w:pPr>
              <w:rPr>
                <w:rFonts w:ascii="Times New Roman" w:eastAsia="Calibri" w:hAnsi="Times New Roman"/>
                <w:sz w:val="20"/>
                <w:szCs w:val="20"/>
              </w:rPr>
            </w:pPr>
            <w:r w:rsidRPr="00003B62">
              <w:rPr>
                <w:rFonts w:ascii="Times New Roman" w:eastAsia="Calibri" w:hAnsi="Times New Roman"/>
                <w:sz w:val="20"/>
                <w:szCs w:val="20"/>
              </w:rPr>
              <w:t>Bilan des agences de l’eau.</w:t>
            </w:r>
          </w:p>
        </w:tc>
        <w:tc>
          <w:tcPr>
            <w:tcW w:w="1324" w:type="pct"/>
            <w:vMerge w:val="restart"/>
            <w:shd w:val="clear" w:color="auto" w:fill="auto"/>
            <w:vAlign w:val="center"/>
          </w:tcPr>
          <w:p w14:paraId="59C39AA6" w14:textId="77777777" w:rsidR="008C707C" w:rsidRPr="00003B62" w:rsidRDefault="008C707C" w:rsidP="00003B62">
            <w:pPr>
              <w:rPr>
                <w:rFonts w:ascii="Times New Roman" w:eastAsia="Calibri" w:hAnsi="Times New Roman"/>
                <w:sz w:val="20"/>
                <w:szCs w:val="20"/>
              </w:rPr>
            </w:pPr>
            <w:r w:rsidRPr="00003B62">
              <w:rPr>
                <w:rFonts w:ascii="Times New Roman" w:eastAsia="Calibri" w:hAnsi="Times New Roman"/>
                <w:sz w:val="20"/>
                <w:szCs w:val="20"/>
              </w:rPr>
              <w:t xml:space="preserve">Disponibilité de ressources humaines compétentes aux divers niveaux des agences de l’eau. </w:t>
            </w:r>
          </w:p>
          <w:p w14:paraId="4010B848" w14:textId="77777777" w:rsidR="008C707C" w:rsidRPr="00003B62" w:rsidRDefault="008C707C" w:rsidP="00003B62">
            <w:pPr>
              <w:rPr>
                <w:rFonts w:ascii="Times New Roman" w:eastAsia="Calibri" w:hAnsi="Times New Roman"/>
                <w:sz w:val="20"/>
                <w:szCs w:val="20"/>
              </w:rPr>
            </w:pPr>
            <w:r w:rsidRPr="00003B62">
              <w:rPr>
                <w:rFonts w:ascii="Times New Roman" w:eastAsia="Calibri" w:hAnsi="Times New Roman"/>
                <w:sz w:val="20"/>
                <w:szCs w:val="20"/>
              </w:rPr>
              <w:t>Contexte de travail peu propice au maintien des ressources humaines compétentes.</w:t>
            </w:r>
          </w:p>
        </w:tc>
      </w:tr>
      <w:tr w:rsidR="008C707C" w:rsidRPr="00562E4A" w14:paraId="086CAAF2" w14:textId="77777777" w:rsidTr="00003B62">
        <w:trPr>
          <w:cantSplit/>
          <w:trHeight w:val="113"/>
          <w:jc w:val="center"/>
        </w:trPr>
        <w:tc>
          <w:tcPr>
            <w:tcW w:w="1083" w:type="pct"/>
            <w:vMerge/>
            <w:shd w:val="clear" w:color="auto" w:fill="D9D9D9"/>
            <w:vAlign w:val="center"/>
          </w:tcPr>
          <w:p w14:paraId="632D0936" w14:textId="77777777" w:rsidR="008C707C" w:rsidRPr="00003B62" w:rsidRDefault="008C707C" w:rsidP="00003B62">
            <w:pPr>
              <w:spacing w:after="0"/>
              <w:rPr>
                <w:rFonts w:ascii="Times New Roman" w:eastAsia="Calibri" w:hAnsi="Times New Roman"/>
                <w:b/>
                <w:sz w:val="20"/>
                <w:szCs w:val="20"/>
              </w:rPr>
            </w:pPr>
          </w:p>
        </w:tc>
        <w:tc>
          <w:tcPr>
            <w:tcW w:w="1323" w:type="pct"/>
            <w:shd w:val="clear" w:color="auto" w:fill="auto"/>
          </w:tcPr>
          <w:p w14:paraId="641C05AE" w14:textId="699619C3" w:rsidR="008C707C" w:rsidRPr="00003B62" w:rsidRDefault="00BA4366" w:rsidP="00003B62">
            <w:pPr>
              <w:autoSpaceDE w:val="0"/>
              <w:autoSpaceDN w:val="0"/>
              <w:adjustRightInd w:val="0"/>
              <w:spacing w:after="0"/>
              <w:rPr>
                <w:rFonts w:ascii="Times New Roman" w:eastAsia="Calibri" w:hAnsi="Times New Roman"/>
                <w:sz w:val="20"/>
                <w:szCs w:val="20"/>
              </w:rPr>
            </w:pPr>
            <w:r w:rsidRPr="00BA4366">
              <w:rPr>
                <w:rFonts w:ascii="Times New Roman" w:eastAsia="Calibri" w:hAnsi="Times New Roman"/>
                <w:sz w:val="20"/>
                <w:szCs w:val="20"/>
                <w:u w:val="single"/>
              </w:rPr>
              <w:t xml:space="preserve">Indicateur 2 : </w:t>
            </w:r>
            <w:r w:rsidRPr="00BA4366">
              <w:rPr>
                <w:rFonts w:ascii="Times New Roman" w:eastAsia="Calibri" w:hAnsi="Times New Roman"/>
                <w:sz w:val="20"/>
                <w:szCs w:val="20"/>
              </w:rPr>
              <w:t>Niveau d'opérationnalité des organigrammes des agences de l'eau</w:t>
            </w:r>
          </w:p>
        </w:tc>
        <w:tc>
          <w:tcPr>
            <w:tcW w:w="1270" w:type="pct"/>
            <w:shd w:val="clear" w:color="auto" w:fill="auto"/>
          </w:tcPr>
          <w:p w14:paraId="47AC80E1" w14:textId="47CC7C45" w:rsidR="008C707C" w:rsidRPr="00003B62" w:rsidRDefault="00BA4366" w:rsidP="00003B62">
            <w:pPr>
              <w:rPr>
                <w:rFonts w:ascii="Times New Roman" w:eastAsia="Calibri" w:hAnsi="Times New Roman"/>
                <w:sz w:val="20"/>
                <w:szCs w:val="20"/>
              </w:rPr>
            </w:pPr>
            <w:r w:rsidRPr="00BA4366">
              <w:rPr>
                <w:rFonts w:ascii="Times New Roman" w:eastAsia="Calibri" w:hAnsi="Times New Roman"/>
                <w:sz w:val="20"/>
                <w:szCs w:val="20"/>
              </w:rPr>
              <w:t>Rapport de gestion des conseils d'administration des agences de l’eau</w:t>
            </w:r>
          </w:p>
        </w:tc>
        <w:tc>
          <w:tcPr>
            <w:tcW w:w="1324" w:type="pct"/>
            <w:vMerge/>
            <w:shd w:val="clear" w:color="auto" w:fill="auto"/>
            <w:vAlign w:val="center"/>
          </w:tcPr>
          <w:p w14:paraId="3FD924FC" w14:textId="77777777" w:rsidR="008C707C" w:rsidRPr="00003B62" w:rsidRDefault="008C707C" w:rsidP="00003B62">
            <w:pPr>
              <w:autoSpaceDE w:val="0"/>
              <w:autoSpaceDN w:val="0"/>
              <w:adjustRightInd w:val="0"/>
              <w:rPr>
                <w:rFonts w:ascii="Times New Roman" w:eastAsia="Calibri" w:hAnsi="Times New Roman"/>
                <w:sz w:val="20"/>
                <w:szCs w:val="20"/>
              </w:rPr>
            </w:pPr>
          </w:p>
        </w:tc>
      </w:tr>
      <w:tr w:rsidR="00DD3950" w:rsidRPr="00562E4A" w14:paraId="716CD08B" w14:textId="77777777" w:rsidTr="00003B62">
        <w:trPr>
          <w:cantSplit/>
          <w:trHeight w:val="113"/>
          <w:jc w:val="center"/>
        </w:trPr>
        <w:tc>
          <w:tcPr>
            <w:tcW w:w="1083" w:type="pct"/>
            <w:vMerge w:val="restart"/>
            <w:shd w:val="clear" w:color="auto" w:fill="auto"/>
            <w:vAlign w:val="center"/>
          </w:tcPr>
          <w:p w14:paraId="4BE6BFC2" w14:textId="77777777" w:rsidR="00DD3950" w:rsidRPr="00003B62" w:rsidRDefault="00DD3950" w:rsidP="00003B62">
            <w:pPr>
              <w:spacing w:after="0"/>
              <w:rPr>
                <w:rFonts w:ascii="Times New Roman" w:eastAsia="Calibri" w:hAnsi="Times New Roman"/>
                <w:sz w:val="20"/>
                <w:szCs w:val="20"/>
              </w:rPr>
            </w:pPr>
            <w:r w:rsidRPr="00003B62">
              <w:rPr>
                <w:rFonts w:ascii="Times New Roman" w:eastAsia="Calibri" w:hAnsi="Times New Roman"/>
                <w:b/>
              </w:rPr>
              <w:t>Objectif opérationnel 5 :</w:t>
            </w:r>
            <w:r w:rsidRPr="00003B62">
              <w:rPr>
                <w:rFonts w:ascii="Times New Roman" w:eastAsia="Calibri" w:hAnsi="Times New Roman"/>
              </w:rPr>
              <w:t xml:space="preserve"> </w:t>
            </w:r>
            <w:r w:rsidRPr="00003B62">
              <w:rPr>
                <w:rFonts w:ascii="Times New Roman" w:eastAsia="Calibri" w:hAnsi="Times New Roman"/>
                <w:sz w:val="20"/>
                <w:szCs w:val="20"/>
              </w:rPr>
              <w:t>Disposer d’outils fiables d’aide à la décision.</w:t>
            </w:r>
          </w:p>
          <w:p w14:paraId="6E575801" w14:textId="77777777" w:rsidR="00DD3950" w:rsidRPr="00003B62" w:rsidRDefault="00DD3950" w:rsidP="00003B62">
            <w:pPr>
              <w:spacing w:after="0"/>
              <w:rPr>
                <w:rFonts w:ascii="Times New Roman" w:eastAsia="Calibri" w:hAnsi="Times New Roman"/>
              </w:rPr>
            </w:pPr>
          </w:p>
        </w:tc>
        <w:tc>
          <w:tcPr>
            <w:tcW w:w="1323" w:type="pct"/>
            <w:shd w:val="clear" w:color="auto" w:fill="auto"/>
          </w:tcPr>
          <w:p w14:paraId="28479BF1" w14:textId="2B87987C" w:rsidR="00DD3950" w:rsidRPr="00003B62" w:rsidRDefault="00DD3950" w:rsidP="00003B62">
            <w:pPr>
              <w:spacing w:after="0"/>
              <w:rPr>
                <w:rFonts w:ascii="Times New Roman" w:eastAsia="Calibri" w:hAnsi="Times New Roman"/>
                <w:sz w:val="20"/>
                <w:szCs w:val="20"/>
              </w:rPr>
            </w:pPr>
            <w:r w:rsidRPr="00DF67BC">
              <w:rPr>
                <w:rFonts w:ascii="Times New Roman" w:eastAsia="Calibri" w:hAnsi="Times New Roman"/>
                <w:sz w:val="20"/>
                <w:szCs w:val="20"/>
              </w:rPr>
              <w:t>Indicateur 1 : Nombre de produit de diffusion de la DGRE sur les ressources en eau</w:t>
            </w:r>
          </w:p>
        </w:tc>
        <w:tc>
          <w:tcPr>
            <w:tcW w:w="1270" w:type="pct"/>
            <w:shd w:val="clear" w:color="auto" w:fill="auto"/>
          </w:tcPr>
          <w:p w14:paraId="5E362771" w14:textId="335A39B0" w:rsidR="00DD3950" w:rsidRPr="00003B62" w:rsidRDefault="00DD3950" w:rsidP="00003B62">
            <w:pPr>
              <w:rPr>
                <w:rFonts w:ascii="Times New Roman" w:eastAsia="Calibri" w:hAnsi="Times New Roman"/>
                <w:sz w:val="20"/>
                <w:szCs w:val="20"/>
              </w:rPr>
            </w:pPr>
            <w:r w:rsidRPr="00635A99">
              <w:rPr>
                <w:rFonts w:ascii="Times New Roman" w:eastAsia="Calibri" w:hAnsi="Times New Roman"/>
                <w:sz w:val="20"/>
                <w:szCs w:val="20"/>
              </w:rPr>
              <w:t>Rapports de publication et bulletins et notes</w:t>
            </w:r>
          </w:p>
        </w:tc>
        <w:tc>
          <w:tcPr>
            <w:tcW w:w="1324" w:type="pct"/>
            <w:vMerge w:val="restart"/>
            <w:shd w:val="clear" w:color="auto" w:fill="auto"/>
            <w:vAlign w:val="center"/>
          </w:tcPr>
          <w:p w14:paraId="5E941169" w14:textId="6D7575C9" w:rsidR="00DD3950" w:rsidRPr="00003B62" w:rsidRDefault="00DD3950" w:rsidP="00003B62">
            <w:pPr>
              <w:autoSpaceDE w:val="0"/>
              <w:autoSpaceDN w:val="0"/>
              <w:adjustRightInd w:val="0"/>
              <w:rPr>
                <w:rFonts w:ascii="Times New Roman" w:eastAsia="Calibri" w:hAnsi="Times New Roman"/>
                <w:sz w:val="20"/>
                <w:szCs w:val="20"/>
              </w:rPr>
            </w:pPr>
            <w:r>
              <w:rPr>
                <w:rFonts w:ascii="Times New Roman" w:eastAsia="Calibri" w:hAnsi="Times New Roman"/>
                <w:sz w:val="20"/>
                <w:szCs w:val="20"/>
              </w:rPr>
              <w:t>Mobilité du personnel</w:t>
            </w:r>
          </w:p>
        </w:tc>
      </w:tr>
      <w:tr w:rsidR="00DD3950" w:rsidRPr="00562E4A" w14:paraId="52BB8160" w14:textId="77777777" w:rsidTr="00C7548B">
        <w:trPr>
          <w:cantSplit/>
          <w:trHeight w:val="113"/>
          <w:jc w:val="center"/>
        </w:trPr>
        <w:tc>
          <w:tcPr>
            <w:tcW w:w="1083" w:type="pct"/>
            <w:vMerge/>
            <w:shd w:val="clear" w:color="auto" w:fill="auto"/>
            <w:vAlign w:val="center"/>
          </w:tcPr>
          <w:p w14:paraId="768957CF" w14:textId="77777777" w:rsidR="00DD3950" w:rsidRPr="00003B62" w:rsidRDefault="00DD3950" w:rsidP="00003B62">
            <w:pPr>
              <w:spacing w:after="0"/>
              <w:rPr>
                <w:rFonts w:ascii="Times New Roman" w:eastAsia="Calibri" w:hAnsi="Times New Roman"/>
                <w:b/>
                <w:sz w:val="20"/>
                <w:szCs w:val="20"/>
              </w:rPr>
            </w:pPr>
          </w:p>
        </w:tc>
        <w:tc>
          <w:tcPr>
            <w:tcW w:w="1323" w:type="pct"/>
            <w:shd w:val="clear" w:color="auto" w:fill="auto"/>
            <w:vAlign w:val="center"/>
          </w:tcPr>
          <w:p w14:paraId="0DFA8F06" w14:textId="77777777" w:rsidR="00DD3950" w:rsidRPr="00003B62" w:rsidRDefault="00DD3950" w:rsidP="00C7548B">
            <w:pPr>
              <w:spacing w:after="0"/>
              <w:rPr>
                <w:rFonts w:ascii="Times New Roman" w:eastAsia="Calibri" w:hAnsi="Times New Roman"/>
                <w:sz w:val="20"/>
                <w:szCs w:val="20"/>
                <w:u w:val="single"/>
              </w:rPr>
            </w:pPr>
            <w:r w:rsidRPr="00003B62">
              <w:rPr>
                <w:rFonts w:ascii="Times New Roman" w:eastAsia="Calibri" w:hAnsi="Times New Roman"/>
                <w:sz w:val="20"/>
                <w:szCs w:val="20"/>
                <w:u w:val="single"/>
              </w:rPr>
              <w:t xml:space="preserve">Indicateur 2 : </w:t>
            </w:r>
          </w:p>
          <w:p w14:paraId="604D7F2B" w14:textId="3C264AFC" w:rsidR="00DD3950" w:rsidRPr="00003B62" w:rsidRDefault="00DD3950" w:rsidP="00C7548B">
            <w:pPr>
              <w:spacing w:after="0"/>
              <w:rPr>
                <w:rFonts w:ascii="Times New Roman" w:eastAsia="Calibri" w:hAnsi="Times New Roman"/>
                <w:sz w:val="20"/>
                <w:szCs w:val="20"/>
                <w:highlight w:val="yellow"/>
              </w:rPr>
            </w:pPr>
            <w:r w:rsidRPr="00003B62">
              <w:rPr>
                <w:rFonts w:ascii="Times New Roman" w:eastAsia="Calibri" w:hAnsi="Times New Roman"/>
                <w:sz w:val="20"/>
                <w:szCs w:val="20"/>
              </w:rPr>
              <w:t>Taux d'optimisatio</w:t>
            </w:r>
            <w:r>
              <w:rPr>
                <w:rFonts w:ascii="Times New Roman" w:eastAsia="Calibri" w:hAnsi="Times New Roman"/>
                <w:sz w:val="20"/>
                <w:szCs w:val="20"/>
              </w:rPr>
              <w:t>n du réseau piézométrie</w:t>
            </w:r>
          </w:p>
        </w:tc>
        <w:tc>
          <w:tcPr>
            <w:tcW w:w="1270" w:type="pct"/>
            <w:shd w:val="clear" w:color="auto" w:fill="auto"/>
            <w:vAlign w:val="center"/>
          </w:tcPr>
          <w:p w14:paraId="181471FC" w14:textId="77777777" w:rsidR="00DD3950" w:rsidRPr="00003B62" w:rsidRDefault="00DD3950" w:rsidP="00C7548B">
            <w:pPr>
              <w:rPr>
                <w:rFonts w:ascii="Times New Roman" w:eastAsia="Calibri" w:hAnsi="Times New Roman"/>
                <w:sz w:val="20"/>
                <w:szCs w:val="20"/>
              </w:rPr>
            </w:pPr>
            <w:r w:rsidRPr="00003B62">
              <w:rPr>
                <w:rFonts w:ascii="Times New Roman" w:eastAsia="Calibri" w:hAnsi="Times New Roman"/>
                <w:sz w:val="20"/>
                <w:szCs w:val="20"/>
              </w:rPr>
              <w:t>Rapports annuels des structures.</w:t>
            </w:r>
          </w:p>
          <w:p w14:paraId="63659075" w14:textId="77777777" w:rsidR="00DD3950" w:rsidRPr="00003B62" w:rsidRDefault="00DD3950" w:rsidP="00C7548B">
            <w:pPr>
              <w:rPr>
                <w:rFonts w:ascii="Times New Roman" w:eastAsia="Calibri" w:hAnsi="Times New Roman"/>
                <w:sz w:val="20"/>
                <w:szCs w:val="20"/>
              </w:rPr>
            </w:pPr>
            <w:r w:rsidRPr="00003B62">
              <w:rPr>
                <w:rFonts w:ascii="Times New Roman" w:eastAsia="Calibri" w:hAnsi="Times New Roman"/>
                <w:sz w:val="20"/>
                <w:szCs w:val="20"/>
              </w:rPr>
              <w:t>Guide des normes internationales.</w:t>
            </w:r>
          </w:p>
          <w:p w14:paraId="4A63D662" w14:textId="77777777" w:rsidR="00DD3950" w:rsidRPr="00003B62" w:rsidRDefault="00DD3950" w:rsidP="00C7548B">
            <w:pPr>
              <w:rPr>
                <w:rFonts w:ascii="Times New Roman" w:eastAsia="Calibri" w:hAnsi="Times New Roman"/>
                <w:sz w:val="20"/>
                <w:szCs w:val="20"/>
              </w:rPr>
            </w:pPr>
            <w:r w:rsidRPr="00003B62">
              <w:rPr>
                <w:rFonts w:ascii="Times New Roman" w:eastAsia="Calibri" w:hAnsi="Times New Roman"/>
                <w:sz w:val="20"/>
                <w:szCs w:val="20"/>
              </w:rPr>
              <w:t>Rapports d’évaluation.</w:t>
            </w:r>
          </w:p>
        </w:tc>
        <w:tc>
          <w:tcPr>
            <w:tcW w:w="1324" w:type="pct"/>
            <w:vMerge/>
            <w:shd w:val="clear" w:color="auto" w:fill="auto"/>
            <w:vAlign w:val="center"/>
          </w:tcPr>
          <w:p w14:paraId="73244D6F" w14:textId="77777777" w:rsidR="00DD3950" w:rsidRPr="00003B62" w:rsidRDefault="00DD3950" w:rsidP="00003B62">
            <w:pPr>
              <w:autoSpaceDE w:val="0"/>
              <w:autoSpaceDN w:val="0"/>
              <w:adjustRightInd w:val="0"/>
              <w:rPr>
                <w:rFonts w:ascii="Times New Roman" w:eastAsia="Calibri" w:hAnsi="Times New Roman"/>
                <w:sz w:val="20"/>
                <w:szCs w:val="20"/>
              </w:rPr>
            </w:pPr>
          </w:p>
        </w:tc>
      </w:tr>
      <w:tr w:rsidR="00DD3950" w:rsidRPr="00562E4A" w14:paraId="43EDB905" w14:textId="77777777" w:rsidTr="00C7548B">
        <w:trPr>
          <w:cantSplit/>
          <w:trHeight w:val="113"/>
          <w:jc w:val="center"/>
        </w:trPr>
        <w:tc>
          <w:tcPr>
            <w:tcW w:w="1083" w:type="pct"/>
            <w:vMerge/>
            <w:shd w:val="clear" w:color="auto" w:fill="auto"/>
            <w:vAlign w:val="center"/>
          </w:tcPr>
          <w:p w14:paraId="3111C590" w14:textId="77777777" w:rsidR="00DD3950" w:rsidRPr="00003B62" w:rsidRDefault="00DD3950" w:rsidP="00003B62">
            <w:pPr>
              <w:spacing w:after="0"/>
              <w:rPr>
                <w:rFonts w:ascii="Times New Roman" w:eastAsia="Calibri" w:hAnsi="Times New Roman"/>
                <w:b/>
                <w:sz w:val="20"/>
                <w:szCs w:val="20"/>
              </w:rPr>
            </w:pPr>
          </w:p>
        </w:tc>
        <w:tc>
          <w:tcPr>
            <w:tcW w:w="1323" w:type="pct"/>
            <w:shd w:val="clear" w:color="auto" w:fill="auto"/>
            <w:vAlign w:val="center"/>
          </w:tcPr>
          <w:p w14:paraId="11D4EB13" w14:textId="0C82062A" w:rsidR="00DD3950" w:rsidRPr="00003B62" w:rsidRDefault="00DD3950" w:rsidP="00C7548B">
            <w:pPr>
              <w:spacing w:after="0"/>
              <w:rPr>
                <w:rFonts w:ascii="Times New Roman" w:eastAsia="Calibri" w:hAnsi="Times New Roman"/>
                <w:sz w:val="20"/>
                <w:szCs w:val="20"/>
                <w:u w:val="single"/>
              </w:rPr>
            </w:pPr>
            <w:r w:rsidRPr="00DD3950">
              <w:rPr>
                <w:rFonts w:ascii="Times New Roman" w:eastAsia="Calibri" w:hAnsi="Times New Roman"/>
                <w:sz w:val="20"/>
                <w:szCs w:val="20"/>
                <w:u w:val="single"/>
              </w:rPr>
              <w:t xml:space="preserve">Indicateur 3 : </w:t>
            </w:r>
            <w:r w:rsidRPr="00DD3950">
              <w:rPr>
                <w:rFonts w:ascii="Times New Roman" w:eastAsia="Calibri" w:hAnsi="Times New Roman"/>
                <w:sz w:val="20"/>
                <w:szCs w:val="20"/>
              </w:rPr>
              <w:t>Nombre de sites de prélèvement optimisés sur la qualité de l'eau</w:t>
            </w:r>
          </w:p>
        </w:tc>
        <w:tc>
          <w:tcPr>
            <w:tcW w:w="1270" w:type="pct"/>
            <w:shd w:val="clear" w:color="auto" w:fill="auto"/>
            <w:vAlign w:val="center"/>
          </w:tcPr>
          <w:p w14:paraId="79593B6F" w14:textId="77777777" w:rsidR="00DD3950" w:rsidRPr="00DD3950" w:rsidRDefault="00DD3950" w:rsidP="00C7548B">
            <w:pPr>
              <w:rPr>
                <w:rFonts w:ascii="Times New Roman" w:eastAsia="Calibri" w:hAnsi="Times New Roman"/>
                <w:sz w:val="20"/>
                <w:szCs w:val="20"/>
              </w:rPr>
            </w:pPr>
            <w:r w:rsidRPr="00DD3950">
              <w:rPr>
                <w:rFonts w:ascii="Times New Roman" w:eastAsia="Calibri" w:hAnsi="Times New Roman"/>
                <w:sz w:val="20"/>
                <w:szCs w:val="20"/>
              </w:rPr>
              <w:t>Rapports annuels des structures.</w:t>
            </w:r>
          </w:p>
          <w:p w14:paraId="6F4A0430" w14:textId="77777777" w:rsidR="00DD3950" w:rsidRPr="00DD3950" w:rsidRDefault="00DD3950" w:rsidP="00C7548B">
            <w:pPr>
              <w:rPr>
                <w:rFonts w:ascii="Times New Roman" w:eastAsia="Calibri" w:hAnsi="Times New Roman"/>
                <w:sz w:val="20"/>
                <w:szCs w:val="20"/>
              </w:rPr>
            </w:pPr>
            <w:r w:rsidRPr="00DD3950">
              <w:rPr>
                <w:rFonts w:ascii="Times New Roman" w:eastAsia="Calibri" w:hAnsi="Times New Roman"/>
                <w:sz w:val="20"/>
                <w:szCs w:val="20"/>
              </w:rPr>
              <w:t>Guide des normes internationales.</w:t>
            </w:r>
          </w:p>
          <w:p w14:paraId="304AEF80" w14:textId="058F90D0" w:rsidR="00DD3950" w:rsidRPr="00003B62" w:rsidRDefault="00DD3950" w:rsidP="00C7548B">
            <w:pPr>
              <w:rPr>
                <w:rFonts w:ascii="Times New Roman" w:eastAsia="Calibri" w:hAnsi="Times New Roman"/>
                <w:sz w:val="20"/>
                <w:szCs w:val="20"/>
              </w:rPr>
            </w:pPr>
            <w:r w:rsidRPr="00DD3950">
              <w:rPr>
                <w:rFonts w:ascii="Times New Roman" w:eastAsia="Calibri" w:hAnsi="Times New Roman"/>
                <w:sz w:val="20"/>
                <w:szCs w:val="20"/>
              </w:rPr>
              <w:t>Rapports d’études</w:t>
            </w:r>
          </w:p>
        </w:tc>
        <w:tc>
          <w:tcPr>
            <w:tcW w:w="1324" w:type="pct"/>
            <w:shd w:val="clear" w:color="auto" w:fill="auto"/>
            <w:vAlign w:val="center"/>
          </w:tcPr>
          <w:p w14:paraId="45D2D2CC" w14:textId="77777777" w:rsidR="00DD3950" w:rsidRPr="00003B62" w:rsidRDefault="00DD3950" w:rsidP="00003B62">
            <w:pPr>
              <w:autoSpaceDE w:val="0"/>
              <w:autoSpaceDN w:val="0"/>
              <w:adjustRightInd w:val="0"/>
              <w:rPr>
                <w:rFonts w:ascii="Times New Roman" w:eastAsia="Calibri" w:hAnsi="Times New Roman"/>
                <w:sz w:val="20"/>
                <w:szCs w:val="20"/>
              </w:rPr>
            </w:pPr>
          </w:p>
        </w:tc>
      </w:tr>
      <w:tr w:rsidR="00F235A4" w:rsidRPr="00562E4A" w14:paraId="75A91074" w14:textId="77777777" w:rsidTr="00270C50">
        <w:trPr>
          <w:cantSplit/>
          <w:trHeight w:val="1876"/>
          <w:jc w:val="center"/>
        </w:trPr>
        <w:tc>
          <w:tcPr>
            <w:tcW w:w="1083" w:type="pct"/>
            <w:shd w:val="clear" w:color="auto" w:fill="auto"/>
            <w:vAlign w:val="center"/>
          </w:tcPr>
          <w:p w14:paraId="7E5F28FF" w14:textId="77777777" w:rsidR="00F235A4" w:rsidRPr="00003B62" w:rsidRDefault="00F235A4" w:rsidP="00003B62">
            <w:pPr>
              <w:spacing w:after="0"/>
              <w:rPr>
                <w:rFonts w:ascii="Times New Roman" w:eastAsia="Calibri" w:hAnsi="Times New Roman"/>
                <w:bCs/>
              </w:rPr>
            </w:pPr>
            <w:r w:rsidRPr="00003B62">
              <w:rPr>
                <w:rFonts w:ascii="Times New Roman" w:eastAsia="Calibri" w:hAnsi="Times New Roman"/>
                <w:b/>
              </w:rPr>
              <w:t>Objectif opérationnel 6 :</w:t>
            </w:r>
            <w:r w:rsidRPr="00003B62">
              <w:rPr>
                <w:rFonts w:ascii="Times New Roman" w:eastAsia="Calibri" w:hAnsi="Times New Roman"/>
              </w:rPr>
              <w:t xml:space="preserve"> </w:t>
            </w:r>
            <w:r w:rsidRPr="00003B62">
              <w:rPr>
                <w:rFonts w:ascii="Times New Roman" w:eastAsia="Calibri" w:hAnsi="Times New Roman"/>
                <w:sz w:val="20"/>
                <w:szCs w:val="20"/>
              </w:rPr>
              <w:t>Améliorer les connaissances sur les ressources en eau et les domaines connexes</w:t>
            </w:r>
            <w:r w:rsidRPr="00003B62">
              <w:rPr>
                <w:rFonts w:ascii="Times New Roman" w:eastAsia="Calibri" w:hAnsi="Times New Roman"/>
              </w:rPr>
              <w:t>.</w:t>
            </w:r>
          </w:p>
          <w:p w14:paraId="23B4B8C6" w14:textId="77777777" w:rsidR="00F235A4" w:rsidRPr="00003B62" w:rsidRDefault="00F235A4" w:rsidP="00003B62">
            <w:pPr>
              <w:spacing w:after="0"/>
              <w:rPr>
                <w:rFonts w:ascii="Times New Roman" w:eastAsia="Calibri" w:hAnsi="Times New Roman"/>
              </w:rPr>
            </w:pPr>
          </w:p>
        </w:tc>
        <w:tc>
          <w:tcPr>
            <w:tcW w:w="1323" w:type="pct"/>
            <w:shd w:val="clear" w:color="auto" w:fill="auto"/>
            <w:vAlign w:val="center"/>
          </w:tcPr>
          <w:p w14:paraId="67213A67" w14:textId="77777777" w:rsidR="00F235A4" w:rsidRPr="00003B62" w:rsidRDefault="00F235A4" w:rsidP="00F235A4">
            <w:pPr>
              <w:spacing w:after="0"/>
              <w:rPr>
                <w:rFonts w:ascii="Times New Roman" w:eastAsia="Calibri" w:hAnsi="Times New Roman"/>
                <w:sz w:val="20"/>
                <w:szCs w:val="20"/>
              </w:rPr>
            </w:pPr>
            <w:r w:rsidRPr="00003B62">
              <w:rPr>
                <w:rFonts w:ascii="Times New Roman" w:eastAsia="Calibri" w:hAnsi="Times New Roman"/>
                <w:sz w:val="20"/>
                <w:szCs w:val="20"/>
                <w:u w:val="single"/>
              </w:rPr>
              <w:t>Indicateur 1</w:t>
            </w:r>
            <w:r w:rsidRPr="00003B62">
              <w:rPr>
                <w:rFonts w:ascii="Times New Roman" w:eastAsia="Calibri" w:hAnsi="Times New Roman"/>
                <w:sz w:val="20"/>
                <w:szCs w:val="20"/>
              </w:rPr>
              <w:t xml:space="preserve">: </w:t>
            </w:r>
          </w:p>
          <w:p w14:paraId="00CA5D49" w14:textId="77777777" w:rsidR="00F235A4" w:rsidRPr="00003B62" w:rsidRDefault="00F235A4" w:rsidP="00F235A4">
            <w:pPr>
              <w:spacing w:after="0"/>
              <w:rPr>
                <w:rFonts w:ascii="Times New Roman" w:eastAsia="Calibri" w:hAnsi="Times New Roman"/>
                <w:sz w:val="20"/>
                <w:szCs w:val="20"/>
              </w:rPr>
            </w:pPr>
            <w:r w:rsidRPr="00003B62">
              <w:rPr>
                <w:rFonts w:ascii="Times New Roman" w:eastAsia="Calibri" w:hAnsi="Times New Roman"/>
                <w:sz w:val="20"/>
                <w:szCs w:val="20"/>
              </w:rPr>
              <w:t>Proportion d’études thématiques réalisées sur les ressources en eau.</w:t>
            </w:r>
          </w:p>
        </w:tc>
        <w:tc>
          <w:tcPr>
            <w:tcW w:w="1270" w:type="pct"/>
            <w:shd w:val="clear" w:color="auto" w:fill="auto"/>
            <w:vAlign w:val="center"/>
          </w:tcPr>
          <w:p w14:paraId="6E696127" w14:textId="77777777" w:rsidR="00F235A4" w:rsidRPr="00003B62" w:rsidRDefault="00F235A4" w:rsidP="00F235A4">
            <w:pPr>
              <w:rPr>
                <w:rFonts w:ascii="Times New Roman" w:eastAsia="Calibri" w:hAnsi="Times New Roman"/>
                <w:sz w:val="20"/>
                <w:szCs w:val="20"/>
              </w:rPr>
            </w:pPr>
            <w:r w:rsidRPr="00003B62">
              <w:rPr>
                <w:rFonts w:ascii="Times New Roman" w:eastAsia="Calibri" w:hAnsi="Times New Roman"/>
                <w:sz w:val="20"/>
                <w:szCs w:val="20"/>
              </w:rPr>
              <w:t>Centres de recherche.</w:t>
            </w:r>
          </w:p>
          <w:p w14:paraId="5BC118BE" w14:textId="77777777" w:rsidR="00F235A4" w:rsidRPr="00003B62" w:rsidRDefault="00F235A4" w:rsidP="00F235A4">
            <w:pPr>
              <w:rPr>
                <w:rFonts w:ascii="Times New Roman" w:eastAsia="Calibri" w:hAnsi="Times New Roman"/>
                <w:sz w:val="20"/>
                <w:szCs w:val="20"/>
              </w:rPr>
            </w:pPr>
            <w:r w:rsidRPr="00003B62">
              <w:rPr>
                <w:rFonts w:ascii="Times New Roman" w:eastAsia="Calibri" w:hAnsi="Times New Roman"/>
                <w:sz w:val="20"/>
                <w:szCs w:val="20"/>
              </w:rPr>
              <w:t>Universités.</w:t>
            </w:r>
          </w:p>
          <w:p w14:paraId="19DF14E8" w14:textId="77777777" w:rsidR="00F235A4" w:rsidRPr="00003B62" w:rsidRDefault="00F235A4" w:rsidP="00F235A4">
            <w:pPr>
              <w:rPr>
                <w:rFonts w:ascii="Times New Roman" w:eastAsia="Calibri" w:hAnsi="Times New Roman"/>
                <w:sz w:val="20"/>
                <w:szCs w:val="20"/>
              </w:rPr>
            </w:pPr>
            <w:r w:rsidRPr="00003B62">
              <w:rPr>
                <w:rFonts w:ascii="Times New Roman" w:eastAsia="Calibri" w:hAnsi="Times New Roman"/>
                <w:sz w:val="20"/>
                <w:szCs w:val="20"/>
              </w:rPr>
              <w:t>Ministères.</w:t>
            </w:r>
          </w:p>
          <w:p w14:paraId="1E31C0A1" w14:textId="77777777" w:rsidR="00F235A4" w:rsidRPr="00003B62" w:rsidRDefault="00F235A4" w:rsidP="00F235A4">
            <w:pPr>
              <w:rPr>
                <w:rFonts w:ascii="Times New Roman" w:eastAsia="Calibri" w:hAnsi="Times New Roman"/>
                <w:sz w:val="20"/>
                <w:szCs w:val="20"/>
              </w:rPr>
            </w:pPr>
            <w:r w:rsidRPr="00003B62">
              <w:rPr>
                <w:rFonts w:ascii="Times New Roman" w:eastAsia="Calibri" w:hAnsi="Times New Roman"/>
                <w:sz w:val="20"/>
                <w:szCs w:val="20"/>
              </w:rPr>
              <w:t>Partenaires techniques et financiers.</w:t>
            </w:r>
          </w:p>
          <w:p w14:paraId="75B7AABD" w14:textId="77777777" w:rsidR="00F235A4" w:rsidRPr="00003B62" w:rsidRDefault="00F235A4" w:rsidP="00F235A4">
            <w:pPr>
              <w:rPr>
                <w:rFonts w:ascii="Times New Roman" w:eastAsia="Calibri" w:hAnsi="Times New Roman"/>
                <w:sz w:val="20"/>
                <w:szCs w:val="20"/>
              </w:rPr>
            </w:pPr>
            <w:r w:rsidRPr="00003B62">
              <w:rPr>
                <w:rFonts w:ascii="Times New Roman" w:eastAsia="Calibri" w:hAnsi="Times New Roman"/>
                <w:sz w:val="20"/>
                <w:szCs w:val="20"/>
              </w:rPr>
              <w:t>ONG-Bureau d’études.</w:t>
            </w:r>
          </w:p>
        </w:tc>
        <w:tc>
          <w:tcPr>
            <w:tcW w:w="1324" w:type="pct"/>
            <w:shd w:val="clear" w:color="auto" w:fill="auto"/>
            <w:vAlign w:val="center"/>
          </w:tcPr>
          <w:p w14:paraId="221E1517" w14:textId="77777777" w:rsidR="00F235A4" w:rsidRPr="00003B62" w:rsidRDefault="00F235A4" w:rsidP="00003B62">
            <w:pPr>
              <w:rPr>
                <w:rFonts w:ascii="Times New Roman" w:eastAsia="Calibri" w:hAnsi="Times New Roman"/>
                <w:sz w:val="20"/>
                <w:szCs w:val="20"/>
              </w:rPr>
            </w:pPr>
            <w:r w:rsidRPr="00003B62">
              <w:rPr>
                <w:rFonts w:ascii="Times New Roman" w:eastAsia="Calibri" w:hAnsi="Times New Roman"/>
                <w:sz w:val="20"/>
                <w:szCs w:val="20"/>
              </w:rPr>
              <w:t>Disponibilité d’un plan de recherche développement dans le domaine de l’eau.</w:t>
            </w:r>
          </w:p>
          <w:p w14:paraId="771BD3B7" w14:textId="77777777" w:rsidR="00F235A4" w:rsidRPr="00003B62" w:rsidRDefault="00F235A4" w:rsidP="00003B62">
            <w:pPr>
              <w:rPr>
                <w:rFonts w:ascii="Times New Roman" w:eastAsia="Calibri" w:hAnsi="Times New Roman"/>
                <w:sz w:val="20"/>
                <w:szCs w:val="20"/>
              </w:rPr>
            </w:pPr>
            <w:r w:rsidRPr="00003B62">
              <w:rPr>
                <w:rFonts w:ascii="Times New Roman" w:eastAsia="Calibri" w:hAnsi="Times New Roman"/>
                <w:sz w:val="20"/>
                <w:szCs w:val="20"/>
              </w:rPr>
              <w:t xml:space="preserve">Soutien financier du plan par l’État et les PTF. </w:t>
            </w:r>
          </w:p>
          <w:p w14:paraId="019614D0" w14:textId="77777777" w:rsidR="00F235A4" w:rsidRPr="00003B62" w:rsidRDefault="00F235A4" w:rsidP="00003B62">
            <w:pPr>
              <w:rPr>
                <w:rFonts w:ascii="Times New Roman" w:eastAsia="Calibri" w:hAnsi="Times New Roman"/>
                <w:sz w:val="20"/>
                <w:szCs w:val="20"/>
              </w:rPr>
            </w:pPr>
            <w:r w:rsidRPr="00003B62">
              <w:rPr>
                <w:rFonts w:ascii="Times New Roman" w:eastAsia="Calibri" w:hAnsi="Times New Roman"/>
                <w:sz w:val="20"/>
                <w:szCs w:val="20"/>
              </w:rPr>
              <w:t>Absence de soutien financier</w:t>
            </w:r>
          </w:p>
        </w:tc>
      </w:tr>
      <w:tr w:rsidR="008C707C" w:rsidRPr="00562E4A" w14:paraId="4313FADA" w14:textId="77777777" w:rsidTr="009D6FC7">
        <w:trPr>
          <w:cantSplit/>
          <w:trHeight w:val="113"/>
          <w:jc w:val="center"/>
        </w:trPr>
        <w:tc>
          <w:tcPr>
            <w:tcW w:w="1083" w:type="pct"/>
            <w:vMerge w:val="restart"/>
            <w:shd w:val="clear" w:color="auto" w:fill="auto"/>
            <w:vAlign w:val="center"/>
          </w:tcPr>
          <w:p w14:paraId="353684D8" w14:textId="77777777" w:rsidR="008C707C" w:rsidRPr="00003B62" w:rsidRDefault="008C707C" w:rsidP="00003B62">
            <w:pPr>
              <w:spacing w:after="0"/>
              <w:rPr>
                <w:rFonts w:ascii="Times New Roman" w:eastAsia="Calibri" w:hAnsi="Times New Roman"/>
              </w:rPr>
            </w:pPr>
            <w:r w:rsidRPr="00003B62">
              <w:rPr>
                <w:rFonts w:ascii="Times New Roman" w:eastAsia="Calibri" w:hAnsi="Times New Roman"/>
                <w:b/>
              </w:rPr>
              <w:t>Objectif opérationnel 7 :</w:t>
            </w:r>
            <w:r w:rsidRPr="00003B62">
              <w:rPr>
                <w:rFonts w:ascii="Times New Roman" w:eastAsia="Calibri" w:hAnsi="Times New Roman"/>
              </w:rPr>
              <w:t xml:space="preserve"> </w:t>
            </w:r>
            <w:r w:rsidRPr="00003B62">
              <w:rPr>
                <w:rFonts w:ascii="Times New Roman" w:eastAsia="Calibri" w:hAnsi="Times New Roman"/>
                <w:sz w:val="20"/>
                <w:szCs w:val="20"/>
              </w:rPr>
              <w:t>Préserver durablement la qualité des ressources en eau pour les divers usages.</w:t>
            </w:r>
          </w:p>
          <w:p w14:paraId="07930FEA" w14:textId="77777777" w:rsidR="008C707C" w:rsidRPr="00003B62" w:rsidRDefault="008C707C" w:rsidP="00003B62">
            <w:pPr>
              <w:spacing w:after="0"/>
              <w:rPr>
                <w:rFonts w:ascii="Times New Roman" w:eastAsia="Calibri" w:hAnsi="Times New Roman"/>
                <w:bCs/>
              </w:rPr>
            </w:pPr>
          </w:p>
        </w:tc>
        <w:tc>
          <w:tcPr>
            <w:tcW w:w="1323" w:type="pct"/>
            <w:shd w:val="clear" w:color="auto" w:fill="auto"/>
            <w:vAlign w:val="center"/>
          </w:tcPr>
          <w:p w14:paraId="47CAE557" w14:textId="112041DC" w:rsidR="008C707C" w:rsidRPr="00003B62" w:rsidRDefault="00902F34" w:rsidP="009D6FC7">
            <w:pPr>
              <w:spacing w:after="0"/>
              <w:rPr>
                <w:rFonts w:ascii="Times New Roman" w:eastAsia="Calibri" w:hAnsi="Times New Roman"/>
                <w:sz w:val="20"/>
                <w:szCs w:val="20"/>
              </w:rPr>
            </w:pPr>
            <w:r w:rsidRPr="00902F34">
              <w:rPr>
                <w:rFonts w:ascii="Times New Roman" w:eastAsia="Calibri" w:hAnsi="Times New Roman"/>
                <w:sz w:val="20"/>
                <w:szCs w:val="20"/>
                <w:u w:val="single"/>
              </w:rPr>
              <w:t xml:space="preserve">Indicateur 1 : </w:t>
            </w:r>
            <w:r w:rsidRPr="00902F34">
              <w:rPr>
                <w:rFonts w:ascii="Times New Roman" w:eastAsia="Calibri" w:hAnsi="Times New Roman"/>
                <w:sz w:val="20"/>
                <w:szCs w:val="20"/>
              </w:rPr>
              <w:t>Variation des cas de pollution des ressources en eau</w:t>
            </w:r>
          </w:p>
        </w:tc>
        <w:tc>
          <w:tcPr>
            <w:tcW w:w="1270" w:type="pct"/>
            <w:shd w:val="clear" w:color="auto" w:fill="auto"/>
            <w:vAlign w:val="center"/>
          </w:tcPr>
          <w:p w14:paraId="4DCD144B" w14:textId="77777777" w:rsidR="008C707C" w:rsidRPr="00003B62" w:rsidRDefault="008C707C" w:rsidP="009D6FC7">
            <w:pPr>
              <w:rPr>
                <w:rFonts w:ascii="Times New Roman" w:eastAsia="Calibri" w:hAnsi="Times New Roman"/>
                <w:sz w:val="20"/>
                <w:szCs w:val="20"/>
              </w:rPr>
            </w:pPr>
            <w:r w:rsidRPr="00003B62">
              <w:rPr>
                <w:rFonts w:ascii="Times New Roman" w:eastAsia="Calibri" w:hAnsi="Times New Roman"/>
                <w:sz w:val="20"/>
                <w:szCs w:val="20"/>
              </w:rPr>
              <w:t>Centres de documentation.</w:t>
            </w:r>
          </w:p>
          <w:p w14:paraId="4F906B58" w14:textId="77777777" w:rsidR="008C707C" w:rsidRPr="00003B62" w:rsidRDefault="008C707C" w:rsidP="009D6FC7">
            <w:pPr>
              <w:rPr>
                <w:rFonts w:ascii="Times New Roman" w:eastAsia="Calibri" w:hAnsi="Times New Roman"/>
                <w:sz w:val="20"/>
                <w:szCs w:val="20"/>
              </w:rPr>
            </w:pPr>
            <w:r w:rsidRPr="00003B62">
              <w:rPr>
                <w:rFonts w:ascii="Times New Roman" w:eastAsia="Calibri" w:hAnsi="Times New Roman"/>
                <w:sz w:val="20"/>
                <w:szCs w:val="20"/>
              </w:rPr>
              <w:t>Rapports bilan-médias.</w:t>
            </w:r>
          </w:p>
          <w:p w14:paraId="7272F099" w14:textId="77777777" w:rsidR="008C707C" w:rsidRPr="00003B62" w:rsidRDefault="008C707C" w:rsidP="009D6FC7">
            <w:pPr>
              <w:rPr>
                <w:rFonts w:ascii="Times New Roman" w:eastAsia="Calibri" w:hAnsi="Times New Roman"/>
                <w:sz w:val="20"/>
                <w:szCs w:val="20"/>
              </w:rPr>
            </w:pPr>
            <w:r w:rsidRPr="00003B62">
              <w:rPr>
                <w:rFonts w:ascii="Times New Roman" w:eastAsia="Calibri" w:hAnsi="Times New Roman"/>
                <w:sz w:val="20"/>
                <w:szCs w:val="20"/>
              </w:rPr>
              <w:t>Rapports de laboratoires d’analyses des eaux.</w:t>
            </w:r>
          </w:p>
          <w:p w14:paraId="3E85116C" w14:textId="77777777" w:rsidR="008C707C" w:rsidRPr="00003B62" w:rsidRDefault="008C707C" w:rsidP="009D6FC7">
            <w:pPr>
              <w:rPr>
                <w:rFonts w:ascii="Times New Roman" w:eastAsia="Calibri" w:hAnsi="Times New Roman"/>
                <w:sz w:val="20"/>
                <w:szCs w:val="20"/>
              </w:rPr>
            </w:pPr>
            <w:r w:rsidRPr="00003B62">
              <w:rPr>
                <w:rFonts w:ascii="Times New Roman" w:eastAsia="Calibri" w:hAnsi="Times New Roman"/>
                <w:sz w:val="20"/>
                <w:szCs w:val="20"/>
              </w:rPr>
              <w:t>Rapport d’évaluation.</w:t>
            </w:r>
          </w:p>
        </w:tc>
        <w:tc>
          <w:tcPr>
            <w:tcW w:w="1324" w:type="pct"/>
            <w:vMerge w:val="restart"/>
            <w:shd w:val="clear" w:color="auto" w:fill="auto"/>
            <w:vAlign w:val="center"/>
          </w:tcPr>
          <w:p w14:paraId="11FA2F2F" w14:textId="77777777" w:rsidR="008C707C" w:rsidRPr="00003B62" w:rsidRDefault="008C707C" w:rsidP="00003B62">
            <w:pPr>
              <w:rPr>
                <w:rFonts w:ascii="Times New Roman" w:eastAsia="Calibri" w:hAnsi="Times New Roman"/>
                <w:sz w:val="20"/>
                <w:szCs w:val="20"/>
              </w:rPr>
            </w:pPr>
            <w:r w:rsidRPr="00003B62">
              <w:rPr>
                <w:rFonts w:ascii="Times New Roman" w:eastAsia="Calibri" w:hAnsi="Times New Roman"/>
                <w:sz w:val="20"/>
                <w:szCs w:val="20"/>
              </w:rPr>
              <w:t>Disponibilité d’un répertoire des sites de pollution existants et potentiels.</w:t>
            </w:r>
          </w:p>
          <w:p w14:paraId="45F0D479" w14:textId="77777777" w:rsidR="008C707C" w:rsidRPr="00003B62" w:rsidRDefault="008C707C" w:rsidP="00003B62">
            <w:pPr>
              <w:rPr>
                <w:rFonts w:ascii="Times New Roman" w:eastAsia="Calibri" w:hAnsi="Times New Roman"/>
                <w:sz w:val="20"/>
                <w:szCs w:val="20"/>
              </w:rPr>
            </w:pPr>
            <w:r w:rsidRPr="00003B62">
              <w:rPr>
                <w:rFonts w:ascii="Times New Roman" w:eastAsia="Calibri" w:hAnsi="Times New Roman"/>
                <w:sz w:val="20"/>
                <w:szCs w:val="20"/>
              </w:rPr>
              <w:t>Absence de soutien financier</w:t>
            </w:r>
          </w:p>
        </w:tc>
      </w:tr>
      <w:tr w:rsidR="008C707C" w:rsidRPr="00562E4A" w14:paraId="1FD1C7F9" w14:textId="77777777" w:rsidTr="00270C50">
        <w:trPr>
          <w:cantSplit/>
          <w:trHeight w:val="858"/>
          <w:jc w:val="center"/>
        </w:trPr>
        <w:tc>
          <w:tcPr>
            <w:tcW w:w="1083" w:type="pct"/>
            <w:vMerge/>
            <w:shd w:val="clear" w:color="auto" w:fill="auto"/>
            <w:vAlign w:val="center"/>
          </w:tcPr>
          <w:p w14:paraId="708B4F50" w14:textId="77777777" w:rsidR="008C707C" w:rsidRPr="00003B62" w:rsidRDefault="008C707C" w:rsidP="00003B62">
            <w:pPr>
              <w:spacing w:after="0"/>
              <w:rPr>
                <w:rFonts w:ascii="Times New Roman" w:eastAsia="Calibri" w:hAnsi="Times New Roman"/>
                <w:b/>
                <w:sz w:val="20"/>
                <w:szCs w:val="20"/>
              </w:rPr>
            </w:pPr>
          </w:p>
        </w:tc>
        <w:tc>
          <w:tcPr>
            <w:tcW w:w="1323" w:type="pct"/>
            <w:shd w:val="clear" w:color="auto" w:fill="auto"/>
          </w:tcPr>
          <w:p w14:paraId="2B6EB343" w14:textId="3A06932B" w:rsidR="008C707C" w:rsidRPr="00003B62" w:rsidRDefault="00201196" w:rsidP="00003B62">
            <w:pPr>
              <w:spacing w:after="0"/>
              <w:rPr>
                <w:rFonts w:ascii="Times New Roman" w:eastAsia="Calibri" w:hAnsi="Times New Roman"/>
                <w:sz w:val="20"/>
                <w:szCs w:val="20"/>
              </w:rPr>
            </w:pPr>
            <w:r>
              <w:rPr>
                <w:rFonts w:ascii="Times New Roman" w:eastAsia="Calibri" w:hAnsi="Times New Roman"/>
                <w:sz w:val="20"/>
                <w:szCs w:val="20"/>
                <w:u w:val="single"/>
              </w:rPr>
              <w:t>Indicateur</w:t>
            </w:r>
            <w:r w:rsidR="008C707C" w:rsidRPr="00003B62">
              <w:rPr>
                <w:rFonts w:ascii="Times New Roman" w:eastAsia="Calibri" w:hAnsi="Times New Roman"/>
                <w:sz w:val="20"/>
                <w:szCs w:val="20"/>
                <w:u w:val="single"/>
              </w:rPr>
              <w:t xml:space="preserve"> 2</w:t>
            </w:r>
            <w:r w:rsidR="008C707C" w:rsidRPr="00003B62">
              <w:rPr>
                <w:rFonts w:ascii="Times New Roman" w:eastAsia="Calibri" w:hAnsi="Times New Roman"/>
                <w:sz w:val="20"/>
                <w:szCs w:val="20"/>
              </w:rPr>
              <w:t xml:space="preserve"> : </w:t>
            </w:r>
          </w:p>
          <w:p w14:paraId="50DFED47" w14:textId="67DCFFC4" w:rsidR="008C707C" w:rsidRPr="00003B62" w:rsidRDefault="008C707C" w:rsidP="00003B62">
            <w:pPr>
              <w:spacing w:after="0"/>
              <w:rPr>
                <w:rFonts w:ascii="Times New Roman" w:eastAsia="Calibri" w:hAnsi="Times New Roman"/>
                <w:sz w:val="20"/>
                <w:szCs w:val="20"/>
              </w:rPr>
            </w:pPr>
            <w:r w:rsidRPr="00003B62">
              <w:rPr>
                <w:rFonts w:ascii="Times New Roman" w:eastAsia="Calibri" w:hAnsi="Times New Roman"/>
                <w:sz w:val="20"/>
                <w:szCs w:val="20"/>
              </w:rPr>
              <w:t>Proportion des sites de rejets des eaux usées</w:t>
            </w:r>
            <w:r w:rsidR="00B00359">
              <w:rPr>
                <w:rFonts w:ascii="Times New Roman" w:eastAsia="Calibri" w:hAnsi="Times New Roman"/>
                <w:sz w:val="20"/>
                <w:szCs w:val="20"/>
              </w:rPr>
              <w:t xml:space="preserve"> conformes à la réglementation.</w:t>
            </w:r>
          </w:p>
        </w:tc>
        <w:tc>
          <w:tcPr>
            <w:tcW w:w="1270" w:type="pct"/>
            <w:shd w:val="clear" w:color="auto" w:fill="auto"/>
          </w:tcPr>
          <w:p w14:paraId="399E91C3" w14:textId="77777777" w:rsidR="008C707C" w:rsidRPr="00003B62" w:rsidRDefault="008C707C" w:rsidP="00003B62">
            <w:pPr>
              <w:rPr>
                <w:rFonts w:ascii="Times New Roman" w:eastAsia="Calibri" w:hAnsi="Times New Roman"/>
                <w:sz w:val="20"/>
                <w:szCs w:val="20"/>
              </w:rPr>
            </w:pPr>
            <w:r w:rsidRPr="00003B62">
              <w:rPr>
                <w:rFonts w:ascii="Times New Roman" w:eastAsia="Calibri" w:hAnsi="Times New Roman"/>
                <w:sz w:val="20"/>
                <w:szCs w:val="20"/>
              </w:rPr>
              <w:t>Rapports bilan.</w:t>
            </w:r>
          </w:p>
          <w:p w14:paraId="134ABEEF" w14:textId="77777777" w:rsidR="008C707C" w:rsidRPr="00003B62" w:rsidRDefault="008C707C" w:rsidP="00003B62">
            <w:pPr>
              <w:rPr>
                <w:rFonts w:ascii="Times New Roman" w:eastAsia="Calibri" w:hAnsi="Times New Roman"/>
                <w:sz w:val="20"/>
                <w:szCs w:val="20"/>
              </w:rPr>
            </w:pPr>
            <w:r w:rsidRPr="00003B62">
              <w:rPr>
                <w:rFonts w:ascii="Times New Roman" w:eastAsia="Calibri" w:hAnsi="Times New Roman"/>
                <w:sz w:val="20"/>
                <w:szCs w:val="20"/>
              </w:rPr>
              <w:t>PV des services de la police de l’eau.</w:t>
            </w:r>
          </w:p>
          <w:p w14:paraId="358B892D" w14:textId="77777777" w:rsidR="008C707C" w:rsidRPr="00003B62" w:rsidRDefault="008C707C" w:rsidP="00003B62">
            <w:pPr>
              <w:rPr>
                <w:rFonts w:ascii="Times New Roman" w:eastAsia="Calibri" w:hAnsi="Times New Roman"/>
                <w:sz w:val="20"/>
                <w:szCs w:val="20"/>
              </w:rPr>
            </w:pPr>
            <w:r w:rsidRPr="00003B62">
              <w:rPr>
                <w:rFonts w:ascii="Times New Roman" w:eastAsia="Calibri" w:hAnsi="Times New Roman"/>
                <w:sz w:val="20"/>
                <w:szCs w:val="20"/>
              </w:rPr>
              <w:t>Rapports d’enquête.</w:t>
            </w:r>
          </w:p>
        </w:tc>
        <w:tc>
          <w:tcPr>
            <w:tcW w:w="1324" w:type="pct"/>
            <w:vMerge/>
            <w:shd w:val="clear" w:color="auto" w:fill="auto"/>
            <w:vAlign w:val="center"/>
          </w:tcPr>
          <w:p w14:paraId="451A5F96" w14:textId="77777777" w:rsidR="008C707C" w:rsidRPr="00003B62" w:rsidRDefault="008C707C" w:rsidP="00003B62">
            <w:pPr>
              <w:rPr>
                <w:rFonts w:ascii="Times New Roman" w:eastAsia="Calibri" w:hAnsi="Times New Roman"/>
                <w:sz w:val="20"/>
                <w:szCs w:val="20"/>
              </w:rPr>
            </w:pPr>
          </w:p>
        </w:tc>
      </w:tr>
      <w:tr w:rsidR="008C707C" w:rsidRPr="00562E4A" w14:paraId="52740571" w14:textId="77777777" w:rsidTr="004630E9">
        <w:trPr>
          <w:cantSplit/>
          <w:trHeight w:val="1695"/>
          <w:jc w:val="center"/>
        </w:trPr>
        <w:tc>
          <w:tcPr>
            <w:tcW w:w="1083" w:type="pct"/>
            <w:vMerge w:val="restart"/>
            <w:shd w:val="clear" w:color="auto" w:fill="auto"/>
            <w:vAlign w:val="center"/>
          </w:tcPr>
          <w:p w14:paraId="4DF16410" w14:textId="77777777" w:rsidR="008C707C" w:rsidRPr="00A228C2" w:rsidRDefault="008C707C" w:rsidP="00003B62">
            <w:pPr>
              <w:spacing w:after="0"/>
              <w:rPr>
                <w:rFonts w:ascii="Times New Roman" w:eastAsia="Calibri" w:hAnsi="Times New Roman"/>
              </w:rPr>
            </w:pPr>
            <w:r w:rsidRPr="00003B62">
              <w:rPr>
                <w:rFonts w:ascii="Times New Roman" w:eastAsia="Calibri" w:hAnsi="Times New Roman"/>
                <w:b/>
              </w:rPr>
              <w:t>Objectif opérationnel 8 :</w:t>
            </w:r>
            <w:r w:rsidRPr="00003B62">
              <w:rPr>
                <w:rFonts w:ascii="Times New Roman" w:eastAsia="Calibri" w:hAnsi="Times New Roman"/>
              </w:rPr>
              <w:t xml:space="preserve"> </w:t>
            </w:r>
            <w:r w:rsidRPr="00003B62">
              <w:rPr>
                <w:rFonts w:ascii="Times New Roman" w:eastAsia="Calibri" w:hAnsi="Times New Roman"/>
                <w:sz w:val="20"/>
                <w:szCs w:val="20"/>
              </w:rPr>
              <w:t>Réduire les pertes des quantités d’eau mobilisables.</w:t>
            </w:r>
          </w:p>
        </w:tc>
        <w:tc>
          <w:tcPr>
            <w:tcW w:w="1323" w:type="pct"/>
            <w:shd w:val="clear" w:color="auto" w:fill="auto"/>
            <w:vAlign w:val="center"/>
          </w:tcPr>
          <w:p w14:paraId="40989407" w14:textId="6551BDF9" w:rsidR="008C707C" w:rsidRPr="00003B62" w:rsidRDefault="008C707C" w:rsidP="004630E9">
            <w:pPr>
              <w:spacing w:after="0"/>
              <w:rPr>
                <w:rFonts w:ascii="Times New Roman" w:eastAsia="Calibri" w:hAnsi="Times New Roman"/>
                <w:bCs/>
                <w:sz w:val="20"/>
                <w:szCs w:val="20"/>
                <w:u w:val="single"/>
              </w:rPr>
            </w:pPr>
            <w:r w:rsidRPr="00003B62">
              <w:rPr>
                <w:rFonts w:ascii="Times New Roman" w:eastAsia="Calibri" w:hAnsi="Times New Roman"/>
                <w:sz w:val="20"/>
                <w:szCs w:val="20"/>
                <w:u w:val="single"/>
              </w:rPr>
              <w:t>Indicateur </w:t>
            </w:r>
            <w:r w:rsidR="004630E9" w:rsidRPr="00003B62">
              <w:rPr>
                <w:rFonts w:ascii="Times New Roman" w:eastAsia="Calibri" w:hAnsi="Times New Roman"/>
                <w:sz w:val="20"/>
                <w:szCs w:val="20"/>
                <w:u w:val="single"/>
              </w:rPr>
              <w:t>1 :</w:t>
            </w:r>
            <w:r w:rsidRPr="00003B62">
              <w:rPr>
                <w:rFonts w:ascii="Times New Roman" w:eastAsia="Calibri" w:hAnsi="Times New Roman"/>
                <w:sz w:val="20"/>
                <w:szCs w:val="20"/>
                <w:u w:val="single"/>
              </w:rPr>
              <w:t xml:space="preserve"> </w:t>
            </w:r>
          </w:p>
          <w:p w14:paraId="38739EB2" w14:textId="6DB58B4B" w:rsidR="008C707C" w:rsidRPr="00003B62" w:rsidRDefault="008C707C" w:rsidP="004630E9">
            <w:pPr>
              <w:spacing w:after="0"/>
              <w:rPr>
                <w:rFonts w:ascii="Times New Roman" w:eastAsia="Calibri" w:hAnsi="Times New Roman"/>
                <w:sz w:val="20"/>
                <w:szCs w:val="20"/>
              </w:rPr>
            </w:pPr>
            <w:r w:rsidRPr="00003B62">
              <w:rPr>
                <w:rFonts w:ascii="Times New Roman" w:eastAsia="Calibri" w:hAnsi="Times New Roman"/>
                <w:sz w:val="20"/>
                <w:szCs w:val="20"/>
              </w:rPr>
              <w:t>Proportion des plans d’eau lib</w:t>
            </w:r>
            <w:r w:rsidR="004630E9">
              <w:rPr>
                <w:rFonts w:ascii="Times New Roman" w:eastAsia="Calibri" w:hAnsi="Times New Roman"/>
                <w:sz w:val="20"/>
                <w:szCs w:val="20"/>
              </w:rPr>
              <w:t>érés des plantes envahissantes.</w:t>
            </w:r>
          </w:p>
        </w:tc>
        <w:tc>
          <w:tcPr>
            <w:tcW w:w="1270" w:type="pct"/>
            <w:shd w:val="clear" w:color="auto" w:fill="auto"/>
          </w:tcPr>
          <w:p w14:paraId="469BD773" w14:textId="77777777" w:rsidR="008C707C" w:rsidRPr="00003B62" w:rsidRDefault="008C707C" w:rsidP="00003B62">
            <w:pPr>
              <w:rPr>
                <w:rFonts w:ascii="Times New Roman" w:eastAsia="Calibri" w:hAnsi="Times New Roman"/>
                <w:sz w:val="20"/>
                <w:szCs w:val="20"/>
              </w:rPr>
            </w:pPr>
            <w:r w:rsidRPr="00003B62">
              <w:rPr>
                <w:rFonts w:ascii="Times New Roman" w:eastAsia="Calibri" w:hAnsi="Times New Roman"/>
                <w:sz w:val="20"/>
                <w:szCs w:val="20"/>
              </w:rPr>
              <w:t>Rapports annuels des agences de l’eau.</w:t>
            </w:r>
          </w:p>
          <w:p w14:paraId="63A526E0" w14:textId="77777777" w:rsidR="008C707C" w:rsidRPr="00003B62" w:rsidRDefault="008C707C" w:rsidP="00003B62">
            <w:pPr>
              <w:rPr>
                <w:rFonts w:ascii="Times New Roman" w:eastAsia="Calibri" w:hAnsi="Times New Roman"/>
                <w:sz w:val="20"/>
                <w:szCs w:val="20"/>
              </w:rPr>
            </w:pPr>
            <w:r w:rsidRPr="00003B62">
              <w:rPr>
                <w:rFonts w:ascii="Times New Roman" w:eastAsia="Calibri" w:hAnsi="Times New Roman"/>
                <w:sz w:val="20"/>
                <w:szCs w:val="20"/>
              </w:rPr>
              <w:t>Rapports du ministère en charge de l’environnement.</w:t>
            </w:r>
          </w:p>
          <w:p w14:paraId="51D13FE2" w14:textId="77777777" w:rsidR="008C707C" w:rsidRPr="00003B62" w:rsidRDefault="008C707C" w:rsidP="00003B62">
            <w:pPr>
              <w:rPr>
                <w:rFonts w:ascii="Times New Roman" w:eastAsia="Calibri" w:hAnsi="Times New Roman"/>
                <w:sz w:val="20"/>
                <w:szCs w:val="20"/>
              </w:rPr>
            </w:pPr>
            <w:r w:rsidRPr="00003B62">
              <w:rPr>
                <w:rFonts w:ascii="Times New Roman" w:eastAsia="Calibri" w:hAnsi="Times New Roman"/>
                <w:sz w:val="20"/>
                <w:szCs w:val="20"/>
              </w:rPr>
              <w:t>ONG.</w:t>
            </w:r>
          </w:p>
          <w:p w14:paraId="638C9924" w14:textId="77777777" w:rsidR="008C707C" w:rsidRPr="00003B62" w:rsidRDefault="008C707C" w:rsidP="00003B62">
            <w:pPr>
              <w:rPr>
                <w:rFonts w:ascii="Times New Roman" w:eastAsia="Calibri" w:hAnsi="Times New Roman"/>
                <w:sz w:val="20"/>
                <w:szCs w:val="20"/>
              </w:rPr>
            </w:pPr>
            <w:r w:rsidRPr="00003B62">
              <w:rPr>
                <w:rFonts w:ascii="Times New Roman" w:eastAsia="Calibri" w:hAnsi="Times New Roman"/>
                <w:sz w:val="20"/>
                <w:szCs w:val="20"/>
              </w:rPr>
              <w:t>Populations.</w:t>
            </w:r>
          </w:p>
        </w:tc>
        <w:tc>
          <w:tcPr>
            <w:tcW w:w="1324" w:type="pct"/>
            <w:vMerge w:val="restart"/>
            <w:shd w:val="clear" w:color="auto" w:fill="auto"/>
            <w:vAlign w:val="center"/>
          </w:tcPr>
          <w:p w14:paraId="23DBE454" w14:textId="77777777" w:rsidR="008C707C" w:rsidRPr="00003B62" w:rsidRDefault="008C707C" w:rsidP="00003B62">
            <w:pPr>
              <w:rPr>
                <w:rFonts w:ascii="Times New Roman" w:eastAsia="Calibri" w:hAnsi="Times New Roman"/>
                <w:sz w:val="20"/>
                <w:szCs w:val="20"/>
              </w:rPr>
            </w:pPr>
            <w:r w:rsidRPr="00003B62">
              <w:rPr>
                <w:rFonts w:ascii="Times New Roman" w:eastAsia="Calibri" w:hAnsi="Times New Roman"/>
                <w:sz w:val="20"/>
                <w:szCs w:val="20"/>
              </w:rPr>
              <w:t xml:space="preserve">Existence de plans d’action de lutte contre les plantes envahissantes et le comblement des plans d’eau. </w:t>
            </w:r>
          </w:p>
          <w:p w14:paraId="45D333B8" w14:textId="04F2E5D6" w:rsidR="008C707C" w:rsidRPr="00003B62" w:rsidRDefault="008C707C" w:rsidP="00003B62">
            <w:pPr>
              <w:rPr>
                <w:rFonts w:ascii="Times New Roman" w:eastAsia="Calibri" w:hAnsi="Times New Roman"/>
                <w:sz w:val="20"/>
                <w:szCs w:val="20"/>
              </w:rPr>
            </w:pPr>
            <w:r w:rsidRPr="00003B62">
              <w:rPr>
                <w:rFonts w:ascii="Times New Roman" w:eastAsia="Calibri" w:hAnsi="Times New Roman"/>
                <w:sz w:val="20"/>
                <w:szCs w:val="20"/>
              </w:rPr>
              <w:t>Absence de soutien financier Méconnaissance technique des problématiques</w:t>
            </w:r>
          </w:p>
        </w:tc>
      </w:tr>
      <w:tr w:rsidR="008C707C" w:rsidRPr="00562E4A" w14:paraId="44F592D1" w14:textId="77777777" w:rsidTr="00270C50">
        <w:trPr>
          <w:cantSplit/>
          <w:trHeight w:val="569"/>
          <w:jc w:val="center"/>
        </w:trPr>
        <w:tc>
          <w:tcPr>
            <w:tcW w:w="1083" w:type="pct"/>
            <w:vMerge/>
            <w:shd w:val="clear" w:color="auto" w:fill="auto"/>
            <w:vAlign w:val="center"/>
          </w:tcPr>
          <w:p w14:paraId="48019398" w14:textId="77777777" w:rsidR="008C707C" w:rsidRPr="00003B62" w:rsidRDefault="008C707C" w:rsidP="00003B62">
            <w:pPr>
              <w:spacing w:after="0"/>
              <w:rPr>
                <w:rFonts w:ascii="Times New Roman" w:eastAsia="Calibri" w:hAnsi="Times New Roman"/>
                <w:b/>
                <w:sz w:val="20"/>
                <w:szCs w:val="20"/>
              </w:rPr>
            </w:pPr>
          </w:p>
        </w:tc>
        <w:tc>
          <w:tcPr>
            <w:tcW w:w="1323" w:type="pct"/>
            <w:shd w:val="clear" w:color="auto" w:fill="auto"/>
            <w:vAlign w:val="center"/>
          </w:tcPr>
          <w:p w14:paraId="7F881C5C" w14:textId="77777777" w:rsidR="008C707C" w:rsidRPr="00003B62" w:rsidRDefault="008C707C" w:rsidP="004630E9">
            <w:pPr>
              <w:spacing w:after="0"/>
              <w:rPr>
                <w:rFonts w:ascii="Times New Roman" w:eastAsia="Calibri" w:hAnsi="Times New Roman"/>
                <w:sz w:val="20"/>
                <w:szCs w:val="20"/>
              </w:rPr>
            </w:pPr>
            <w:r w:rsidRPr="00003B62">
              <w:rPr>
                <w:rFonts w:ascii="Times New Roman" w:eastAsia="Calibri" w:hAnsi="Times New Roman"/>
                <w:sz w:val="20"/>
                <w:szCs w:val="20"/>
                <w:u w:val="single"/>
              </w:rPr>
              <w:t>Indicateur 2</w:t>
            </w:r>
            <w:r w:rsidRPr="00003B62">
              <w:rPr>
                <w:rFonts w:ascii="Times New Roman" w:eastAsia="Calibri" w:hAnsi="Times New Roman"/>
                <w:sz w:val="20"/>
                <w:szCs w:val="20"/>
              </w:rPr>
              <w:t xml:space="preserve"> : </w:t>
            </w:r>
          </w:p>
          <w:p w14:paraId="23B4F613" w14:textId="77777777" w:rsidR="008C707C" w:rsidRPr="00003B62" w:rsidRDefault="008C707C" w:rsidP="004630E9">
            <w:pPr>
              <w:spacing w:after="0"/>
              <w:rPr>
                <w:rFonts w:ascii="Times New Roman" w:eastAsia="Calibri" w:hAnsi="Times New Roman"/>
                <w:sz w:val="20"/>
                <w:szCs w:val="20"/>
              </w:rPr>
            </w:pPr>
            <w:r w:rsidRPr="00003B62">
              <w:rPr>
                <w:rFonts w:ascii="Times New Roman" w:eastAsia="Calibri" w:hAnsi="Times New Roman"/>
                <w:sz w:val="20"/>
                <w:szCs w:val="20"/>
              </w:rPr>
              <w:t>Proportion des retenues d’eau de surface avec protection des berges</w:t>
            </w:r>
          </w:p>
        </w:tc>
        <w:tc>
          <w:tcPr>
            <w:tcW w:w="1270" w:type="pct"/>
            <w:shd w:val="clear" w:color="auto" w:fill="auto"/>
          </w:tcPr>
          <w:p w14:paraId="70510C18" w14:textId="77777777" w:rsidR="008C707C" w:rsidRPr="00003B62" w:rsidRDefault="008C707C" w:rsidP="00003B62">
            <w:pPr>
              <w:rPr>
                <w:rFonts w:ascii="Times New Roman" w:eastAsia="Calibri" w:hAnsi="Times New Roman"/>
                <w:sz w:val="20"/>
                <w:szCs w:val="20"/>
              </w:rPr>
            </w:pPr>
            <w:r w:rsidRPr="00003B62">
              <w:rPr>
                <w:rFonts w:ascii="Times New Roman" w:eastAsia="Calibri" w:hAnsi="Times New Roman"/>
                <w:sz w:val="20"/>
                <w:szCs w:val="20"/>
              </w:rPr>
              <w:t>Rapports annuels des agences de l’eau.</w:t>
            </w:r>
          </w:p>
          <w:p w14:paraId="7049E2B6" w14:textId="77777777" w:rsidR="008C707C" w:rsidRPr="00003B62" w:rsidRDefault="008C707C" w:rsidP="00003B62">
            <w:pPr>
              <w:rPr>
                <w:rFonts w:ascii="Times New Roman" w:eastAsia="Calibri" w:hAnsi="Times New Roman"/>
                <w:sz w:val="20"/>
                <w:szCs w:val="20"/>
              </w:rPr>
            </w:pPr>
            <w:r w:rsidRPr="00003B62">
              <w:rPr>
                <w:rFonts w:ascii="Times New Roman" w:eastAsia="Calibri" w:hAnsi="Times New Roman"/>
                <w:sz w:val="20"/>
                <w:szCs w:val="20"/>
              </w:rPr>
              <w:t>Rapport bilan annuel du SP/GIRE.</w:t>
            </w:r>
          </w:p>
        </w:tc>
        <w:tc>
          <w:tcPr>
            <w:tcW w:w="1324" w:type="pct"/>
            <w:vMerge/>
            <w:shd w:val="clear" w:color="auto" w:fill="auto"/>
            <w:vAlign w:val="center"/>
          </w:tcPr>
          <w:p w14:paraId="5D8B52D5" w14:textId="77777777" w:rsidR="008C707C" w:rsidRPr="00003B62" w:rsidRDefault="008C707C" w:rsidP="00003B62">
            <w:pPr>
              <w:rPr>
                <w:rFonts w:ascii="Times New Roman" w:eastAsia="Calibri" w:hAnsi="Times New Roman"/>
                <w:sz w:val="20"/>
                <w:szCs w:val="20"/>
              </w:rPr>
            </w:pPr>
          </w:p>
        </w:tc>
      </w:tr>
      <w:tr w:rsidR="008C707C" w:rsidRPr="00562E4A" w14:paraId="7037A14E" w14:textId="77777777" w:rsidTr="004630E9">
        <w:trPr>
          <w:cantSplit/>
          <w:trHeight w:val="113"/>
          <w:jc w:val="center"/>
        </w:trPr>
        <w:tc>
          <w:tcPr>
            <w:tcW w:w="1083" w:type="pct"/>
            <w:vMerge w:val="restart"/>
            <w:shd w:val="clear" w:color="auto" w:fill="auto"/>
            <w:vAlign w:val="center"/>
          </w:tcPr>
          <w:p w14:paraId="1C0E22CF" w14:textId="77777777" w:rsidR="008C707C" w:rsidRPr="00003B62" w:rsidRDefault="008C707C" w:rsidP="00003B62">
            <w:pPr>
              <w:spacing w:after="0"/>
              <w:rPr>
                <w:rFonts w:ascii="Times New Roman" w:eastAsia="Calibri" w:hAnsi="Times New Roman"/>
              </w:rPr>
            </w:pPr>
            <w:r w:rsidRPr="00003B62">
              <w:rPr>
                <w:rFonts w:ascii="Times New Roman" w:eastAsia="Calibri" w:hAnsi="Times New Roman"/>
                <w:b/>
              </w:rPr>
              <w:t>Objectif opérationnel 9 :</w:t>
            </w:r>
            <w:r w:rsidRPr="00003B62">
              <w:rPr>
                <w:rFonts w:ascii="Times New Roman" w:eastAsia="Calibri" w:hAnsi="Times New Roman"/>
              </w:rPr>
              <w:t xml:space="preserve"> </w:t>
            </w:r>
            <w:r w:rsidRPr="00003B62">
              <w:rPr>
                <w:rFonts w:ascii="Times New Roman" w:eastAsia="Calibri" w:hAnsi="Times New Roman"/>
                <w:sz w:val="20"/>
                <w:szCs w:val="20"/>
              </w:rPr>
              <w:t>Améliorer la prise en compte des droits humains dans la gestion des ressources en eau.</w:t>
            </w:r>
          </w:p>
        </w:tc>
        <w:tc>
          <w:tcPr>
            <w:tcW w:w="1323" w:type="pct"/>
            <w:shd w:val="clear" w:color="auto" w:fill="auto"/>
          </w:tcPr>
          <w:p w14:paraId="655A3298" w14:textId="77777777" w:rsidR="008C707C" w:rsidRPr="00003B62" w:rsidRDefault="008C707C" w:rsidP="00003B62">
            <w:pPr>
              <w:spacing w:after="0"/>
              <w:rPr>
                <w:rFonts w:ascii="Times New Roman" w:eastAsia="Calibri" w:hAnsi="Times New Roman"/>
                <w:sz w:val="20"/>
                <w:szCs w:val="20"/>
                <w:u w:val="single"/>
              </w:rPr>
            </w:pPr>
            <w:r w:rsidRPr="00003B62">
              <w:rPr>
                <w:rFonts w:ascii="Times New Roman" w:eastAsia="Calibri" w:hAnsi="Times New Roman"/>
                <w:sz w:val="20"/>
                <w:szCs w:val="20"/>
                <w:u w:val="single"/>
              </w:rPr>
              <w:t xml:space="preserve">Indicateur 1 : </w:t>
            </w:r>
          </w:p>
          <w:p w14:paraId="5053D16D" w14:textId="176EBE9C" w:rsidR="008C707C" w:rsidRPr="00003B62" w:rsidRDefault="008C707C" w:rsidP="00003B62">
            <w:pPr>
              <w:spacing w:after="0"/>
              <w:rPr>
                <w:rFonts w:ascii="Times New Roman" w:eastAsia="Calibri" w:hAnsi="Times New Roman"/>
                <w:sz w:val="20"/>
                <w:szCs w:val="20"/>
              </w:rPr>
            </w:pPr>
            <w:r w:rsidRPr="00003B62">
              <w:rPr>
                <w:rFonts w:ascii="Times New Roman" w:eastAsia="Calibri" w:hAnsi="Times New Roman"/>
                <w:sz w:val="20"/>
                <w:szCs w:val="20"/>
              </w:rPr>
              <w:t>Perception de la société civile relative au respect des droits hu</w:t>
            </w:r>
            <w:r w:rsidR="004630E9">
              <w:rPr>
                <w:rFonts w:ascii="Times New Roman" w:eastAsia="Calibri" w:hAnsi="Times New Roman"/>
                <w:sz w:val="20"/>
                <w:szCs w:val="20"/>
              </w:rPr>
              <w:t>mains dans la gestion de l’eau.</w:t>
            </w:r>
          </w:p>
        </w:tc>
        <w:tc>
          <w:tcPr>
            <w:tcW w:w="1270" w:type="pct"/>
            <w:shd w:val="clear" w:color="auto" w:fill="auto"/>
            <w:vAlign w:val="center"/>
          </w:tcPr>
          <w:p w14:paraId="3A962521" w14:textId="77777777" w:rsidR="008C707C" w:rsidRPr="00003B62" w:rsidRDefault="008C707C" w:rsidP="004630E9">
            <w:pPr>
              <w:rPr>
                <w:rFonts w:ascii="Times New Roman" w:eastAsia="Calibri" w:hAnsi="Times New Roman"/>
                <w:sz w:val="20"/>
                <w:szCs w:val="20"/>
              </w:rPr>
            </w:pPr>
            <w:r w:rsidRPr="00003B62">
              <w:rPr>
                <w:rFonts w:ascii="Times New Roman" w:eastAsia="Calibri" w:hAnsi="Times New Roman"/>
                <w:sz w:val="20"/>
                <w:szCs w:val="20"/>
              </w:rPr>
              <w:t>Opinions de la société civile.</w:t>
            </w:r>
          </w:p>
        </w:tc>
        <w:tc>
          <w:tcPr>
            <w:tcW w:w="1324" w:type="pct"/>
            <w:vMerge w:val="restart"/>
            <w:shd w:val="clear" w:color="auto" w:fill="auto"/>
            <w:vAlign w:val="center"/>
          </w:tcPr>
          <w:p w14:paraId="2D1B375C" w14:textId="0445CE09" w:rsidR="008C707C" w:rsidRPr="00003B62" w:rsidRDefault="008C707C" w:rsidP="00003B62">
            <w:pPr>
              <w:rPr>
                <w:rFonts w:ascii="Times New Roman" w:eastAsia="Calibri" w:hAnsi="Times New Roman"/>
                <w:sz w:val="20"/>
                <w:szCs w:val="20"/>
              </w:rPr>
            </w:pPr>
            <w:r w:rsidRPr="00003B62">
              <w:rPr>
                <w:rFonts w:ascii="Times New Roman" w:eastAsia="Calibri" w:hAnsi="Times New Roman"/>
                <w:sz w:val="20"/>
                <w:szCs w:val="20"/>
              </w:rPr>
              <w:t xml:space="preserve">Disponibilité des outils de formation des parties prenantes en matière </w:t>
            </w:r>
            <w:r w:rsidR="007365D6">
              <w:rPr>
                <w:rFonts w:ascii="Times New Roman" w:eastAsia="Calibri" w:hAnsi="Times New Roman"/>
                <w:sz w:val="20"/>
                <w:szCs w:val="20"/>
              </w:rPr>
              <w:t>de</w:t>
            </w:r>
            <w:r w:rsidRPr="00003B62">
              <w:rPr>
                <w:rFonts w:ascii="Times New Roman" w:eastAsia="Calibri" w:hAnsi="Times New Roman"/>
                <w:sz w:val="20"/>
                <w:szCs w:val="20"/>
              </w:rPr>
              <w:t xml:space="preserve"> prise en compte de tous les objectifs post-OMD dans la gestion de l’eau.</w:t>
            </w:r>
          </w:p>
          <w:p w14:paraId="08278C22" w14:textId="77777777" w:rsidR="008C707C" w:rsidRPr="00003B62" w:rsidRDefault="008C707C" w:rsidP="00003B62">
            <w:pPr>
              <w:rPr>
                <w:rFonts w:ascii="Times New Roman" w:eastAsia="Calibri" w:hAnsi="Times New Roman"/>
                <w:sz w:val="20"/>
                <w:szCs w:val="20"/>
              </w:rPr>
            </w:pPr>
            <w:r w:rsidRPr="00003B62">
              <w:rPr>
                <w:rFonts w:ascii="Times New Roman" w:eastAsia="Calibri" w:hAnsi="Times New Roman"/>
                <w:sz w:val="20"/>
                <w:szCs w:val="20"/>
              </w:rPr>
              <w:t>Faiblesse des capacités dans l’élaboration des outils.</w:t>
            </w:r>
          </w:p>
        </w:tc>
      </w:tr>
      <w:tr w:rsidR="008C707C" w:rsidRPr="00562E4A" w14:paraId="5F5DDC77" w14:textId="77777777" w:rsidTr="00003B62">
        <w:trPr>
          <w:cantSplit/>
          <w:trHeight w:val="113"/>
          <w:jc w:val="center"/>
        </w:trPr>
        <w:tc>
          <w:tcPr>
            <w:tcW w:w="1083" w:type="pct"/>
            <w:vMerge/>
            <w:shd w:val="clear" w:color="auto" w:fill="auto"/>
            <w:vAlign w:val="center"/>
          </w:tcPr>
          <w:p w14:paraId="21342CF1" w14:textId="77777777" w:rsidR="008C707C" w:rsidRPr="00003B62" w:rsidRDefault="008C707C" w:rsidP="00003B62">
            <w:pPr>
              <w:spacing w:after="0"/>
              <w:rPr>
                <w:rFonts w:ascii="Times New Roman" w:eastAsia="Calibri" w:hAnsi="Times New Roman"/>
                <w:b/>
                <w:sz w:val="20"/>
                <w:szCs w:val="20"/>
              </w:rPr>
            </w:pPr>
          </w:p>
        </w:tc>
        <w:tc>
          <w:tcPr>
            <w:tcW w:w="1323" w:type="pct"/>
            <w:shd w:val="clear" w:color="auto" w:fill="auto"/>
          </w:tcPr>
          <w:p w14:paraId="69ACD9E9" w14:textId="77777777" w:rsidR="008C707C" w:rsidRPr="00003B62" w:rsidRDefault="008C707C" w:rsidP="00003B62">
            <w:pPr>
              <w:spacing w:after="0"/>
              <w:rPr>
                <w:rFonts w:ascii="Times New Roman" w:eastAsia="Calibri" w:hAnsi="Times New Roman"/>
                <w:sz w:val="20"/>
                <w:szCs w:val="20"/>
              </w:rPr>
            </w:pPr>
            <w:r w:rsidRPr="00003B62">
              <w:rPr>
                <w:rFonts w:ascii="Times New Roman" w:eastAsia="Calibri" w:hAnsi="Times New Roman"/>
                <w:sz w:val="20"/>
                <w:szCs w:val="20"/>
                <w:u w:val="single"/>
              </w:rPr>
              <w:t>Indicateur 2</w:t>
            </w:r>
            <w:r w:rsidRPr="00003B62">
              <w:rPr>
                <w:rFonts w:ascii="Times New Roman" w:eastAsia="Calibri" w:hAnsi="Times New Roman"/>
                <w:sz w:val="20"/>
                <w:szCs w:val="20"/>
              </w:rPr>
              <w:t xml:space="preserve"> : </w:t>
            </w:r>
          </w:p>
          <w:p w14:paraId="2730C0F9" w14:textId="77777777" w:rsidR="008C707C" w:rsidRPr="00003B62" w:rsidRDefault="008C707C" w:rsidP="00003B62">
            <w:pPr>
              <w:spacing w:after="0"/>
              <w:rPr>
                <w:rFonts w:ascii="Times New Roman" w:eastAsia="Calibri" w:hAnsi="Times New Roman"/>
                <w:sz w:val="20"/>
                <w:szCs w:val="20"/>
              </w:rPr>
            </w:pPr>
            <w:r w:rsidRPr="00003B62">
              <w:rPr>
                <w:rFonts w:ascii="Times New Roman" w:eastAsia="Calibri" w:hAnsi="Times New Roman"/>
                <w:sz w:val="20"/>
                <w:szCs w:val="20"/>
              </w:rPr>
              <w:t>Proportion de représentation des groupes minoritaires et vulnérables dans les cadres et instances de gestion de l’eau.</w:t>
            </w:r>
          </w:p>
        </w:tc>
        <w:tc>
          <w:tcPr>
            <w:tcW w:w="1270" w:type="pct"/>
            <w:shd w:val="clear" w:color="auto" w:fill="auto"/>
          </w:tcPr>
          <w:p w14:paraId="1467D791" w14:textId="77777777" w:rsidR="008C707C" w:rsidRPr="00003B62" w:rsidRDefault="008C707C" w:rsidP="00003B62">
            <w:pPr>
              <w:rPr>
                <w:rFonts w:ascii="Times New Roman" w:eastAsia="Calibri" w:hAnsi="Times New Roman"/>
                <w:sz w:val="20"/>
                <w:szCs w:val="20"/>
              </w:rPr>
            </w:pPr>
            <w:r w:rsidRPr="00003B62">
              <w:rPr>
                <w:rFonts w:ascii="Times New Roman" w:eastAsia="Calibri" w:hAnsi="Times New Roman"/>
                <w:sz w:val="20"/>
                <w:szCs w:val="20"/>
              </w:rPr>
              <w:t>Comptes rendus de réunions des cadres et instances organisations.</w:t>
            </w:r>
          </w:p>
          <w:p w14:paraId="6EC5979C" w14:textId="77777777" w:rsidR="008C707C" w:rsidRPr="00003B62" w:rsidRDefault="008C707C" w:rsidP="00003B62">
            <w:pPr>
              <w:rPr>
                <w:rFonts w:ascii="Times New Roman" w:eastAsia="Calibri" w:hAnsi="Times New Roman"/>
                <w:sz w:val="20"/>
                <w:szCs w:val="20"/>
              </w:rPr>
            </w:pPr>
            <w:r w:rsidRPr="00003B62">
              <w:rPr>
                <w:rFonts w:ascii="Times New Roman" w:eastAsia="Calibri" w:hAnsi="Times New Roman"/>
                <w:sz w:val="20"/>
                <w:szCs w:val="20"/>
              </w:rPr>
              <w:t>Rapport d’évaluation</w:t>
            </w:r>
          </w:p>
        </w:tc>
        <w:tc>
          <w:tcPr>
            <w:tcW w:w="1324" w:type="pct"/>
            <w:vMerge/>
            <w:shd w:val="clear" w:color="auto" w:fill="auto"/>
            <w:vAlign w:val="center"/>
          </w:tcPr>
          <w:p w14:paraId="2D5635E2" w14:textId="77777777" w:rsidR="008C707C" w:rsidRPr="00003B62" w:rsidRDefault="008C707C" w:rsidP="00003B62">
            <w:pPr>
              <w:rPr>
                <w:rFonts w:ascii="Times New Roman" w:eastAsia="Calibri" w:hAnsi="Times New Roman"/>
                <w:sz w:val="20"/>
                <w:szCs w:val="20"/>
              </w:rPr>
            </w:pPr>
          </w:p>
        </w:tc>
      </w:tr>
      <w:tr w:rsidR="008C707C" w:rsidRPr="00562E4A" w14:paraId="431390D1" w14:textId="77777777" w:rsidTr="009558D3">
        <w:trPr>
          <w:cantSplit/>
          <w:trHeight w:val="113"/>
          <w:jc w:val="center"/>
        </w:trPr>
        <w:tc>
          <w:tcPr>
            <w:tcW w:w="1083" w:type="pct"/>
            <w:vMerge w:val="restart"/>
            <w:shd w:val="clear" w:color="auto" w:fill="auto"/>
            <w:vAlign w:val="center"/>
          </w:tcPr>
          <w:p w14:paraId="2EDFB85E" w14:textId="77777777" w:rsidR="008C707C" w:rsidRPr="00003B62" w:rsidRDefault="008C707C" w:rsidP="00003B62">
            <w:pPr>
              <w:spacing w:after="0"/>
              <w:rPr>
                <w:rFonts w:ascii="Times New Roman" w:eastAsia="Calibri" w:hAnsi="Times New Roman"/>
                <w:sz w:val="20"/>
                <w:szCs w:val="20"/>
              </w:rPr>
            </w:pPr>
            <w:r w:rsidRPr="00003B62">
              <w:rPr>
                <w:rFonts w:ascii="Times New Roman" w:eastAsia="Calibri" w:hAnsi="Times New Roman"/>
                <w:b/>
              </w:rPr>
              <w:t>Objectif opérationnel 10 :</w:t>
            </w:r>
            <w:r w:rsidRPr="00003B62">
              <w:rPr>
                <w:rFonts w:ascii="Times New Roman" w:eastAsia="Calibri" w:hAnsi="Times New Roman"/>
              </w:rPr>
              <w:t xml:space="preserve"> </w:t>
            </w:r>
            <w:r w:rsidRPr="00003B62">
              <w:rPr>
                <w:rFonts w:ascii="Times New Roman" w:eastAsia="Calibri" w:hAnsi="Times New Roman"/>
                <w:sz w:val="20"/>
                <w:szCs w:val="20"/>
              </w:rPr>
              <w:t>Changer les comportements des parties prenantes concernant la protection et les usages de l’eau.</w:t>
            </w:r>
          </w:p>
          <w:p w14:paraId="57B0C0A5" w14:textId="77777777" w:rsidR="008C707C" w:rsidRPr="00003B62" w:rsidRDefault="008C707C" w:rsidP="00003B62">
            <w:pPr>
              <w:spacing w:after="0"/>
              <w:rPr>
                <w:rFonts w:ascii="Times New Roman" w:eastAsia="Calibri" w:hAnsi="Times New Roman"/>
              </w:rPr>
            </w:pPr>
            <w:r w:rsidRPr="00003B62">
              <w:rPr>
                <w:rFonts w:ascii="Times New Roman" w:eastAsia="Calibri" w:hAnsi="Times New Roman"/>
                <w:sz w:val="20"/>
                <w:szCs w:val="20"/>
              </w:rPr>
              <w:lastRenderedPageBreak/>
              <w:t>Réduire les infractions relatives à la réglementation en matière d’eau.</w:t>
            </w:r>
          </w:p>
        </w:tc>
        <w:tc>
          <w:tcPr>
            <w:tcW w:w="1323" w:type="pct"/>
            <w:shd w:val="clear" w:color="auto" w:fill="auto"/>
          </w:tcPr>
          <w:p w14:paraId="32DB5342" w14:textId="77777777" w:rsidR="008C707C" w:rsidRPr="00003B62" w:rsidRDefault="008C707C" w:rsidP="00003B62">
            <w:pPr>
              <w:spacing w:after="0"/>
              <w:rPr>
                <w:rFonts w:ascii="Times New Roman" w:eastAsia="Calibri" w:hAnsi="Times New Roman"/>
                <w:sz w:val="20"/>
                <w:szCs w:val="20"/>
              </w:rPr>
            </w:pPr>
            <w:r w:rsidRPr="00003B62">
              <w:rPr>
                <w:rFonts w:ascii="Times New Roman" w:eastAsia="Calibri" w:hAnsi="Times New Roman"/>
                <w:sz w:val="20"/>
                <w:szCs w:val="20"/>
                <w:u w:val="single"/>
              </w:rPr>
              <w:lastRenderedPageBreak/>
              <w:t>Indicateur 1</w:t>
            </w:r>
            <w:r w:rsidRPr="00003B62">
              <w:rPr>
                <w:rFonts w:ascii="Times New Roman" w:eastAsia="Calibri" w:hAnsi="Times New Roman"/>
                <w:sz w:val="20"/>
                <w:szCs w:val="20"/>
              </w:rPr>
              <w:t xml:space="preserve"> : </w:t>
            </w:r>
          </w:p>
          <w:p w14:paraId="2315D23C" w14:textId="77777777" w:rsidR="008C707C" w:rsidRPr="00003B62" w:rsidRDefault="008C707C" w:rsidP="00003B62">
            <w:pPr>
              <w:spacing w:after="0"/>
              <w:rPr>
                <w:rFonts w:ascii="Times New Roman" w:eastAsia="Calibri" w:hAnsi="Times New Roman"/>
                <w:sz w:val="20"/>
                <w:szCs w:val="20"/>
              </w:rPr>
            </w:pPr>
            <w:r w:rsidRPr="00003B62">
              <w:rPr>
                <w:rFonts w:ascii="Times New Roman" w:eastAsia="Calibri" w:hAnsi="Times New Roman"/>
                <w:sz w:val="20"/>
                <w:szCs w:val="20"/>
              </w:rPr>
              <w:t>Proportion de déclarations et de demandes d’autorisation parvenues dans les préfectures en matière des installations, ouvrages, travaux et activités (IOTA).</w:t>
            </w:r>
          </w:p>
        </w:tc>
        <w:tc>
          <w:tcPr>
            <w:tcW w:w="1270" w:type="pct"/>
            <w:shd w:val="clear" w:color="auto" w:fill="auto"/>
          </w:tcPr>
          <w:p w14:paraId="172F17AC" w14:textId="77777777" w:rsidR="008C707C" w:rsidRPr="00003B62" w:rsidRDefault="008C707C" w:rsidP="00003B62">
            <w:pPr>
              <w:rPr>
                <w:rFonts w:ascii="Times New Roman" w:eastAsia="Calibri" w:hAnsi="Times New Roman"/>
                <w:sz w:val="20"/>
                <w:szCs w:val="20"/>
              </w:rPr>
            </w:pPr>
            <w:r w:rsidRPr="00003B62">
              <w:rPr>
                <w:rFonts w:ascii="Times New Roman" w:eastAsia="Calibri" w:hAnsi="Times New Roman"/>
                <w:sz w:val="20"/>
                <w:szCs w:val="20"/>
              </w:rPr>
              <w:t>Registres et répertoires des préfectures et services habilités.</w:t>
            </w:r>
          </w:p>
        </w:tc>
        <w:tc>
          <w:tcPr>
            <w:tcW w:w="1324" w:type="pct"/>
            <w:vMerge w:val="restart"/>
            <w:shd w:val="clear" w:color="auto" w:fill="auto"/>
            <w:vAlign w:val="center"/>
          </w:tcPr>
          <w:p w14:paraId="04ABED17" w14:textId="77777777" w:rsidR="008C707C" w:rsidRPr="00003B62" w:rsidRDefault="008C707C" w:rsidP="009558D3">
            <w:pPr>
              <w:rPr>
                <w:rFonts w:ascii="Times New Roman" w:eastAsia="Calibri" w:hAnsi="Times New Roman"/>
                <w:sz w:val="20"/>
                <w:szCs w:val="20"/>
              </w:rPr>
            </w:pPr>
            <w:r w:rsidRPr="00003B62">
              <w:rPr>
                <w:rFonts w:ascii="Times New Roman" w:eastAsia="Calibri" w:hAnsi="Times New Roman"/>
                <w:sz w:val="20"/>
                <w:szCs w:val="20"/>
              </w:rPr>
              <w:t>Actualisation périodique de la stratégie et du plan de communication en fonction des effets et impacts obtenus.</w:t>
            </w:r>
          </w:p>
          <w:p w14:paraId="52B34965" w14:textId="77777777" w:rsidR="008C707C" w:rsidRPr="00003B62" w:rsidRDefault="008C707C" w:rsidP="009558D3">
            <w:pPr>
              <w:rPr>
                <w:rFonts w:ascii="Times New Roman" w:eastAsia="Calibri" w:hAnsi="Times New Roman"/>
                <w:sz w:val="20"/>
                <w:szCs w:val="20"/>
              </w:rPr>
            </w:pPr>
            <w:r w:rsidRPr="00003B62">
              <w:rPr>
                <w:rFonts w:ascii="Times New Roman" w:eastAsia="Calibri" w:hAnsi="Times New Roman"/>
                <w:sz w:val="20"/>
                <w:szCs w:val="20"/>
              </w:rPr>
              <w:lastRenderedPageBreak/>
              <w:t>Faiblesse des capacités dans la formulation et l’actualisation de la stratégie et du plan de communication</w:t>
            </w:r>
          </w:p>
        </w:tc>
      </w:tr>
      <w:tr w:rsidR="008C707C" w:rsidRPr="00562E4A" w14:paraId="7CE919B6" w14:textId="77777777" w:rsidTr="009558D3">
        <w:trPr>
          <w:cantSplit/>
          <w:trHeight w:val="113"/>
          <w:jc w:val="center"/>
        </w:trPr>
        <w:tc>
          <w:tcPr>
            <w:tcW w:w="1083" w:type="pct"/>
            <w:vMerge/>
            <w:shd w:val="clear" w:color="auto" w:fill="auto"/>
          </w:tcPr>
          <w:p w14:paraId="60A775B2" w14:textId="77777777" w:rsidR="008C707C" w:rsidRPr="00003B62" w:rsidRDefault="008C707C" w:rsidP="00003B62">
            <w:pPr>
              <w:spacing w:after="0"/>
              <w:rPr>
                <w:rFonts w:ascii="Times New Roman" w:eastAsia="Calibri" w:hAnsi="Times New Roman"/>
                <w:b/>
                <w:sz w:val="20"/>
                <w:szCs w:val="20"/>
              </w:rPr>
            </w:pPr>
          </w:p>
        </w:tc>
        <w:tc>
          <w:tcPr>
            <w:tcW w:w="1323" w:type="pct"/>
            <w:shd w:val="clear" w:color="auto" w:fill="auto"/>
            <w:vAlign w:val="center"/>
          </w:tcPr>
          <w:p w14:paraId="135B0A5A" w14:textId="77777777" w:rsidR="008C707C" w:rsidRPr="00003B62" w:rsidRDefault="008C707C" w:rsidP="009558D3">
            <w:pPr>
              <w:spacing w:after="0"/>
              <w:rPr>
                <w:rFonts w:ascii="Times New Roman" w:eastAsia="Calibri" w:hAnsi="Times New Roman"/>
                <w:sz w:val="20"/>
                <w:szCs w:val="20"/>
              </w:rPr>
            </w:pPr>
            <w:r w:rsidRPr="00003B62">
              <w:rPr>
                <w:rFonts w:ascii="Times New Roman" w:eastAsia="Calibri" w:hAnsi="Times New Roman"/>
                <w:sz w:val="20"/>
                <w:szCs w:val="20"/>
                <w:u w:val="single"/>
              </w:rPr>
              <w:t>Indicateur 2</w:t>
            </w:r>
            <w:r w:rsidRPr="00003B62">
              <w:rPr>
                <w:rFonts w:ascii="Times New Roman" w:eastAsia="Calibri" w:hAnsi="Times New Roman"/>
                <w:sz w:val="20"/>
                <w:szCs w:val="20"/>
              </w:rPr>
              <w:t xml:space="preserve"> : </w:t>
            </w:r>
          </w:p>
          <w:p w14:paraId="26A8EC9F" w14:textId="77777777" w:rsidR="008C707C" w:rsidRPr="00003B62" w:rsidRDefault="008C707C" w:rsidP="009558D3">
            <w:pPr>
              <w:spacing w:after="0"/>
              <w:rPr>
                <w:rFonts w:ascii="Times New Roman" w:eastAsia="Calibri" w:hAnsi="Times New Roman"/>
                <w:sz w:val="20"/>
                <w:szCs w:val="20"/>
              </w:rPr>
            </w:pPr>
            <w:r w:rsidRPr="00003B62">
              <w:rPr>
                <w:rFonts w:ascii="Times New Roman" w:eastAsia="Calibri" w:hAnsi="Times New Roman"/>
                <w:sz w:val="20"/>
                <w:szCs w:val="20"/>
              </w:rPr>
              <w:t>Proportion des grandes entreprises et établissements humains utilisant l’eau de façon efficiente dans leurs activités</w:t>
            </w:r>
          </w:p>
        </w:tc>
        <w:tc>
          <w:tcPr>
            <w:tcW w:w="1270" w:type="pct"/>
            <w:shd w:val="clear" w:color="auto" w:fill="auto"/>
            <w:vAlign w:val="center"/>
          </w:tcPr>
          <w:p w14:paraId="398A6601" w14:textId="77777777" w:rsidR="008C707C" w:rsidRPr="00003B62" w:rsidRDefault="008C707C" w:rsidP="009558D3">
            <w:pPr>
              <w:rPr>
                <w:rFonts w:ascii="Times New Roman" w:eastAsia="Calibri" w:hAnsi="Times New Roman"/>
                <w:sz w:val="20"/>
                <w:szCs w:val="20"/>
              </w:rPr>
            </w:pPr>
            <w:r w:rsidRPr="00003B62">
              <w:rPr>
                <w:rFonts w:ascii="Times New Roman" w:eastAsia="Calibri" w:hAnsi="Times New Roman"/>
                <w:sz w:val="20"/>
                <w:szCs w:val="20"/>
              </w:rPr>
              <w:t>États annuels de consommation d’eau.</w:t>
            </w:r>
          </w:p>
          <w:p w14:paraId="0D7810D4" w14:textId="77777777" w:rsidR="008C707C" w:rsidRPr="00003B62" w:rsidRDefault="008C707C" w:rsidP="009558D3">
            <w:pPr>
              <w:rPr>
                <w:rFonts w:ascii="Times New Roman" w:eastAsia="Calibri" w:hAnsi="Times New Roman"/>
                <w:sz w:val="20"/>
                <w:szCs w:val="20"/>
              </w:rPr>
            </w:pPr>
            <w:r w:rsidRPr="00003B62">
              <w:rPr>
                <w:rFonts w:ascii="Times New Roman" w:eastAsia="Calibri" w:hAnsi="Times New Roman"/>
                <w:sz w:val="20"/>
                <w:szCs w:val="20"/>
              </w:rPr>
              <w:t>Rapports ONEA.</w:t>
            </w:r>
          </w:p>
          <w:p w14:paraId="522A4E09" w14:textId="77777777" w:rsidR="008C707C" w:rsidRPr="00003B62" w:rsidRDefault="008C707C" w:rsidP="009558D3">
            <w:pPr>
              <w:rPr>
                <w:rFonts w:ascii="Times New Roman" w:eastAsia="Calibri" w:hAnsi="Times New Roman"/>
                <w:sz w:val="20"/>
                <w:szCs w:val="20"/>
              </w:rPr>
            </w:pPr>
            <w:r w:rsidRPr="00003B62">
              <w:rPr>
                <w:rFonts w:ascii="Times New Roman" w:eastAsia="Calibri" w:hAnsi="Times New Roman"/>
                <w:sz w:val="20"/>
                <w:szCs w:val="20"/>
              </w:rPr>
              <w:t>Rapports d’enquêtes</w:t>
            </w:r>
          </w:p>
        </w:tc>
        <w:tc>
          <w:tcPr>
            <w:tcW w:w="1324" w:type="pct"/>
            <w:vMerge/>
            <w:shd w:val="clear" w:color="auto" w:fill="auto"/>
            <w:vAlign w:val="center"/>
          </w:tcPr>
          <w:p w14:paraId="3C0091E0" w14:textId="77777777" w:rsidR="008C707C" w:rsidRPr="00003B62" w:rsidRDefault="008C707C" w:rsidP="00003B62">
            <w:pPr>
              <w:spacing w:after="0"/>
              <w:rPr>
                <w:rFonts w:ascii="Times New Roman" w:eastAsia="Calibri" w:hAnsi="Times New Roman"/>
                <w:sz w:val="20"/>
                <w:szCs w:val="20"/>
              </w:rPr>
            </w:pPr>
          </w:p>
        </w:tc>
      </w:tr>
    </w:tbl>
    <w:p w14:paraId="158C4512" w14:textId="77777777" w:rsidR="008C707C" w:rsidRPr="00562E4A" w:rsidRDefault="008C707C" w:rsidP="008C707C">
      <w:pPr>
        <w:rPr>
          <w:rFonts w:ascii="Times New Roman" w:hAnsi="Times New Roman"/>
        </w:rPr>
        <w:sectPr w:rsidR="008C707C" w:rsidRPr="00562E4A" w:rsidSect="00003B62">
          <w:footerReference w:type="default" r:id="rId10"/>
          <w:pgSz w:w="16838" w:h="11906" w:orient="landscape"/>
          <w:pgMar w:top="1440" w:right="1134" w:bottom="1134" w:left="1440" w:header="794" w:footer="794" w:gutter="0"/>
          <w:cols w:space="708"/>
          <w:docGrid w:linePitch="360"/>
        </w:sectPr>
      </w:pPr>
    </w:p>
    <w:p w14:paraId="41427105" w14:textId="77777777" w:rsidR="00A228C2" w:rsidRDefault="00A228C2" w:rsidP="00003B62">
      <w:pPr>
        <w:pStyle w:val="Titre1"/>
        <w:pBdr>
          <w:bottom w:val="single" w:sz="4" w:space="1" w:color="auto"/>
        </w:pBdr>
        <w:rPr>
          <w:rFonts w:ascii="Times New Roman" w:hAnsi="Times New Roman"/>
          <w:color w:val="auto"/>
          <w:sz w:val="28"/>
        </w:rPr>
      </w:pPr>
      <w:bookmarkStart w:id="127" w:name="_Toc460519447"/>
      <w:bookmarkStart w:id="128" w:name="_Toc451161316"/>
      <w:r>
        <w:rPr>
          <w:rFonts w:ascii="Times New Roman" w:hAnsi="Times New Roman"/>
          <w:color w:val="auto"/>
          <w:sz w:val="28"/>
        </w:rPr>
        <w:lastRenderedPageBreak/>
        <w:t>CHRONOGRAMME DE MISE EN ŒUVRE</w:t>
      </w:r>
      <w:bookmarkEnd w:id="127"/>
    </w:p>
    <w:p w14:paraId="2CF6B079" w14:textId="77777777" w:rsidR="00A228C2" w:rsidRPr="00ED7564" w:rsidRDefault="00A228C2" w:rsidP="00ED7564">
      <w:pPr>
        <w:rPr>
          <w:rFonts w:ascii="Times New Roman" w:hAnsi="Times New Roman"/>
          <w:szCs w:val="24"/>
        </w:rPr>
      </w:pPr>
      <w:r w:rsidRPr="00ED7564">
        <w:rPr>
          <w:rFonts w:ascii="Times New Roman" w:hAnsi="Times New Roman"/>
          <w:szCs w:val="24"/>
        </w:rPr>
        <w:t xml:space="preserve">Le chronogramme de mise en œuvre des activités </w:t>
      </w:r>
      <w:r w:rsidR="00A078E3" w:rsidRPr="00ED7564">
        <w:rPr>
          <w:rFonts w:ascii="Times New Roman" w:hAnsi="Times New Roman"/>
          <w:szCs w:val="24"/>
        </w:rPr>
        <w:t xml:space="preserve">2016 – 2020 </w:t>
      </w:r>
      <w:r w:rsidRPr="00ED7564">
        <w:rPr>
          <w:rFonts w:ascii="Times New Roman" w:hAnsi="Times New Roman"/>
          <w:szCs w:val="24"/>
        </w:rPr>
        <w:t>du programme est présenté dans l’annexe 3. Il fait ressortir les budgets par année des différentes activités.</w:t>
      </w:r>
    </w:p>
    <w:p w14:paraId="0EDCDBC4" w14:textId="77777777" w:rsidR="00003B62" w:rsidRPr="00562E4A" w:rsidRDefault="00003B62" w:rsidP="00003B62">
      <w:pPr>
        <w:pStyle w:val="Titre1"/>
        <w:pBdr>
          <w:bottom w:val="single" w:sz="4" w:space="1" w:color="auto"/>
        </w:pBdr>
        <w:rPr>
          <w:rFonts w:ascii="Times New Roman" w:hAnsi="Times New Roman"/>
          <w:color w:val="auto"/>
          <w:sz w:val="28"/>
        </w:rPr>
      </w:pPr>
      <w:bookmarkStart w:id="129" w:name="_Toc460519448"/>
      <w:r w:rsidRPr="00562E4A">
        <w:rPr>
          <w:rFonts w:ascii="Times New Roman" w:hAnsi="Times New Roman"/>
          <w:color w:val="auto"/>
          <w:sz w:val="28"/>
        </w:rPr>
        <w:t>ANCRAGE INSTITUTIONNEL</w:t>
      </w:r>
      <w:bookmarkEnd w:id="128"/>
      <w:bookmarkEnd w:id="129"/>
    </w:p>
    <w:p w14:paraId="49E79E75" w14:textId="77777777" w:rsidR="00003B62" w:rsidRPr="00562E4A" w:rsidRDefault="00003B62" w:rsidP="00003B62">
      <w:pPr>
        <w:pStyle w:val="Titre2"/>
        <w:rPr>
          <w:rFonts w:ascii="Times New Roman" w:hAnsi="Times New Roman"/>
          <w:color w:val="auto"/>
          <w:sz w:val="26"/>
        </w:rPr>
      </w:pPr>
      <w:bookmarkStart w:id="130" w:name="_Toc446872490"/>
      <w:bookmarkStart w:id="131" w:name="_Toc451161317"/>
      <w:bookmarkStart w:id="132" w:name="_Toc460519449"/>
      <w:r w:rsidRPr="00562E4A">
        <w:rPr>
          <w:rFonts w:ascii="Times New Roman" w:hAnsi="Times New Roman"/>
          <w:color w:val="auto"/>
          <w:sz w:val="26"/>
        </w:rPr>
        <w:t>Coordination et pilotage du programme</w:t>
      </w:r>
      <w:bookmarkEnd w:id="130"/>
      <w:bookmarkEnd w:id="131"/>
      <w:bookmarkEnd w:id="132"/>
      <w:r w:rsidRPr="00562E4A">
        <w:rPr>
          <w:rFonts w:ascii="Times New Roman" w:hAnsi="Times New Roman"/>
          <w:color w:val="auto"/>
          <w:sz w:val="26"/>
        </w:rPr>
        <w:t xml:space="preserve"> </w:t>
      </w:r>
    </w:p>
    <w:p w14:paraId="55B6C771" w14:textId="77777777" w:rsidR="00003B62" w:rsidRPr="00562E4A" w:rsidRDefault="00003B62" w:rsidP="00ED7564">
      <w:pPr>
        <w:jc w:val="both"/>
        <w:rPr>
          <w:rFonts w:ascii="Times New Roman" w:hAnsi="Times New Roman"/>
          <w:szCs w:val="24"/>
        </w:rPr>
      </w:pPr>
      <w:bookmarkStart w:id="133" w:name="_Toc450832555"/>
      <w:bookmarkEnd w:id="133"/>
      <w:r w:rsidRPr="00562E4A">
        <w:rPr>
          <w:rFonts w:ascii="Times New Roman" w:hAnsi="Times New Roman"/>
          <w:szCs w:val="24"/>
        </w:rPr>
        <w:t xml:space="preserve">L’ancrage institutionnel du programme comprend le Ministère chargé de l’eau qui assure la tutelle technique. Le Ministère chargé de l’eau est le garant institutionnel de la gestion intégrée des ressources en eau. A ce titre, il prend toutes les décisions appropriées dans les divers domaines pour réguler les usages de l’eau et assurer la protection effective des ressources en eau. L’ensemble des services et structures rattachées du Ministère est de ce fait astreint aux obligations concourant à la gestion de l’eau mise en œuvre par le </w:t>
      </w:r>
      <w:r>
        <w:rPr>
          <w:rFonts w:ascii="Times New Roman" w:hAnsi="Times New Roman"/>
          <w:szCs w:val="24"/>
        </w:rPr>
        <w:t>programme</w:t>
      </w:r>
      <w:r w:rsidRPr="00562E4A">
        <w:rPr>
          <w:rFonts w:ascii="Times New Roman" w:hAnsi="Times New Roman"/>
          <w:szCs w:val="24"/>
        </w:rPr>
        <w:t>.</w:t>
      </w:r>
    </w:p>
    <w:p w14:paraId="600E2B31" w14:textId="77777777" w:rsidR="00003B62" w:rsidRPr="00562E4A" w:rsidRDefault="00003B62" w:rsidP="00ED7564">
      <w:pPr>
        <w:jc w:val="both"/>
        <w:rPr>
          <w:rFonts w:ascii="Times New Roman" w:hAnsi="Times New Roman"/>
          <w:szCs w:val="24"/>
        </w:rPr>
      </w:pPr>
      <w:r w:rsidRPr="00562E4A">
        <w:rPr>
          <w:rFonts w:ascii="Times New Roman" w:hAnsi="Times New Roman"/>
          <w:szCs w:val="24"/>
        </w:rPr>
        <w:t xml:space="preserve">La tutelle financière est assurée par le Ministère en charge des finances. </w:t>
      </w:r>
    </w:p>
    <w:p w14:paraId="1A9BDB48" w14:textId="77777777" w:rsidR="00003B62" w:rsidRDefault="00003B62" w:rsidP="00ED7564">
      <w:pPr>
        <w:jc w:val="both"/>
        <w:rPr>
          <w:rFonts w:ascii="Times New Roman" w:hAnsi="Times New Roman"/>
          <w:szCs w:val="24"/>
        </w:rPr>
      </w:pPr>
      <w:r w:rsidRPr="00562E4A">
        <w:rPr>
          <w:rFonts w:ascii="Times New Roman" w:hAnsi="Times New Roman"/>
          <w:szCs w:val="24"/>
        </w:rPr>
        <w:t>La coordination et le pilotage sont assurés par le comité de pilotage et le SP/GIRE en tant que structure nationale de coordination et de gestion du programme.</w:t>
      </w:r>
    </w:p>
    <w:p w14:paraId="683822E2" w14:textId="77777777" w:rsidR="00003B62" w:rsidRPr="00AC0487" w:rsidRDefault="00003B62" w:rsidP="00003B62">
      <w:pPr>
        <w:pStyle w:val="Titre2"/>
        <w:rPr>
          <w:rFonts w:ascii="Times New Roman" w:hAnsi="Times New Roman"/>
          <w:sz w:val="26"/>
        </w:rPr>
      </w:pPr>
      <w:bookmarkStart w:id="134" w:name="_Toc460519450"/>
      <w:r w:rsidRPr="00AC0487">
        <w:rPr>
          <w:rFonts w:ascii="Times New Roman" w:hAnsi="Times New Roman"/>
          <w:color w:val="auto"/>
          <w:sz w:val="26"/>
        </w:rPr>
        <w:t>Structures spécifiques de promotion du programme</w:t>
      </w:r>
      <w:bookmarkEnd w:id="134"/>
    </w:p>
    <w:p w14:paraId="4C9F2E1D" w14:textId="77777777" w:rsidR="00003B62" w:rsidRPr="00562E4A" w:rsidRDefault="00003B62" w:rsidP="00201196">
      <w:pPr>
        <w:jc w:val="both"/>
        <w:rPr>
          <w:rFonts w:ascii="Times New Roman" w:hAnsi="Times New Roman"/>
          <w:szCs w:val="24"/>
        </w:rPr>
      </w:pPr>
      <w:r w:rsidRPr="00562E4A">
        <w:rPr>
          <w:rFonts w:ascii="Times New Roman" w:hAnsi="Times New Roman"/>
          <w:szCs w:val="24"/>
        </w:rPr>
        <w:t>Les structures spécifiques de promotion de la gestion intégrée des ressources en eau comprennent le Conseil National de l’Eau, le Comité Technique de l’Eau, les Agences de l’Eau y compris les Comités locaux de l’eau.</w:t>
      </w:r>
    </w:p>
    <w:p w14:paraId="11B8EB99" w14:textId="1377F781" w:rsidR="00003B62" w:rsidRPr="00562E4A" w:rsidRDefault="00003B62" w:rsidP="00201196">
      <w:pPr>
        <w:jc w:val="both"/>
        <w:rPr>
          <w:rFonts w:ascii="Times New Roman" w:hAnsi="Times New Roman"/>
          <w:szCs w:val="24"/>
        </w:rPr>
      </w:pPr>
      <w:r w:rsidRPr="00562E4A">
        <w:rPr>
          <w:rFonts w:ascii="Times New Roman" w:hAnsi="Times New Roman"/>
          <w:szCs w:val="24"/>
        </w:rPr>
        <w:t>Les fonctions principales de ces structures sont d’aider le Gouvernement à travers le Ministre en charge de l’eau à prendre de bonnes décisions, à appliquer de manière effective les actions tendant à la protection et au financement de l</w:t>
      </w:r>
      <w:r w:rsidR="00201196">
        <w:rPr>
          <w:rFonts w:ascii="Times New Roman" w:hAnsi="Times New Roman"/>
          <w:szCs w:val="24"/>
        </w:rPr>
        <w:t>a gestion des ressources en eau</w:t>
      </w:r>
      <w:r w:rsidRPr="00562E4A">
        <w:rPr>
          <w:rFonts w:ascii="Times New Roman" w:hAnsi="Times New Roman"/>
          <w:szCs w:val="24"/>
        </w:rPr>
        <w:t>, à mobiliser et conscientiser l’ensemble de la société sur la nécessité d’assurer une gestion durable des ressources en eau.</w:t>
      </w:r>
    </w:p>
    <w:p w14:paraId="7E3316FB" w14:textId="77777777" w:rsidR="00003B62" w:rsidRPr="00562E4A" w:rsidRDefault="00003B62" w:rsidP="00201196">
      <w:pPr>
        <w:jc w:val="both"/>
        <w:rPr>
          <w:rFonts w:ascii="Times New Roman" w:hAnsi="Times New Roman"/>
          <w:b/>
          <w:szCs w:val="24"/>
        </w:rPr>
      </w:pPr>
      <w:r w:rsidRPr="00562E4A">
        <w:rPr>
          <w:rFonts w:ascii="Times New Roman" w:hAnsi="Times New Roman"/>
          <w:b/>
          <w:szCs w:val="24"/>
        </w:rPr>
        <w:t xml:space="preserve">Le Conseil National de l’Eau </w:t>
      </w:r>
    </w:p>
    <w:p w14:paraId="0905A98D" w14:textId="77777777" w:rsidR="00003B62" w:rsidRPr="00562E4A" w:rsidRDefault="00003B62" w:rsidP="00201196">
      <w:pPr>
        <w:jc w:val="both"/>
        <w:rPr>
          <w:rFonts w:ascii="Times New Roman" w:hAnsi="Times New Roman"/>
          <w:szCs w:val="24"/>
        </w:rPr>
      </w:pPr>
      <w:r w:rsidRPr="00562E4A">
        <w:rPr>
          <w:rFonts w:ascii="Times New Roman" w:hAnsi="Times New Roman"/>
          <w:szCs w:val="24"/>
        </w:rPr>
        <w:t xml:space="preserve">Le Conseil national de l’eau est un organe consultatif placé auprès du Ministre en charge de l’eau et qui apporte son concours à la définition des objectifs généraux et des orientations de la politique nationale tendant à réaliser une gestion durable de l’eau. Il est l’organe par excellence de la mise en œuvre de la coordination intersectorielle et de la participation des parties prenantes dans la gestion des ressources en eau. </w:t>
      </w:r>
    </w:p>
    <w:p w14:paraId="39463E32" w14:textId="77777777" w:rsidR="00003B62" w:rsidRPr="00562E4A" w:rsidRDefault="00003B62" w:rsidP="00201196">
      <w:pPr>
        <w:jc w:val="both"/>
        <w:rPr>
          <w:rFonts w:ascii="Times New Roman" w:hAnsi="Times New Roman"/>
          <w:b/>
          <w:szCs w:val="24"/>
        </w:rPr>
      </w:pPr>
      <w:r w:rsidRPr="00562E4A">
        <w:rPr>
          <w:rFonts w:ascii="Times New Roman" w:hAnsi="Times New Roman"/>
          <w:b/>
          <w:szCs w:val="24"/>
        </w:rPr>
        <w:t>Le Comité Technique de l’Eau (CTE)</w:t>
      </w:r>
    </w:p>
    <w:p w14:paraId="56CCD1F0" w14:textId="77777777" w:rsidR="00003B62" w:rsidRPr="00562E4A" w:rsidRDefault="00003B62" w:rsidP="00201196">
      <w:pPr>
        <w:jc w:val="both"/>
        <w:rPr>
          <w:rFonts w:ascii="Times New Roman" w:hAnsi="Times New Roman"/>
          <w:szCs w:val="24"/>
        </w:rPr>
      </w:pPr>
      <w:r w:rsidRPr="00562E4A">
        <w:rPr>
          <w:rFonts w:ascii="Times New Roman" w:hAnsi="Times New Roman"/>
          <w:szCs w:val="24"/>
        </w:rPr>
        <w:t>Le Comité Technique de l’Eau est un organe de coordination administrative et d’harmonisation des politiques en matière d’eau des différents départements ministériels. Présidé par le Secrétaire Général du ministère en charge de l’eau, le CTE est utile en ce sens qu’il est l’instance de concertation interministérielle destinée à préparer les avis sur les projets de décisions à soumettre au Gouvernement.</w:t>
      </w:r>
    </w:p>
    <w:p w14:paraId="0A9ED2DC" w14:textId="77777777" w:rsidR="00003B62" w:rsidRPr="00562E4A" w:rsidRDefault="00003B62" w:rsidP="00003B62">
      <w:pPr>
        <w:rPr>
          <w:rFonts w:ascii="Times New Roman" w:hAnsi="Times New Roman"/>
          <w:b/>
          <w:szCs w:val="24"/>
        </w:rPr>
      </w:pPr>
      <w:r w:rsidRPr="00562E4A">
        <w:rPr>
          <w:rFonts w:ascii="Times New Roman" w:hAnsi="Times New Roman"/>
          <w:b/>
          <w:szCs w:val="24"/>
        </w:rPr>
        <w:t>Les Agences de l’Eau</w:t>
      </w:r>
    </w:p>
    <w:p w14:paraId="0A0C0044" w14:textId="77777777" w:rsidR="00003B62" w:rsidRPr="00562E4A" w:rsidRDefault="00003B62" w:rsidP="00201196">
      <w:pPr>
        <w:jc w:val="both"/>
        <w:rPr>
          <w:rFonts w:ascii="Times New Roman" w:hAnsi="Times New Roman"/>
          <w:szCs w:val="24"/>
        </w:rPr>
      </w:pPr>
      <w:r w:rsidRPr="00562E4A">
        <w:rPr>
          <w:rFonts w:ascii="Times New Roman" w:hAnsi="Times New Roman"/>
          <w:szCs w:val="24"/>
        </w:rPr>
        <w:lastRenderedPageBreak/>
        <w:t xml:space="preserve">Les Agences de l’Eau sont des groupements d’intérêt public, car elles sont destinées à l’exécution d’une mission de service public qui est la mise en œuvre des orientations et les décisions prises dans le domaine de l’eau. </w:t>
      </w:r>
    </w:p>
    <w:p w14:paraId="0972E8FA" w14:textId="77777777" w:rsidR="00003B62" w:rsidRPr="00562E4A" w:rsidRDefault="00003B62" w:rsidP="00201196">
      <w:pPr>
        <w:jc w:val="both"/>
        <w:rPr>
          <w:rFonts w:ascii="Times New Roman" w:hAnsi="Times New Roman"/>
          <w:b/>
          <w:szCs w:val="24"/>
        </w:rPr>
      </w:pPr>
      <w:r w:rsidRPr="00562E4A">
        <w:rPr>
          <w:rFonts w:ascii="Times New Roman" w:hAnsi="Times New Roman"/>
          <w:b/>
          <w:szCs w:val="24"/>
        </w:rPr>
        <w:t>Les Comités Locaux de l’Eau (CLE)</w:t>
      </w:r>
    </w:p>
    <w:p w14:paraId="1860821C" w14:textId="77777777" w:rsidR="00003B62" w:rsidRPr="00562E4A" w:rsidRDefault="00003B62" w:rsidP="00201196">
      <w:pPr>
        <w:jc w:val="both"/>
        <w:rPr>
          <w:rFonts w:ascii="Times New Roman" w:hAnsi="Times New Roman"/>
          <w:szCs w:val="24"/>
        </w:rPr>
      </w:pPr>
      <w:r w:rsidRPr="00562E4A">
        <w:rPr>
          <w:rFonts w:ascii="Times New Roman" w:hAnsi="Times New Roman"/>
          <w:szCs w:val="24"/>
        </w:rPr>
        <w:t>Les comités de l’eau sont des organes de base au niveau local des Agences de l’Eau ; ils contribuent par leur proximité auprès des usagers à l’identification des problèmes relatifs aux usages de l’eau et à la gestion concertée de l’eau. Leur positionnement en tant qu’organes des agences leur permet de participer activement à la vie de celles-ci.</w:t>
      </w:r>
    </w:p>
    <w:p w14:paraId="496C23FE" w14:textId="77777777" w:rsidR="00003B62" w:rsidRPr="00562E4A" w:rsidRDefault="00003B62" w:rsidP="00201196">
      <w:pPr>
        <w:pStyle w:val="Titre2"/>
        <w:rPr>
          <w:rFonts w:ascii="Times New Roman" w:hAnsi="Times New Roman"/>
          <w:color w:val="auto"/>
          <w:sz w:val="26"/>
        </w:rPr>
      </w:pPr>
      <w:bookmarkStart w:id="135" w:name="_Toc451161318"/>
      <w:bookmarkStart w:id="136" w:name="_Toc460519451"/>
      <w:r w:rsidRPr="00562E4A">
        <w:rPr>
          <w:rFonts w:ascii="Times New Roman" w:hAnsi="Times New Roman"/>
          <w:color w:val="auto"/>
          <w:sz w:val="26"/>
        </w:rPr>
        <w:t>Structures responsables de l’exécution des actions</w:t>
      </w:r>
      <w:bookmarkEnd w:id="135"/>
      <w:bookmarkEnd w:id="136"/>
    </w:p>
    <w:p w14:paraId="54ADAD7A" w14:textId="77777777" w:rsidR="00003B62" w:rsidRPr="00562E4A" w:rsidRDefault="00003B62" w:rsidP="00201196">
      <w:pPr>
        <w:jc w:val="both"/>
        <w:rPr>
          <w:rFonts w:ascii="Times New Roman" w:hAnsi="Times New Roman"/>
        </w:rPr>
      </w:pPr>
      <w:r w:rsidRPr="00562E4A">
        <w:rPr>
          <w:rFonts w:ascii="Times New Roman" w:hAnsi="Times New Roman"/>
          <w:szCs w:val="24"/>
        </w:rPr>
        <w:t xml:space="preserve">Le SP/GIRE est responsable du Programme. Il est appuyé dans la mise en œuvre par des structures d’exécution des différentes actions comme illustré dans </w:t>
      </w:r>
      <w:r>
        <w:rPr>
          <w:rFonts w:ascii="Times New Roman" w:hAnsi="Times New Roman"/>
          <w:szCs w:val="24"/>
        </w:rPr>
        <w:t>le tableau 5</w:t>
      </w:r>
      <w:r w:rsidRPr="00562E4A">
        <w:rPr>
          <w:rFonts w:ascii="Times New Roman" w:hAnsi="Times New Roman"/>
        </w:rPr>
        <w:t>.</w:t>
      </w:r>
    </w:p>
    <w:p w14:paraId="25E4F1DF" w14:textId="77777777" w:rsidR="00003B62" w:rsidRPr="00562E4A" w:rsidRDefault="00003B62" w:rsidP="00003B62">
      <w:pPr>
        <w:pStyle w:val="Lgende"/>
        <w:spacing w:after="0"/>
        <w:jc w:val="center"/>
        <w:rPr>
          <w:rFonts w:ascii="Times New Roman" w:hAnsi="Times New Roman"/>
          <w:sz w:val="22"/>
          <w:szCs w:val="22"/>
          <w:lang w:val="fr-FR"/>
        </w:rPr>
      </w:pPr>
      <w:bookmarkStart w:id="137" w:name="_Toc450909292"/>
      <w:bookmarkStart w:id="138" w:name="_Toc460518267"/>
      <w:r w:rsidRPr="00562E4A">
        <w:rPr>
          <w:rFonts w:ascii="Times New Roman" w:hAnsi="Times New Roman"/>
          <w:sz w:val="22"/>
          <w:szCs w:val="22"/>
        </w:rPr>
        <w:t xml:space="preserve">Tableau </w:t>
      </w:r>
      <w:r w:rsidRPr="00562E4A">
        <w:rPr>
          <w:rFonts w:ascii="Times New Roman" w:hAnsi="Times New Roman"/>
          <w:sz w:val="22"/>
          <w:szCs w:val="22"/>
        </w:rPr>
        <w:fldChar w:fldCharType="begin"/>
      </w:r>
      <w:r w:rsidRPr="00562E4A">
        <w:rPr>
          <w:rFonts w:ascii="Times New Roman" w:hAnsi="Times New Roman"/>
          <w:sz w:val="22"/>
          <w:szCs w:val="22"/>
        </w:rPr>
        <w:instrText xml:space="preserve"> SEQ Tableau \* ARABIC </w:instrText>
      </w:r>
      <w:r w:rsidRPr="00562E4A">
        <w:rPr>
          <w:rFonts w:ascii="Times New Roman" w:hAnsi="Times New Roman"/>
          <w:sz w:val="22"/>
          <w:szCs w:val="22"/>
        </w:rPr>
        <w:fldChar w:fldCharType="separate"/>
      </w:r>
      <w:r>
        <w:rPr>
          <w:rFonts w:ascii="Times New Roman" w:hAnsi="Times New Roman"/>
          <w:noProof/>
          <w:sz w:val="22"/>
          <w:szCs w:val="22"/>
        </w:rPr>
        <w:t>5</w:t>
      </w:r>
      <w:r w:rsidRPr="00562E4A">
        <w:rPr>
          <w:rFonts w:ascii="Times New Roman" w:hAnsi="Times New Roman"/>
          <w:noProof/>
          <w:sz w:val="22"/>
          <w:szCs w:val="22"/>
        </w:rPr>
        <w:fldChar w:fldCharType="end"/>
      </w:r>
      <w:r w:rsidRPr="00562E4A">
        <w:rPr>
          <w:rFonts w:ascii="Times New Roman" w:hAnsi="Times New Roman"/>
          <w:sz w:val="22"/>
          <w:szCs w:val="22"/>
        </w:rPr>
        <w:t xml:space="preserve"> : Structures responsables de l’exécution des actions</w:t>
      </w:r>
      <w:bookmarkEnd w:id="137"/>
      <w:bookmarkEnd w:id="138"/>
    </w:p>
    <w:tbl>
      <w:tblPr>
        <w:tblW w:w="5345" w:type="pct"/>
        <w:tblInd w:w="-31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41"/>
        <w:gridCol w:w="1779"/>
        <w:gridCol w:w="1932"/>
        <w:gridCol w:w="5804"/>
      </w:tblGrid>
      <w:tr w:rsidR="00003B62" w:rsidRPr="00B9647F" w14:paraId="28202D91" w14:textId="77777777" w:rsidTr="00003B62">
        <w:tc>
          <w:tcPr>
            <w:tcW w:w="217" w:type="pct"/>
            <w:tcBorders>
              <w:top w:val="single" w:sz="8" w:space="0" w:color="4BACC6"/>
              <w:left w:val="single" w:sz="8" w:space="0" w:color="4BACC6"/>
              <w:bottom w:val="single" w:sz="18" w:space="0" w:color="4BACC6"/>
              <w:right w:val="single" w:sz="8" w:space="0" w:color="4BACC6"/>
            </w:tcBorders>
            <w:shd w:val="clear" w:color="auto" w:fill="EEECE1"/>
            <w:vAlign w:val="center"/>
          </w:tcPr>
          <w:p w14:paraId="5B1FB59A" w14:textId="77777777" w:rsidR="00003B62" w:rsidRPr="00003B62" w:rsidRDefault="00003B62" w:rsidP="00003B62">
            <w:pPr>
              <w:spacing w:after="0"/>
              <w:jc w:val="center"/>
              <w:rPr>
                <w:rFonts w:ascii="Times New Roman" w:hAnsi="Times New Roman"/>
                <w:b/>
                <w:bCs/>
                <w:sz w:val="20"/>
                <w:szCs w:val="20"/>
              </w:rPr>
            </w:pPr>
            <w:r w:rsidRPr="00003B62">
              <w:rPr>
                <w:rFonts w:ascii="Times New Roman" w:hAnsi="Times New Roman"/>
                <w:b/>
                <w:sz w:val="20"/>
                <w:szCs w:val="20"/>
              </w:rPr>
              <w:t>N°</w:t>
            </w:r>
          </w:p>
        </w:tc>
        <w:tc>
          <w:tcPr>
            <w:tcW w:w="895" w:type="pct"/>
            <w:tcBorders>
              <w:top w:val="single" w:sz="8" w:space="0" w:color="4BACC6"/>
              <w:left w:val="single" w:sz="8" w:space="0" w:color="4BACC6"/>
              <w:bottom w:val="single" w:sz="18" w:space="0" w:color="4BACC6"/>
              <w:right w:val="single" w:sz="8" w:space="0" w:color="4BACC6"/>
            </w:tcBorders>
            <w:shd w:val="clear" w:color="auto" w:fill="EEECE1"/>
          </w:tcPr>
          <w:p w14:paraId="6A86BA9F" w14:textId="77777777" w:rsidR="00003B62" w:rsidRPr="00003B62" w:rsidRDefault="00003B62" w:rsidP="00003B62">
            <w:pPr>
              <w:spacing w:after="0"/>
              <w:jc w:val="center"/>
              <w:rPr>
                <w:rFonts w:ascii="Times New Roman" w:hAnsi="Times New Roman"/>
                <w:b/>
                <w:bCs/>
                <w:sz w:val="20"/>
                <w:szCs w:val="20"/>
              </w:rPr>
            </w:pPr>
            <w:r w:rsidRPr="00003B62">
              <w:rPr>
                <w:rFonts w:ascii="Times New Roman" w:hAnsi="Times New Roman"/>
                <w:b/>
                <w:sz w:val="20"/>
                <w:szCs w:val="20"/>
              </w:rPr>
              <w:t>ACTIONS</w:t>
            </w:r>
          </w:p>
        </w:tc>
        <w:tc>
          <w:tcPr>
            <w:tcW w:w="972" w:type="pct"/>
            <w:tcBorders>
              <w:top w:val="single" w:sz="8" w:space="0" w:color="4BACC6"/>
              <w:left w:val="single" w:sz="8" w:space="0" w:color="4BACC6"/>
              <w:bottom w:val="single" w:sz="18" w:space="0" w:color="4BACC6"/>
              <w:right w:val="single" w:sz="8" w:space="0" w:color="4BACC6"/>
            </w:tcBorders>
            <w:shd w:val="clear" w:color="auto" w:fill="EEECE1"/>
          </w:tcPr>
          <w:p w14:paraId="4DB25242" w14:textId="77777777" w:rsidR="00003B62" w:rsidRPr="00003B62" w:rsidRDefault="00003B62" w:rsidP="00003B62">
            <w:pPr>
              <w:spacing w:after="0"/>
              <w:jc w:val="center"/>
              <w:rPr>
                <w:rFonts w:ascii="Times New Roman" w:hAnsi="Times New Roman"/>
                <w:b/>
                <w:bCs/>
                <w:sz w:val="20"/>
                <w:szCs w:val="20"/>
              </w:rPr>
            </w:pPr>
            <w:r w:rsidRPr="00003B62">
              <w:rPr>
                <w:rFonts w:ascii="Times New Roman" w:hAnsi="Times New Roman"/>
                <w:b/>
                <w:sz w:val="20"/>
                <w:szCs w:val="20"/>
              </w:rPr>
              <w:t>RESPONSABLES</w:t>
            </w:r>
          </w:p>
        </w:tc>
        <w:tc>
          <w:tcPr>
            <w:tcW w:w="2916" w:type="pct"/>
            <w:tcBorders>
              <w:top w:val="single" w:sz="8" w:space="0" w:color="4BACC6"/>
              <w:left w:val="single" w:sz="8" w:space="0" w:color="4BACC6"/>
              <w:bottom w:val="single" w:sz="18" w:space="0" w:color="4BACC6"/>
              <w:right w:val="single" w:sz="8" w:space="0" w:color="4BACC6"/>
            </w:tcBorders>
            <w:shd w:val="clear" w:color="auto" w:fill="EEECE1"/>
          </w:tcPr>
          <w:p w14:paraId="4D0A886A" w14:textId="77777777" w:rsidR="00003B62" w:rsidRPr="00003B62" w:rsidRDefault="00003B62" w:rsidP="00003B62">
            <w:pPr>
              <w:spacing w:after="0"/>
              <w:jc w:val="center"/>
              <w:rPr>
                <w:rFonts w:ascii="Times New Roman" w:hAnsi="Times New Roman"/>
                <w:b/>
                <w:bCs/>
                <w:sz w:val="20"/>
                <w:szCs w:val="20"/>
              </w:rPr>
            </w:pPr>
            <w:r w:rsidRPr="00003B62">
              <w:rPr>
                <w:rFonts w:ascii="Times New Roman" w:hAnsi="Times New Roman"/>
                <w:b/>
                <w:sz w:val="20"/>
                <w:szCs w:val="20"/>
              </w:rPr>
              <w:t>PARTENAIRES</w:t>
            </w:r>
          </w:p>
        </w:tc>
      </w:tr>
      <w:tr w:rsidR="00003B62" w:rsidRPr="00B9647F" w14:paraId="6EA2F7FB" w14:textId="77777777" w:rsidTr="00003B62">
        <w:trPr>
          <w:trHeight w:val="1383"/>
        </w:trPr>
        <w:tc>
          <w:tcPr>
            <w:tcW w:w="217" w:type="pct"/>
            <w:shd w:val="clear" w:color="auto" w:fill="auto"/>
            <w:vAlign w:val="center"/>
          </w:tcPr>
          <w:p w14:paraId="7580CC18" w14:textId="77777777" w:rsidR="00003B62" w:rsidRPr="00003B62" w:rsidRDefault="00003B62" w:rsidP="00003B62">
            <w:pPr>
              <w:pStyle w:val="Paragraphedeliste"/>
              <w:numPr>
                <w:ilvl w:val="0"/>
                <w:numId w:val="39"/>
              </w:numPr>
              <w:spacing w:after="0"/>
              <w:jc w:val="center"/>
              <w:rPr>
                <w:rFonts w:ascii="Times New Roman" w:hAnsi="Times New Roman"/>
                <w:b/>
                <w:bCs/>
                <w:sz w:val="20"/>
                <w:szCs w:val="20"/>
                <w:lang w:val="fr-FR"/>
              </w:rPr>
            </w:pPr>
          </w:p>
        </w:tc>
        <w:tc>
          <w:tcPr>
            <w:tcW w:w="895" w:type="pct"/>
            <w:shd w:val="clear" w:color="auto" w:fill="auto"/>
            <w:vAlign w:val="center"/>
          </w:tcPr>
          <w:p w14:paraId="72390247" w14:textId="4B090C7F" w:rsidR="00003B62" w:rsidRPr="00A9369F" w:rsidRDefault="00003B62" w:rsidP="00003B62">
            <w:pPr>
              <w:spacing w:after="0"/>
              <w:rPr>
                <w:rFonts w:ascii="Times New Roman" w:eastAsia="Calibri" w:hAnsi="Times New Roman"/>
                <w:sz w:val="18"/>
              </w:rPr>
            </w:pPr>
            <w:r w:rsidRPr="00003B62">
              <w:rPr>
                <w:rFonts w:ascii="Times New Roman" w:eastAsia="Calibri" w:hAnsi="Times New Roman"/>
                <w:sz w:val="18"/>
              </w:rPr>
              <w:t>Applic</w:t>
            </w:r>
            <w:r w:rsidR="00A9369F">
              <w:rPr>
                <w:rFonts w:ascii="Times New Roman" w:eastAsia="Calibri" w:hAnsi="Times New Roman"/>
                <w:sz w:val="18"/>
              </w:rPr>
              <w:t xml:space="preserve">ation effective de la police de </w:t>
            </w:r>
            <w:r w:rsidRPr="00003B62">
              <w:rPr>
                <w:rFonts w:ascii="Times New Roman" w:eastAsia="Calibri" w:hAnsi="Times New Roman"/>
                <w:sz w:val="18"/>
              </w:rPr>
              <w:t>l’eau.</w:t>
            </w:r>
          </w:p>
        </w:tc>
        <w:tc>
          <w:tcPr>
            <w:tcW w:w="972" w:type="pct"/>
            <w:shd w:val="clear" w:color="auto" w:fill="auto"/>
            <w:vAlign w:val="center"/>
          </w:tcPr>
          <w:p w14:paraId="101944BF" w14:textId="77777777" w:rsidR="00003B62" w:rsidRPr="00003B62" w:rsidRDefault="00003B62" w:rsidP="00003B62">
            <w:pPr>
              <w:spacing w:after="0"/>
              <w:rPr>
                <w:rFonts w:ascii="Times New Roman" w:eastAsia="Calibri" w:hAnsi="Times New Roman"/>
                <w:bCs/>
                <w:sz w:val="20"/>
                <w:szCs w:val="20"/>
              </w:rPr>
            </w:pPr>
            <w:r w:rsidRPr="00003B62">
              <w:rPr>
                <w:rFonts w:ascii="Times New Roman" w:eastAsia="Calibri" w:hAnsi="Times New Roman"/>
                <w:sz w:val="20"/>
                <w:szCs w:val="20"/>
              </w:rPr>
              <w:t>Direction chargée de la police de l’eau au niveau central.</w:t>
            </w:r>
          </w:p>
        </w:tc>
        <w:tc>
          <w:tcPr>
            <w:tcW w:w="2916" w:type="pct"/>
            <w:shd w:val="clear" w:color="auto" w:fill="auto"/>
          </w:tcPr>
          <w:p w14:paraId="346F1D0B" w14:textId="77777777" w:rsidR="00003B62" w:rsidRPr="00003B62" w:rsidRDefault="00003B62" w:rsidP="00003B62">
            <w:pPr>
              <w:spacing w:after="0"/>
              <w:rPr>
                <w:rFonts w:ascii="Times New Roman" w:eastAsia="Calibri" w:hAnsi="Times New Roman"/>
                <w:sz w:val="20"/>
                <w:szCs w:val="20"/>
              </w:rPr>
            </w:pPr>
            <w:r w:rsidRPr="00003B62">
              <w:rPr>
                <w:rFonts w:ascii="Times New Roman" w:eastAsia="Calibri" w:hAnsi="Times New Roman"/>
                <w:sz w:val="20"/>
                <w:szCs w:val="20"/>
              </w:rPr>
              <w:t>Direction centrale en charge des bassins.</w:t>
            </w:r>
          </w:p>
          <w:p w14:paraId="25B9F7AE" w14:textId="77777777" w:rsidR="00003B62" w:rsidRPr="00003B62" w:rsidRDefault="00003B62" w:rsidP="00003B62">
            <w:pPr>
              <w:spacing w:after="0"/>
              <w:rPr>
                <w:rFonts w:ascii="Times New Roman" w:eastAsia="Calibri" w:hAnsi="Times New Roman"/>
                <w:sz w:val="20"/>
                <w:szCs w:val="20"/>
              </w:rPr>
            </w:pPr>
            <w:r w:rsidRPr="00003B62">
              <w:rPr>
                <w:rFonts w:ascii="Times New Roman" w:eastAsia="Calibri" w:hAnsi="Times New Roman"/>
                <w:sz w:val="20"/>
                <w:szCs w:val="20"/>
              </w:rPr>
              <w:t>Direction Régionale du Ministère en charge de l’eau.</w:t>
            </w:r>
          </w:p>
          <w:p w14:paraId="6A5F8907" w14:textId="77777777" w:rsidR="00003B62" w:rsidRPr="00003B62" w:rsidRDefault="00003B62" w:rsidP="00003B62">
            <w:pPr>
              <w:spacing w:after="0"/>
              <w:rPr>
                <w:rFonts w:ascii="Times New Roman" w:eastAsia="Calibri" w:hAnsi="Times New Roman"/>
                <w:sz w:val="20"/>
                <w:szCs w:val="20"/>
              </w:rPr>
            </w:pPr>
            <w:r w:rsidRPr="00003B62">
              <w:rPr>
                <w:rFonts w:ascii="Times New Roman" w:eastAsia="Calibri" w:hAnsi="Times New Roman"/>
                <w:sz w:val="20"/>
                <w:szCs w:val="20"/>
              </w:rPr>
              <w:t>Toutes directions centrales du ministère en charge de l’eau.</w:t>
            </w:r>
          </w:p>
          <w:p w14:paraId="6E18C1EF" w14:textId="77777777" w:rsidR="00003B62" w:rsidRPr="00003B62" w:rsidRDefault="00003B62" w:rsidP="00003B62">
            <w:pPr>
              <w:spacing w:after="0"/>
              <w:rPr>
                <w:rFonts w:ascii="Times New Roman" w:eastAsia="Calibri" w:hAnsi="Times New Roman"/>
                <w:sz w:val="20"/>
                <w:szCs w:val="20"/>
              </w:rPr>
            </w:pPr>
            <w:r w:rsidRPr="00003B62">
              <w:rPr>
                <w:rFonts w:ascii="Times New Roman" w:eastAsia="Calibri" w:hAnsi="Times New Roman"/>
                <w:sz w:val="20"/>
                <w:szCs w:val="20"/>
              </w:rPr>
              <w:t>Agences de l’eau.</w:t>
            </w:r>
          </w:p>
          <w:p w14:paraId="46D4D959" w14:textId="77777777" w:rsidR="00003B62" w:rsidRPr="00003B62" w:rsidRDefault="00003B62" w:rsidP="00003B62">
            <w:pPr>
              <w:spacing w:after="0"/>
              <w:rPr>
                <w:rFonts w:ascii="Times New Roman" w:eastAsia="Calibri" w:hAnsi="Times New Roman"/>
                <w:sz w:val="20"/>
                <w:szCs w:val="20"/>
              </w:rPr>
            </w:pPr>
            <w:r w:rsidRPr="00003B62">
              <w:rPr>
                <w:rFonts w:ascii="Times New Roman" w:eastAsia="Calibri" w:hAnsi="Times New Roman"/>
                <w:sz w:val="20"/>
                <w:szCs w:val="20"/>
              </w:rPr>
              <w:t>Gouvernorats, provinces, mairies, différents corps impliqués dans la police de l’eau.</w:t>
            </w:r>
          </w:p>
        </w:tc>
      </w:tr>
      <w:tr w:rsidR="00003B62" w:rsidRPr="00B9647F" w14:paraId="348CC344" w14:textId="77777777" w:rsidTr="00003B62">
        <w:trPr>
          <w:trHeight w:val="569"/>
        </w:trPr>
        <w:tc>
          <w:tcPr>
            <w:tcW w:w="217" w:type="pct"/>
            <w:shd w:val="clear" w:color="auto" w:fill="auto"/>
            <w:vAlign w:val="center"/>
          </w:tcPr>
          <w:p w14:paraId="7D10516A" w14:textId="77777777" w:rsidR="00003B62" w:rsidRPr="00003B62" w:rsidRDefault="00003B62" w:rsidP="00003B62">
            <w:pPr>
              <w:pStyle w:val="Paragraphedeliste"/>
              <w:numPr>
                <w:ilvl w:val="0"/>
                <w:numId w:val="39"/>
              </w:numPr>
              <w:spacing w:after="0"/>
              <w:jc w:val="center"/>
              <w:rPr>
                <w:rFonts w:ascii="Times New Roman" w:hAnsi="Times New Roman"/>
                <w:b/>
                <w:bCs/>
                <w:sz w:val="20"/>
                <w:szCs w:val="20"/>
                <w:lang w:val="fr-FR"/>
              </w:rPr>
            </w:pPr>
          </w:p>
        </w:tc>
        <w:tc>
          <w:tcPr>
            <w:tcW w:w="895" w:type="pct"/>
            <w:shd w:val="clear" w:color="auto" w:fill="auto"/>
            <w:vAlign w:val="center"/>
          </w:tcPr>
          <w:p w14:paraId="76104BD0" w14:textId="77777777" w:rsidR="00003B62" w:rsidRPr="00003B62" w:rsidRDefault="00003B62" w:rsidP="00003B62">
            <w:pPr>
              <w:spacing w:after="0"/>
              <w:rPr>
                <w:rFonts w:ascii="Times New Roman" w:eastAsia="Calibri" w:hAnsi="Times New Roman"/>
                <w:bCs/>
                <w:sz w:val="20"/>
                <w:szCs w:val="20"/>
              </w:rPr>
            </w:pPr>
            <w:r w:rsidRPr="00003B62">
              <w:rPr>
                <w:rFonts w:ascii="Times New Roman" w:eastAsia="Calibri" w:hAnsi="Times New Roman"/>
                <w:sz w:val="18"/>
              </w:rPr>
              <w:t>Amélioration du recouvrement de la contribution financière en matière d’eau (CFE).</w:t>
            </w:r>
          </w:p>
        </w:tc>
        <w:tc>
          <w:tcPr>
            <w:tcW w:w="972" w:type="pct"/>
            <w:shd w:val="clear" w:color="auto" w:fill="auto"/>
            <w:vAlign w:val="center"/>
          </w:tcPr>
          <w:p w14:paraId="6A395196" w14:textId="77777777" w:rsidR="00003B62" w:rsidRPr="00003B62" w:rsidRDefault="00003B62" w:rsidP="00003B62">
            <w:pPr>
              <w:spacing w:after="0"/>
              <w:rPr>
                <w:rFonts w:ascii="Times New Roman" w:eastAsia="Calibri" w:hAnsi="Times New Roman"/>
                <w:bCs/>
                <w:sz w:val="20"/>
                <w:szCs w:val="20"/>
              </w:rPr>
            </w:pPr>
            <w:r w:rsidRPr="00003B62">
              <w:rPr>
                <w:rFonts w:ascii="Times New Roman" w:eastAsia="Calibri" w:hAnsi="Times New Roman"/>
                <w:sz w:val="20"/>
                <w:szCs w:val="20"/>
              </w:rPr>
              <w:t>Agences de l’eau.</w:t>
            </w:r>
          </w:p>
        </w:tc>
        <w:tc>
          <w:tcPr>
            <w:tcW w:w="2916" w:type="pct"/>
            <w:shd w:val="clear" w:color="auto" w:fill="auto"/>
          </w:tcPr>
          <w:p w14:paraId="33FBDE68" w14:textId="77777777" w:rsidR="00003B62" w:rsidRPr="00003B62" w:rsidRDefault="00003B62" w:rsidP="00003B62">
            <w:pPr>
              <w:spacing w:after="0"/>
              <w:rPr>
                <w:rFonts w:ascii="Times New Roman" w:eastAsia="Calibri" w:hAnsi="Times New Roman"/>
                <w:sz w:val="20"/>
                <w:szCs w:val="20"/>
              </w:rPr>
            </w:pPr>
            <w:r w:rsidRPr="00003B62">
              <w:rPr>
                <w:rFonts w:ascii="Times New Roman" w:eastAsia="Calibri" w:hAnsi="Times New Roman"/>
                <w:sz w:val="20"/>
                <w:szCs w:val="20"/>
              </w:rPr>
              <w:t>Directions Régionales en charge de l’eau.</w:t>
            </w:r>
          </w:p>
          <w:p w14:paraId="608FF95F" w14:textId="77777777" w:rsidR="00003B62" w:rsidRPr="00003B62" w:rsidRDefault="00003B62" w:rsidP="00003B62">
            <w:pPr>
              <w:spacing w:after="0"/>
              <w:rPr>
                <w:rFonts w:ascii="Times New Roman" w:eastAsia="Calibri" w:hAnsi="Times New Roman"/>
                <w:sz w:val="20"/>
                <w:szCs w:val="20"/>
              </w:rPr>
            </w:pPr>
            <w:r w:rsidRPr="00003B62">
              <w:rPr>
                <w:rFonts w:ascii="Times New Roman" w:eastAsia="Calibri" w:hAnsi="Times New Roman"/>
                <w:sz w:val="20"/>
                <w:szCs w:val="20"/>
              </w:rPr>
              <w:t>Ministères et structures étatiques concernés.</w:t>
            </w:r>
          </w:p>
          <w:p w14:paraId="0E5E9731" w14:textId="77777777" w:rsidR="00003B62" w:rsidRPr="00003B62" w:rsidRDefault="00003B62" w:rsidP="00003B62">
            <w:pPr>
              <w:spacing w:after="0"/>
              <w:rPr>
                <w:rFonts w:ascii="Times New Roman" w:eastAsia="Calibri" w:hAnsi="Times New Roman"/>
                <w:sz w:val="20"/>
                <w:szCs w:val="20"/>
              </w:rPr>
            </w:pPr>
            <w:r w:rsidRPr="00003B62">
              <w:rPr>
                <w:rFonts w:ascii="Times New Roman" w:eastAsia="Calibri" w:hAnsi="Times New Roman"/>
                <w:sz w:val="20"/>
                <w:szCs w:val="20"/>
              </w:rPr>
              <w:t>Inspection générale des services des ministères de tutelle.</w:t>
            </w:r>
          </w:p>
          <w:p w14:paraId="5DDAF8EF" w14:textId="77777777" w:rsidR="00003B62" w:rsidRPr="00003B62" w:rsidRDefault="00003B62" w:rsidP="00003B62">
            <w:pPr>
              <w:spacing w:after="0"/>
              <w:rPr>
                <w:rFonts w:ascii="Times New Roman" w:eastAsia="Calibri" w:hAnsi="Times New Roman"/>
                <w:sz w:val="20"/>
                <w:szCs w:val="20"/>
              </w:rPr>
            </w:pPr>
            <w:r w:rsidRPr="00003B62">
              <w:rPr>
                <w:rFonts w:ascii="Times New Roman" w:eastAsia="Calibri" w:hAnsi="Times New Roman"/>
                <w:sz w:val="20"/>
                <w:szCs w:val="20"/>
              </w:rPr>
              <w:t>Direction des ressources humaines du Ministère en charge de l’eau.</w:t>
            </w:r>
          </w:p>
        </w:tc>
      </w:tr>
      <w:tr w:rsidR="00003B62" w:rsidRPr="00B9647F" w14:paraId="68F302D9" w14:textId="77777777" w:rsidTr="00003B62">
        <w:trPr>
          <w:trHeight w:val="682"/>
        </w:trPr>
        <w:tc>
          <w:tcPr>
            <w:tcW w:w="217" w:type="pct"/>
            <w:shd w:val="clear" w:color="auto" w:fill="auto"/>
            <w:vAlign w:val="center"/>
          </w:tcPr>
          <w:p w14:paraId="172BC466" w14:textId="77777777" w:rsidR="00003B62" w:rsidRPr="00003B62" w:rsidRDefault="00003B62" w:rsidP="00003B62">
            <w:pPr>
              <w:pStyle w:val="Paragraphedeliste"/>
              <w:numPr>
                <w:ilvl w:val="0"/>
                <w:numId w:val="39"/>
              </w:numPr>
              <w:spacing w:after="0"/>
              <w:jc w:val="center"/>
              <w:rPr>
                <w:rFonts w:ascii="Times New Roman" w:hAnsi="Times New Roman"/>
                <w:b/>
                <w:bCs/>
                <w:sz w:val="20"/>
                <w:szCs w:val="20"/>
                <w:lang w:val="fr-FR"/>
              </w:rPr>
            </w:pPr>
          </w:p>
        </w:tc>
        <w:tc>
          <w:tcPr>
            <w:tcW w:w="895" w:type="pct"/>
            <w:shd w:val="clear" w:color="auto" w:fill="auto"/>
            <w:vAlign w:val="center"/>
          </w:tcPr>
          <w:p w14:paraId="051A357B" w14:textId="77777777" w:rsidR="00003B62" w:rsidRPr="00003B62" w:rsidRDefault="00003B62" w:rsidP="00003B62">
            <w:pPr>
              <w:spacing w:after="0"/>
              <w:rPr>
                <w:rFonts w:ascii="Times New Roman" w:eastAsia="Calibri" w:hAnsi="Times New Roman"/>
                <w:bCs/>
                <w:sz w:val="20"/>
                <w:szCs w:val="20"/>
              </w:rPr>
            </w:pPr>
            <w:r w:rsidRPr="00003B62">
              <w:rPr>
                <w:rFonts w:ascii="Times New Roman" w:eastAsia="Calibri" w:hAnsi="Times New Roman"/>
                <w:sz w:val="18"/>
              </w:rPr>
              <w:t>Poursuite de l’adaptation du cadre institutionnel et instruments de gestion.</w:t>
            </w:r>
          </w:p>
        </w:tc>
        <w:tc>
          <w:tcPr>
            <w:tcW w:w="972" w:type="pct"/>
            <w:shd w:val="clear" w:color="auto" w:fill="auto"/>
            <w:vAlign w:val="center"/>
          </w:tcPr>
          <w:p w14:paraId="59825A8B" w14:textId="77777777" w:rsidR="00003B62" w:rsidRPr="00003B62" w:rsidRDefault="00003B62" w:rsidP="00003B62">
            <w:pPr>
              <w:spacing w:after="0"/>
              <w:rPr>
                <w:rFonts w:ascii="Times New Roman" w:eastAsia="Calibri" w:hAnsi="Times New Roman"/>
                <w:sz w:val="20"/>
                <w:szCs w:val="20"/>
              </w:rPr>
            </w:pPr>
            <w:r w:rsidRPr="00003B62">
              <w:rPr>
                <w:rFonts w:ascii="Times New Roman" w:eastAsia="Calibri" w:hAnsi="Times New Roman"/>
                <w:sz w:val="20"/>
                <w:szCs w:val="20"/>
              </w:rPr>
              <w:t>Secrétariat permanent pour la GIRE.</w:t>
            </w:r>
          </w:p>
          <w:p w14:paraId="78D85C70" w14:textId="77777777" w:rsidR="00003B62" w:rsidRPr="00003B62" w:rsidRDefault="00003B62" w:rsidP="00003B62">
            <w:pPr>
              <w:spacing w:after="0"/>
              <w:rPr>
                <w:rFonts w:ascii="Times New Roman" w:eastAsia="Calibri" w:hAnsi="Times New Roman"/>
                <w:bCs/>
                <w:sz w:val="20"/>
                <w:szCs w:val="20"/>
              </w:rPr>
            </w:pPr>
          </w:p>
        </w:tc>
        <w:tc>
          <w:tcPr>
            <w:tcW w:w="2916" w:type="pct"/>
            <w:shd w:val="clear" w:color="auto" w:fill="auto"/>
          </w:tcPr>
          <w:p w14:paraId="1F5F1BA4" w14:textId="77777777" w:rsidR="00003B62" w:rsidRPr="00003B62" w:rsidRDefault="00003B62" w:rsidP="00003B62">
            <w:pPr>
              <w:spacing w:after="0"/>
              <w:rPr>
                <w:rFonts w:ascii="Times New Roman" w:eastAsia="Calibri" w:hAnsi="Times New Roman"/>
                <w:sz w:val="20"/>
                <w:szCs w:val="20"/>
              </w:rPr>
            </w:pPr>
            <w:r w:rsidRPr="00003B62">
              <w:rPr>
                <w:rFonts w:ascii="Times New Roman" w:eastAsia="Calibri" w:hAnsi="Times New Roman"/>
                <w:sz w:val="20"/>
                <w:szCs w:val="20"/>
              </w:rPr>
              <w:t>Agences de l’eau.</w:t>
            </w:r>
          </w:p>
          <w:p w14:paraId="1EB42C3C" w14:textId="77777777" w:rsidR="00003B62" w:rsidRPr="00003B62" w:rsidRDefault="00003B62" w:rsidP="00003B62">
            <w:pPr>
              <w:spacing w:after="0"/>
              <w:rPr>
                <w:rFonts w:ascii="Times New Roman" w:eastAsia="Calibri" w:hAnsi="Times New Roman"/>
                <w:sz w:val="20"/>
                <w:szCs w:val="20"/>
              </w:rPr>
            </w:pPr>
            <w:r w:rsidRPr="00003B62">
              <w:rPr>
                <w:rFonts w:ascii="Times New Roman" w:eastAsia="Calibri" w:hAnsi="Times New Roman"/>
                <w:sz w:val="20"/>
                <w:szCs w:val="20"/>
              </w:rPr>
              <w:t>Directions régionales en charge de l’eau.</w:t>
            </w:r>
          </w:p>
          <w:p w14:paraId="0111C27B" w14:textId="77777777" w:rsidR="00003B62" w:rsidRPr="00003B62" w:rsidRDefault="00003B62" w:rsidP="00003B62">
            <w:pPr>
              <w:spacing w:after="0"/>
              <w:rPr>
                <w:rFonts w:ascii="Times New Roman" w:eastAsia="Calibri" w:hAnsi="Times New Roman"/>
                <w:sz w:val="20"/>
                <w:szCs w:val="20"/>
              </w:rPr>
            </w:pPr>
            <w:r w:rsidRPr="00003B62">
              <w:rPr>
                <w:rFonts w:ascii="Times New Roman" w:eastAsia="Calibri" w:hAnsi="Times New Roman"/>
                <w:sz w:val="20"/>
                <w:szCs w:val="20"/>
              </w:rPr>
              <w:t>Direction centrale en charge de l’application des textes juridiques.</w:t>
            </w:r>
          </w:p>
          <w:p w14:paraId="215EA381" w14:textId="77777777" w:rsidR="00003B62" w:rsidRPr="00003B62" w:rsidRDefault="00003B62" w:rsidP="00003B62">
            <w:pPr>
              <w:spacing w:after="0"/>
              <w:rPr>
                <w:rFonts w:ascii="Times New Roman" w:eastAsia="Calibri" w:hAnsi="Times New Roman"/>
                <w:sz w:val="20"/>
                <w:szCs w:val="20"/>
              </w:rPr>
            </w:pPr>
            <w:r w:rsidRPr="00003B62">
              <w:rPr>
                <w:rFonts w:ascii="Times New Roman" w:eastAsia="Calibri" w:hAnsi="Times New Roman"/>
                <w:sz w:val="20"/>
                <w:szCs w:val="20"/>
              </w:rPr>
              <w:t>Direction centrale en charge des statistiques sectorielles.</w:t>
            </w:r>
          </w:p>
          <w:p w14:paraId="46B355E5" w14:textId="77777777" w:rsidR="00003B62" w:rsidRPr="00003B62" w:rsidRDefault="00003B62" w:rsidP="00003B62">
            <w:pPr>
              <w:spacing w:after="0"/>
              <w:rPr>
                <w:rFonts w:ascii="Times New Roman" w:eastAsia="Calibri" w:hAnsi="Times New Roman"/>
                <w:sz w:val="20"/>
                <w:szCs w:val="20"/>
              </w:rPr>
            </w:pPr>
            <w:r w:rsidRPr="00003B62">
              <w:rPr>
                <w:rFonts w:ascii="Times New Roman" w:eastAsia="Calibri" w:hAnsi="Times New Roman"/>
                <w:sz w:val="20"/>
                <w:szCs w:val="20"/>
              </w:rPr>
              <w:t>Directions des affaires financières du Ministère en charge de l’eau.</w:t>
            </w:r>
          </w:p>
        </w:tc>
      </w:tr>
      <w:tr w:rsidR="00003B62" w:rsidRPr="00B9647F" w14:paraId="5861BB61" w14:textId="77777777" w:rsidTr="00003B62">
        <w:trPr>
          <w:trHeight w:val="966"/>
        </w:trPr>
        <w:tc>
          <w:tcPr>
            <w:tcW w:w="217" w:type="pct"/>
            <w:shd w:val="clear" w:color="auto" w:fill="auto"/>
            <w:vAlign w:val="center"/>
          </w:tcPr>
          <w:p w14:paraId="4DC14075" w14:textId="77777777" w:rsidR="00003B62" w:rsidRPr="00003B62" w:rsidRDefault="00003B62" w:rsidP="00003B62">
            <w:pPr>
              <w:pStyle w:val="Paragraphedeliste"/>
              <w:numPr>
                <w:ilvl w:val="0"/>
                <w:numId w:val="39"/>
              </w:numPr>
              <w:spacing w:after="0"/>
              <w:jc w:val="center"/>
              <w:rPr>
                <w:rFonts w:ascii="Times New Roman" w:hAnsi="Times New Roman"/>
                <w:b/>
                <w:bCs/>
                <w:sz w:val="20"/>
                <w:szCs w:val="20"/>
                <w:lang w:val="fr-FR"/>
              </w:rPr>
            </w:pPr>
          </w:p>
        </w:tc>
        <w:tc>
          <w:tcPr>
            <w:tcW w:w="895" w:type="pct"/>
            <w:shd w:val="clear" w:color="auto" w:fill="auto"/>
            <w:vAlign w:val="center"/>
          </w:tcPr>
          <w:p w14:paraId="09D2AB7D" w14:textId="77777777" w:rsidR="00003B62" w:rsidRPr="00003B62" w:rsidRDefault="00003B62" w:rsidP="00003B62">
            <w:pPr>
              <w:spacing w:after="0"/>
              <w:rPr>
                <w:rFonts w:ascii="Times New Roman" w:eastAsia="Calibri" w:hAnsi="Times New Roman"/>
                <w:bCs/>
                <w:sz w:val="20"/>
                <w:szCs w:val="20"/>
              </w:rPr>
            </w:pPr>
            <w:r w:rsidRPr="00003B62">
              <w:rPr>
                <w:rFonts w:ascii="Times New Roman" w:eastAsia="Calibri" w:hAnsi="Times New Roman"/>
                <w:sz w:val="18"/>
              </w:rPr>
              <w:t>Renforcement des capacités des agences de l’eau et des autres parties prenantes.</w:t>
            </w:r>
          </w:p>
        </w:tc>
        <w:tc>
          <w:tcPr>
            <w:tcW w:w="972" w:type="pct"/>
            <w:shd w:val="clear" w:color="auto" w:fill="auto"/>
            <w:vAlign w:val="center"/>
          </w:tcPr>
          <w:p w14:paraId="72098BDC" w14:textId="77777777" w:rsidR="00003B62" w:rsidRPr="00003B62" w:rsidRDefault="00003B62" w:rsidP="00003B62">
            <w:pPr>
              <w:spacing w:after="0"/>
              <w:rPr>
                <w:rFonts w:ascii="Times New Roman" w:eastAsia="Calibri" w:hAnsi="Times New Roman"/>
                <w:sz w:val="20"/>
                <w:szCs w:val="20"/>
              </w:rPr>
            </w:pPr>
            <w:r w:rsidRPr="00003B62">
              <w:rPr>
                <w:rFonts w:ascii="Times New Roman" w:eastAsia="Calibri" w:hAnsi="Times New Roman"/>
                <w:sz w:val="20"/>
                <w:szCs w:val="20"/>
              </w:rPr>
              <w:t>Secrétariat permanent pour la GIRE.</w:t>
            </w:r>
          </w:p>
          <w:p w14:paraId="734772A0" w14:textId="77777777" w:rsidR="00003B62" w:rsidRPr="00003B62" w:rsidRDefault="00003B62" w:rsidP="00003B62">
            <w:pPr>
              <w:spacing w:after="0"/>
              <w:rPr>
                <w:rFonts w:ascii="Times New Roman" w:eastAsia="Calibri" w:hAnsi="Times New Roman"/>
                <w:bCs/>
                <w:sz w:val="20"/>
                <w:szCs w:val="20"/>
              </w:rPr>
            </w:pPr>
          </w:p>
        </w:tc>
        <w:tc>
          <w:tcPr>
            <w:tcW w:w="2916" w:type="pct"/>
            <w:shd w:val="clear" w:color="auto" w:fill="auto"/>
          </w:tcPr>
          <w:p w14:paraId="17056022" w14:textId="77777777" w:rsidR="00003B62" w:rsidRPr="00003B62" w:rsidRDefault="00003B62" w:rsidP="00003B62">
            <w:pPr>
              <w:spacing w:after="0"/>
              <w:rPr>
                <w:rFonts w:ascii="Times New Roman" w:eastAsia="Calibri" w:hAnsi="Times New Roman"/>
                <w:sz w:val="20"/>
                <w:szCs w:val="20"/>
              </w:rPr>
            </w:pPr>
            <w:r w:rsidRPr="00003B62">
              <w:rPr>
                <w:rFonts w:ascii="Times New Roman" w:eastAsia="Calibri" w:hAnsi="Times New Roman"/>
                <w:sz w:val="20"/>
                <w:szCs w:val="20"/>
              </w:rPr>
              <w:t>Agences de l’eau.</w:t>
            </w:r>
          </w:p>
          <w:p w14:paraId="4445C381" w14:textId="77777777" w:rsidR="00003B62" w:rsidRPr="00003B62" w:rsidRDefault="00003B62" w:rsidP="00003B62">
            <w:pPr>
              <w:spacing w:after="0"/>
              <w:rPr>
                <w:rFonts w:ascii="Times New Roman" w:eastAsia="Calibri" w:hAnsi="Times New Roman"/>
                <w:sz w:val="20"/>
                <w:szCs w:val="20"/>
              </w:rPr>
            </w:pPr>
            <w:r w:rsidRPr="00003B62">
              <w:rPr>
                <w:rFonts w:ascii="Times New Roman" w:eastAsia="Calibri" w:hAnsi="Times New Roman"/>
                <w:sz w:val="20"/>
                <w:szCs w:val="20"/>
              </w:rPr>
              <w:t>Directions Régionales en charge de l’eau.</w:t>
            </w:r>
          </w:p>
          <w:p w14:paraId="436A0CD2" w14:textId="77777777" w:rsidR="00003B62" w:rsidRPr="00003B62" w:rsidRDefault="00003B62" w:rsidP="00003B62">
            <w:pPr>
              <w:spacing w:after="0"/>
              <w:rPr>
                <w:rFonts w:ascii="Times New Roman" w:eastAsia="Calibri" w:hAnsi="Times New Roman"/>
                <w:sz w:val="20"/>
                <w:szCs w:val="20"/>
              </w:rPr>
            </w:pPr>
            <w:r w:rsidRPr="00003B62">
              <w:rPr>
                <w:rFonts w:ascii="Times New Roman" w:eastAsia="Calibri" w:hAnsi="Times New Roman"/>
                <w:sz w:val="20"/>
                <w:szCs w:val="20"/>
              </w:rPr>
              <w:t>Direction centrale en charge des ressources humaines du MEA.</w:t>
            </w:r>
          </w:p>
          <w:p w14:paraId="567AAFC7" w14:textId="77777777" w:rsidR="00003B62" w:rsidRPr="00003B62" w:rsidRDefault="00003B62" w:rsidP="00003B62">
            <w:pPr>
              <w:spacing w:after="0"/>
              <w:rPr>
                <w:rFonts w:ascii="Times New Roman" w:eastAsia="Calibri" w:hAnsi="Times New Roman"/>
                <w:sz w:val="20"/>
                <w:szCs w:val="20"/>
              </w:rPr>
            </w:pPr>
            <w:r w:rsidRPr="00003B62">
              <w:rPr>
                <w:rFonts w:ascii="Times New Roman" w:eastAsia="Calibri" w:hAnsi="Times New Roman"/>
                <w:sz w:val="20"/>
                <w:szCs w:val="20"/>
              </w:rPr>
              <w:t>Direction centrale en charge des ressources financières du MEA.</w:t>
            </w:r>
          </w:p>
          <w:p w14:paraId="3BB636D1" w14:textId="77777777" w:rsidR="00003B62" w:rsidRPr="00003B62" w:rsidRDefault="00003B62" w:rsidP="00003B62">
            <w:pPr>
              <w:spacing w:after="0"/>
              <w:rPr>
                <w:rFonts w:ascii="Times New Roman" w:eastAsia="Calibri" w:hAnsi="Times New Roman"/>
                <w:sz w:val="20"/>
                <w:szCs w:val="20"/>
              </w:rPr>
            </w:pPr>
            <w:r w:rsidRPr="00003B62">
              <w:rPr>
                <w:rFonts w:ascii="Times New Roman" w:eastAsia="Calibri" w:hAnsi="Times New Roman"/>
                <w:sz w:val="20"/>
                <w:szCs w:val="20"/>
              </w:rPr>
              <w:t>Conseil national de l’eau.</w:t>
            </w:r>
          </w:p>
        </w:tc>
      </w:tr>
      <w:tr w:rsidR="00003B62" w:rsidRPr="00B9647F" w14:paraId="2FBDEF24" w14:textId="77777777" w:rsidTr="00003B62">
        <w:tc>
          <w:tcPr>
            <w:tcW w:w="217" w:type="pct"/>
            <w:shd w:val="clear" w:color="auto" w:fill="auto"/>
            <w:vAlign w:val="center"/>
          </w:tcPr>
          <w:p w14:paraId="385E4EB5" w14:textId="77777777" w:rsidR="00003B62" w:rsidRPr="00003B62" w:rsidRDefault="00003B62" w:rsidP="00003B62">
            <w:pPr>
              <w:pStyle w:val="Paragraphedeliste"/>
              <w:numPr>
                <w:ilvl w:val="0"/>
                <w:numId w:val="39"/>
              </w:numPr>
              <w:spacing w:after="0"/>
              <w:jc w:val="center"/>
              <w:rPr>
                <w:rFonts w:ascii="Times New Roman" w:hAnsi="Times New Roman"/>
                <w:b/>
                <w:bCs/>
                <w:sz w:val="20"/>
                <w:szCs w:val="20"/>
                <w:lang w:val="fr-FR"/>
              </w:rPr>
            </w:pPr>
          </w:p>
        </w:tc>
        <w:tc>
          <w:tcPr>
            <w:tcW w:w="895" w:type="pct"/>
            <w:shd w:val="clear" w:color="auto" w:fill="auto"/>
            <w:vAlign w:val="center"/>
          </w:tcPr>
          <w:p w14:paraId="14FE40C3" w14:textId="77777777" w:rsidR="00003B62" w:rsidRPr="00003B62" w:rsidRDefault="00003B62" w:rsidP="00003B62">
            <w:pPr>
              <w:spacing w:after="0"/>
              <w:rPr>
                <w:rFonts w:ascii="Times New Roman" w:eastAsia="Calibri" w:hAnsi="Times New Roman"/>
                <w:bCs/>
                <w:sz w:val="20"/>
                <w:szCs w:val="20"/>
              </w:rPr>
            </w:pPr>
            <w:r w:rsidRPr="00003B62">
              <w:rPr>
                <w:rFonts w:ascii="Times New Roman" w:eastAsia="Calibri" w:hAnsi="Times New Roman"/>
                <w:sz w:val="18"/>
              </w:rPr>
              <w:t>Développement d’un système national d’information sur l’eau (</w:t>
            </w:r>
            <w:proofErr w:type="spellStart"/>
            <w:r w:rsidRPr="00003B62">
              <w:rPr>
                <w:rFonts w:ascii="Times New Roman" w:eastAsia="Calibri" w:hAnsi="Times New Roman"/>
                <w:sz w:val="18"/>
              </w:rPr>
              <w:t>SNIEau</w:t>
            </w:r>
            <w:proofErr w:type="spellEnd"/>
            <w:r w:rsidRPr="00003B62">
              <w:rPr>
                <w:rFonts w:ascii="Times New Roman" w:eastAsia="Calibri" w:hAnsi="Times New Roman"/>
                <w:sz w:val="18"/>
              </w:rPr>
              <w:t>) fiable et durable</w:t>
            </w:r>
          </w:p>
        </w:tc>
        <w:tc>
          <w:tcPr>
            <w:tcW w:w="972" w:type="pct"/>
            <w:shd w:val="clear" w:color="auto" w:fill="auto"/>
          </w:tcPr>
          <w:p w14:paraId="7907257E" w14:textId="77777777" w:rsidR="00003B62" w:rsidRPr="00003B62" w:rsidRDefault="00003B62" w:rsidP="00003B62">
            <w:pPr>
              <w:spacing w:after="0"/>
              <w:rPr>
                <w:rFonts w:ascii="Times New Roman" w:eastAsia="Calibri" w:hAnsi="Times New Roman"/>
                <w:sz w:val="20"/>
                <w:szCs w:val="20"/>
              </w:rPr>
            </w:pPr>
            <w:r w:rsidRPr="00003B62">
              <w:rPr>
                <w:rFonts w:ascii="Times New Roman" w:eastAsia="Calibri" w:hAnsi="Times New Roman"/>
                <w:sz w:val="20"/>
                <w:szCs w:val="20"/>
              </w:rPr>
              <w:t xml:space="preserve"> Direction centrale en charge de la connaissance des ressources en eau </w:t>
            </w:r>
          </w:p>
        </w:tc>
        <w:tc>
          <w:tcPr>
            <w:tcW w:w="2916" w:type="pct"/>
            <w:shd w:val="clear" w:color="auto" w:fill="auto"/>
            <w:vAlign w:val="center"/>
          </w:tcPr>
          <w:p w14:paraId="22365CDE" w14:textId="77777777" w:rsidR="00003B62" w:rsidRPr="00003B62" w:rsidRDefault="00003B62" w:rsidP="00003B62">
            <w:pPr>
              <w:spacing w:after="0"/>
              <w:rPr>
                <w:rFonts w:ascii="Times New Roman" w:eastAsia="Calibri" w:hAnsi="Times New Roman"/>
                <w:bCs/>
                <w:sz w:val="20"/>
                <w:szCs w:val="20"/>
              </w:rPr>
            </w:pPr>
            <w:r w:rsidRPr="00003B62">
              <w:rPr>
                <w:rFonts w:ascii="Times New Roman" w:eastAsia="Calibri" w:hAnsi="Times New Roman"/>
                <w:bCs/>
                <w:sz w:val="20"/>
                <w:szCs w:val="20"/>
              </w:rPr>
              <w:t>Directions Régionales en charge de l’eau.</w:t>
            </w:r>
          </w:p>
          <w:p w14:paraId="1A958180" w14:textId="77777777" w:rsidR="00003B62" w:rsidRPr="00003B62" w:rsidRDefault="00003B62" w:rsidP="00003B62">
            <w:pPr>
              <w:spacing w:after="0"/>
              <w:rPr>
                <w:rFonts w:ascii="Times New Roman" w:eastAsia="Calibri" w:hAnsi="Times New Roman"/>
                <w:bCs/>
                <w:sz w:val="20"/>
                <w:szCs w:val="20"/>
              </w:rPr>
            </w:pPr>
            <w:r w:rsidRPr="00003B62">
              <w:rPr>
                <w:rFonts w:ascii="Times New Roman" w:eastAsia="Calibri" w:hAnsi="Times New Roman"/>
                <w:bCs/>
                <w:sz w:val="20"/>
                <w:szCs w:val="20"/>
              </w:rPr>
              <w:t>Agences de l’eau.</w:t>
            </w:r>
          </w:p>
          <w:p w14:paraId="7495BE99" w14:textId="77777777" w:rsidR="00003B62" w:rsidRPr="00003B62" w:rsidRDefault="00003B62" w:rsidP="00003B62">
            <w:pPr>
              <w:spacing w:after="0"/>
              <w:rPr>
                <w:rFonts w:ascii="Times New Roman" w:eastAsia="Calibri" w:hAnsi="Times New Roman"/>
                <w:sz w:val="20"/>
                <w:szCs w:val="20"/>
              </w:rPr>
            </w:pPr>
            <w:r w:rsidRPr="00003B62">
              <w:rPr>
                <w:rFonts w:ascii="Times New Roman" w:eastAsia="Calibri" w:hAnsi="Times New Roman"/>
                <w:bCs/>
                <w:sz w:val="20"/>
                <w:szCs w:val="20"/>
              </w:rPr>
              <w:t>Direction Générale de la Météorologie</w:t>
            </w:r>
          </w:p>
        </w:tc>
      </w:tr>
      <w:tr w:rsidR="00003B62" w:rsidRPr="00B9647F" w14:paraId="36A3B35E" w14:textId="77777777" w:rsidTr="00003B62">
        <w:trPr>
          <w:trHeight w:val="888"/>
        </w:trPr>
        <w:tc>
          <w:tcPr>
            <w:tcW w:w="217" w:type="pct"/>
            <w:shd w:val="clear" w:color="auto" w:fill="auto"/>
            <w:vAlign w:val="center"/>
          </w:tcPr>
          <w:p w14:paraId="248BFFC9" w14:textId="77777777" w:rsidR="00003B62" w:rsidRPr="00003B62" w:rsidRDefault="00003B62" w:rsidP="00003B62">
            <w:pPr>
              <w:pStyle w:val="Paragraphedeliste"/>
              <w:numPr>
                <w:ilvl w:val="0"/>
                <w:numId w:val="39"/>
              </w:numPr>
              <w:spacing w:after="0"/>
              <w:jc w:val="center"/>
              <w:rPr>
                <w:rFonts w:ascii="Times New Roman" w:hAnsi="Times New Roman"/>
                <w:b/>
                <w:bCs/>
                <w:sz w:val="20"/>
                <w:szCs w:val="20"/>
                <w:lang w:val="fr-FR"/>
              </w:rPr>
            </w:pPr>
          </w:p>
        </w:tc>
        <w:tc>
          <w:tcPr>
            <w:tcW w:w="895" w:type="pct"/>
            <w:shd w:val="clear" w:color="auto" w:fill="auto"/>
            <w:vAlign w:val="center"/>
          </w:tcPr>
          <w:p w14:paraId="29E09557" w14:textId="77777777" w:rsidR="00003B62" w:rsidRPr="00003B62" w:rsidRDefault="00003B62" w:rsidP="00003B62">
            <w:pPr>
              <w:spacing w:after="0"/>
              <w:rPr>
                <w:rFonts w:ascii="Times New Roman" w:eastAsia="Calibri" w:hAnsi="Times New Roman"/>
                <w:sz w:val="20"/>
                <w:szCs w:val="20"/>
              </w:rPr>
            </w:pPr>
            <w:r w:rsidRPr="00003B62">
              <w:rPr>
                <w:rFonts w:ascii="Times New Roman" w:eastAsia="Calibri" w:hAnsi="Times New Roman"/>
                <w:sz w:val="18"/>
              </w:rPr>
              <w:t>Poursuite des actions de recherche/ développement dans le domaine de l’eau.</w:t>
            </w:r>
          </w:p>
        </w:tc>
        <w:tc>
          <w:tcPr>
            <w:tcW w:w="972" w:type="pct"/>
            <w:shd w:val="clear" w:color="auto" w:fill="auto"/>
            <w:vAlign w:val="center"/>
          </w:tcPr>
          <w:p w14:paraId="27CE03D9" w14:textId="77777777" w:rsidR="00003B62" w:rsidRPr="00003B62" w:rsidRDefault="00003B62" w:rsidP="00003B62">
            <w:pPr>
              <w:spacing w:before="100" w:beforeAutospacing="1" w:after="0"/>
              <w:rPr>
                <w:rFonts w:ascii="Times New Roman" w:eastAsia="Calibri" w:hAnsi="Times New Roman"/>
                <w:sz w:val="20"/>
                <w:szCs w:val="20"/>
              </w:rPr>
            </w:pPr>
            <w:r w:rsidRPr="00003B62">
              <w:rPr>
                <w:rFonts w:ascii="Times New Roman" w:eastAsia="Calibri" w:hAnsi="Times New Roman"/>
                <w:sz w:val="20"/>
                <w:szCs w:val="20"/>
              </w:rPr>
              <w:t>Secrétariat permanent pour la GIRE.</w:t>
            </w:r>
          </w:p>
        </w:tc>
        <w:tc>
          <w:tcPr>
            <w:tcW w:w="2916" w:type="pct"/>
            <w:shd w:val="clear" w:color="auto" w:fill="auto"/>
          </w:tcPr>
          <w:p w14:paraId="25765C1F" w14:textId="77777777" w:rsidR="00003B62" w:rsidRPr="00003B62" w:rsidRDefault="00003B62" w:rsidP="00003B62">
            <w:pPr>
              <w:spacing w:after="0"/>
              <w:rPr>
                <w:rFonts w:ascii="Times New Roman" w:eastAsia="Calibri" w:hAnsi="Times New Roman"/>
                <w:sz w:val="20"/>
                <w:szCs w:val="20"/>
              </w:rPr>
            </w:pPr>
            <w:r w:rsidRPr="00003B62">
              <w:rPr>
                <w:rFonts w:ascii="Times New Roman" w:eastAsia="Calibri" w:hAnsi="Times New Roman"/>
                <w:sz w:val="20"/>
                <w:szCs w:val="20"/>
              </w:rPr>
              <w:t>Direction centrale en charge de la connaissance des ressources en eau.</w:t>
            </w:r>
          </w:p>
          <w:p w14:paraId="48B8E542" w14:textId="77777777" w:rsidR="00003B62" w:rsidRPr="00003B62" w:rsidRDefault="00003B62" w:rsidP="00003B62">
            <w:pPr>
              <w:spacing w:after="0"/>
              <w:rPr>
                <w:rFonts w:ascii="Times New Roman" w:eastAsia="Calibri" w:hAnsi="Times New Roman"/>
                <w:sz w:val="20"/>
                <w:szCs w:val="20"/>
              </w:rPr>
            </w:pPr>
            <w:r w:rsidRPr="00003B62">
              <w:rPr>
                <w:rFonts w:ascii="Times New Roman" w:eastAsia="Calibri" w:hAnsi="Times New Roman"/>
                <w:sz w:val="20"/>
                <w:szCs w:val="20"/>
              </w:rPr>
              <w:t>Agences de l’eau.</w:t>
            </w:r>
          </w:p>
          <w:p w14:paraId="783FE034" w14:textId="77777777" w:rsidR="00003B62" w:rsidRPr="00003B62" w:rsidRDefault="00003B62" w:rsidP="00003B62">
            <w:pPr>
              <w:spacing w:after="0"/>
              <w:rPr>
                <w:rFonts w:ascii="Times New Roman" w:eastAsia="Calibri" w:hAnsi="Times New Roman"/>
                <w:sz w:val="20"/>
                <w:szCs w:val="20"/>
              </w:rPr>
            </w:pPr>
            <w:r w:rsidRPr="00003B62">
              <w:rPr>
                <w:rFonts w:ascii="Times New Roman" w:eastAsia="Calibri" w:hAnsi="Times New Roman"/>
                <w:sz w:val="20"/>
                <w:szCs w:val="20"/>
              </w:rPr>
              <w:t>Services de recherches.</w:t>
            </w:r>
          </w:p>
          <w:p w14:paraId="458912D1" w14:textId="77777777" w:rsidR="00003B62" w:rsidRPr="00003B62" w:rsidRDefault="00003B62" w:rsidP="00003B62">
            <w:pPr>
              <w:spacing w:after="0"/>
              <w:rPr>
                <w:rFonts w:ascii="Times New Roman" w:eastAsia="Calibri" w:hAnsi="Times New Roman"/>
                <w:sz w:val="20"/>
                <w:szCs w:val="20"/>
              </w:rPr>
            </w:pPr>
            <w:r w:rsidRPr="00003B62">
              <w:rPr>
                <w:rFonts w:ascii="Times New Roman" w:eastAsia="Calibri" w:hAnsi="Times New Roman"/>
                <w:sz w:val="20"/>
                <w:szCs w:val="20"/>
              </w:rPr>
              <w:t xml:space="preserve">Direction </w:t>
            </w:r>
            <w:r w:rsidRPr="00003B62">
              <w:rPr>
                <w:rFonts w:ascii="Times New Roman" w:eastAsia="Calibri" w:hAnsi="Times New Roman"/>
                <w:bCs/>
                <w:sz w:val="20"/>
                <w:szCs w:val="20"/>
              </w:rPr>
              <w:t xml:space="preserve">Générale </w:t>
            </w:r>
            <w:r w:rsidRPr="00003B62">
              <w:rPr>
                <w:rFonts w:ascii="Times New Roman" w:eastAsia="Calibri" w:hAnsi="Times New Roman"/>
                <w:sz w:val="20"/>
                <w:szCs w:val="20"/>
              </w:rPr>
              <w:t>de la Météorologie.</w:t>
            </w:r>
          </w:p>
        </w:tc>
      </w:tr>
      <w:tr w:rsidR="00003B62" w:rsidRPr="00B9647F" w14:paraId="4DE79B08" w14:textId="77777777" w:rsidTr="00003B62">
        <w:tc>
          <w:tcPr>
            <w:tcW w:w="217" w:type="pct"/>
            <w:shd w:val="clear" w:color="auto" w:fill="auto"/>
            <w:vAlign w:val="center"/>
          </w:tcPr>
          <w:p w14:paraId="4124F603" w14:textId="77777777" w:rsidR="00003B62" w:rsidRPr="00003B62" w:rsidRDefault="00003B62" w:rsidP="00003B62">
            <w:pPr>
              <w:pStyle w:val="Paragraphedeliste"/>
              <w:numPr>
                <w:ilvl w:val="0"/>
                <w:numId w:val="39"/>
              </w:numPr>
              <w:spacing w:after="0"/>
              <w:jc w:val="center"/>
              <w:rPr>
                <w:rFonts w:ascii="Times New Roman" w:hAnsi="Times New Roman"/>
                <w:b/>
                <w:bCs/>
                <w:sz w:val="20"/>
                <w:szCs w:val="20"/>
                <w:lang w:val="fr-FR"/>
              </w:rPr>
            </w:pPr>
          </w:p>
        </w:tc>
        <w:tc>
          <w:tcPr>
            <w:tcW w:w="895" w:type="pct"/>
            <w:shd w:val="clear" w:color="auto" w:fill="auto"/>
            <w:vAlign w:val="center"/>
          </w:tcPr>
          <w:p w14:paraId="41FEBB43" w14:textId="77777777" w:rsidR="00003B62" w:rsidRPr="00003B62" w:rsidRDefault="00003B62" w:rsidP="00003B62">
            <w:pPr>
              <w:spacing w:after="0"/>
              <w:rPr>
                <w:rFonts w:ascii="Times New Roman" w:eastAsia="Calibri" w:hAnsi="Times New Roman"/>
                <w:bCs/>
                <w:sz w:val="20"/>
                <w:szCs w:val="20"/>
              </w:rPr>
            </w:pPr>
            <w:r w:rsidRPr="00003B62">
              <w:rPr>
                <w:rFonts w:ascii="Times New Roman" w:eastAsia="Calibri" w:hAnsi="Times New Roman"/>
                <w:sz w:val="18"/>
              </w:rPr>
              <w:t xml:space="preserve">Renforcement de la protection des eaux de surface et </w:t>
            </w:r>
            <w:r w:rsidRPr="00003B62">
              <w:rPr>
                <w:rFonts w:ascii="Times New Roman" w:eastAsia="Calibri" w:hAnsi="Times New Roman"/>
                <w:sz w:val="18"/>
              </w:rPr>
              <w:lastRenderedPageBreak/>
              <w:t>souterraines contre les pollutions.</w:t>
            </w:r>
          </w:p>
        </w:tc>
        <w:tc>
          <w:tcPr>
            <w:tcW w:w="972" w:type="pct"/>
            <w:shd w:val="clear" w:color="auto" w:fill="auto"/>
            <w:vAlign w:val="center"/>
          </w:tcPr>
          <w:p w14:paraId="6462E1F0" w14:textId="77777777" w:rsidR="00003B62" w:rsidRPr="00003B62" w:rsidRDefault="00003B62" w:rsidP="00003B62">
            <w:pPr>
              <w:spacing w:after="0"/>
              <w:rPr>
                <w:rFonts w:ascii="Times New Roman" w:eastAsia="Calibri" w:hAnsi="Times New Roman"/>
                <w:bCs/>
                <w:sz w:val="20"/>
                <w:szCs w:val="20"/>
              </w:rPr>
            </w:pPr>
            <w:r w:rsidRPr="00003B62">
              <w:rPr>
                <w:rFonts w:ascii="Times New Roman" w:eastAsia="Calibri" w:hAnsi="Times New Roman"/>
                <w:sz w:val="20"/>
                <w:szCs w:val="20"/>
              </w:rPr>
              <w:lastRenderedPageBreak/>
              <w:t>Agences de l’eau.</w:t>
            </w:r>
          </w:p>
        </w:tc>
        <w:tc>
          <w:tcPr>
            <w:tcW w:w="2916" w:type="pct"/>
            <w:shd w:val="clear" w:color="auto" w:fill="auto"/>
          </w:tcPr>
          <w:p w14:paraId="4082A3E8" w14:textId="77777777" w:rsidR="00003B62" w:rsidRPr="00003B62" w:rsidRDefault="00003B62" w:rsidP="00003B62">
            <w:pPr>
              <w:spacing w:after="0"/>
              <w:rPr>
                <w:rFonts w:ascii="Times New Roman" w:eastAsia="Calibri" w:hAnsi="Times New Roman"/>
                <w:sz w:val="20"/>
                <w:szCs w:val="20"/>
              </w:rPr>
            </w:pPr>
            <w:r w:rsidRPr="00003B62">
              <w:rPr>
                <w:rFonts w:ascii="Times New Roman" w:eastAsia="Calibri" w:hAnsi="Times New Roman"/>
                <w:sz w:val="20"/>
                <w:szCs w:val="20"/>
              </w:rPr>
              <w:t>Direction centrale en charge de la connaissance des ressources en eau.</w:t>
            </w:r>
          </w:p>
          <w:p w14:paraId="6ED6CE73" w14:textId="77777777" w:rsidR="00003B62" w:rsidRPr="00003B62" w:rsidRDefault="00003B62" w:rsidP="00003B62">
            <w:pPr>
              <w:spacing w:after="0"/>
              <w:rPr>
                <w:rFonts w:ascii="Times New Roman" w:eastAsia="Calibri" w:hAnsi="Times New Roman"/>
                <w:sz w:val="20"/>
                <w:szCs w:val="20"/>
              </w:rPr>
            </w:pPr>
            <w:r w:rsidRPr="00003B62">
              <w:rPr>
                <w:rFonts w:ascii="Times New Roman" w:eastAsia="Calibri" w:hAnsi="Times New Roman"/>
                <w:sz w:val="20"/>
                <w:szCs w:val="20"/>
              </w:rPr>
              <w:t>Directions Régionales en charge de l’eau.</w:t>
            </w:r>
          </w:p>
          <w:p w14:paraId="41BB0372" w14:textId="77777777" w:rsidR="00003B62" w:rsidRPr="00003B62" w:rsidRDefault="00003B62" w:rsidP="00003B62">
            <w:pPr>
              <w:spacing w:after="0"/>
              <w:rPr>
                <w:rFonts w:ascii="Times New Roman" w:eastAsia="Calibri" w:hAnsi="Times New Roman"/>
                <w:sz w:val="20"/>
                <w:szCs w:val="20"/>
              </w:rPr>
            </w:pPr>
            <w:r w:rsidRPr="00003B62">
              <w:rPr>
                <w:rFonts w:ascii="Times New Roman" w:eastAsia="Calibri" w:hAnsi="Times New Roman"/>
                <w:sz w:val="20"/>
                <w:szCs w:val="20"/>
              </w:rPr>
              <w:t>Autres départements ministériels.</w:t>
            </w:r>
          </w:p>
          <w:p w14:paraId="3E7FF505" w14:textId="77777777" w:rsidR="00003B62" w:rsidRPr="00003B62" w:rsidRDefault="00003B62" w:rsidP="00003B62">
            <w:pPr>
              <w:spacing w:after="0"/>
              <w:rPr>
                <w:rFonts w:ascii="Times New Roman" w:eastAsia="Calibri" w:hAnsi="Times New Roman"/>
                <w:sz w:val="20"/>
                <w:szCs w:val="20"/>
              </w:rPr>
            </w:pPr>
            <w:r w:rsidRPr="00003B62">
              <w:rPr>
                <w:rFonts w:ascii="Times New Roman" w:eastAsia="Calibri" w:hAnsi="Times New Roman"/>
                <w:sz w:val="20"/>
                <w:szCs w:val="20"/>
              </w:rPr>
              <w:lastRenderedPageBreak/>
              <w:t>Société civile.</w:t>
            </w:r>
          </w:p>
        </w:tc>
      </w:tr>
      <w:tr w:rsidR="00003B62" w:rsidRPr="00B9647F" w14:paraId="5BAFAEF5" w14:textId="77777777" w:rsidTr="00003B62">
        <w:tc>
          <w:tcPr>
            <w:tcW w:w="217" w:type="pct"/>
            <w:shd w:val="clear" w:color="auto" w:fill="auto"/>
            <w:vAlign w:val="center"/>
          </w:tcPr>
          <w:p w14:paraId="4933500E" w14:textId="77777777" w:rsidR="00003B62" w:rsidRPr="00003B62" w:rsidRDefault="00003B62" w:rsidP="00003B62">
            <w:pPr>
              <w:pStyle w:val="Paragraphedeliste"/>
              <w:numPr>
                <w:ilvl w:val="0"/>
                <w:numId w:val="39"/>
              </w:numPr>
              <w:spacing w:after="0"/>
              <w:jc w:val="center"/>
              <w:rPr>
                <w:rFonts w:ascii="Times New Roman" w:hAnsi="Times New Roman"/>
                <w:b/>
                <w:bCs/>
                <w:sz w:val="20"/>
                <w:szCs w:val="20"/>
                <w:lang w:val="fr-FR"/>
              </w:rPr>
            </w:pPr>
          </w:p>
        </w:tc>
        <w:tc>
          <w:tcPr>
            <w:tcW w:w="895" w:type="pct"/>
            <w:shd w:val="clear" w:color="auto" w:fill="auto"/>
            <w:vAlign w:val="center"/>
          </w:tcPr>
          <w:p w14:paraId="5093143C" w14:textId="77777777" w:rsidR="00003B62" w:rsidRPr="00003B62" w:rsidRDefault="00003B62" w:rsidP="00003B62">
            <w:pPr>
              <w:spacing w:after="0"/>
              <w:rPr>
                <w:rFonts w:ascii="Times New Roman" w:eastAsia="Calibri" w:hAnsi="Times New Roman"/>
                <w:sz w:val="20"/>
                <w:szCs w:val="20"/>
              </w:rPr>
            </w:pPr>
            <w:r w:rsidRPr="00003B62">
              <w:rPr>
                <w:rFonts w:ascii="Times New Roman" w:eastAsia="Calibri" w:hAnsi="Times New Roman"/>
                <w:sz w:val="18"/>
              </w:rPr>
              <w:t>Amélioration de la protection des plans d’eau contre le comblement et les végétaux aquatiques envahissants.</w:t>
            </w:r>
          </w:p>
        </w:tc>
        <w:tc>
          <w:tcPr>
            <w:tcW w:w="972" w:type="pct"/>
            <w:shd w:val="clear" w:color="auto" w:fill="auto"/>
            <w:vAlign w:val="center"/>
          </w:tcPr>
          <w:p w14:paraId="357C11E5" w14:textId="77777777" w:rsidR="00003B62" w:rsidRPr="00003B62" w:rsidRDefault="00003B62" w:rsidP="00003B62">
            <w:pPr>
              <w:spacing w:after="0"/>
              <w:rPr>
                <w:rFonts w:ascii="Times New Roman" w:eastAsia="Calibri" w:hAnsi="Times New Roman"/>
                <w:sz w:val="20"/>
                <w:szCs w:val="20"/>
              </w:rPr>
            </w:pPr>
            <w:r w:rsidRPr="00003B62">
              <w:rPr>
                <w:rFonts w:ascii="Times New Roman" w:eastAsia="Calibri" w:hAnsi="Times New Roman"/>
                <w:sz w:val="20"/>
                <w:szCs w:val="20"/>
              </w:rPr>
              <w:t>Agences de l’eau.</w:t>
            </w:r>
          </w:p>
        </w:tc>
        <w:tc>
          <w:tcPr>
            <w:tcW w:w="2916" w:type="pct"/>
            <w:shd w:val="clear" w:color="auto" w:fill="auto"/>
          </w:tcPr>
          <w:p w14:paraId="73C75EB2" w14:textId="77777777" w:rsidR="00003B62" w:rsidRPr="00003B62" w:rsidRDefault="00003B62" w:rsidP="00003B62">
            <w:pPr>
              <w:spacing w:after="0"/>
              <w:rPr>
                <w:rFonts w:ascii="Times New Roman" w:eastAsia="Calibri" w:hAnsi="Times New Roman"/>
                <w:sz w:val="20"/>
                <w:szCs w:val="20"/>
              </w:rPr>
            </w:pPr>
            <w:r w:rsidRPr="00003B62">
              <w:rPr>
                <w:rFonts w:ascii="Times New Roman" w:eastAsia="Calibri" w:hAnsi="Times New Roman"/>
                <w:sz w:val="20"/>
                <w:szCs w:val="20"/>
              </w:rPr>
              <w:t>Direction centrale en charge de la connaissance des ressources en eau.</w:t>
            </w:r>
          </w:p>
          <w:p w14:paraId="4288D111" w14:textId="77777777" w:rsidR="00003B62" w:rsidRPr="00003B62" w:rsidRDefault="00003B62" w:rsidP="00003B62">
            <w:pPr>
              <w:spacing w:after="0"/>
              <w:rPr>
                <w:rFonts w:ascii="Times New Roman" w:eastAsia="Calibri" w:hAnsi="Times New Roman"/>
                <w:sz w:val="20"/>
                <w:szCs w:val="20"/>
              </w:rPr>
            </w:pPr>
            <w:r w:rsidRPr="00003B62">
              <w:rPr>
                <w:rFonts w:ascii="Times New Roman" w:eastAsia="Calibri" w:hAnsi="Times New Roman"/>
                <w:sz w:val="20"/>
                <w:szCs w:val="20"/>
              </w:rPr>
              <w:t>Directions Régionales en charge de l’eau.</w:t>
            </w:r>
          </w:p>
          <w:p w14:paraId="15C96380" w14:textId="77777777" w:rsidR="00003B62" w:rsidRPr="00003B62" w:rsidRDefault="00003B62" w:rsidP="00003B62">
            <w:pPr>
              <w:spacing w:after="0"/>
              <w:rPr>
                <w:rFonts w:ascii="Times New Roman" w:eastAsia="Calibri" w:hAnsi="Times New Roman"/>
                <w:sz w:val="20"/>
                <w:szCs w:val="20"/>
              </w:rPr>
            </w:pPr>
            <w:r w:rsidRPr="00003B62">
              <w:rPr>
                <w:rFonts w:ascii="Times New Roman" w:eastAsia="Calibri" w:hAnsi="Times New Roman"/>
                <w:sz w:val="20"/>
                <w:szCs w:val="20"/>
              </w:rPr>
              <w:t>Autres départements ministériels.</w:t>
            </w:r>
          </w:p>
          <w:p w14:paraId="69FAF5AC" w14:textId="77777777" w:rsidR="00003B62" w:rsidRPr="00003B62" w:rsidRDefault="00003B62" w:rsidP="00003B62">
            <w:pPr>
              <w:spacing w:after="0"/>
              <w:rPr>
                <w:rFonts w:ascii="Times New Roman" w:eastAsia="Calibri" w:hAnsi="Times New Roman"/>
                <w:sz w:val="20"/>
                <w:szCs w:val="20"/>
              </w:rPr>
            </w:pPr>
            <w:r w:rsidRPr="00003B62">
              <w:rPr>
                <w:rFonts w:ascii="Times New Roman" w:eastAsia="Calibri" w:hAnsi="Times New Roman"/>
                <w:sz w:val="20"/>
                <w:szCs w:val="20"/>
              </w:rPr>
              <w:t>Société civile.</w:t>
            </w:r>
          </w:p>
        </w:tc>
      </w:tr>
      <w:tr w:rsidR="00003B62" w:rsidRPr="00B9647F" w14:paraId="73304D9F" w14:textId="77777777" w:rsidTr="00003B62">
        <w:tc>
          <w:tcPr>
            <w:tcW w:w="217" w:type="pct"/>
            <w:shd w:val="clear" w:color="auto" w:fill="auto"/>
            <w:vAlign w:val="center"/>
          </w:tcPr>
          <w:p w14:paraId="7DD7E749" w14:textId="77777777" w:rsidR="00003B62" w:rsidRPr="00003B62" w:rsidRDefault="00003B62" w:rsidP="00003B62">
            <w:pPr>
              <w:pStyle w:val="Paragraphedeliste"/>
              <w:numPr>
                <w:ilvl w:val="0"/>
                <w:numId w:val="39"/>
              </w:numPr>
              <w:spacing w:after="0"/>
              <w:jc w:val="center"/>
              <w:rPr>
                <w:rFonts w:ascii="Times New Roman" w:hAnsi="Times New Roman"/>
                <w:b/>
                <w:bCs/>
                <w:sz w:val="20"/>
                <w:szCs w:val="20"/>
                <w:lang w:val="fr-FR"/>
              </w:rPr>
            </w:pPr>
          </w:p>
        </w:tc>
        <w:tc>
          <w:tcPr>
            <w:tcW w:w="895" w:type="pct"/>
            <w:shd w:val="clear" w:color="auto" w:fill="auto"/>
            <w:vAlign w:val="center"/>
          </w:tcPr>
          <w:p w14:paraId="5ED0C624" w14:textId="77777777" w:rsidR="00003B62" w:rsidRPr="00003B62" w:rsidRDefault="00003B62" w:rsidP="00003B62">
            <w:pPr>
              <w:spacing w:after="0"/>
              <w:rPr>
                <w:rFonts w:ascii="Times New Roman" w:eastAsia="Calibri" w:hAnsi="Times New Roman"/>
                <w:sz w:val="20"/>
                <w:szCs w:val="20"/>
              </w:rPr>
            </w:pPr>
            <w:r w:rsidRPr="00003B62">
              <w:rPr>
                <w:rFonts w:ascii="Times New Roman" w:eastAsia="Calibri" w:hAnsi="Times New Roman"/>
                <w:sz w:val="18"/>
              </w:rPr>
              <w:t>Intégration des aspects transversaux dans la gestion de l’eau</w:t>
            </w:r>
            <w:r w:rsidRPr="00003B62">
              <w:rPr>
                <w:rFonts w:ascii="Times New Roman" w:eastAsia="Calibri" w:hAnsi="Times New Roman"/>
                <w:b/>
                <w:sz w:val="18"/>
              </w:rPr>
              <w:t>.</w:t>
            </w:r>
          </w:p>
        </w:tc>
        <w:tc>
          <w:tcPr>
            <w:tcW w:w="972" w:type="pct"/>
            <w:shd w:val="clear" w:color="auto" w:fill="auto"/>
            <w:vAlign w:val="center"/>
          </w:tcPr>
          <w:p w14:paraId="0A4E3F34" w14:textId="77777777" w:rsidR="00003B62" w:rsidRPr="00003B62" w:rsidRDefault="00003B62" w:rsidP="00003B62">
            <w:pPr>
              <w:spacing w:before="100" w:beforeAutospacing="1" w:after="0"/>
              <w:rPr>
                <w:rFonts w:ascii="Times New Roman" w:eastAsia="Calibri" w:hAnsi="Times New Roman"/>
                <w:sz w:val="20"/>
                <w:szCs w:val="20"/>
              </w:rPr>
            </w:pPr>
            <w:r w:rsidRPr="00003B62">
              <w:rPr>
                <w:rFonts w:ascii="Times New Roman" w:eastAsia="Calibri" w:hAnsi="Times New Roman"/>
                <w:sz w:val="20"/>
                <w:szCs w:val="20"/>
              </w:rPr>
              <w:t>Secrétariat permanent pour la GIRE.</w:t>
            </w:r>
          </w:p>
          <w:p w14:paraId="76DB657C" w14:textId="77777777" w:rsidR="00003B62" w:rsidRPr="00003B62" w:rsidRDefault="00003B62" w:rsidP="00003B62">
            <w:pPr>
              <w:spacing w:after="0"/>
              <w:rPr>
                <w:rFonts w:ascii="Times New Roman" w:eastAsia="Calibri" w:hAnsi="Times New Roman"/>
                <w:bCs/>
                <w:sz w:val="20"/>
                <w:szCs w:val="20"/>
              </w:rPr>
            </w:pPr>
          </w:p>
        </w:tc>
        <w:tc>
          <w:tcPr>
            <w:tcW w:w="2916" w:type="pct"/>
            <w:shd w:val="clear" w:color="auto" w:fill="auto"/>
          </w:tcPr>
          <w:p w14:paraId="59D13DB5" w14:textId="77777777" w:rsidR="00003B62" w:rsidRPr="00003B62" w:rsidRDefault="00003B62" w:rsidP="00003B62">
            <w:pPr>
              <w:spacing w:after="0"/>
              <w:rPr>
                <w:rFonts w:ascii="Times New Roman" w:eastAsia="Calibri" w:hAnsi="Times New Roman"/>
                <w:sz w:val="20"/>
                <w:szCs w:val="20"/>
              </w:rPr>
            </w:pPr>
            <w:r w:rsidRPr="00003B62">
              <w:rPr>
                <w:rFonts w:ascii="Times New Roman" w:eastAsia="Calibri" w:hAnsi="Times New Roman"/>
                <w:sz w:val="20"/>
                <w:szCs w:val="20"/>
              </w:rPr>
              <w:t>Cellule genre du Ministère en charge de l’eau.</w:t>
            </w:r>
          </w:p>
          <w:p w14:paraId="4B3925BD" w14:textId="77777777" w:rsidR="00003B62" w:rsidRPr="00003B62" w:rsidRDefault="00003B62" w:rsidP="00003B62">
            <w:pPr>
              <w:spacing w:after="0"/>
              <w:rPr>
                <w:rFonts w:ascii="Times New Roman" w:eastAsia="Calibri" w:hAnsi="Times New Roman"/>
                <w:sz w:val="20"/>
                <w:szCs w:val="20"/>
              </w:rPr>
            </w:pPr>
            <w:r w:rsidRPr="00003B62">
              <w:rPr>
                <w:rFonts w:ascii="Times New Roman" w:eastAsia="Calibri" w:hAnsi="Times New Roman"/>
                <w:sz w:val="20"/>
                <w:szCs w:val="20"/>
              </w:rPr>
              <w:t>Toutes directions du Ministère en charge de l’eau.</w:t>
            </w:r>
          </w:p>
          <w:p w14:paraId="6A69AD75" w14:textId="77777777" w:rsidR="00003B62" w:rsidRPr="00003B62" w:rsidRDefault="00003B62" w:rsidP="00003B62">
            <w:pPr>
              <w:spacing w:after="0"/>
              <w:rPr>
                <w:rFonts w:ascii="Times New Roman" w:eastAsia="Calibri" w:hAnsi="Times New Roman"/>
                <w:sz w:val="20"/>
                <w:szCs w:val="20"/>
              </w:rPr>
            </w:pPr>
            <w:r w:rsidRPr="00003B62">
              <w:rPr>
                <w:rFonts w:ascii="Times New Roman" w:eastAsia="Calibri" w:hAnsi="Times New Roman"/>
                <w:sz w:val="20"/>
                <w:szCs w:val="20"/>
              </w:rPr>
              <w:t>Agences de l’eau.</w:t>
            </w:r>
          </w:p>
        </w:tc>
      </w:tr>
      <w:tr w:rsidR="00003B62" w:rsidRPr="00B9647F" w14:paraId="656FA36F" w14:textId="77777777" w:rsidTr="00003B62">
        <w:tc>
          <w:tcPr>
            <w:tcW w:w="217" w:type="pct"/>
            <w:shd w:val="clear" w:color="auto" w:fill="auto"/>
            <w:vAlign w:val="center"/>
          </w:tcPr>
          <w:p w14:paraId="1F1ED116" w14:textId="77777777" w:rsidR="00003B62" w:rsidRPr="00003B62" w:rsidRDefault="00003B62" w:rsidP="00003B62">
            <w:pPr>
              <w:pStyle w:val="Paragraphedeliste"/>
              <w:numPr>
                <w:ilvl w:val="0"/>
                <w:numId w:val="39"/>
              </w:numPr>
              <w:spacing w:after="0"/>
              <w:jc w:val="center"/>
              <w:rPr>
                <w:rFonts w:ascii="Times New Roman" w:hAnsi="Times New Roman"/>
                <w:b/>
                <w:bCs/>
                <w:sz w:val="20"/>
                <w:szCs w:val="20"/>
                <w:lang w:val="fr-FR"/>
              </w:rPr>
            </w:pPr>
          </w:p>
        </w:tc>
        <w:tc>
          <w:tcPr>
            <w:tcW w:w="895" w:type="pct"/>
            <w:shd w:val="clear" w:color="auto" w:fill="auto"/>
            <w:vAlign w:val="center"/>
          </w:tcPr>
          <w:p w14:paraId="7C480A70" w14:textId="77777777" w:rsidR="00003B62" w:rsidRPr="00003B62" w:rsidRDefault="00003B62" w:rsidP="00003B62">
            <w:pPr>
              <w:spacing w:after="0"/>
              <w:rPr>
                <w:rFonts w:ascii="Times New Roman" w:eastAsia="Calibri" w:hAnsi="Times New Roman"/>
                <w:sz w:val="20"/>
                <w:szCs w:val="20"/>
              </w:rPr>
            </w:pPr>
            <w:r w:rsidRPr="00003B62">
              <w:rPr>
                <w:rFonts w:ascii="Times New Roman" w:eastAsia="Calibri" w:hAnsi="Times New Roman"/>
                <w:sz w:val="18"/>
              </w:rPr>
              <w:t>Amélioration de la communication et plaidoyer pour la gestion des ressources en eau.</w:t>
            </w:r>
          </w:p>
        </w:tc>
        <w:tc>
          <w:tcPr>
            <w:tcW w:w="972" w:type="pct"/>
            <w:shd w:val="clear" w:color="auto" w:fill="auto"/>
            <w:vAlign w:val="center"/>
          </w:tcPr>
          <w:p w14:paraId="72C55588" w14:textId="77777777" w:rsidR="00003B62" w:rsidRPr="00003B62" w:rsidRDefault="00003B62" w:rsidP="00003B62">
            <w:pPr>
              <w:spacing w:before="100" w:beforeAutospacing="1" w:after="0"/>
              <w:rPr>
                <w:rFonts w:ascii="Times New Roman" w:eastAsia="Calibri" w:hAnsi="Times New Roman"/>
                <w:sz w:val="20"/>
                <w:szCs w:val="20"/>
              </w:rPr>
            </w:pPr>
            <w:r w:rsidRPr="00003B62">
              <w:rPr>
                <w:rFonts w:ascii="Times New Roman" w:eastAsia="Calibri" w:hAnsi="Times New Roman"/>
                <w:sz w:val="20"/>
                <w:szCs w:val="20"/>
              </w:rPr>
              <w:t>Secrétariat permanent pour la GIRE.</w:t>
            </w:r>
          </w:p>
        </w:tc>
        <w:tc>
          <w:tcPr>
            <w:tcW w:w="2916" w:type="pct"/>
            <w:shd w:val="clear" w:color="auto" w:fill="auto"/>
          </w:tcPr>
          <w:p w14:paraId="176F4383" w14:textId="77777777" w:rsidR="00003B62" w:rsidRPr="00003B62" w:rsidRDefault="00003B62" w:rsidP="00003B62">
            <w:pPr>
              <w:spacing w:after="0"/>
              <w:rPr>
                <w:rFonts w:ascii="Times New Roman" w:eastAsia="Calibri" w:hAnsi="Times New Roman"/>
                <w:sz w:val="20"/>
                <w:szCs w:val="20"/>
              </w:rPr>
            </w:pPr>
            <w:r w:rsidRPr="00003B62">
              <w:rPr>
                <w:rFonts w:ascii="Times New Roman" w:eastAsia="Calibri" w:hAnsi="Times New Roman"/>
                <w:sz w:val="20"/>
                <w:szCs w:val="20"/>
              </w:rPr>
              <w:t>Agences de l’eau.</w:t>
            </w:r>
          </w:p>
          <w:p w14:paraId="227DAADE" w14:textId="77777777" w:rsidR="00003B62" w:rsidRPr="00003B62" w:rsidRDefault="00003B62" w:rsidP="00003B62">
            <w:pPr>
              <w:spacing w:after="0"/>
              <w:rPr>
                <w:rFonts w:ascii="Times New Roman" w:eastAsia="Calibri" w:hAnsi="Times New Roman"/>
                <w:sz w:val="20"/>
                <w:szCs w:val="20"/>
              </w:rPr>
            </w:pPr>
            <w:r w:rsidRPr="00003B62">
              <w:rPr>
                <w:rFonts w:ascii="Times New Roman" w:eastAsia="Calibri" w:hAnsi="Times New Roman"/>
                <w:sz w:val="20"/>
                <w:szCs w:val="20"/>
              </w:rPr>
              <w:t>Conseil national de l’eau.</w:t>
            </w:r>
          </w:p>
          <w:p w14:paraId="4A10DBEB" w14:textId="77777777" w:rsidR="00003B62" w:rsidRPr="00003B62" w:rsidRDefault="00003B62" w:rsidP="00003B62">
            <w:pPr>
              <w:spacing w:after="0"/>
              <w:rPr>
                <w:rFonts w:ascii="Times New Roman" w:eastAsia="Calibri" w:hAnsi="Times New Roman"/>
                <w:sz w:val="20"/>
                <w:szCs w:val="20"/>
              </w:rPr>
            </w:pPr>
            <w:r w:rsidRPr="00003B62">
              <w:rPr>
                <w:rFonts w:ascii="Times New Roman" w:eastAsia="Calibri" w:hAnsi="Times New Roman"/>
                <w:sz w:val="20"/>
                <w:szCs w:val="20"/>
              </w:rPr>
              <w:t>Directions Régionales en charge de l’eau.</w:t>
            </w:r>
          </w:p>
          <w:p w14:paraId="03D194FA" w14:textId="77777777" w:rsidR="00003B62" w:rsidRPr="00003B62" w:rsidRDefault="00003B62" w:rsidP="00003B62">
            <w:pPr>
              <w:spacing w:after="0"/>
              <w:rPr>
                <w:rFonts w:ascii="Times New Roman" w:eastAsia="Calibri" w:hAnsi="Times New Roman"/>
                <w:sz w:val="20"/>
                <w:szCs w:val="20"/>
              </w:rPr>
            </w:pPr>
            <w:r w:rsidRPr="00003B62">
              <w:rPr>
                <w:rFonts w:ascii="Times New Roman" w:eastAsia="Calibri" w:hAnsi="Times New Roman"/>
                <w:sz w:val="20"/>
                <w:szCs w:val="20"/>
              </w:rPr>
              <w:t>Réseau des parlementaires.</w:t>
            </w:r>
          </w:p>
          <w:p w14:paraId="1A4CDCB1" w14:textId="77777777" w:rsidR="00003B62" w:rsidRPr="00003B62" w:rsidRDefault="00003B62" w:rsidP="00003B62">
            <w:pPr>
              <w:spacing w:after="0"/>
              <w:rPr>
                <w:rFonts w:ascii="Times New Roman" w:eastAsia="Calibri" w:hAnsi="Times New Roman"/>
                <w:sz w:val="20"/>
                <w:szCs w:val="20"/>
              </w:rPr>
            </w:pPr>
            <w:r w:rsidRPr="00003B62">
              <w:rPr>
                <w:rFonts w:ascii="Times New Roman" w:eastAsia="Calibri" w:hAnsi="Times New Roman"/>
                <w:sz w:val="20"/>
                <w:szCs w:val="20"/>
              </w:rPr>
              <w:t>Réseaux des journalistes.</w:t>
            </w:r>
          </w:p>
          <w:p w14:paraId="11BB29AD" w14:textId="77777777" w:rsidR="00003B62" w:rsidRPr="00003B62" w:rsidRDefault="00003B62" w:rsidP="00003B62">
            <w:pPr>
              <w:spacing w:after="0"/>
              <w:rPr>
                <w:rFonts w:ascii="Times New Roman" w:eastAsia="Calibri" w:hAnsi="Times New Roman"/>
                <w:sz w:val="20"/>
                <w:szCs w:val="20"/>
              </w:rPr>
            </w:pPr>
            <w:r w:rsidRPr="00003B62">
              <w:rPr>
                <w:rFonts w:ascii="Times New Roman" w:eastAsia="Calibri" w:hAnsi="Times New Roman"/>
                <w:sz w:val="20"/>
                <w:szCs w:val="20"/>
              </w:rPr>
              <w:t>Médias publics et privés.</w:t>
            </w:r>
          </w:p>
          <w:p w14:paraId="543A8E3D" w14:textId="77777777" w:rsidR="00003B62" w:rsidRPr="00003B62" w:rsidRDefault="00003B62" w:rsidP="00003B62">
            <w:pPr>
              <w:spacing w:after="0"/>
              <w:rPr>
                <w:rFonts w:ascii="Times New Roman" w:eastAsia="Calibri" w:hAnsi="Times New Roman"/>
                <w:sz w:val="20"/>
                <w:szCs w:val="20"/>
              </w:rPr>
            </w:pPr>
            <w:r w:rsidRPr="00003B62">
              <w:rPr>
                <w:rFonts w:ascii="Times New Roman" w:eastAsia="Calibri" w:hAnsi="Times New Roman"/>
                <w:sz w:val="20"/>
                <w:szCs w:val="20"/>
              </w:rPr>
              <w:t>Musée de l’eau.</w:t>
            </w:r>
          </w:p>
        </w:tc>
      </w:tr>
    </w:tbl>
    <w:p w14:paraId="06DDBB09" w14:textId="77777777" w:rsidR="00E935C2" w:rsidRPr="00562E4A" w:rsidRDefault="00E935C2" w:rsidP="00E935C2">
      <w:pPr>
        <w:pStyle w:val="Titre1"/>
        <w:pBdr>
          <w:bottom w:val="single" w:sz="4" w:space="1" w:color="auto"/>
        </w:pBdr>
        <w:rPr>
          <w:rFonts w:ascii="Times New Roman" w:hAnsi="Times New Roman"/>
          <w:color w:val="auto"/>
          <w:sz w:val="28"/>
        </w:rPr>
      </w:pPr>
      <w:bookmarkStart w:id="139" w:name="_Toc418426371"/>
      <w:bookmarkStart w:id="140" w:name="_Toc451161319"/>
      <w:bookmarkStart w:id="141" w:name="_Toc460519452"/>
      <w:r w:rsidRPr="00562E4A">
        <w:rPr>
          <w:rFonts w:ascii="Times New Roman" w:hAnsi="Times New Roman"/>
          <w:color w:val="auto"/>
          <w:sz w:val="28"/>
        </w:rPr>
        <w:t>SUIVI/ÉVALUATION</w:t>
      </w:r>
      <w:bookmarkEnd w:id="139"/>
      <w:bookmarkEnd w:id="140"/>
      <w:bookmarkEnd w:id="141"/>
    </w:p>
    <w:p w14:paraId="035CF65B" w14:textId="77777777" w:rsidR="00E935C2" w:rsidRPr="00CD142D" w:rsidRDefault="00E935C2" w:rsidP="00201196">
      <w:pPr>
        <w:pStyle w:val="Titre2"/>
        <w:rPr>
          <w:rFonts w:ascii="Times New Roman" w:hAnsi="Times New Roman"/>
          <w:color w:val="auto"/>
          <w:sz w:val="26"/>
        </w:rPr>
      </w:pPr>
      <w:bookmarkStart w:id="142" w:name="_Toc451161320"/>
      <w:bookmarkStart w:id="143" w:name="_Toc460519453"/>
      <w:r w:rsidRPr="00CD142D">
        <w:rPr>
          <w:rFonts w:ascii="Times New Roman" w:hAnsi="Times New Roman"/>
          <w:color w:val="auto"/>
          <w:sz w:val="26"/>
        </w:rPr>
        <w:t>Description du dispositif</w:t>
      </w:r>
      <w:bookmarkEnd w:id="142"/>
      <w:bookmarkEnd w:id="143"/>
    </w:p>
    <w:p w14:paraId="2063A95F" w14:textId="77777777" w:rsidR="00E935C2" w:rsidRPr="00562E4A" w:rsidRDefault="00E935C2" w:rsidP="00201196">
      <w:pPr>
        <w:jc w:val="both"/>
        <w:rPr>
          <w:rFonts w:ascii="Times New Roman" w:hAnsi="Times New Roman"/>
          <w:szCs w:val="24"/>
        </w:rPr>
      </w:pPr>
      <w:r w:rsidRPr="00562E4A">
        <w:rPr>
          <w:rFonts w:ascii="Times New Roman" w:hAnsi="Times New Roman"/>
          <w:szCs w:val="24"/>
        </w:rPr>
        <w:t>Le suivi évaluation du Programme s’insère dans un contexte national marqué par la réforme de gestion des finances publiques adoptée par les Etats membres de l’UEMOA qui instituent une nouvelle démarche de programmation des actions sous-tendue entre autres, par l’approche de gestion axée sur les résultats, la programmation budgétaire par objectif, l’adoption de politique sectorielle, etc. Ces réformes introduisent de nouveaux outils et procédures ainsi que des calendriers de préparation qui doivent être intégrés dans le suivi-évaluation du programme.</w:t>
      </w:r>
    </w:p>
    <w:p w14:paraId="2A6570B6" w14:textId="77777777" w:rsidR="00E935C2" w:rsidRPr="00562E4A" w:rsidRDefault="00E935C2" w:rsidP="00201196">
      <w:pPr>
        <w:jc w:val="both"/>
        <w:rPr>
          <w:rFonts w:ascii="Times New Roman" w:hAnsi="Times New Roman"/>
          <w:szCs w:val="24"/>
        </w:rPr>
      </w:pPr>
      <w:r w:rsidRPr="00562E4A">
        <w:rPr>
          <w:rFonts w:ascii="Times New Roman" w:hAnsi="Times New Roman"/>
          <w:szCs w:val="24"/>
        </w:rPr>
        <w:t>De même, la gestion intégrée des ressources en eau est un processus plus vaste que les actions prioritaires retenues dans le cadre du présent Programme et qui mérite d’être suivi et évalué afin de donner un tableau d’ensemble des progrès accomplis dans le domaine. A cette fin, le dispositif de suivi-évaluation s’intégrera dans un ensemble plus vaste qui est le suivi-évaluation de la GIRE au Burkina Faso.</w:t>
      </w:r>
    </w:p>
    <w:p w14:paraId="10A1CFBC" w14:textId="77777777" w:rsidR="00E935C2" w:rsidRPr="00562E4A" w:rsidRDefault="00E935C2" w:rsidP="00201196">
      <w:pPr>
        <w:autoSpaceDE w:val="0"/>
        <w:autoSpaceDN w:val="0"/>
        <w:adjustRightInd w:val="0"/>
        <w:spacing w:after="0"/>
        <w:jc w:val="both"/>
        <w:rPr>
          <w:rFonts w:ascii="Times New Roman" w:hAnsi="Times New Roman"/>
          <w:szCs w:val="24"/>
        </w:rPr>
      </w:pPr>
      <w:r w:rsidRPr="00562E4A">
        <w:rPr>
          <w:rFonts w:ascii="Times New Roman" w:hAnsi="Times New Roman"/>
          <w:szCs w:val="24"/>
        </w:rPr>
        <w:t>Les objectifs poursuivis par le suivi-évaluation sont au nombre de quatre (4). Il s’agit de :</w:t>
      </w:r>
    </w:p>
    <w:p w14:paraId="2AAB1C11" w14:textId="77777777" w:rsidR="00E935C2" w:rsidRPr="00ED7564" w:rsidRDefault="00E935C2" w:rsidP="00201196">
      <w:pPr>
        <w:pStyle w:val="Paragraphedeliste"/>
        <w:numPr>
          <w:ilvl w:val="0"/>
          <w:numId w:val="40"/>
        </w:numPr>
        <w:autoSpaceDE w:val="0"/>
        <w:autoSpaceDN w:val="0"/>
        <w:adjustRightInd w:val="0"/>
        <w:spacing w:after="0"/>
        <w:rPr>
          <w:rFonts w:ascii="Times New Roman" w:eastAsia="Times New Roman" w:hAnsi="Times New Roman"/>
          <w:sz w:val="22"/>
          <w:szCs w:val="24"/>
          <w:lang w:val="fr-FR" w:eastAsia="fr-FR"/>
        </w:rPr>
      </w:pPr>
      <w:r w:rsidRPr="00ED7564">
        <w:rPr>
          <w:rFonts w:ascii="Times New Roman" w:eastAsia="Times New Roman" w:hAnsi="Times New Roman"/>
          <w:sz w:val="22"/>
          <w:szCs w:val="24"/>
          <w:lang w:val="fr-FR" w:eastAsia="fr-FR"/>
        </w:rPr>
        <w:t>suivre la progression de l’accomplissement des activités du Programme afin d’être en mesure de prendre à temps des mesures correctives par rapport aux insuffisances ou déviations constatées ;</w:t>
      </w:r>
    </w:p>
    <w:p w14:paraId="01607792" w14:textId="77777777" w:rsidR="00E935C2" w:rsidRPr="00ED7564" w:rsidRDefault="00E935C2" w:rsidP="00201196">
      <w:pPr>
        <w:pStyle w:val="Paragraphedeliste"/>
        <w:numPr>
          <w:ilvl w:val="0"/>
          <w:numId w:val="40"/>
        </w:numPr>
        <w:autoSpaceDE w:val="0"/>
        <w:autoSpaceDN w:val="0"/>
        <w:adjustRightInd w:val="0"/>
        <w:spacing w:after="0"/>
        <w:rPr>
          <w:rFonts w:ascii="Times New Roman" w:eastAsia="Times New Roman" w:hAnsi="Times New Roman"/>
          <w:sz w:val="22"/>
          <w:szCs w:val="24"/>
          <w:lang w:val="fr-FR" w:eastAsia="fr-FR"/>
        </w:rPr>
      </w:pPr>
      <w:r w:rsidRPr="00ED7564">
        <w:rPr>
          <w:rFonts w:ascii="Times New Roman" w:eastAsia="Times New Roman" w:hAnsi="Times New Roman"/>
          <w:sz w:val="22"/>
          <w:szCs w:val="24"/>
          <w:lang w:val="fr-FR" w:eastAsia="fr-FR"/>
        </w:rPr>
        <w:t>fournir des données et informations fiables et complètes pour permettre de produire à temps les plans et rapports de travail ;</w:t>
      </w:r>
    </w:p>
    <w:p w14:paraId="6CD7C2C6" w14:textId="77777777" w:rsidR="00E935C2" w:rsidRPr="00ED7564" w:rsidRDefault="00E935C2" w:rsidP="00201196">
      <w:pPr>
        <w:pStyle w:val="Paragraphedeliste"/>
        <w:numPr>
          <w:ilvl w:val="0"/>
          <w:numId w:val="40"/>
        </w:numPr>
        <w:autoSpaceDE w:val="0"/>
        <w:autoSpaceDN w:val="0"/>
        <w:adjustRightInd w:val="0"/>
        <w:spacing w:after="0"/>
        <w:rPr>
          <w:rFonts w:ascii="Times New Roman" w:eastAsia="Times New Roman" w:hAnsi="Times New Roman"/>
          <w:sz w:val="22"/>
          <w:szCs w:val="24"/>
          <w:lang w:val="fr-FR" w:eastAsia="fr-FR"/>
        </w:rPr>
      </w:pPr>
      <w:r w:rsidRPr="00ED7564">
        <w:rPr>
          <w:rFonts w:ascii="Times New Roman" w:eastAsia="Times New Roman" w:hAnsi="Times New Roman"/>
          <w:sz w:val="22"/>
          <w:szCs w:val="24"/>
          <w:lang w:val="fr-FR" w:eastAsia="fr-FR"/>
        </w:rPr>
        <w:t>permettre d’apprécier les performances d‘ensemble du Programme en l’occurrence les effets et impacts ;</w:t>
      </w:r>
    </w:p>
    <w:p w14:paraId="2C58229D" w14:textId="77777777" w:rsidR="00E935C2" w:rsidRPr="00562E4A" w:rsidRDefault="00E935C2" w:rsidP="00201196">
      <w:pPr>
        <w:pStyle w:val="Paragraphedeliste"/>
        <w:numPr>
          <w:ilvl w:val="0"/>
          <w:numId w:val="40"/>
        </w:numPr>
        <w:autoSpaceDE w:val="0"/>
        <w:autoSpaceDN w:val="0"/>
        <w:adjustRightInd w:val="0"/>
        <w:spacing w:after="120"/>
        <w:ind w:left="714" w:hanging="357"/>
        <w:rPr>
          <w:rFonts w:ascii="Times New Roman" w:hAnsi="Times New Roman"/>
          <w:szCs w:val="24"/>
          <w:lang w:val="fr-FR"/>
        </w:rPr>
      </w:pPr>
      <w:r w:rsidRPr="00ED7564">
        <w:rPr>
          <w:rFonts w:ascii="Times New Roman" w:eastAsia="Times New Roman" w:hAnsi="Times New Roman"/>
          <w:sz w:val="22"/>
          <w:szCs w:val="24"/>
          <w:lang w:val="fr-FR" w:eastAsia="fr-FR"/>
        </w:rPr>
        <w:t>répondre à tout instant à la question de niveau d’effectivité de la GIRE au Burkina Faso et à celle des bénéfices induits sur le développement</w:t>
      </w:r>
      <w:r w:rsidRPr="00562E4A">
        <w:rPr>
          <w:rFonts w:ascii="Times New Roman" w:hAnsi="Times New Roman"/>
          <w:szCs w:val="24"/>
          <w:lang w:val="fr-FR"/>
        </w:rPr>
        <w:t xml:space="preserve">. </w:t>
      </w:r>
    </w:p>
    <w:p w14:paraId="4C34A9A4" w14:textId="77777777" w:rsidR="00E935C2" w:rsidRPr="00562E4A" w:rsidRDefault="00E935C2" w:rsidP="00201196">
      <w:pPr>
        <w:jc w:val="both"/>
        <w:rPr>
          <w:rFonts w:ascii="Times New Roman" w:hAnsi="Times New Roman"/>
          <w:szCs w:val="24"/>
        </w:rPr>
      </w:pPr>
      <w:r w:rsidRPr="00562E4A">
        <w:rPr>
          <w:rFonts w:ascii="Times New Roman" w:hAnsi="Times New Roman"/>
          <w:szCs w:val="24"/>
        </w:rPr>
        <w:t>Le système de suivi-évaluation sera organisé en quatre composantes comprenant :</w:t>
      </w:r>
    </w:p>
    <w:p w14:paraId="1B5CD2CB" w14:textId="77777777" w:rsidR="00E935C2" w:rsidRPr="00562E4A" w:rsidRDefault="00E935C2" w:rsidP="00201196">
      <w:pPr>
        <w:pStyle w:val="Paragraphedeliste"/>
        <w:numPr>
          <w:ilvl w:val="0"/>
          <w:numId w:val="41"/>
        </w:numPr>
        <w:autoSpaceDE w:val="0"/>
        <w:autoSpaceDN w:val="0"/>
        <w:adjustRightInd w:val="0"/>
        <w:spacing w:after="0"/>
        <w:rPr>
          <w:rFonts w:ascii="Times New Roman" w:hAnsi="Times New Roman"/>
          <w:szCs w:val="24"/>
          <w:lang w:val="fr-FR"/>
        </w:rPr>
      </w:pPr>
      <w:r w:rsidRPr="00562E4A">
        <w:rPr>
          <w:rFonts w:ascii="Times New Roman" w:hAnsi="Times New Roman"/>
          <w:szCs w:val="24"/>
          <w:lang w:val="fr-FR"/>
        </w:rPr>
        <w:t>Les acteurs impliqués dans le suivi-évaluation et les attentes.</w:t>
      </w:r>
    </w:p>
    <w:p w14:paraId="530F83E5" w14:textId="77777777" w:rsidR="00E935C2" w:rsidRPr="00562E4A" w:rsidRDefault="00E935C2" w:rsidP="00201196">
      <w:pPr>
        <w:ind w:left="708"/>
        <w:jc w:val="both"/>
        <w:rPr>
          <w:rFonts w:ascii="Times New Roman" w:hAnsi="Times New Roman"/>
          <w:szCs w:val="24"/>
        </w:rPr>
      </w:pPr>
      <w:r w:rsidRPr="00562E4A">
        <w:rPr>
          <w:rFonts w:ascii="Times New Roman" w:hAnsi="Times New Roman"/>
          <w:szCs w:val="24"/>
        </w:rPr>
        <w:t xml:space="preserve">Les différents acteurs se situent au sein du Cabinet et du Secrétariat Général du ministère de tutelle, de l’unité de gestion du programme, des Agences de l’Eau, des directions centrales et déconcentrées, des partenaires techniques et financiers. Chacun a besoin à un certain moment des </w:t>
      </w:r>
      <w:r w:rsidRPr="00562E4A">
        <w:rPr>
          <w:rFonts w:ascii="Times New Roman" w:hAnsi="Times New Roman"/>
          <w:szCs w:val="24"/>
        </w:rPr>
        <w:lastRenderedPageBreak/>
        <w:t>données et informations sur le Programme afin de remplir correctement ses fonctions ou de proposer des ajustements éventuels.</w:t>
      </w:r>
    </w:p>
    <w:p w14:paraId="1543D357" w14:textId="77777777" w:rsidR="00E935C2" w:rsidRPr="00ED7564" w:rsidRDefault="00E935C2" w:rsidP="00201196">
      <w:pPr>
        <w:pStyle w:val="Paragraphedeliste"/>
        <w:numPr>
          <w:ilvl w:val="0"/>
          <w:numId w:val="41"/>
        </w:numPr>
        <w:autoSpaceDE w:val="0"/>
        <w:autoSpaceDN w:val="0"/>
        <w:adjustRightInd w:val="0"/>
        <w:spacing w:after="0"/>
        <w:rPr>
          <w:rFonts w:ascii="Times New Roman" w:eastAsia="Times New Roman" w:hAnsi="Times New Roman"/>
          <w:sz w:val="22"/>
          <w:szCs w:val="24"/>
          <w:lang w:val="fr-FR" w:eastAsia="fr-FR"/>
        </w:rPr>
      </w:pPr>
      <w:r w:rsidRPr="00ED7564">
        <w:rPr>
          <w:rFonts w:ascii="Times New Roman" w:eastAsia="Times New Roman" w:hAnsi="Times New Roman"/>
          <w:sz w:val="22"/>
          <w:szCs w:val="24"/>
          <w:lang w:val="fr-FR" w:eastAsia="fr-FR"/>
        </w:rPr>
        <w:t>Les procédures et outils de programmation et de suivi.</w:t>
      </w:r>
    </w:p>
    <w:p w14:paraId="660F80B4" w14:textId="77777777" w:rsidR="00E935C2" w:rsidRPr="00562E4A" w:rsidRDefault="00E935C2" w:rsidP="00201196">
      <w:pPr>
        <w:autoSpaceDE w:val="0"/>
        <w:autoSpaceDN w:val="0"/>
        <w:adjustRightInd w:val="0"/>
        <w:ind w:left="709"/>
        <w:jc w:val="both"/>
        <w:rPr>
          <w:rFonts w:ascii="Times New Roman" w:hAnsi="Times New Roman"/>
          <w:szCs w:val="24"/>
        </w:rPr>
      </w:pPr>
      <w:r w:rsidRPr="00562E4A">
        <w:rPr>
          <w:rFonts w:ascii="Times New Roman" w:hAnsi="Times New Roman"/>
          <w:szCs w:val="24"/>
        </w:rPr>
        <w:t>Les procédures et outils de programmation seront établis de concert avec les structures d’exécution afin de permettre au SP/GIRE de respecter les échéances imposées par les procédures d’élaboration du budget ministériel, les conventions de financement, la tenue des réunions du comité de pilotage et autres décisions nouvelles. Les procédures de collecte et de traitement des données auprès des acteurs seront définies. En outre, les relations de travail avec les structures d’exécution devront être formalisées.</w:t>
      </w:r>
    </w:p>
    <w:p w14:paraId="7BC959E5" w14:textId="77777777" w:rsidR="00E935C2" w:rsidRPr="00ED7564" w:rsidRDefault="00E935C2" w:rsidP="00201196">
      <w:pPr>
        <w:pStyle w:val="Paragraphedeliste"/>
        <w:numPr>
          <w:ilvl w:val="0"/>
          <w:numId w:val="41"/>
        </w:numPr>
        <w:autoSpaceDE w:val="0"/>
        <w:autoSpaceDN w:val="0"/>
        <w:adjustRightInd w:val="0"/>
        <w:spacing w:after="0"/>
        <w:rPr>
          <w:rFonts w:ascii="Times New Roman" w:eastAsia="Times New Roman" w:hAnsi="Times New Roman"/>
          <w:sz w:val="22"/>
          <w:szCs w:val="24"/>
          <w:lang w:val="fr-FR" w:eastAsia="fr-FR"/>
        </w:rPr>
      </w:pPr>
      <w:r w:rsidRPr="00ED7564">
        <w:rPr>
          <w:rFonts w:ascii="Times New Roman" w:eastAsia="Times New Roman" w:hAnsi="Times New Roman"/>
          <w:sz w:val="22"/>
          <w:szCs w:val="24"/>
          <w:lang w:val="fr-FR" w:eastAsia="fr-FR"/>
        </w:rPr>
        <w:t>Les procédures et outils de compte rendu, de production des rapports techniques et financiers.</w:t>
      </w:r>
    </w:p>
    <w:p w14:paraId="768AA498" w14:textId="77777777" w:rsidR="00E935C2" w:rsidRPr="00562E4A" w:rsidRDefault="00E935C2" w:rsidP="00201196">
      <w:pPr>
        <w:autoSpaceDE w:val="0"/>
        <w:autoSpaceDN w:val="0"/>
        <w:adjustRightInd w:val="0"/>
        <w:ind w:left="709"/>
        <w:jc w:val="both"/>
        <w:rPr>
          <w:rFonts w:ascii="Times New Roman" w:hAnsi="Times New Roman"/>
          <w:szCs w:val="24"/>
        </w:rPr>
      </w:pPr>
      <w:r w:rsidRPr="00562E4A">
        <w:rPr>
          <w:rFonts w:ascii="Times New Roman" w:hAnsi="Times New Roman"/>
          <w:szCs w:val="24"/>
        </w:rPr>
        <w:t>La production des divers rapports en temps utile est un signe de l’efficacité de la gestion du programme. Dans ce cadre les divers rapports ou comptes rendus seront identifiés et leurs supports définis, de même que leur processus d’élaboration et de diffusion. L’organisation des réunions internes de suivi et de celles du comité de pilotage sera précisée à ce niveau.</w:t>
      </w:r>
    </w:p>
    <w:p w14:paraId="3FD9458B" w14:textId="77777777" w:rsidR="00E935C2" w:rsidRPr="00ED7564" w:rsidRDefault="00E935C2" w:rsidP="00201196">
      <w:pPr>
        <w:pStyle w:val="Paragraphedeliste"/>
        <w:numPr>
          <w:ilvl w:val="0"/>
          <w:numId w:val="41"/>
        </w:numPr>
        <w:autoSpaceDE w:val="0"/>
        <w:autoSpaceDN w:val="0"/>
        <w:adjustRightInd w:val="0"/>
        <w:spacing w:after="0"/>
        <w:rPr>
          <w:rFonts w:ascii="Times New Roman" w:eastAsia="Times New Roman" w:hAnsi="Times New Roman"/>
          <w:sz w:val="22"/>
          <w:szCs w:val="24"/>
          <w:lang w:val="fr-FR" w:eastAsia="fr-FR"/>
        </w:rPr>
      </w:pPr>
      <w:r w:rsidRPr="00ED7564">
        <w:rPr>
          <w:rFonts w:ascii="Times New Roman" w:eastAsia="Times New Roman" w:hAnsi="Times New Roman"/>
          <w:sz w:val="22"/>
          <w:szCs w:val="24"/>
          <w:lang w:val="fr-FR" w:eastAsia="fr-FR"/>
        </w:rPr>
        <w:t>Les types et critères d’évaluation du Programme National pour la gestion intégrée des ressources en eau au Burkina Faso.</w:t>
      </w:r>
    </w:p>
    <w:p w14:paraId="0D4DB5BF" w14:textId="77777777" w:rsidR="00E935C2" w:rsidRPr="00562E4A" w:rsidRDefault="00E935C2" w:rsidP="00201196">
      <w:pPr>
        <w:ind w:left="708"/>
        <w:jc w:val="both"/>
        <w:rPr>
          <w:rFonts w:ascii="Times New Roman" w:hAnsi="Times New Roman"/>
          <w:szCs w:val="24"/>
        </w:rPr>
      </w:pPr>
      <w:r w:rsidRPr="00562E4A">
        <w:rPr>
          <w:rFonts w:ascii="Times New Roman" w:hAnsi="Times New Roman"/>
          <w:szCs w:val="24"/>
        </w:rPr>
        <w:t>Les différents types d’évaluation qui seront réalisés dans le cadre de la mise en œuvre du Programme comprennent les revues annuelles, les évaluations à mi-parcours, les évaluations finales de chaque phase et les évaluations ex-post. Les termes de références de chaque évaluation seront rédigés par le Secrétariat permanent pour la GIRE.</w:t>
      </w:r>
    </w:p>
    <w:p w14:paraId="79422877" w14:textId="77777777" w:rsidR="00E935C2" w:rsidRPr="00562E4A" w:rsidRDefault="00E935C2" w:rsidP="00201196">
      <w:pPr>
        <w:jc w:val="both"/>
        <w:rPr>
          <w:rFonts w:ascii="Times New Roman" w:hAnsi="Times New Roman"/>
          <w:szCs w:val="24"/>
        </w:rPr>
      </w:pPr>
      <w:r w:rsidRPr="00562E4A">
        <w:rPr>
          <w:rFonts w:ascii="Times New Roman" w:hAnsi="Times New Roman"/>
          <w:szCs w:val="24"/>
        </w:rPr>
        <w:t>Un manuel de suivi-</w:t>
      </w:r>
      <w:r w:rsidR="00845117">
        <w:rPr>
          <w:rFonts w:ascii="Times New Roman" w:hAnsi="Times New Roman"/>
          <w:szCs w:val="24"/>
        </w:rPr>
        <w:t>évaluation du p</w:t>
      </w:r>
      <w:r w:rsidRPr="00562E4A">
        <w:rPr>
          <w:rFonts w:ascii="Times New Roman" w:hAnsi="Times New Roman"/>
          <w:szCs w:val="24"/>
        </w:rPr>
        <w:t xml:space="preserve">rogramme précisant les différents points ci-dessus indiqués sera élaboré au démarrage afin d’intégrer les instructions nouvelles prises au niveau ministériel ou national concernant la période post 2015. </w:t>
      </w:r>
    </w:p>
    <w:p w14:paraId="29C59AB6" w14:textId="77777777" w:rsidR="00815A49" w:rsidRDefault="00815A49" w:rsidP="00E935C2">
      <w:pPr>
        <w:pStyle w:val="Titre2"/>
        <w:rPr>
          <w:rFonts w:ascii="Times New Roman" w:hAnsi="Times New Roman"/>
          <w:color w:val="auto"/>
          <w:sz w:val="26"/>
        </w:rPr>
        <w:sectPr w:rsidR="00815A49" w:rsidSect="00510A44">
          <w:footerReference w:type="default" r:id="rId11"/>
          <w:pgSz w:w="11906" w:h="16838"/>
          <w:pgMar w:top="1134" w:right="1133" w:bottom="1440" w:left="1440" w:header="794" w:footer="794" w:gutter="0"/>
          <w:cols w:space="708"/>
          <w:docGrid w:linePitch="360"/>
        </w:sectPr>
      </w:pPr>
      <w:bookmarkStart w:id="144" w:name="_Toc451161321"/>
    </w:p>
    <w:p w14:paraId="7A175364" w14:textId="3284BFFA" w:rsidR="00E935C2" w:rsidRPr="00CD142D" w:rsidRDefault="00E935C2" w:rsidP="00E935C2">
      <w:pPr>
        <w:pStyle w:val="Titre2"/>
        <w:rPr>
          <w:rFonts w:ascii="Times New Roman" w:hAnsi="Times New Roman"/>
          <w:color w:val="auto"/>
          <w:sz w:val="26"/>
        </w:rPr>
      </w:pPr>
      <w:bookmarkStart w:id="145" w:name="_Toc460519454"/>
      <w:r w:rsidRPr="00CD142D">
        <w:rPr>
          <w:rFonts w:ascii="Times New Roman" w:hAnsi="Times New Roman"/>
          <w:color w:val="auto"/>
          <w:sz w:val="26"/>
        </w:rPr>
        <w:lastRenderedPageBreak/>
        <w:t>Matrice de performance</w:t>
      </w:r>
      <w:bookmarkEnd w:id="144"/>
      <w:bookmarkEnd w:id="145"/>
    </w:p>
    <w:p w14:paraId="0E3228D9" w14:textId="1A100240" w:rsidR="003A5EC4" w:rsidRDefault="005961C4" w:rsidP="00E935C2">
      <w:pPr>
        <w:rPr>
          <w:rFonts w:ascii="Times New Roman" w:hAnsi="Times New Roman"/>
        </w:rPr>
      </w:pPr>
      <w:bookmarkStart w:id="146" w:name="_Toc450909293"/>
      <w:r>
        <w:rPr>
          <w:rFonts w:ascii="Times New Roman" w:hAnsi="Times New Roman"/>
        </w:rPr>
        <w:t xml:space="preserve">Les performances du plan d’action seront mesurées à travers la matrice de performance ci-après. </w:t>
      </w:r>
    </w:p>
    <w:p w14:paraId="2BAA7409" w14:textId="54B2D5C0" w:rsidR="00EB33DF" w:rsidRPr="00EB33DF" w:rsidRDefault="00E935C2" w:rsidP="00EB33DF">
      <w:pPr>
        <w:rPr>
          <w:rFonts w:ascii="Times New Roman" w:hAnsi="Times New Roman"/>
          <w:b/>
          <w:bCs/>
          <w:szCs w:val="24"/>
        </w:rPr>
      </w:pPr>
      <w:bookmarkStart w:id="147" w:name="_Toc460518268"/>
      <w:r w:rsidRPr="00562E4A">
        <w:rPr>
          <w:rFonts w:ascii="Times New Roman" w:hAnsi="Times New Roman"/>
        </w:rPr>
        <w:t xml:space="preserve">Tableau </w:t>
      </w:r>
      <w:r w:rsidRPr="00562E4A">
        <w:rPr>
          <w:rFonts w:ascii="Times New Roman" w:hAnsi="Times New Roman"/>
        </w:rPr>
        <w:fldChar w:fldCharType="begin"/>
      </w:r>
      <w:r w:rsidRPr="00562E4A">
        <w:rPr>
          <w:rFonts w:ascii="Times New Roman" w:hAnsi="Times New Roman"/>
        </w:rPr>
        <w:instrText xml:space="preserve"> SEQ Tableau \* ARABIC </w:instrText>
      </w:r>
      <w:r w:rsidRPr="00562E4A">
        <w:rPr>
          <w:rFonts w:ascii="Times New Roman" w:hAnsi="Times New Roman"/>
        </w:rPr>
        <w:fldChar w:fldCharType="separate"/>
      </w:r>
      <w:r>
        <w:rPr>
          <w:rFonts w:ascii="Times New Roman" w:hAnsi="Times New Roman"/>
          <w:noProof/>
        </w:rPr>
        <w:t>6</w:t>
      </w:r>
      <w:r w:rsidRPr="00562E4A">
        <w:rPr>
          <w:rFonts w:ascii="Times New Roman" w:hAnsi="Times New Roman"/>
          <w:noProof/>
        </w:rPr>
        <w:fldChar w:fldCharType="end"/>
      </w:r>
      <w:r w:rsidRPr="00562E4A">
        <w:rPr>
          <w:rFonts w:ascii="Times New Roman" w:hAnsi="Times New Roman"/>
        </w:rPr>
        <w:t xml:space="preserve"> : </w:t>
      </w:r>
      <w:r w:rsidR="00792E8C">
        <w:rPr>
          <w:rFonts w:ascii="Times New Roman" w:hAnsi="Times New Roman"/>
        </w:rPr>
        <w:t>M</w:t>
      </w:r>
      <w:r w:rsidRPr="00562E4A">
        <w:rPr>
          <w:rFonts w:ascii="Times New Roman" w:hAnsi="Times New Roman"/>
        </w:rPr>
        <w:t>atrice de performance</w:t>
      </w:r>
      <w:bookmarkEnd w:id="146"/>
      <w:bookmarkEnd w:id="147"/>
    </w:p>
    <w:tbl>
      <w:tblPr>
        <w:tblW w:w="0" w:type="auto"/>
        <w:tblCellMar>
          <w:left w:w="70" w:type="dxa"/>
          <w:right w:w="70" w:type="dxa"/>
        </w:tblCellMar>
        <w:tblLook w:val="04A0" w:firstRow="1" w:lastRow="0" w:firstColumn="1" w:lastColumn="0" w:noHBand="0" w:noVBand="1"/>
      </w:tblPr>
      <w:tblGrid>
        <w:gridCol w:w="1355"/>
        <w:gridCol w:w="692"/>
        <w:gridCol w:w="1337"/>
        <w:gridCol w:w="549"/>
        <w:gridCol w:w="625"/>
        <w:gridCol w:w="625"/>
        <w:gridCol w:w="564"/>
        <w:gridCol w:w="564"/>
        <w:gridCol w:w="564"/>
        <w:gridCol w:w="1559"/>
        <w:gridCol w:w="1175"/>
        <w:gridCol w:w="1362"/>
        <w:gridCol w:w="1013"/>
        <w:gridCol w:w="883"/>
        <w:gridCol w:w="1387"/>
      </w:tblGrid>
      <w:tr w:rsidR="00EB33DF" w:rsidRPr="00537F80" w14:paraId="09076001" w14:textId="77777777" w:rsidTr="00374A81">
        <w:trPr>
          <w:trHeight w:val="20"/>
          <w:tblHeader/>
        </w:trPr>
        <w:tc>
          <w:tcPr>
            <w:tcW w:w="0" w:type="auto"/>
            <w:tcBorders>
              <w:top w:val="single" w:sz="4" w:space="0" w:color="auto"/>
              <w:left w:val="single" w:sz="4" w:space="0" w:color="auto"/>
              <w:bottom w:val="single" w:sz="4" w:space="0" w:color="auto"/>
              <w:right w:val="single" w:sz="4" w:space="0" w:color="auto"/>
            </w:tcBorders>
            <w:shd w:val="clear" w:color="000000" w:fill="F2F2F2"/>
            <w:vAlign w:val="center"/>
            <w:hideMark/>
          </w:tcPr>
          <w:p w14:paraId="45324FD7" w14:textId="77777777" w:rsidR="00EB33DF" w:rsidRPr="00537F80" w:rsidRDefault="00EB33DF" w:rsidP="00374A81">
            <w:pPr>
              <w:spacing w:after="0" w:line="240" w:lineRule="auto"/>
              <w:rPr>
                <w:rFonts w:ascii="Times New Roman" w:hAnsi="Times New Roman"/>
                <w:b/>
                <w:bCs/>
                <w:color w:val="000000"/>
                <w:sz w:val="18"/>
                <w:szCs w:val="20"/>
              </w:rPr>
            </w:pPr>
            <w:r w:rsidRPr="00023833">
              <w:rPr>
                <w:rFonts w:ascii="Times New Roman" w:hAnsi="Times New Roman"/>
                <w:b/>
                <w:bCs/>
                <w:color w:val="000000"/>
                <w:sz w:val="18"/>
                <w:szCs w:val="20"/>
              </w:rPr>
              <w:t>Indicateur</w:t>
            </w:r>
          </w:p>
        </w:tc>
        <w:tc>
          <w:tcPr>
            <w:tcW w:w="0" w:type="auto"/>
            <w:tcBorders>
              <w:top w:val="single" w:sz="4" w:space="0" w:color="auto"/>
              <w:left w:val="nil"/>
              <w:bottom w:val="single" w:sz="4" w:space="0" w:color="auto"/>
              <w:right w:val="single" w:sz="4" w:space="0" w:color="auto"/>
            </w:tcBorders>
            <w:shd w:val="clear" w:color="000000" w:fill="F2F2F2"/>
            <w:vAlign w:val="center"/>
            <w:hideMark/>
          </w:tcPr>
          <w:p w14:paraId="362DCB64" w14:textId="77777777" w:rsidR="00EB33DF" w:rsidRPr="00537F80" w:rsidRDefault="00EB33DF" w:rsidP="00374A81">
            <w:pPr>
              <w:spacing w:after="0" w:line="240" w:lineRule="auto"/>
              <w:rPr>
                <w:rFonts w:ascii="Times New Roman" w:hAnsi="Times New Roman"/>
                <w:b/>
                <w:bCs/>
                <w:color w:val="000000"/>
                <w:sz w:val="18"/>
                <w:szCs w:val="20"/>
              </w:rPr>
            </w:pPr>
            <w:r w:rsidRPr="00537F80">
              <w:rPr>
                <w:rFonts w:ascii="Times New Roman" w:hAnsi="Times New Roman"/>
                <w:b/>
                <w:bCs/>
                <w:color w:val="000000"/>
                <w:sz w:val="18"/>
                <w:szCs w:val="20"/>
              </w:rPr>
              <w:t>Type</w:t>
            </w:r>
          </w:p>
        </w:tc>
        <w:tc>
          <w:tcPr>
            <w:tcW w:w="0" w:type="auto"/>
            <w:tcBorders>
              <w:top w:val="single" w:sz="4" w:space="0" w:color="auto"/>
              <w:left w:val="nil"/>
              <w:bottom w:val="single" w:sz="4" w:space="0" w:color="auto"/>
              <w:right w:val="single" w:sz="4" w:space="0" w:color="auto"/>
            </w:tcBorders>
            <w:shd w:val="clear" w:color="000000" w:fill="F2F2F2"/>
            <w:vAlign w:val="center"/>
            <w:hideMark/>
          </w:tcPr>
          <w:p w14:paraId="15E07E77" w14:textId="77777777" w:rsidR="00EB33DF" w:rsidRPr="00537F80" w:rsidRDefault="00EB33DF" w:rsidP="00374A81">
            <w:pPr>
              <w:spacing w:after="0" w:line="240" w:lineRule="auto"/>
              <w:rPr>
                <w:rFonts w:ascii="Times New Roman" w:hAnsi="Times New Roman"/>
                <w:b/>
                <w:bCs/>
                <w:color w:val="000000"/>
                <w:sz w:val="18"/>
                <w:szCs w:val="20"/>
              </w:rPr>
            </w:pPr>
            <w:r w:rsidRPr="00537F80">
              <w:rPr>
                <w:rFonts w:ascii="Times New Roman" w:hAnsi="Times New Roman"/>
                <w:b/>
                <w:bCs/>
                <w:color w:val="000000"/>
                <w:sz w:val="18"/>
                <w:szCs w:val="20"/>
              </w:rPr>
              <w:t>Définition</w:t>
            </w:r>
          </w:p>
        </w:tc>
        <w:tc>
          <w:tcPr>
            <w:tcW w:w="0" w:type="auto"/>
            <w:tcBorders>
              <w:top w:val="single" w:sz="4" w:space="0" w:color="auto"/>
              <w:left w:val="nil"/>
              <w:bottom w:val="single" w:sz="4" w:space="0" w:color="auto"/>
              <w:right w:val="single" w:sz="4" w:space="0" w:color="auto"/>
            </w:tcBorders>
            <w:shd w:val="clear" w:color="000000" w:fill="F2F2F2"/>
            <w:vAlign w:val="center"/>
            <w:hideMark/>
          </w:tcPr>
          <w:p w14:paraId="60606B7A" w14:textId="77777777" w:rsidR="00EB33DF" w:rsidRPr="00537F80" w:rsidRDefault="00EB33DF" w:rsidP="00374A81">
            <w:pPr>
              <w:spacing w:after="0" w:line="240" w:lineRule="auto"/>
              <w:rPr>
                <w:rFonts w:ascii="Times New Roman" w:hAnsi="Times New Roman"/>
                <w:b/>
                <w:bCs/>
                <w:color w:val="000000"/>
                <w:sz w:val="18"/>
                <w:szCs w:val="20"/>
              </w:rPr>
            </w:pPr>
            <w:r w:rsidRPr="00537F80">
              <w:rPr>
                <w:rFonts w:ascii="Times New Roman" w:hAnsi="Times New Roman"/>
                <w:b/>
                <w:bCs/>
                <w:color w:val="000000"/>
                <w:sz w:val="18"/>
                <w:szCs w:val="20"/>
              </w:rPr>
              <w:t>Unité</w:t>
            </w:r>
          </w:p>
        </w:tc>
        <w:tc>
          <w:tcPr>
            <w:tcW w:w="0" w:type="auto"/>
            <w:tcBorders>
              <w:top w:val="single" w:sz="4" w:space="0" w:color="auto"/>
              <w:left w:val="nil"/>
              <w:bottom w:val="single" w:sz="4" w:space="0" w:color="auto"/>
              <w:right w:val="single" w:sz="4" w:space="0" w:color="auto"/>
            </w:tcBorders>
            <w:shd w:val="clear" w:color="000000" w:fill="F2F2F2"/>
            <w:vAlign w:val="center"/>
            <w:hideMark/>
          </w:tcPr>
          <w:p w14:paraId="6E0815C3" w14:textId="77777777" w:rsidR="00EB33DF" w:rsidRPr="00537F80" w:rsidRDefault="00EB33DF" w:rsidP="00374A81">
            <w:pPr>
              <w:spacing w:after="0" w:line="240" w:lineRule="auto"/>
              <w:rPr>
                <w:rFonts w:ascii="Times New Roman" w:hAnsi="Times New Roman"/>
                <w:b/>
                <w:bCs/>
                <w:color w:val="000000"/>
                <w:sz w:val="18"/>
                <w:szCs w:val="20"/>
              </w:rPr>
            </w:pPr>
            <w:r w:rsidRPr="00537F80">
              <w:rPr>
                <w:rFonts w:ascii="Times New Roman" w:hAnsi="Times New Roman"/>
                <w:b/>
                <w:bCs/>
                <w:color w:val="000000"/>
                <w:sz w:val="18"/>
                <w:szCs w:val="20"/>
              </w:rPr>
              <w:t>Valeur initiale 2016</w:t>
            </w:r>
          </w:p>
        </w:tc>
        <w:tc>
          <w:tcPr>
            <w:tcW w:w="0" w:type="auto"/>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737D000" w14:textId="77777777" w:rsidR="00EB33DF" w:rsidRPr="00537F80" w:rsidRDefault="00EB33DF" w:rsidP="00374A81">
            <w:pPr>
              <w:spacing w:after="0" w:line="240" w:lineRule="auto"/>
              <w:rPr>
                <w:rFonts w:ascii="Times New Roman" w:hAnsi="Times New Roman"/>
                <w:b/>
                <w:bCs/>
                <w:color w:val="000000"/>
                <w:sz w:val="18"/>
                <w:szCs w:val="20"/>
              </w:rPr>
            </w:pPr>
            <w:r w:rsidRPr="00537F80">
              <w:rPr>
                <w:rFonts w:ascii="Times New Roman" w:hAnsi="Times New Roman"/>
                <w:b/>
                <w:bCs/>
                <w:color w:val="000000"/>
                <w:sz w:val="18"/>
                <w:szCs w:val="20"/>
              </w:rPr>
              <w:t>Cible 2017</w:t>
            </w:r>
          </w:p>
        </w:tc>
        <w:tc>
          <w:tcPr>
            <w:tcW w:w="0" w:type="auto"/>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3337B13" w14:textId="77777777" w:rsidR="00EB33DF" w:rsidRPr="00537F80" w:rsidRDefault="00EB33DF" w:rsidP="00374A81">
            <w:pPr>
              <w:spacing w:after="0" w:line="240" w:lineRule="auto"/>
              <w:rPr>
                <w:rFonts w:ascii="Times New Roman" w:hAnsi="Times New Roman"/>
                <w:b/>
                <w:bCs/>
                <w:color w:val="000000"/>
                <w:sz w:val="18"/>
                <w:szCs w:val="20"/>
              </w:rPr>
            </w:pPr>
            <w:r w:rsidRPr="00537F80">
              <w:rPr>
                <w:rFonts w:ascii="Times New Roman" w:hAnsi="Times New Roman"/>
                <w:b/>
                <w:bCs/>
                <w:color w:val="000000"/>
                <w:sz w:val="18"/>
                <w:szCs w:val="20"/>
              </w:rPr>
              <w:t>Cible 2018</w:t>
            </w:r>
          </w:p>
        </w:tc>
        <w:tc>
          <w:tcPr>
            <w:tcW w:w="0" w:type="auto"/>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9055109" w14:textId="77777777" w:rsidR="00EB33DF" w:rsidRPr="00537F80" w:rsidRDefault="00EB33DF" w:rsidP="00374A81">
            <w:pPr>
              <w:spacing w:after="0" w:line="240" w:lineRule="auto"/>
              <w:rPr>
                <w:rFonts w:ascii="Times New Roman" w:hAnsi="Times New Roman"/>
                <w:b/>
                <w:bCs/>
                <w:color w:val="000000"/>
                <w:sz w:val="18"/>
                <w:szCs w:val="20"/>
              </w:rPr>
            </w:pPr>
            <w:r w:rsidRPr="00537F80">
              <w:rPr>
                <w:rFonts w:ascii="Times New Roman" w:hAnsi="Times New Roman"/>
                <w:b/>
                <w:bCs/>
                <w:color w:val="000000"/>
                <w:sz w:val="18"/>
                <w:szCs w:val="20"/>
              </w:rPr>
              <w:t>Cible 2019</w:t>
            </w:r>
          </w:p>
        </w:tc>
        <w:tc>
          <w:tcPr>
            <w:tcW w:w="0" w:type="auto"/>
            <w:tcBorders>
              <w:top w:val="single" w:sz="4" w:space="0" w:color="auto"/>
              <w:left w:val="nil"/>
              <w:bottom w:val="single" w:sz="4" w:space="0" w:color="auto"/>
              <w:right w:val="single" w:sz="4" w:space="0" w:color="auto"/>
            </w:tcBorders>
            <w:shd w:val="clear" w:color="000000" w:fill="F2F2F2"/>
            <w:vAlign w:val="center"/>
            <w:hideMark/>
          </w:tcPr>
          <w:p w14:paraId="4C028489" w14:textId="77777777" w:rsidR="00EB33DF" w:rsidRPr="00537F80" w:rsidRDefault="00EB33DF" w:rsidP="00374A81">
            <w:pPr>
              <w:spacing w:after="0" w:line="240" w:lineRule="auto"/>
              <w:rPr>
                <w:rFonts w:ascii="Times New Roman" w:hAnsi="Times New Roman"/>
                <w:b/>
                <w:bCs/>
                <w:color w:val="000000"/>
                <w:sz w:val="18"/>
                <w:szCs w:val="20"/>
              </w:rPr>
            </w:pPr>
            <w:r w:rsidRPr="00537F80">
              <w:rPr>
                <w:rFonts w:ascii="Times New Roman" w:hAnsi="Times New Roman"/>
                <w:b/>
                <w:bCs/>
                <w:color w:val="000000"/>
                <w:sz w:val="18"/>
                <w:szCs w:val="20"/>
              </w:rPr>
              <w:t>Cible 2020</w:t>
            </w:r>
          </w:p>
        </w:tc>
        <w:tc>
          <w:tcPr>
            <w:tcW w:w="0" w:type="auto"/>
            <w:tcBorders>
              <w:top w:val="single" w:sz="4" w:space="0" w:color="auto"/>
              <w:left w:val="nil"/>
              <w:bottom w:val="single" w:sz="4" w:space="0" w:color="auto"/>
              <w:right w:val="single" w:sz="4" w:space="0" w:color="auto"/>
            </w:tcBorders>
            <w:shd w:val="clear" w:color="000000" w:fill="F2F2F2"/>
            <w:vAlign w:val="center"/>
            <w:hideMark/>
          </w:tcPr>
          <w:p w14:paraId="17A35370" w14:textId="77777777" w:rsidR="00EB33DF" w:rsidRPr="00537F80" w:rsidRDefault="00EB33DF" w:rsidP="00374A81">
            <w:pPr>
              <w:spacing w:after="0" w:line="240" w:lineRule="auto"/>
              <w:rPr>
                <w:rFonts w:ascii="Times New Roman" w:hAnsi="Times New Roman"/>
                <w:b/>
                <w:bCs/>
                <w:color w:val="000000"/>
                <w:sz w:val="18"/>
                <w:szCs w:val="20"/>
              </w:rPr>
            </w:pPr>
            <w:r w:rsidRPr="00537F80">
              <w:rPr>
                <w:rFonts w:ascii="Times New Roman" w:hAnsi="Times New Roman"/>
                <w:b/>
                <w:bCs/>
                <w:color w:val="000000"/>
                <w:sz w:val="18"/>
                <w:szCs w:val="20"/>
              </w:rPr>
              <w:t>Mode de calcul</w:t>
            </w:r>
          </w:p>
        </w:tc>
        <w:tc>
          <w:tcPr>
            <w:tcW w:w="0" w:type="auto"/>
            <w:tcBorders>
              <w:top w:val="single" w:sz="4" w:space="0" w:color="auto"/>
              <w:left w:val="nil"/>
              <w:bottom w:val="single" w:sz="4" w:space="0" w:color="auto"/>
              <w:right w:val="single" w:sz="4" w:space="0" w:color="auto"/>
            </w:tcBorders>
            <w:shd w:val="clear" w:color="000000" w:fill="F2F2F2"/>
            <w:vAlign w:val="center"/>
            <w:hideMark/>
          </w:tcPr>
          <w:p w14:paraId="6FC4B717" w14:textId="77777777" w:rsidR="00EB33DF" w:rsidRPr="00537F80" w:rsidRDefault="00EB33DF" w:rsidP="00374A81">
            <w:pPr>
              <w:spacing w:after="0" w:line="240" w:lineRule="auto"/>
              <w:rPr>
                <w:rFonts w:ascii="Times New Roman" w:hAnsi="Times New Roman"/>
                <w:b/>
                <w:bCs/>
                <w:color w:val="000000"/>
                <w:sz w:val="18"/>
                <w:szCs w:val="20"/>
              </w:rPr>
            </w:pPr>
            <w:r w:rsidRPr="00537F80">
              <w:rPr>
                <w:rFonts w:ascii="Times New Roman" w:hAnsi="Times New Roman"/>
                <w:b/>
                <w:bCs/>
                <w:color w:val="000000"/>
                <w:sz w:val="18"/>
                <w:szCs w:val="20"/>
              </w:rPr>
              <w:t>Méthode de collecte des données</w:t>
            </w:r>
          </w:p>
        </w:tc>
        <w:tc>
          <w:tcPr>
            <w:tcW w:w="0" w:type="auto"/>
            <w:tcBorders>
              <w:top w:val="single" w:sz="4" w:space="0" w:color="auto"/>
              <w:left w:val="nil"/>
              <w:bottom w:val="single" w:sz="4" w:space="0" w:color="auto"/>
              <w:right w:val="single" w:sz="4" w:space="0" w:color="auto"/>
            </w:tcBorders>
            <w:shd w:val="clear" w:color="000000" w:fill="F2F2F2"/>
            <w:vAlign w:val="center"/>
            <w:hideMark/>
          </w:tcPr>
          <w:p w14:paraId="68B0F187" w14:textId="77777777" w:rsidR="00EB33DF" w:rsidRPr="00537F80" w:rsidRDefault="00EB33DF" w:rsidP="00374A81">
            <w:pPr>
              <w:spacing w:after="0" w:line="240" w:lineRule="auto"/>
              <w:rPr>
                <w:rFonts w:ascii="Times New Roman" w:hAnsi="Times New Roman"/>
                <w:b/>
                <w:bCs/>
                <w:color w:val="000000"/>
                <w:sz w:val="18"/>
                <w:szCs w:val="20"/>
              </w:rPr>
            </w:pPr>
            <w:r w:rsidRPr="00537F80">
              <w:rPr>
                <w:rFonts w:ascii="Times New Roman" w:hAnsi="Times New Roman"/>
                <w:b/>
                <w:bCs/>
                <w:color w:val="000000"/>
                <w:sz w:val="18"/>
                <w:szCs w:val="20"/>
              </w:rPr>
              <w:t>Niveau de désagrégation</w:t>
            </w:r>
          </w:p>
        </w:tc>
        <w:tc>
          <w:tcPr>
            <w:tcW w:w="0" w:type="auto"/>
            <w:tcBorders>
              <w:top w:val="single" w:sz="4" w:space="0" w:color="auto"/>
              <w:left w:val="nil"/>
              <w:bottom w:val="single" w:sz="4" w:space="0" w:color="auto"/>
              <w:right w:val="single" w:sz="4" w:space="0" w:color="auto"/>
            </w:tcBorders>
            <w:shd w:val="clear" w:color="000000" w:fill="F2F2F2"/>
            <w:vAlign w:val="center"/>
            <w:hideMark/>
          </w:tcPr>
          <w:p w14:paraId="672EB1C4" w14:textId="77777777" w:rsidR="00EB33DF" w:rsidRPr="00537F80" w:rsidRDefault="00EB33DF" w:rsidP="00374A81">
            <w:pPr>
              <w:spacing w:after="0" w:line="240" w:lineRule="auto"/>
              <w:rPr>
                <w:rFonts w:ascii="Times New Roman" w:hAnsi="Times New Roman"/>
                <w:b/>
                <w:bCs/>
                <w:color w:val="000000"/>
                <w:sz w:val="18"/>
                <w:szCs w:val="20"/>
              </w:rPr>
            </w:pPr>
            <w:r w:rsidRPr="00537F80">
              <w:rPr>
                <w:rFonts w:ascii="Times New Roman" w:hAnsi="Times New Roman"/>
                <w:b/>
                <w:bCs/>
                <w:color w:val="000000"/>
                <w:sz w:val="18"/>
                <w:szCs w:val="20"/>
              </w:rPr>
              <w:t>Responsable de la collecte</w:t>
            </w:r>
          </w:p>
        </w:tc>
        <w:tc>
          <w:tcPr>
            <w:tcW w:w="0" w:type="auto"/>
            <w:tcBorders>
              <w:top w:val="single" w:sz="4" w:space="0" w:color="auto"/>
              <w:left w:val="nil"/>
              <w:bottom w:val="single" w:sz="4" w:space="0" w:color="auto"/>
              <w:right w:val="single" w:sz="4" w:space="0" w:color="auto"/>
            </w:tcBorders>
            <w:shd w:val="clear" w:color="000000" w:fill="F2F2F2"/>
            <w:vAlign w:val="center"/>
            <w:hideMark/>
          </w:tcPr>
          <w:p w14:paraId="0566915C" w14:textId="77777777" w:rsidR="00EB33DF" w:rsidRPr="00537F80" w:rsidRDefault="00EB33DF" w:rsidP="00374A81">
            <w:pPr>
              <w:spacing w:after="0" w:line="240" w:lineRule="auto"/>
              <w:rPr>
                <w:rFonts w:ascii="Times New Roman" w:hAnsi="Times New Roman"/>
                <w:b/>
                <w:bCs/>
                <w:color w:val="000000"/>
                <w:sz w:val="18"/>
                <w:szCs w:val="20"/>
              </w:rPr>
            </w:pPr>
            <w:r w:rsidRPr="00537F80">
              <w:rPr>
                <w:rFonts w:ascii="Times New Roman" w:hAnsi="Times New Roman"/>
                <w:b/>
                <w:bCs/>
                <w:color w:val="000000"/>
                <w:sz w:val="18"/>
                <w:szCs w:val="20"/>
              </w:rPr>
              <w:t>Fréquence</w:t>
            </w:r>
          </w:p>
        </w:tc>
        <w:tc>
          <w:tcPr>
            <w:tcW w:w="0" w:type="auto"/>
            <w:tcBorders>
              <w:top w:val="single" w:sz="4" w:space="0" w:color="auto"/>
              <w:left w:val="nil"/>
              <w:bottom w:val="single" w:sz="4" w:space="0" w:color="auto"/>
              <w:right w:val="single" w:sz="4" w:space="0" w:color="auto"/>
            </w:tcBorders>
            <w:shd w:val="clear" w:color="000000" w:fill="F2F2F2"/>
            <w:vAlign w:val="center"/>
            <w:hideMark/>
          </w:tcPr>
          <w:p w14:paraId="4AE33224" w14:textId="77777777" w:rsidR="00EB33DF" w:rsidRPr="00537F80" w:rsidRDefault="00EB33DF" w:rsidP="00374A81">
            <w:pPr>
              <w:spacing w:after="0" w:line="240" w:lineRule="auto"/>
              <w:rPr>
                <w:rFonts w:ascii="Times New Roman" w:hAnsi="Times New Roman"/>
                <w:b/>
                <w:bCs/>
                <w:color w:val="000000"/>
                <w:sz w:val="18"/>
                <w:szCs w:val="20"/>
              </w:rPr>
            </w:pPr>
            <w:r w:rsidRPr="00537F80">
              <w:rPr>
                <w:rFonts w:ascii="Times New Roman" w:hAnsi="Times New Roman"/>
                <w:b/>
                <w:bCs/>
                <w:color w:val="000000"/>
                <w:sz w:val="18"/>
                <w:szCs w:val="20"/>
              </w:rPr>
              <w:t>Sources des données</w:t>
            </w:r>
          </w:p>
        </w:tc>
      </w:tr>
      <w:tr w:rsidR="00EB33DF" w:rsidRPr="00537F80" w14:paraId="00B53367" w14:textId="77777777" w:rsidTr="00374A81">
        <w:trPr>
          <w:trHeight w:val="20"/>
        </w:trPr>
        <w:tc>
          <w:tcPr>
            <w:tcW w:w="0" w:type="auto"/>
            <w:gridSpan w:val="15"/>
            <w:tcBorders>
              <w:top w:val="nil"/>
              <w:left w:val="single" w:sz="4" w:space="0" w:color="auto"/>
              <w:bottom w:val="single" w:sz="4" w:space="0" w:color="auto"/>
              <w:right w:val="single" w:sz="4" w:space="0" w:color="auto"/>
            </w:tcBorders>
            <w:shd w:val="clear" w:color="000000" w:fill="F2F2F2"/>
            <w:vAlign w:val="center"/>
          </w:tcPr>
          <w:p w14:paraId="7AFAC06E" w14:textId="77777777" w:rsidR="00EB33DF" w:rsidRPr="00537F80" w:rsidRDefault="00EB33DF" w:rsidP="00374A81">
            <w:pPr>
              <w:spacing w:after="0" w:line="240" w:lineRule="auto"/>
              <w:rPr>
                <w:rFonts w:ascii="Times New Roman" w:hAnsi="Times New Roman"/>
                <w:b/>
                <w:bCs/>
                <w:color w:val="000000"/>
                <w:sz w:val="20"/>
                <w:szCs w:val="20"/>
              </w:rPr>
            </w:pPr>
            <w:r w:rsidRPr="00537F80">
              <w:rPr>
                <w:rFonts w:ascii="Times New Roman" w:hAnsi="Times New Roman"/>
                <w:b/>
                <w:bCs/>
                <w:color w:val="000000"/>
                <w:sz w:val="20"/>
                <w:szCs w:val="20"/>
              </w:rPr>
              <w:t>OBJECTIF STRATEGIQUE : Contribuer durablement à la satisfaction des besoins en eau douce des usagers et des écosystèmes aquatiques.</w:t>
            </w:r>
          </w:p>
        </w:tc>
      </w:tr>
      <w:tr w:rsidR="00EB33DF" w:rsidRPr="00537F80" w14:paraId="1C0F9E92" w14:textId="77777777" w:rsidTr="00374A81">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42819836" w14:textId="77777777" w:rsidR="00EB33DF" w:rsidRPr="00537F80" w:rsidRDefault="00EB33DF" w:rsidP="00374A81">
            <w:pPr>
              <w:spacing w:after="0" w:line="240" w:lineRule="auto"/>
              <w:rPr>
                <w:rFonts w:ascii="Times New Roman" w:hAnsi="Times New Roman"/>
                <w:color w:val="000000"/>
                <w:sz w:val="20"/>
                <w:szCs w:val="20"/>
                <w:u w:val="single"/>
              </w:rPr>
            </w:pPr>
            <w:r w:rsidRPr="00537F80">
              <w:rPr>
                <w:rFonts w:ascii="Times New Roman" w:hAnsi="Times New Roman"/>
                <w:color w:val="000000"/>
                <w:sz w:val="20"/>
                <w:szCs w:val="20"/>
                <w:u w:val="single"/>
              </w:rPr>
              <w:t>Indicateur 1 :</w:t>
            </w:r>
            <w:r w:rsidRPr="00537F80">
              <w:rPr>
                <w:rFonts w:ascii="Times New Roman" w:hAnsi="Times New Roman"/>
                <w:color w:val="000000"/>
                <w:sz w:val="20"/>
                <w:szCs w:val="20"/>
              </w:rPr>
              <w:t xml:space="preserve"> Niveau de satisfaction des besoins en eau des usagers.</w:t>
            </w:r>
          </w:p>
        </w:tc>
        <w:tc>
          <w:tcPr>
            <w:tcW w:w="0" w:type="auto"/>
            <w:tcBorders>
              <w:top w:val="nil"/>
              <w:left w:val="nil"/>
              <w:bottom w:val="single" w:sz="4" w:space="0" w:color="auto"/>
              <w:right w:val="single" w:sz="4" w:space="0" w:color="auto"/>
            </w:tcBorders>
            <w:shd w:val="clear" w:color="000000" w:fill="FFFFFF"/>
            <w:vAlign w:val="center"/>
            <w:hideMark/>
          </w:tcPr>
          <w:p w14:paraId="00B92664"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Impact.</w:t>
            </w:r>
          </w:p>
        </w:tc>
        <w:tc>
          <w:tcPr>
            <w:tcW w:w="0" w:type="auto"/>
            <w:tcBorders>
              <w:top w:val="nil"/>
              <w:left w:val="nil"/>
              <w:bottom w:val="single" w:sz="4" w:space="0" w:color="auto"/>
              <w:right w:val="single" w:sz="4" w:space="0" w:color="auto"/>
            </w:tcBorders>
            <w:shd w:val="clear" w:color="000000" w:fill="FFFFFF"/>
            <w:vAlign w:val="center"/>
            <w:hideMark/>
          </w:tcPr>
          <w:p w14:paraId="5A026FF1"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Niveau de satisfaction des besoins en eau des usagers.</w:t>
            </w:r>
          </w:p>
        </w:tc>
        <w:tc>
          <w:tcPr>
            <w:tcW w:w="0" w:type="auto"/>
            <w:tcBorders>
              <w:top w:val="nil"/>
              <w:left w:val="nil"/>
              <w:bottom w:val="single" w:sz="4" w:space="0" w:color="auto"/>
              <w:right w:val="single" w:sz="4" w:space="0" w:color="auto"/>
            </w:tcBorders>
            <w:shd w:val="clear" w:color="000000" w:fill="FFFFFF"/>
            <w:vAlign w:val="center"/>
            <w:hideMark/>
          </w:tcPr>
          <w:p w14:paraId="2A8D5170"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w:t>
            </w:r>
          </w:p>
        </w:tc>
        <w:tc>
          <w:tcPr>
            <w:tcW w:w="0" w:type="auto"/>
            <w:tcBorders>
              <w:top w:val="nil"/>
              <w:left w:val="nil"/>
              <w:bottom w:val="single" w:sz="4" w:space="0" w:color="auto"/>
              <w:right w:val="single" w:sz="4" w:space="0" w:color="auto"/>
            </w:tcBorders>
            <w:shd w:val="clear" w:color="000000" w:fill="FFFFFF"/>
            <w:noWrap/>
            <w:vAlign w:val="bottom"/>
            <w:hideMark/>
          </w:tcPr>
          <w:p w14:paraId="0A79EF50" w14:textId="77777777" w:rsidR="00EB33DF" w:rsidRPr="00537F80" w:rsidRDefault="00EB33DF" w:rsidP="00374A81">
            <w:pPr>
              <w:spacing w:after="0" w:line="240" w:lineRule="auto"/>
              <w:jc w:val="center"/>
              <w:rPr>
                <w:rFonts w:ascii="Times New Roman" w:hAnsi="Times New Roman"/>
                <w:color w:val="000000"/>
                <w:sz w:val="20"/>
                <w:szCs w:val="20"/>
              </w:rPr>
            </w:pPr>
            <w:r w:rsidRPr="00537F80">
              <w:rPr>
                <w:rFonts w:ascii="Times New Roman" w:hAnsi="Times New Roman"/>
                <w:color w:val="000000"/>
                <w:sz w:val="20"/>
                <w:szCs w:val="20"/>
              </w:rPr>
              <w:t> </w:t>
            </w:r>
          </w:p>
        </w:tc>
        <w:tc>
          <w:tcPr>
            <w:tcW w:w="0" w:type="auto"/>
            <w:tcBorders>
              <w:top w:val="nil"/>
              <w:left w:val="nil"/>
              <w:bottom w:val="single" w:sz="4" w:space="0" w:color="auto"/>
              <w:right w:val="single" w:sz="4" w:space="0" w:color="auto"/>
            </w:tcBorders>
            <w:shd w:val="clear" w:color="000000" w:fill="00B0F0"/>
            <w:vAlign w:val="center"/>
            <w:hideMark/>
          </w:tcPr>
          <w:p w14:paraId="02DE7754" w14:textId="77777777" w:rsidR="00EB33DF" w:rsidRPr="00537F80" w:rsidRDefault="00EB33DF" w:rsidP="00374A81">
            <w:pPr>
              <w:spacing w:after="0" w:line="240" w:lineRule="auto"/>
              <w:jc w:val="center"/>
              <w:rPr>
                <w:rFonts w:ascii="Times New Roman" w:hAnsi="Times New Roman"/>
                <w:color w:val="000000"/>
                <w:sz w:val="20"/>
                <w:szCs w:val="20"/>
              </w:rPr>
            </w:pPr>
            <w:r w:rsidRPr="00537F80">
              <w:rPr>
                <w:rFonts w:ascii="Times New Roman" w:hAnsi="Times New Roman"/>
                <w:color w:val="000000"/>
                <w:sz w:val="20"/>
                <w:szCs w:val="20"/>
              </w:rPr>
              <w:t>A définir en  2017</w:t>
            </w:r>
          </w:p>
        </w:tc>
        <w:tc>
          <w:tcPr>
            <w:tcW w:w="0" w:type="auto"/>
            <w:tcBorders>
              <w:top w:val="nil"/>
              <w:left w:val="nil"/>
              <w:bottom w:val="single" w:sz="4" w:space="0" w:color="auto"/>
              <w:right w:val="single" w:sz="4" w:space="0" w:color="auto"/>
            </w:tcBorders>
            <w:shd w:val="clear" w:color="auto" w:fill="auto"/>
            <w:vAlign w:val="center"/>
            <w:hideMark/>
          </w:tcPr>
          <w:p w14:paraId="2B948BE3"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7CC74A0C"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vAlign w:val="center"/>
            <w:hideMark/>
          </w:tcPr>
          <w:p w14:paraId="0470A340"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vAlign w:val="center"/>
            <w:hideMark/>
          </w:tcPr>
          <w:p w14:paraId="70338F83"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Moyenne simple des taux par Catégorisation de la satisfaction des besoins en eau des usagers :</w:t>
            </w:r>
            <w:r w:rsidRPr="00537F80">
              <w:rPr>
                <w:rFonts w:ascii="Times New Roman" w:hAnsi="Times New Roman"/>
                <w:color w:val="000000"/>
                <w:sz w:val="20"/>
                <w:szCs w:val="20"/>
              </w:rPr>
              <w:br/>
              <w:t>-Non satisfait (0-35%)</w:t>
            </w:r>
            <w:r w:rsidRPr="00537F80">
              <w:rPr>
                <w:rFonts w:ascii="Times New Roman" w:hAnsi="Times New Roman"/>
                <w:color w:val="000000"/>
                <w:sz w:val="20"/>
                <w:szCs w:val="20"/>
              </w:rPr>
              <w:br/>
              <w:t>-Faiblement satisfait (35-50%)</w:t>
            </w:r>
            <w:r w:rsidRPr="00537F80">
              <w:rPr>
                <w:rFonts w:ascii="Times New Roman" w:hAnsi="Times New Roman"/>
                <w:color w:val="000000"/>
                <w:sz w:val="20"/>
                <w:szCs w:val="20"/>
              </w:rPr>
              <w:br/>
              <w:t>-Moyennement satisfait (50-75%)</w:t>
            </w:r>
            <w:r w:rsidRPr="00537F80">
              <w:rPr>
                <w:rFonts w:ascii="Times New Roman" w:hAnsi="Times New Roman"/>
                <w:color w:val="000000"/>
                <w:sz w:val="20"/>
                <w:szCs w:val="20"/>
              </w:rPr>
              <w:br/>
              <w:t>-Satisfait (75-100%)</w:t>
            </w:r>
          </w:p>
        </w:tc>
        <w:tc>
          <w:tcPr>
            <w:tcW w:w="0" w:type="auto"/>
            <w:tcBorders>
              <w:top w:val="nil"/>
              <w:left w:val="nil"/>
              <w:bottom w:val="single" w:sz="4" w:space="0" w:color="auto"/>
              <w:right w:val="single" w:sz="4" w:space="0" w:color="auto"/>
            </w:tcBorders>
            <w:shd w:val="clear" w:color="000000" w:fill="FFFFFF"/>
            <w:vAlign w:val="center"/>
            <w:hideMark/>
          </w:tcPr>
          <w:p w14:paraId="05157673"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 xml:space="preserve">Enquête par Sondage auprès de chaque catégorie d'usages par un </w:t>
            </w:r>
            <w:r w:rsidRPr="00537F80">
              <w:rPr>
                <w:rFonts w:ascii="Times New Roman" w:hAnsi="Times New Roman"/>
                <w:color w:val="000000"/>
                <w:sz w:val="20"/>
                <w:szCs w:val="20"/>
              </w:rPr>
              <w:br/>
              <w:t xml:space="preserve">cabinet spécialisé </w:t>
            </w:r>
          </w:p>
        </w:tc>
        <w:tc>
          <w:tcPr>
            <w:tcW w:w="0" w:type="auto"/>
            <w:tcBorders>
              <w:top w:val="nil"/>
              <w:left w:val="nil"/>
              <w:bottom w:val="single" w:sz="4" w:space="0" w:color="auto"/>
              <w:right w:val="single" w:sz="4" w:space="0" w:color="auto"/>
            </w:tcBorders>
            <w:shd w:val="clear" w:color="000000" w:fill="FFFFFF"/>
            <w:vAlign w:val="center"/>
            <w:hideMark/>
          </w:tcPr>
          <w:p w14:paraId="236DD5F2"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Espace de gestion</w:t>
            </w:r>
          </w:p>
        </w:tc>
        <w:tc>
          <w:tcPr>
            <w:tcW w:w="0" w:type="auto"/>
            <w:tcBorders>
              <w:top w:val="nil"/>
              <w:left w:val="nil"/>
              <w:bottom w:val="single" w:sz="4" w:space="0" w:color="auto"/>
              <w:right w:val="single" w:sz="4" w:space="0" w:color="auto"/>
            </w:tcBorders>
            <w:shd w:val="clear" w:color="000000" w:fill="FFFFFF"/>
            <w:vAlign w:val="center"/>
            <w:hideMark/>
          </w:tcPr>
          <w:p w14:paraId="47B57948"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Agences de l'Eau</w:t>
            </w:r>
            <w:r w:rsidRPr="00537F80">
              <w:rPr>
                <w:rFonts w:ascii="Times New Roman" w:hAnsi="Times New Roman"/>
                <w:color w:val="000000"/>
                <w:sz w:val="20"/>
                <w:szCs w:val="20"/>
              </w:rPr>
              <w:br/>
              <w:t>SP-GIRE</w:t>
            </w:r>
          </w:p>
        </w:tc>
        <w:tc>
          <w:tcPr>
            <w:tcW w:w="0" w:type="auto"/>
            <w:tcBorders>
              <w:top w:val="nil"/>
              <w:left w:val="nil"/>
              <w:bottom w:val="single" w:sz="4" w:space="0" w:color="auto"/>
              <w:right w:val="single" w:sz="4" w:space="0" w:color="auto"/>
            </w:tcBorders>
            <w:shd w:val="clear" w:color="000000" w:fill="FFFFFF"/>
            <w:vAlign w:val="center"/>
            <w:hideMark/>
          </w:tcPr>
          <w:p w14:paraId="17FAAD3B"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Triennale</w:t>
            </w:r>
          </w:p>
        </w:tc>
        <w:tc>
          <w:tcPr>
            <w:tcW w:w="0" w:type="auto"/>
            <w:tcBorders>
              <w:top w:val="nil"/>
              <w:left w:val="nil"/>
              <w:bottom w:val="single" w:sz="4" w:space="0" w:color="auto"/>
              <w:right w:val="single" w:sz="4" w:space="0" w:color="auto"/>
            </w:tcBorders>
            <w:shd w:val="clear" w:color="000000" w:fill="FFFFFF"/>
            <w:vAlign w:val="center"/>
            <w:hideMark/>
          </w:tcPr>
          <w:p w14:paraId="06D45D65"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Rapports de sondage</w:t>
            </w:r>
            <w:r w:rsidRPr="00537F80">
              <w:rPr>
                <w:rFonts w:ascii="Times New Roman" w:hAnsi="Times New Roman"/>
                <w:color w:val="000000"/>
                <w:sz w:val="20"/>
                <w:szCs w:val="20"/>
              </w:rPr>
              <w:br/>
              <w:t xml:space="preserve">Recensement général agricole </w:t>
            </w:r>
            <w:r w:rsidRPr="00537F80">
              <w:rPr>
                <w:rFonts w:ascii="Times New Roman" w:hAnsi="Times New Roman"/>
                <w:color w:val="000000"/>
                <w:sz w:val="20"/>
                <w:szCs w:val="20"/>
              </w:rPr>
              <w:br/>
              <w:t>Enquête intégrale sur les conditions de vie des ménages</w:t>
            </w:r>
            <w:r w:rsidRPr="00537F80">
              <w:rPr>
                <w:rFonts w:ascii="Times New Roman" w:hAnsi="Times New Roman"/>
                <w:color w:val="000000"/>
                <w:sz w:val="20"/>
                <w:szCs w:val="20"/>
              </w:rPr>
              <w:br/>
              <w:t>Rapports du PN-AEP</w:t>
            </w:r>
            <w:r w:rsidRPr="00537F80">
              <w:rPr>
                <w:rFonts w:ascii="Times New Roman" w:hAnsi="Times New Roman"/>
                <w:color w:val="000000"/>
                <w:sz w:val="20"/>
                <w:szCs w:val="20"/>
              </w:rPr>
              <w:br/>
              <w:t>Rapports du PN-AEUE</w:t>
            </w:r>
          </w:p>
        </w:tc>
      </w:tr>
      <w:tr w:rsidR="00EB33DF" w:rsidRPr="00537F80" w14:paraId="0C7CF584" w14:textId="77777777" w:rsidTr="00374A81">
        <w:trPr>
          <w:trHeight w:val="20"/>
        </w:trPr>
        <w:tc>
          <w:tcPr>
            <w:tcW w:w="0" w:type="auto"/>
            <w:gridSpan w:val="15"/>
            <w:tcBorders>
              <w:top w:val="single" w:sz="4" w:space="0" w:color="auto"/>
              <w:left w:val="single" w:sz="4" w:space="0" w:color="auto"/>
              <w:bottom w:val="single" w:sz="4" w:space="0" w:color="auto"/>
              <w:right w:val="single" w:sz="4" w:space="0" w:color="auto"/>
            </w:tcBorders>
            <w:shd w:val="clear" w:color="000000" w:fill="EEECE1"/>
            <w:vAlign w:val="center"/>
            <w:hideMark/>
          </w:tcPr>
          <w:p w14:paraId="1E430754" w14:textId="77777777" w:rsidR="00EB33DF" w:rsidRPr="00537F80" w:rsidRDefault="00EB33DF" w:rsidP="00374A81">
            <w:pPr>
              <w:spacing w:after="0" w:line="240" w:lineRule="auto"/>
              <w:rPr>
                <w:rFonts w:ascii="Times New Roman" w:hAnsi="Times New Roman"/>
                <w:b/>
                <w:bCs/>
                <w:color w:val="000000"/>
                <w:sz w:val="20"/>
                <w:szCs w:val="20"/>
              </w:rPr>
            </w:pPr>
            <w:r w:rsidRPr="00537F80">
              <w:rPr>
                <w:rFonts w:ascii="Times New Roman" w:hAnsi="Times New Roman"/>
                <w:b/>
                <w:bCs/>
                <w:color w:val="000000"/>
                <w:sz w:val="20"/>
                <w:szCs w:val="20"/>
              </w:rPr>
              <w:t>OBJECTIF OPÉRATIONNEL</w:t>
            </w:r>
            <w:r>
              <w:rPr>
                <w:rFonts w:ascii="Times New Roman" w:hAnsi="Times New Roman"/>
                <w:b/>
                <w:bCs/>
                <w:color w:val="000000"/>
                <w:sz w:val="20"/>
                <w:szCs w:val="20"/>
              </w:rPr>
              <w:t xml:space="preserve"> 1</w:t>
            </w:r>
            <w:r w:rsidRPr="00537F80">
              <w:rPr>
                <w:rFonts w:ascii="Times New Roman" w:hAnsi="Times New Roman"/>
                <w:b/>
                <w:bCs/>
                <w:color w:val="000000"/>
                <w:sz w:val="20"/>
                <w:szCs w:val="20"/>
              </w:rPr>
              <w:t> : Réduire les infractions relatives à la réglementation en matière d’eau.</w:t>
            </w:r>
          </w:p>
        </w:tc>
      </w:tr>
      <w:tr w:rsidR="00EB33DF" w:rsidRPr="00537F80" w14:paraId="1970E92F" w14:textId="77777777" w:rsidTr="00374A81">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0E36DD2"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Indicateur 1 : Variation des infractions.</w:t>
            </w:r>
          </w:p>
        </w:tc>
        <w:tc>
          <w:tcPr>
            <w:tcW w:w="0" w:type="auto"/>
            <w:tcBorders>
              <w:top w:val="nil"/>
              <w:left w:val="nil"/>
              <w:bottom w:val="single" w:sz="4" w:space="0" w:color="auto"/>
              <w:right w:val="single" w:sz="4" w:space="0" w:color="auto"/>
            </w:tcBorders>
            <w:shd w:val="clear" w:color="000000" w:fill="FFFFFF"/>
            <w:vAlign w:val="center"/>
            <w:hideMark/>
          </w:tcPr>
          <w:p w14:paraId="1FF8D2DB"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Effet</w:t>
            </w:r>
          </w:p>
        </w:tc>
        <w:tc>
          <w:tcPr>
            <w:tcW w:w="0" w:type="auto"/>
            <w:tcBorders>
              <w:top w:val="nil"/>
              <w:left w:val="nil"/>
              <w:bottom w:val="single" w:sz="4" w:space="0" w:color="auto"/>
              <w:right w:val="single" w:sz="4" w:space="0" w:color="auto"/>
            </w:tcBorders>
            <w:shd w:val="clear" w:color="000000" w:fill="FFFFFF"/>
            <w:vAlign w:val="center"/>
            <w:hideMark/>
          </w:tcPr>
          <w:p w14:paraId="27BDCC90"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Écart relatif d’une année à l’autre des infractions liées à la réglementation sur l’eau.</w:t>
            </w:r>
          </w:p>
        </w:tc>
        <w:tc>
          <w:tcPr>
            <w:tcW w:w="0" w:type="auto"/>
            <w:tcBorders>
              <w:top w:val="nil"/>
              <w:left w:val="nil"/>
              <w:bottom w:val="single" w:sz="4" w:space="0" w:color="auto"/>
              <w:right w:val="single" w:sz="4" w:space="0" w:color="auto"/>
            </w:tcBorders>
            <w:shd w:val="clear" w:color="000000" w:fill="FFFFFF"/>
            <w:vAlign w:val="center"/>
            <w:hideMark/>
          </w:tcPr>
          <w:p w14:paraId="375D8236"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14:paraId="1959198D"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 </w:t>
            </w:r>
          </w:p>
        </w:tc>
        <w:tc>
          <w:tcPr>
            <w:tcW w:w="0" w:type="auto"/>
            <w:tcBorders>
              <w:top w:val="nil"/>
              <w:left w:val="nil"/>
              <w:bottom w:val="single" w:sz="4" w:space="0" w:color="auto"/>
              <w:right w:val="single" w:sz="4" w:space="0" w:color="auto"/>
            </w:tcBorders>
            <w:shd w:val="clear" w:color="000000" w:fill="00B0F0"/>
            <w:vAlign w:val="center"/>
            <w:hideMark/>
          </w:tcPr>
          <w:p w14:paraId="0A35F817"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A définir en 2017</w:t>
            </w:r>
          </w:p>
        </w:tc>
        <w:tc>
          <w:tcPr>
            <w:tcW w:w="0" w:type="auto"/>
            <w:tcBorders>
              <w:top w:val="nil"/>
              <w:left w:val="nil"/>
              <w:bottom w:val="single" w:sz="4" w:space="0" w:color="auto"/>
              <w:right w:val="single" w:sz="4" w:space="0" w:color="auto"/>
            </w:tcBorders>
            <w:shd w:val="clear" w:color="000000" w:fill="FFFFFF"/>
            <w:vAlign w:val="center"/>
            <w:hideMark/>
          </w:tcPr>
          <w:p w14:paraId="537B30DE"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vAlign w:val="center"/>
            <w:hideMark/>
          </w:tcPr>
          <w:p w14:paraId="380E9C6D"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vAlign w:val="center"/>
            <w:hideMark/>
          </w:tcPr>
          <w:p w14:paraId="2393CB08"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vAlign w:val="center"/>
            <w:hideMark/>
          </w:tcPr>
          <w:p w14:paraId="77E0A5AE"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(Différence entre les infractions constatées à l’année n et les infractions constatées à l’année n-1 divisées par le nombre d’infractions de l’année n-1)*100</w:t>
            </w:r>
          </w:p>
        </w:tc>
        <w:tc>
          <w:tcPr>
            <w:tcW w:w="0" w:type="auto"/>
            <w:tcBorders>
              <w:top w:val="nil"/>
              <w:left w:val="nil"/>
              <w:bottom w:val="single" w:sz="4" w:space="0" w:color="auto"/>
              <w:right w:val="single" w:sz="4" w:space="0" w:color="auto"/>
            </w:tcBorders>
            <w:shd w:val="clear" w:color="000000" w:fill="FFFFFF"/>
            <w:vAlign w:val="center"/>
            <w:hideMark/>
          </w:tcPr>
          <w:p w14:paraId="0040F1C3"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Enquêtes.</w:t>
            </w:r>
            <w:r w:rsidRPr="00537F80">
              <w:rPr>
                <w:rFonts w:ascii="Times New Roman" w:hAnsi="Times New Roman"/>
                <w:color w:val="000000"/>
                <w:sz w:val="20"/>
                <w:szCs w:val="20"/>
              </w:rPr>
              <w:br/>
              <w:t>Exploitation documentaire.</w:t>
            </w:r>
            <w:r w:rsidRPr="00537F80">
              <w:rPr>
                <w:rFonts w:ascii="Times New Roman" w:hAnsi="Times New Roman"/>
                <w:color w:val="000000"/>
                <w:sz w:val="20"/>
                <w:szCs w:val="20"/>
              </w:rPr>
              <w:br/>
              <w:t>Suivi régulier.</w:t>
            </w:r>
          </w:p>
        </w:tc>
        <w:tc>
          <w:tcPr>
            <w:tcW w:w="0" w:type="auto"/>
            <w:tcBorders>
              <w:top w:val="nil"/>
              <w:left w:val="nil"/>
              <w:bottom w:val="single" w:sz="4" w:space="0" w:color="auto"/>
              <w:right w:val="single" w:sz="4" w:space="0" w:color="auto"/>
            </w:tcBorders>
            <w:shd w:val="clear" w:color="000000" w:fill="FFFFFF"/>
            <w:vAlign w:val="center"/>
            <w:hideMark/>
          </w:tcPr>
          <w:p w14:paraId="56876888"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National.</w:t>
            </w:r>
            <w:r w:rsidRPr="00537F80">
              <w:rPr>
                <w:rFonts w:ascii="Times New Roman" w:hAnsi="Times New Roman"/>
                <w:color w:val="000000"/>
                <w:sz w:val="20"/>
                <w:szCs w:val="20"/>
              </w:rPr>
              <w:br/>
              <w:t>Bassin hydrographique</w:t>
            </w:r>
          </w:p>
        </w:tc>
        <w:tc>
          <w:tcPr>
            <w:tcW w:w="0" w:type="auto"/>
            <w:tcBorders>
              <w:top w:val="nil"/>
              <w:left w:val="nil"/>
              <w:bottom w:val="single" w:sz="4" w:space="0" w:color="auto"/>
              <w:right w:val="single" w:sz="4" w:space="0" w:color="auto"/>
            </w:tcBorders>
            <w:shd w:val="clear" w:color="000000" w:fill="FFFFFF"/>
            <w:vAlign w:val="center"/>
            <w:hideMark/>
          </w:tcPr>
          <w:p w14:paraId="23C20712"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Services impliqués dans la police de l’eau.</w:t>
            </w:r>
            <w:r w:rsidRPr="00537F80">
              <w:rPr>
                <w:rFonts w:ascii="Times New Roman" w:hAnsi="Times New Roman"/>
                <w:color w:val="000000"/>
                <w:sz w:val="20"/>
                <w:szCs w:val="20"/>
              </w:rPr>
              <w:br/>
              <w:t>Agences de l'eau</w:t>
            </w:r>
          </w:p>
        </w:tc>
        <w:tc>
          <w:tcPr>
            <w:tcW w:w="0" w:type="auto"/>
            <w:tcBorders>
              <w:top w:val="nil"/>
              <w:left w:val="nil"/>
              <w:bottom w:val="single" w:sz="4" w:space="0" w:color="auto"/>
              <w:right w:val="single" w:sz="4" w:space="0" w:color="auto"/>
            </w:tcBorders>
            <w:shd w:val="clear" w:color="000000" w:fill="FFFFFF"/>
            <w:vAlign w:val="center"/>
            <w:hideMark/>
          </w:tcPr>
          <w:p w14:paraId="65960159"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 xml:space="preserve">Annuelle </w:t>
            </w:r>
          </w:p>
        </w:tc>
        <w:tc>
          <w:tcPr>
            <w:tcW w:w="0" w:type="auto"/>
            <w:tcBorders>
              <w:top w:val="nil"/>
              <w:left w:val="nil"/>
              <w:bottom w:val="single" w:sz="4" w:space="0" w:color="auto"/>
              <w:right w:val="single" w:sz="4" w:space="0" w:color="auto"/>
            </w:tcBorders>
            <w:shd w:val="clear" w:color="000000" w:fill="FFFFFF"/>
            <w:vAlign w:val="center"/>
            <w:hideMark/>
          </w:tcPr>
          <w:p w14:paraId="46BE9BEF"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Rapports d’activités des services police de l'eau.</w:t>
            </w:r>
            <w:r w:rsidRPr="00537F80">
              <w:rPr>
                <w:rFonts w:ascii="Times New Roman" w:hAnsi="Times New Roman"/>
                <w:color w:val="000000"/>
                <w:sz w:val="20"/>
                <w:szCs w:val="20"/>
              </w:rPr>
              <w:br/>
              <w:t>Rapports d’activités des agences de l’eau.</w:t>
            </w:r>
            <w:r w:rsidRPr="00537F80">
              <w:rPr>
                <w:rFonts w:ascii="Times New Roman" w:hAnsi="Times New Roman"/>
                <w:color w:val="000000"/>
                <w:sz w:val="20"/>
                <w:szCs w:val="20"/>
              </w:rPr>
              <w:br/>
              <w:t>Procès-verbaux.</w:t>
            </w:r>
          </w:p>
        </w:tc>
      </w:tr>
      <w:tr w:rsidR="00EB33DF" w:rsidRPr="00537F80" w14:paraId="33B2E04B" w14:textId="77777777" w:rsidTr="00374A81">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1BAE5CE2"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lastRenderedPageBreak/>
              <w:t>Indicateur 2 : Nombre de services de police de l’eau fonctionnels</w:t>
            </w:r>
          </w:p>
        </w:tc>
        <w:tc>
          <w:tcPr>
            <w:tcW w:w="0" w:type="auto"/>
            <w:tcBorders>
              <w:top w:val="nil"/>
              <w:left w:val="nil"/>
              <w:bottom w:val="single" w:sz="4" w:space="0" w:color="auto"/>
              <w:right w:val="single" w:sz="4" w:space="0" w:color="auto"/>
            </w:tcBorders>
            <w:shd w:val="clear" w:color="000000" w:fill="FFFFFF"/>
            <w:vAlign w:val="center"/>
            <w:hideMark/>
          </w:tcPr>
          <w:p w14:paraId="0B2E1568"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Effet.</w:t>
            </w:r>
          </w:p>
        </w:tc>
        <w:tc>
          <w:tcPr>
            <w:tcW w:w="0" w:type="auto"/>
            <w:tcBorders>
              <w:top w:val="nil"/>
              <w:left w:val="nil"/>
              <w:bottom w:val="single" w:sz="4" w:space="0" w:color="auto"/>
              <w:right w:val="single" w:sz="4" w:space="0" w:color="auto"/>
            </w:tcBorders>
            <w:shd w:val="clear" w:color="000000" w:fill="FFFFFF"/>
            <w:vAlign w:val="center"/>
            <w:hideMark/>
          </w:tcPr>
          <w:p w14:paraId="01F7FF51"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Nombre de services de la police de l’eau fonctionnel.</w:t>
            </w:r>
          </w:p>
        </w:tc>
        <w:tc>
          <w:tcPr>
            <w:tcW w:w="0" w:type="auto"/>
            <w:tcBorders>
              <w:top w:val="nil"/>
              <w:left w:val="nil"/>
              <w:bottom w:val="single" w:sz="4" w:space="0" w:color="auto"/>
              <w:right w:val="single" w:sz="4" w:space="0" w:color="auto"/>
            </w:tcBorders>
            <w:shd w:val="clear" w:color="000000" w:fill="FFFFFF"/>
            <w:vAlign w:val="center"/>
            <w:hideMark/>
          </w:tcPr>
          <w:p w14:paraId="220A734F" w14:textId="77777777" w:rsidR="00EB33DF" w:rsidRPr="00537F80" w:rsidRDefault="00EB33DF" w:rsidP="00374A81">
            <w:pPr>
              <w:spacing w:after="0" w:line="240" w:lineRule="auto"/>
              <w:rPr>
                <w:rFonts w:ascii="Times New Roman" w:hAnsi="Times New Roman"/>
                <w:color w:val="000000"/>
                <w:sz w:val="20"/>
                <w:szCs w:val="20"/>
              </w:rPr>
            </w:pPr>
            <w:proofErr w:type="spellStart"/>
            <w:r w:rsidRPr="00537F80">
              <w:rPr>
                <w:rFonts w:ascii="Times New Roman" w:hAnsi="Times New Roman"/>
                <w:color w:val="000000"/>
                <w:sz w:val="20"/>
                <w:szCs w:val="20"/>
              </w:rPr>
              <w:t>Nbre</w:t>
            </w:r>
            <w:proofErr w:type="spellEnd"/>
            <w:r w:rsidRPr="00537F80">
              <w:rPr>
                <w:rFonts w:ascii="Times New Roman" w:hAnsi="Times New Roman"/>
                <w:color w:val="000000"/>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14:paraId="05F66FFA"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2</w:t>
            </w:r>
          </w:p>
        </w:tc>
        <w:tc>
          <w:tcPr>
            <w:tcW w:w="0" w:type="auto"/>
            <w:tcBorders>
              <w:top w:val="nil"/>
              <w:left w:val="nil"/>
              <w:bottom w:val="single" w:sz="4" w:space="0" w:color="auto"/>
              <w:right w:val="single" w:sz="4" w:space="0" w:color="auto"/>
            </w:tcBorders>
            <w:shd w:val="clear" w:color="000000" w:fill="FFFFFF"/>
            <w:vAlign w:val="center"/>
            <w:hideMark/>
          </w:tcPr>
          <w:p w14:paraId="5A327EDE"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4</w:t>
            </w:r>
          </w:p>
        </w:tc>
        <w:tc>
          <w:tcPr>
            <w:tcW w:w="0" w:type="auto"/>
            <w:tcBorders>
              <w:top w:val="nil"/>
              <w:left w:val="nil"/>
              <w:bottom w:val="single" w:sz="4" w:space="0" w:color="auto"/>
              <w:right w:val="single" w:sz="4" w:space="0" w:color="auto"/>
            </w:tcBorders>
            <w:shd w:val="clear" w:color="000000" w:fill="FFFFFF"/>
            <w:vAlign w:val="center"/>
            <w:hideMark/>
          </w:tcPr>
          <w:p w14:paraId="5E39FB90"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 xml:space="preserve">             7   </w:t>
            </w:r>
          </w:p>
        </w:tc>
        <w:tc>
          <w:tcPr>
            <w:tcW w:w="0" w:type="auto"/>
            <w:tcBorders>
              <w:top w:val="nil"/>
              <w:left w:val="nil"/>
              <w:bottom w:val="single" w:sz="4" w:space="0" w:color="auto"/>
              <w:right w:val="single" w:sz="4" w:space="0" w:color="auto"/>
            </w:tcBorders>
            <w:shd w:val="clear" w:color="000000" w:fill="FFFFFF"/>
            <w:vAlign w:val="center"/>
            <w:hideMark/>
          </w:tcPr>
          <w:p w14:paraId="7174B93F"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10</w:t>
            </w:r>
          </w:p>
        </w:tc>
        <w:tc>
          <w:tcPr>
            <w:tcW w:w="0" w:type="auto"/>
            <w:tcBorders>
              <w:top w:val="nil"/>
              <w:left w:val="nil"/>
              <w:bottom w:val="single" w:sz="4" w:space="0" w:color="auto"/>
              <w:right w:val="single" w:sz="4" w:space="0" w:color="auto"/>
            </w:tcBorders>
            <w:shd w:val="clear" w:color="000000" w:fill="FFFFFF"/>
            <w:vAlign w:val="center"/>
            <w:hideMark/>
          </w:tcPr>
          <w:p w14:paraId="25F3A258"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13</w:t>
            </w:r>
          </w:p>
        </w:tc>
        <w:tc>
          <w:tcPr>
            <w:tcW w:w="0" w:type="auto"/>
            <w:tcBorders>
              <w:top w:val="nil"/>
              <w:left w:val="nil"/>
              <w:bottom w:val="single" w:sz="4" w:space="0" w:color="auto"/>
              <w:right w:val="single" w:sz="4" w:space="0" w:color="auto"/>
            </w:tcBorders>
            <w:shd w:val="clear" w:color="000000" w:fill="FFFFFF"/>
            <w:vAlign w:val="center"/>
            <w:hideMark/>
          </w:tcPr>
          <w:p w14:paraId="0EA7D892"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Décompte du nombre de services de la Police de l’eau fonctionnel en année n.</w:t>
            </w:r>
          </w:p>
        </w:tc>
        <w:tc>
          <w:tcPr>
            <w:tcW w:w="0" w:type="auto"/>
            <w:tcBorders>
              <w:top w:val="nil"/>
              <w:left w:val="nil"/>
              <w:bottom w:val="single" w:sz="4" w:space="0" w:color="auto"/>
              <w:right w:val="single" w:sz="4" w:space="0" w:color="auto"/>
            </w:tcBorders>
            <w:shd w:val="clear" w:color="000000" w:fill="FFFFFF"/>
            <w:vAlign w:val="center"/>
            <w:hideMark/>
          </w:tcPr>
          <w:p w14:paraId="582C2145"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Exploitation documentaire.</w:t>
            </w:r>
            <w:r w:rsidRPr="00537F80">
              <w:rPr>
                <w:rFonts w:ascii="Times New Roman" w:hAnsi="Times New Roman"/>
                <w:color w:val="000000"/>
                <w:sz w:val="20"/>
                <w:szCs w:val="20"/>
              </w:rPr>
              <w:br/>
              <w:t>Suivi régulier</w:t>
            </w:r>
          </w:p>
        </w:tc>
        <w:tc>
          <w:tcPr>
            <w:tcW w:w="0" w:type="auto"/>
            <w:tcBorders>
              <w:top w:val="nil"/>
              <w:left w:val="nil"/>
              <w:bottom w:val="single" w:sz="4" w:space="0" w:color="auto"/>
              <w:right w:val="single" w:sz="4" w:space="0" w:color="auto"/>
            </w:tcBorders>
            <w:shd w:val="clear" w:color="000000" w:fill="FFFFFF"/>
            <w:vAlign w:val="center"/>
            <w:hideMark/>
          </w:tcPr>
          <w:p w14:paraId="300531CE"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 xml:space="preserve">National </w:t>
            </w:r>
          </w:p>
        </w:tc>
        <w:tc>
          <w:tcPr>
            <w:tcW w:w="0" w:type="auto"/>
            <w:tcBorders>
              <w:top w:val="nil"/>
              <w:left w:val="nil"/>
              <w:bottom w:val="single" w:sz="4" w:space="0" w:color="auto"/>
              <w:right w:val="single" w:sz="4" w:space="0" w:color="auto"/>
            </w:tcBorders>
            <w:shd w:val="clear" w:color="000000" w:fill="FFFFFF"/>
            <w:vAlign w:val="center"/>
            <w:hideMark/>
          </w:tcPr>
          <w:p w14:paraId="5254683A"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Services impliqués dans la police de l’eau.</w:t>
            </w:r>
          </w:p>
        </w:tc>
        <w:tc>
          <w:tcPr>
            <w:tcW w:w="0" w:type="auto"/>
            <w:tcBorders>
              <w:top w:val="nil"/>
              <w:left w:val="nil"/>
              <w:bottom w:val="single" w:sz="4" w:space="0" w:color="auto"/>
              <w:right w:val="single" w:sz="4" w:space="0" w:color="auto"/>
            </w:tcBorders>
            <w:shd w:val="clear" w:color="000000" w:fill="FFFFFF"/>
            <w:vAlign w:val="center"/>
            <w:hideMark/>
          </w:tcPr>
          <w:p w14:paraId="0B2F6259"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Annuelle.</w:t>
            </w:r>
          </w:p>
        </w:tc>
        <w:tc>
          <w:tcPr>
            <w:tcW w:w="0" w:type="auto"/>
            <w:tcBorders>
              <w:top w:val="nil"/>
              <w:left w:val="nil"/>
              <w:bottom w:val="single" w:sz="4" w:space="0" w:color="auto"/>
              <w:right w:val="single" w:sz="4" w:space="0" w:color="auto"/>
            </w:tcBorders>
            <w:shd w:val="clear" w:color="000000" w:fill="FFFFFF"/>
            <w:vAlign w:val="center"/>
            <w:hideMark/>
          </w:tcPr>
          <w:p w14:paraId="33DCABAD"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Rapports d’activités des services.</w:t>
            </w:r>
            <w:r w:rsidRPr="00537F80">
              <w:rPr>
                <w:rFonts w:ascii="Times New Roman" w:hAnsi="Times New Roman"/>
                <w:color w:val="000000"/>
                <w:sz w:val="20"/>
                <w:szCs w:val="20"/>
              </w:rPr>
              <w:br/>
              <w:t>Rapport bilan annuel du SP/GIRE</w:t>
            </w:r>
          </w:p>
        </w:tc>
      </w:tr>
      <w:tr w:rsidR="00EB33DF" w:rsidRPr="00537F80" w14:paraId="4B600BEF" w14:textId="77777777" w:rsidTr="00374A81">
        <w:trPr>
          <w:trHeight w:val="20"/>
        </w:trPr>
        <w:tc>
          <w:tcPr>
            <w:tcW w:w="0" w:type="auto"/>
            <w:gridSpan w:val="15"/>
            <w:tcBorders>
              <w:top w:val="single" w:sz="4" w:space="0" w:color="auto"/>
              <w:left w:val="single" w:sz="4" w:space="0" w:color="auto"/>
              <w:bottom w:val="single" w:sz="4" w:space="0" w:color="auto"/>
              <w:right w:val="single" w:sz="4" w:space="0" w:color="auto"/>
            </w:tcBorders>
            <w:shd w:val="clear" w:color="000000" w:fill="DDD9C3"/>
            <w:vAlign w:val="center"/>
            <w:hideMark/>
          </w:tcPr>
          <w:p w14:paraId="70536BEB" w14:textId="77777777" w:rsidR="00EB33DF" w:rsidRPr="00537F80" w:rsidRDefault="00EB33DF" w:rsidP="00374A81">
            <w:pPr>
              <w:spacing w:after="0" w:line="240" w:lineRule="auto"/>
              <w:rPr>
                <w:rFonts w:ascii="Times New Roman" w:hAnsi="Times New Roman"/>
                <w:b/>
                <w:bCs/>
                <w:color w:val="000000"/>
                <w:sz w:val="20"/>
                <w:szCs w:val="20"/>
              </w:rPr>
            </w:pPr>
            <w:r w:rsidRPr="00537F80">
              <w:rPr>
                <w:rFonts w:ascii="Times New Roman" w:hAnsi="Times New Roman"/>
                <w:b/>
                <w:bCs/>
                <w:color w:val="000000"/>
                <w:sz w:val="20"/>
                <w:szCs w:val="20"/>
              </w:rPr>
              <w:t>OBJECTIF OPÉRATIONNEL</w:t>
            </w:r>
            <w:r>
              <w:rPr>
                <w:rFonts w:ascii="Times New Roman" w:hAnsi="Times New Roman"/>
                <w:b/>
                <w:bCs/>
                <w:color w:val="000000"/>
                <w:sz w:val="20"/>
                <w:szCs w:val="20"/>
              </w:rPr>
              <w:t xml:space="preserve"> 2</w:t>
            </w:r>
            <w:r w:rsidRPr="00537F80">
              <w:rPr>
                <w:rFonts w:ascii="Times New Roman" w:hAnsi="Times New Roman"/>
                <w:b/>
                <w:bCs/>
                <w:color w:val="000000"/>
                <w:sz w:val="20"/>
                <w:szCs w:val="20"/>
              </w:rPr>
              <w:t> : Accroître les ressources financières pour la protection des ressources en eau.</w:t>
            </w:r>
          </w:p>
        </w:tc>
      </w:tr>
      <w:tr w:rsidR="00EB33DF" w:rsidRPr="00537F80" w14:paraId="224D66BB" w14:textId="77777777" w:rsidTr="00374A81">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EB6A984"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Indicateur 1 : Taux de recouvrement de la CFE. (Base assiette)</w:t>
            </w:r>
          </w:p>
        </w:tc>
        <w:tc>
          <w:tcPr>
            <w:tcW w:w="0" w:type="auto"/>
            <w:tcBorders>
              <w:top w:val="nil"/>
              <w:left w:val="nil"/>
              <w:bottom w:val="single" w:sz="4" w:space="0" w:color="auto"/>
              <w:right w:val="single" w:sz="4" w:space="0" w:color="auto"/>
            </w:tcBorders>
            <w:shd w:val="clear" w:color="000000" w:fill="FFFFFF"/>
            <w:vAlign w:val="center"/>
            <w:hideMark/>
          </w:tcPr>
          <w:p w14:paraId="0091F0B1"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Effet.</w:t>
            </w:r>
          </w:p>
        </w:tc>
        <w:tc>
          <w:tcPr>
            <w:tcW w:w="0" w:type="auto"/>
            <w:tcBorders>
              <w:top w:val="nil"/>
              <w:left w:val="nil"/>
              <w:bottom w:val="single" w:sz="4" w:space="0" w:color="auto"/>
              <w:right w:val="single" w:sz="4" w:space="0" w:color="auto"/>
            </w:tcBorders>
            <w:shd w:val="clear" w:color="000000" w:fill="FFFFFF"/>
            <w:vAlign w:val="center"/>
            <w:hideMark/>
          </w:tcPr>
          <w:p w14:paraId="79CB7191"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Proportion du potentiel de la CFE recouvrée.</w:t>
            </w:r>
          </w:p>
        </w:tc>
        <w:tc>
          <w:tcPr>
            <w:tcW w:w="0" w:type="auto"/>
            <w:tcBorders>
              <w:top w:val="nil"/>
              <w:left w:val="nil"/>
              <w:bottom w:val="single" w:sz="4" w:space="0" w:color="auto"/>
              <w:right w:val="single" w:sz="4" w:space="0" w:color="auto"/>
            </w:tcBorders>
            <w:shd w:val="clear" w:color="000000" w:fill="FFFFFF"/>
            <w:vAlign w:val="center"/>
            <w:hideMark/>
          </w:tcPr>
          <w:p w14:paraId="0CD0BB85"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14:paraId="3EB6954A" w14:textId="77777777" w:rsidR="00EB33DF" w:rsidRPr="00537F80" w:rsidRDefault="00EB33DF" w:rsidP="00374A81">
            <w:pPr>
              <w:spacing w:after="0" w:line="240" w:lineRule="auto"/>
              <w:jc w:val="center"/>
              <w:rPr>
                <w:rFonts w:ascii="Times New Roman" w:hAnsi="Times New Roman"/>
                <w:color w:val="000000"/>
                <w:sz w:val="20"/>
                <w:szCs w:val="20"/>
              </w:rPr>
            </w:pPr>
            <w:r w:rsidRPr="00537F80">
              <w:rPr>
                <w:rFonts w:ascii="Times New Roman" w:hAnsi="Times New Roman"/>
                <w:color w:val="000000"/>
                <w:sz w:val="20"/>
                <w:szCs w:val="20"/>
              </w:rPr>
              <w:t>30%</w:t>
            </w:r>
          </w:p>
        </w:tc>
        <w:tc>
          <w:tcPr>
            <w:tcW w:w="0" w:type="auto"/>
            <w:tcBorders>
              <w:top w:val="nil"/>
              <w:left w:val="nil"/>
              <w:bottom w:val="single" w:sz="4" w:space="0" w:color="auto"/>
              <w:right w:val="single" w:sz="4" w:space="0" w:color="auto"/>
            </w:tcBorders>
            <w:shd w:val="clear" w:color="000000" w:fill="FFFFFF"/>
            <w:vAlign w:val="center"/>
            <w:hideMark/>
          </w:tcPr>
          <w:p w14:paraId="7D8A05A8" w14:textId="77777777" w:rsidR="00EB33DF" w:rsidRPr="00537F80" w:rsidRDefault="00EB33DF" w:rsidP="00374A81">
            <w:pPr>
              <w:spacing w:after="0" w:line="240" w:lineRule="auto"/>
              <w:jc w:val="center"/>
              <w:rPr>
                <w:rFonts w:ascii="Times New Roman" w:hAnsi="Times New Roman"/>
                <w:color w:val="000000"/>
                <w:sz w:val="20"/>
                <w:szCs w:val="20"/>
              </w:rPr>
            </w:pPr>
            <w:r w:rsidRPr="00537F80">
              <w:rPr>
                <w:rFonts w:ascii="Times New Roman" w:hAnsi="Times New Roman"/>
                <w:color w:val="000000"/>
                <w:sz w:val="20"/>
                <w:szCs w:val="20"/>
              </w:rPr>
              <w:t>40%</w:t>
            </w:r>
          </w:p>
        </w:tc>
        <w:tc>
          <w:tcPr>
            <w:tcW w:w="0" w:type="auto"/>
            <w:tcBorders>
              <w:top w:val="nil"/>
              <w:left w:val="nil"/>
              <w:bottom w:val="single" w:sz="4" w:space="0" w:color="auto"/>
              <w:right w:val="single" w:sz="4" w:space="0" w:color="auto"/>
            </w:tcBorders>
            <w:shd w:val="clear" w:color="000000" w:fill="FFFFFF"/>
            <w:vAlign w:val="center"/>
            <w:hideMark/>
          </w:tcPr>
          <w:p w14:paraId="3307ECB4" w14:textId="77777777" w:rsidR="00EB33DF" w:rsidRPr="00537F80" w:rsidRDefault="00EB33DF" w:rsidP="00374A81">
            <w:pPr>
              <w:spacing w:after="0" w:line="240" w:lineRule="auto"/>
              <w:jc w:val="center"/>
              <w:rPr>
                <w:rFonts w:ascii="Times New Roman" w:hAnsi="Times New Roman"/>
                <w:color w:val="000000"/>
                <w:sz w:val="20"/>
                <w:szCs w:val="20"/>
              </w:rPr>
            </w:pPr>
            <w:r w:rsidRPr="00537F80">
              <w:rPr>
                <w:rFonts w:ascii="Times New Roman" w:hAnsi="Times New Roman"/>
                <w:color w:val="000000"/>
                <w:sz w:val="20"/>
                <w:szCs w:val="20"/>
              </w:rPr>
              <w:t>50%</w:t>
            </w:r>
          </w:p>
        </w:tc>
        <w:tc>
          <w:tcPr>
            <w:tcW w:w="0" w:type="auto"/>
            <w:tcBorders>
              <w:top w:val="nil"/>
              <w:left w:val="nil"/>
              <w:bottom w:val="single" w:sz="4" w:space="0" w:color="auto"/>
              <w:right w:val="single" w:sz="4" w:space="0" w:color="auto"/>
            </w:tcBorders>
            <w:shd w:val="clear" w:color="000000" w:fill="FFFFFF"/>
            <w:vAlign w:val="center"/>
            <w:hideMark/>
          </w:tcPr>
          <w:p w14:paraId="521073CE" w14:textId="77777777" w:rsidR="00EB33DF" w:rsidRPr="00537F80" w:rsidRDefault="00EB33DF" w:rsidP="00374A81">
            <w:pPr>
              <w:spacing w:after="0" w:line="240" w:lineRule="auto"/>
              <w:jc w:val="center"/>
              <w:rPr>
                <w:rFonts w:ascii="Times New Roman" w:hAnsi="Times New Roman"/>
                <w:color w:val="000000"/>
                <w:sz w:val="20"/>
                <w:szCs w:val="20"/>
              </w:rPr>
            </w:pPr>
            <w:r w:rsidRPr="00537F80">
              <w:rPr>
                <w:rFonts w:ascii="Times New Roman" w:hAnsi="Times New Roman"/>
                <w:color w:val="000000"/>
                <w:sz w:val="20"/>
                <w:szCs w:val="20"/>
              </w:rPr>
              <w:t>60%</w:t>
            </w:r>
          </w:p>
        </w:tc>
        <w:tc>
          <w:tcPr>
            <w:tcW w:w="0" w:type="auto"/>
            <w:tcBorders>
              <w:top w:val="nil"/>
              <w:left w:val="nil"/>
              <w:bottom w:val="single" w:sz="4" w:space="0" w:color="auto"/>
              <w:right w:val="single" w:sz="4" w:space="0" w:color="auto"/>
            </w:tcBorders>
            <w:shd w:val="clear" w:color="000000" w:fill="FFFFFF"/>
            <w:vAlign w:val="center"/>
            <w:hideMark/>
          </w:tcPr>
          <w:p w14:paraId="5C378B70" w14:textId="77777777" w:rsidR="00EB33DF" w:rsidRPr="00537F80" w:rsidRDefault="00EB33DF" w:rsidP="00374A81">
            <w:pPr>
              <w:spacing w:after="0" w:line="240" w:lineRule="auto"/>
              <w:jc w:val="right"/>
              <w:rPr>
                <w:rFonts w:ascii="Times New Roman" w:hAnsi="Times New Roman"/>
                <w:color w:val="000000"/>
                <w:sz w:val="20"/>
                <w:szCs w:val="20"/>
              </w:rPr>
            </w:pPr>
            <w:r w:rsidRPr="00537F80">
              <w:rPr>
                <w:rFonts w:ascii="Times New Roman" w:hAnsi="Times New Roman"/>
                <w:color w:val="000000"/>
                <w:sz w:val="20"/>
                <w:szCs w:val="20"/>
              </w:rPr>
              <w:t>70%</w:t>
            </w:r>
          </w:p>
        </w:tc>
        <w:tc>
          <w:tcPr>
            <w:tcW w:w="0" w:type="auto"/>
            <w:tcBorders>
              <w:top w:val="nil"/>
              <w:left w:val="nil"/>
              <w:bottom w:val="single" w:sz="4" w:space="0" w:color="auto"/>
              <w:right w:val="single" w:sz="4" w:space="0" w:color="auto"/>
            </w:tcBorders>
            <w:shd w:val="clear" w:color="000000" w:fill="FFFFFF"/>
            <w:vAlign w:val="center"/>
            <w:hideMark/>
          </w:tcPr>
          <w:p w14:paraId="59ED2D37"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Rapport entre le montant collecté de la CFE de l’année n sur le potentiel (assiette) de l’année n de la CFE * 100.</w:t>
            </w:r>
          </w:p>
        </w:tc>
        <w:tc>
          <w:tcPr>
            <w:tcW w:w="0" w:type="auto"/>
            <w:tcBorders>
              <w:top w:val="nil"/>
              <w:left w:val="nil"/>
              <w:bottom w:val="single" w:sz="4" w:space="0" w:color="auto"/>
              <w:right w:val="single" w:sz="4" w:space="0" w:color="auto"/>
            </w:tcBorders>
            <w:shd w:val="clear" w:color="000000" w:fill="FFFFFF"/>
            <w:vAlign w:val="center"/>
            <w:hideMark/>
          </w:tcPr>
          <w:p w14:paraId="7AEC7589"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Exploitation documentaire.</w:t>
            </w:r>
            <w:r w:rsidRPr="00537F80">
              <w:rPr>
                <w:rFonts w:ascii="Times New Roman" w:hAnsi="Times New Roman"/>
                <w:color w:val="000000"/>
                <w:sz w:val="20"/>
                <w:szCs w:val="20"/>
              </w:rPr>
              <w:br/>
              <w:t>Suivi régulier.</w:t>
            </w:r>
          </w:p>
        </w:tc>
        <w:tc>
          <w:tcPr>
            <w:tcW w:w="0" w:type="auto"/>
            <w:tcBorders>
              <w:top w:val="nil"/>
              <w:left w:val="nil"/>
              <w:bottom w:val="single" w:sz="4" w:space="0" w:color="auto"/>
              <w:right w:val="single" w:sz="4" w:space="0" w:color="auto"/>
            </w:tcBorders>
            <w:shd w:val="clear" w:color="000000" w:fill="FFFFFF"/>
            <w:vAlign w:val="center"/>
            <w:hideMark/>
          </w:tcPr>
          <w:p w14:paraId="5C6611D0"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National.</w:t>
            </w:r>
            <w:r w:rsidRPr="00537F80">
              <w:rPr>
                <w:rFonts w:ascii="Times New Roman" w:hAnsi="Times New Roman"/>
                <w:color w:val="000000"/>
                <w:sz w:val="20"/>
                <w:szCs w:val="20"/>
              </w:rPr>
              <w:br/>
              <w:t>Espace de gestion.</w:t>
            </w:r>
          </w:p>
        </w:tc>
        <w:tc>
          <w:tcPr>
            <w:tcW w:w="0" w:type="auto"/>
            <w:tcBorders>
              <w:top w:val="nil"/>
              <w:left w:val="nil"/>
              <w:bottom w:val="single" w:sz="4" w:space="0" w:color="auto"/>
              <w:right w:val="single" w:sz="4" w:space="0" w:color="auto"/>
            </w:tcBorders>
            <w:shd w:val="clear" w:color="000000" w:fill="FFFFFF"/>
            <w:vAlign w:val="center"/>
            <w:hideMark/>
          </w:tcPr>
          <w:p w14:paraId="52C63AF1"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SP/GIRE</w:t>
            </w:r>
            <w:r w:rsidRPr="00537F80">
              <w:rPr>
                <w:rFonts w:ascii="Times New Roman" w:hAnsi="Times New Roman"/>
                <w:color w:val="000000"/>
                <w:sz w:val="20"/>
                <w:szCs w:val="20"/>
              </w:rPr>
              <w:br/>
              <w:t>Agences de l’eau.</w:t>
            </w:r>
          </w:p>
        </w:tc>
        <w:tc>
          <w:tcPr>
            <w:tcW w:w="0" w:type="auto"/>
            <w:tcBorders>
              <w:top w:val="nil"/>
              <w:left w:val="nil"/>
              <w:bottom w:val="single" w:sz="4" w:space="0" w:color="auto"/>
              <w:right w:val="single" w:sz="4" w:space="0" w:color="auto"/>
            </w:tcBorders>
            <w:shd w:val="clear" w:color="000000" w:fill="FFFFFF"/>
            <w:vAlign w:val="center"/>
            <w:hideMark/>
          </w:tcPr>
          <w:p w14:paraId="19D01C59"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 xml:space="preserve">Annuelle. </w:t>
            </w:r>
          </w:p>
        </w:tc>
        <w:tc>
          <w:tcPr>
            <w:tcW w:w="0" w:type="auto"/>
            <w:tcBorders>
              <w:top w:val="nil"/>
              <w:left w:val="nil"/>
              <w:bottom w:val="single" w:sz="4" w:space="0" w:color="auto"/>
              <w:right w:val="single" w:sz="4" w:space="0" w:color="auto"/>
            </w:tcBorders>
            <w:shd w:val="clear" w:color="000000" w:fill="FFFFFF"/>
            <w:vAlign w:val="center"/>
            <w:hideMark/>
          </w:tcPr>
          <w:p w14:paraId="5FDC5247"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État de la facturation et des encaissements.</w:t>
            </w:r>
            <w:r w:rsidRPr="00537F80">
              <w:rPr>
                <w:rFonts w:ascii="Times New Roman" w:hAnsi="Times New Roman"/>
                <w:color w:val="000000"/>
                <w:sz w:val="20"/>
                <w:szCs w:val="20"/>
              </w:rPr>
              <w:br/>
              <w:t>Rapport annuelle des agences</w:t>
            </w:r>
          </w:p>
        </w:tc>
      </w:tr>
      <w:tr w:rsidR="00EB33DF" w:rsidRPr="00537F80" w14:paraId="6BC4544A" w14:textId="77777777" w:rsidTr="00374A81">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0E6ACDDB"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Indicateur 2 : Taux de recouvrement de la CFE. (Base prévision)</w:t>
            </w:r>
          </w:p>
        </w:tc>
        <w:tc>
          <w:tcPr>
            <w:tcW w:w="0" w:type="auto"/>
            <w:tcBorders>
              <w:top w:val="nil"/>
              <w:left w:val="nil"/>
              <w:bottom w:val="single" w:sz="4" w:space="0" w:color="auto"/>
              <w:right w:val="single" w:sz="4" w:space="0" w:color="auto"/>
            </w:tcBorders>
            <w:shd w:val="clear" w:color="000000" w:fill="FFFFFF"/>
            <w:vAlign w:val="center"/>
            <w:hideMark/>
          </w:tcPr>
          <w:p w14:paraId="32680DB2"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Effet.</w:t>
            </w:r>
          </w:p>
        </w:tc>
        <w:tc>
          <w:tcPr>
            <w:tcW w:w="0" w:type="auto"/>
            <w:tcBorders>
              <w:top w:val="nil"/>
              <w:left w:val="nil"/>
              <w:bottom w:val="single" w:sz="4" w:space="0" w:color="auto"/>
              <w:right w:val="single" w:sz="4" w:space="0" w:color="auto"/>
            </w:tcBorders>
            <w:shd w:val="clear" w:color="000000" w:fill="FFFFFF"/>
            <w:vAlign w:val="center"/>
            <w:hideMark/>
          </w:tcPr>
          <w:p w14:paraId="5CE235E9"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Proportion des prévisions de la CFE recouvrée.</w:t>
            </w:r>
          </w:p>
        </w:tc>
        <w:tc>
          <w:tcPr>
            <w:tcW w:w="0" w:type="auto"/>
            <w:tcBorders>
              <w:top w:val="nil"/>
              <w:left w:val="nil"/>
              <w:bottom w:val="single" w:sz="4" w:space="0" w:color="auto"/>
              <w:right w:val="single" w:sz="4" w:space="0" w:color="auto"/>
            </w:tcBorders>
            <w:shd w:val="clear" w:color="000000" w:fill="FFFFFF"/>
            <w:vAlign w:val="center"/>
            <w:hideMark/>
          </w:tcPr>
          <w:p w14:paraId="6D3B1A16"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14:paraId="0F64B428" w14:textId="77777777" w:rsidR="00EB33DF" w:rsidRPr="00537F80" w:rsidRDefault="00EB33DF" w:rsidP="00374A81">
            <w:pPr>
              <w:spacing w:after="0" w:line="240" w:lineRule="auto"/>
              <w:jc w:val="center"/>
              <w:rPr>
                <w:rFonts w:ascii="Times New Roman" w:hAnsi="Times New Roman"/>
                <w:color w:val="000000"/>
                <w:sz w:val="20"/>
                <w:szCs w:val="20"/>
              </w:rPr>
            </w:pPr>
            <w:r w:rsidRPr="00537F80">
              <w:rPr>
                <w:rFonts w:ascii="Times New Roman" w:hAnsi="Times New Roman"/>
                <w:color w:val="000000"/>
                <w:sz w:val="20"/>
                <w:szCs w:val="20"/>
              </w:rPr>
              <w:t>100%</w:t>
            </w:r>
          </w:p>
        </w:tc>
        <w:tc>
          <w:tcPr>
            <w:tcW w:w="0" w:type="auto"/>
            <w:tcBorders>
              <w:top w:val="nil"/>
              <w:left w:val="nil"/>
              <w:bottom w:val="single" w:sz="4" w:space="0" w:color="auto"/>
              <w:right w:val="single" w:sz="4" w:space="0" w:color="auto"/>
            </w:tcBorders>
            <w:shd w:val="clear" w:color="000000" w:fill="FFFFFF"/>
            <w:vAlign w:val="center"/>
            <w:hideMark/>
          </w:tcPr>
          <w:p w14:paraId="2560273E" w14:textId="77777777" w:rsidR="00EB33DF" w:rsidRPr="00537F80" w:rsidRDefault="00EB33DF" w:rsidP="00374A81">
            <w:pPr>
              <w:spacing w:after="0" w:line="240" w:lineRule="auto"/>
              <w:jc w:val="center"/>
              <w:rPr>
                <w:rFonts w:ascii="Times New Roman" w:hAnsi="Times New Roman"/>
                <w:color w:val="000000"/>
                <w:sz w:val="20"/>
                <w:szCs w:val="20"/>
              </w:rPr>
            </w:pPr>
            <w:r w:rsidRPr="00537F80">
              <w:rPr>
                <w:rFonts w:ascii="Times New Roman" w:hAnsi="Times New Roman"/>
                <w:color w:val="000000"/>
                <w:sz w:val="20"/>
                <w:szCs w:val="20"/>
              </w:rPr>
              <w:t>100%</w:t>
            </w:r>
          </w:p>
        </w:tc>
        <w:tc>
          <w:tcPr>
            <w:tcW w:w="0" w:type="auto"/>
            <w:tcBorders>
              <w:top w:val="nil"/>
              <w:left w:val="nil"/>
              <w:bottom w:val="single" w:sz="4" w:space="0" w:color="auto"/>
              <w:right w:val="single" w:sz="4" w:space="0" w:color="auto"/>
            </w:tcBorders>
            <w:shd w:val="clear" w:color="000000" w:fill="FFFFFF"/>
            <w:vAlign w:val="center"/>
            <w:hideMark/>
          </w:tcPr>
          <w:p w14:paraId="74CE3EA7"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100%</w:t>
            </w:r>
          </w:p>
        </w:tc>
        <w:tc>
          <w:tcPr>
            <w:tcW w:w="0" w:type="auto"/>
            <w:tcBorders>
              <w:top w:val="nil"/>
              <w:left w:val="nil"/>
              <w:bottom w:val="single" w:sz="4" w:space="0" w:color="auto"/>
              <w:right w:val="single" w:sz="4" w:space="0" w:color="auto"/>
            </w:tcBorders>
            <w:shd w:val="clear" w:color="000000" w:fill="FFFFFF"/>
            <w:vAlign w:val="center"/>
            <w:hideMark/>
          </w:tcPr>
          <w:p w14:paraId="2746714C"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100%</w:t>
            </w:r>
          </w:p>
        </w:tc>
        <w:tc>
          <w:tcPr>
            <w:tcW w:w="0" w:type="auto"/>
            <w:tcBorders>
              <w:top w:val="nil"/>
              <w:left w:val="nil"/>
              <w:bottom w:val="single" w:sz="4" w:space="0" w:color="auto"/>
              <w:right w:val="single" w:sz="4" w:space="0" w:color="auto"/>
            </w:tcBorders>
            <w:shd w:val="clear" w:color="000000" w:fill="FFFFFF"/>
            <w:vAlign w:val="center"/>
            <w:hideMark/>
          </w:tcPr>
          <w:p w14:paraId="54754859"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100%</w:t>
            </w:r>
          </w:p>
        </w:tc>
        <w:tc>
          <w:tcPr>
            <w:tcW w:w="0" w:type="auto"/>
            <w:tcBorders>
              <w:top w:val="nil"/>
              <w:left w:val="nil"/>
              <w:bottom w:val="single" w:sz="4" w:space="0" w:color="auto"/>
              <w:right w:val="single" w:sz="4" w:space="0" w:color="auto"/>
            </w:tcBorders>
            <w:shd w:val="clear" w:color="000000" w:fill="FFFFFF"/>
            <w:vAlign w:val="center"/>
            <w:hideMark/>
          </w:tcPr>
          <w:p w14:paraId="32657312"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Rapport entre le montant collecté de la CFE de l’année n sur les prévisions de l’année n de la CFE* 100.</w:t>
            </w:r>
          </w:p>
        </w:tc>
        <w:tc>
          <w:tcPr>
            <w:tcW w:w="0" w:type="auto"/>
            <w:tcBorders>
              <w:top w:val="nil"/>
              <w:left w:val="nil"/>
              <w:bottom w:val="single" w:sz="4" w:space="0" w:color="auto"/>
              <w:right w:val="single" w:sz="4" w:space="0" w:color="auto"/>
            </w:tcBorders>
            <w:shd w:val="clear" w:color="000000" w:fill="FFFFFF"/>
            <w:vAlign w:val="center"/>
            <w:hideMark/>
          </w:tcPr>
          <w:p w14:paraId="78FC533A"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Exploitation documentaire.</w:t>
            </w:r>
            <w:r w:rsidRPr="00537F80">
              <w:rPr>
                <w:rFonts w:ascii="Times New Roman" w:hAnsi="Times New Roman"/>
                <w:color w:val="000000"/>
                <w:sz w:val="20"/>
                <w:szCs w:val="20"/>
              </w:rPr>
              <w:br/>
              <w:t>Suivi régulier.</w:t>
            </w:r>
          </w:p>
        </w:tc>
        <w:tc>
          <w:tcPr>
            <w:tcW w:w="0" w:type="auto"/>
            <w:tcBorders>
              <w:top w:val="nil"/>
              <w:left w:val="nil"/>
              <w:bottom w:val="single" w:sz="4" w:space="0" w:color="auto"/>
              <w:right w:val="single" w:sz="4" w:space="0" w:color="auto"/>
            </w:tcBorders>
            <w:shd w:val="clear" w:color="000000" w:fill="FFFFFF"/>
            <w:vAlign w:val="center"/>
            <w:hideMark/>
          </w:tcPr>
          <w:p w14:paraId="0311C22C"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National.</w:t>
            </w:r>
            <w:r w:rsidRPr="00537F80">
              <w:rPr>
                <w:rFonts w:ascii="Times New Roman" w:hAnsi="Times New Roman"/>
                <w:color w:val="000000"/>
                <w:sz w:val="20"/>
                <w:szCs w:val="20"/>
              </w:rPr>
              <w:br/>
              <w:t>Espace de gestion.</w:t>
            </w:r>
          </w:p>
        </w:tc>
        <w:tc>
          <w:tcPr>
            <w:tcW w:w="0" w:type="auto"/>
            <w:tcBorders>
              <w:top w:val="nil"/>
              <w:left w:val="nil"/>
              <w:bottom w:val="single" w:sz="4" w:space="0" w:color="auto"/>
              <w:right w:val="single" w:sz="4" w:space="0" w:color="auto"/>
            </w:tcBorders>
            <w:shd w:val="clear" w:color="000000" w:fill="FFFFFF"/>
            <w:vAlign w:val="center"/>
            <w:hideMark/>
          </w:tcPr>
          <w:p w14:paraId="5B52CD40"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SP/GIRE</w:t>
            </w:r>
            <w:r w:rsidRPr="00537F80">
              <w:rPr>
                <w:rFonts w:ascii="Times New Roman" w:hAnsi="Times New Roman"/>
                <w:color w:val="000000"/>
                <w:sz w:val="20"/>
                <w:szCs w:val="20"/>
              </w:rPr>
              <w:br/>
              <w:t>Agences de l’eau.</w:t>
            </w:r>
          </w:p>
        </w:tc>
        <w:tc>
          <w:tcPr>
            <w:tcW w:w="0" w:type="auto"/>
            <w:tcBorders>
              <w:top w:val="nil"/>
              <w:left w:val="nil"/>
              <w:bottom w:val="single" w:sz="4" w:space="0" w:color="auto"/>
              <w:right w:val="single" w:sz="4" w:space="0" w:color="auto"/>
            </w:tcBorders>
            <w:shd w:val="clear" w:color="000000" w:fill="FFFFFF"/>
            <w:vAlign w:val="center"/>
            <w:hideMark/>
          </w:tcPr>
          <w:p w14:paraId="12990418"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 xml:space="preserve">Annuelle. </w:t>
            </w:r>
          </w:p>
        </w:tc>
        <w:tc>
          <w:tcPr>
            <w:tcW w:w="0" w:type="auto"/>
            <w:tcBorders>
              <w:top w:val="nil"/>
              <w:left w:val="nil"/>
              <w:bottom w:val="single" w:sz="4" w:space="0" w:color="auto"/>
              <w:right w:val="single" w:sz="4" w:space="0" w:color="auto"/>
            </w:tcBorders>
            <w:shd w:val="clear" w:color="000000" w:fill="FFFFFF"/>
            <w:vAlign w:val="center"/>
            <w:hideMark/>
          </w:tcPr>
          <w:p w14:paraId="133ED028"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État de la facturation et des encaissements.</w:t>
            </w:r>
            <w:r w:rsidRPr="00537F80">
              <w:rPr>
                <w:rFonts w:ascii="Times New Roman" w:hAnsi="Times New Roman"/>
                <w:color w:val="000000"/>
                <w:sz w:val="20"/>
                <w:szCs w:val="20"/>
              </w:rPr>
              <w:br/>
              <w:t>Rapport annuelle des agences</w:t>
            </w:r>
          </w:p>
        </w:tc>
      </w:tr>
      <w:tr w:rsidR="00EB33DF" w:rsidRPr="00537F80" w14:paraId="61536BE7" w14:textId="77777777" w:rsidTr="00374A81">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65E278D7"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 xml:space="preserve">Indicateur 3 : Taux d’emploi des ressources de la CFE pour la protection des ressources en eau. </w:t>
            </w:r>
          </w:p>
        </w:tc>
        <w:tc>
          <w:tcPr>
            <w:tcW w:w="0" w:type="auto"/>
            <w:tcBorders>
              <w:top w:val="nil"/>
              <w:left w:val="nil"/>
              <w:bottom w:val="single" w:sz="4" w:space="0" w:color="auto"/>
              <w:right w:val="single" w:sz="4" w:space="0" w:color="auto"/>
            </w:tcBorders>
            <w:shd w:val="clear" w:color="000000" w:fill="FFFFFF"/>
            <w:vAlign w:val="center"/>
            <w:hideMark/>
          </w:tcPr>
          <w:p w14:paraId="3C42C7EB"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Effet.</w:t>
            </w:r>
          </w:p>
        </w:tc>
        <w:tc>
          <w:tcPr>
            <w:tcW w:w="0" w:type="auto"/>
            <w:tcBorders>
              <w:top w:val="nil"/>
              <w:left w:val="nil"/>
              <w:bottom w:val="single" w:sz="4" w:space="0" w:color="auto"/>
              <w:right w:val="single" w:sz="4" w:space="0" w:color="auto"/>
            </w:tcBorders>
            <w:shd w:val="clear" w:color="000000" w:fill="FFFFFF"/>
            <w:vAlign w:val="center"/>
            <w:hideMark/>
          </w:tcPr>
          <w:p w14:paraId="68FC46DA"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Proportion de la CFE consacrée aux investissements de protection des ressources en eau.</w:t>
            </w:r>
          </w:p>
        </w:tc>
        <w:tc>
          <w:tcPr>
            <w:tcW w:w="0" w:type="auto"/>
            <w:tcBorders>
              <w:top w:val="nil"/>
              <w:left w:val="nil"/>
              <w:bottom w:val="single" w:sz="4" w:space="0" w:color="auto"/>
              <w:right w:val="single" w:sz="4" w:space="0" w:color="auto"/>
            </w:tcBorders>
            <w:shd w:val="clear" w:color="000000" w:fill="FFFFFF"/>
            <w:vAlign w:val="center"/>
            <w:hideMark/>
          </w:tcPr>
          <w:p w14:paraId="31371A26"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14:paraId="29F2EE6F" w14:textId="77777777" w:rsidR="00EB33DF" w:rsidRPr="00537F80" w:rsidRDefault="00EB33DF" w:rsidP="00374A81">
            <w:pPr>
              <w:spacing w:after="0" w:line="240" w:lineRule="auto"/>
              <w:jc w:val="center"/>
              <w:rPr>
                <w:rFonts w:ascii="Times New Roman" w:hAnsi="Times New Roman"/>
                <w:color w:val="000000"/>
                <w:sz w:val="20"/>
                <w:szCs w:val="20"/>
              </w:rPr>
            </w:pPr>
            <w:r w:rsidRPr="00537F80">
              <w:rPr>
                <w:rFonts w:ascii="Times New Roman" w:hAnsi="Times New Roman"/>
                <w:color w:val="000000"/>
                <w:sz w:val="20"/>
                <w:szCs w:val="20"/>
              </w:rPr>
              <w:t>27%</w:t>
            </w:r>
          </w:p>
        </w:tc>
        <w:tc>
          <w:tcPr>
            <w:tcW w:w="0" w:type="auto"/>
            <w:tcBorders>
              <w:top w:val="nil"/>
              <w:left w:val="nil"/>
              <w:bottom w:val="single" w:sz="4" w:space="0" w:color="auto"/>
              <w:right w:val="single" w:sz="4" w:space="0" w:color="auto"/>
            </w:tcBorders>
            <w:shd w:val="clear" w:color="000000" w:fill="FFFFFF"/>
            <w:vAlign w:val="center"/>
            <w:hideMark/>
          </w:tcPr>
          <w:p w14:paraId="67B1EEDD"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 xml:space="preserve"> ≥ 55%</w:t>
            </w:r>
          </w:p>
        </w:tc>
        <w:tc>
          <w:tcPr>
            <w:tcW w:w="0" w:type="auto"/>
            <w:tcBorders>
              <w:top w:val="nil"/>
              <w:left w:val="nil"/>
              <w:bottom w:val="single" w:sz="4" w:space="0" w:color="auto"/>
              <w:right w:val="single" w:sz="4" w:space="0" w:color="auto"/>
            </w:tcBorders>
            <w:shd w:val="clear" w:color="000000" w:fill="FFFFFF"/>
            <w:vAlign w:val="center"/>
            <w:hideMark/>
          </w:tcPr>
          <w:p w14:paraId="30258C9F"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 xml:space="preserve"> ≥ 55%</w:t>
            </w:r>
          </w:p>
        </w:tc>
        <w:tc>
          <w:tcPr>
            <w:tcW w:w="0" w:type="auto"/>
            <w:tcBorders>
              <w:top w:val="nil"/>
              <w:left w:val="nil"/>
              <w:bottom w:val="single" w:sz="4" w:space="0" w:color="auto"/>
              <w:right w:val="single" w:sz="4" w:space="0" w:color="auto"/>
            </w:tcBorders>
            <w:shd w:val="clear" w:color="000000" w:fill="FFFFFF"/>
            <w:vAlign w:val="center"/>
            <w:hideMark/>
          </w:tcPr>
          <w:p w14:paraId="2B907EAA"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 xml:space="preserve"> ≥ 55%</w:t>
            </w:r>
          </w:p>
        </w:tc>
        <w:tc>
          <w:tcPr>
            <w:tcW w:w="0" w:type="auto"/>
            <w:tcBorders>
              <w:top w:val="nil"/>
              <w:left w:val="nil"/>
              <w:bottom w:val="single" w:sz="4" w:space="0" w:color="auto"/>
              <w:right w:val="single" w:sz="4" w:space="0" w:color="auto"/>
            </w:tcBorders>
            <w:shd w:val="clear" w:color="000000" w:fill="FFFFFF"/>
            <w:vAlign w:val="center"/>
            <w:hideMark/>
          </w:tcPr>
          <w:p w14:paraId="6157FD7F"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 xml:space="preserve"> ≥ 55%</w:t>
            </w:r>
          </w:p>
        </w:tc>
        <w:tc>
          <w:tcPr>
            <w:tcW w:w="0" w:type="auto"/>
            <w:tcBorders>
              <w:top w:val="nil"/>
              <w:left w:val="nil"/>
              <w:bottom w:val="single" w:sz="4" w:space="0" w:color="auto"/>
              <w:right w:val="single" w:sz="4" w:space="0" w:color="auto"/>
            </w:tcBorders>
            <w:shd w:val="clear" w:color="000000" w:fill="FFFFFF"/>
            <w:vAlign w:val="center"/>
            <w:hideMark/>
          </w:tcPr>
          <w:p w14:paraId="07A4E4C1"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Montant des dépenses d’investissement réalisées sur fonds CFE pour la protection effective des ressources en eau de l’année n divisé par le montant total de la CFE collectée de l’année n-1 * 100.</w:t>
            </w:r>
          </w:p>
        </w:tc>
        <w:tc>
          <w:tcPr>
            <w:tcW w:w="0" w:type="auto"/>
            <w:tcBorders>
              <w:top w:val="nil"/>
              <w:left w:val="nil"/>
              <w:bottom w:val="single" w:sz="4" w:space="0" w:color="auto"/>
              <w:right w:val="single" w:sz="4" w:space="0" w:color="auto"/>
            </w:tcBorders>
            <w:shd w:val="clear" w:color="000000" w:fill="FFFFFF"/>
            <w:vAlign w:val="center"/>
            <w:hideMark/>
          </w:tcPr>
          <w:p w14:paraId="5BE87E01"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Exploitation des rapports.</w:t>
            </w:r>
          </w:p>
        </w:tc>
        <w:tc>
          <w:tcPr>
            <w:tcW w:w="0" w:type="auto"/>
            <w:tcBorders>
              <w:top w:val="nil"/>
              <w:left w:val="nil"/>
              <w:bottom w:val="single" w:sz="4" w:space="0" w:color="auto"/>
              <w:right w:val="single" w:sz="4" w:space="0" w:color="auto"/>
            </w:tcBorders>
            <w:shd w:val="clear" w:color="000000" w:fill="FFFFFF"/>
            <w:vAlign w:val="center"/>
            <w:hideMark/>
          </w:tcPr>
          <w:p w14:paraId="0136C78E"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National</w:t>
            </w:r>
          </w:p>
        </w:tc>
        <w:tc>
          <w:tcPr>
            <w:tcW w:w="0" w:type="auto"/>
            <w:tcBorders>
              <w:top w:val="nil"/>
              <w:left w:val="nil"/>
              <w:bottom w:val="single" w:sz="4" w:space="0" w:color="auto"/>
              <w:right w:val="single" w:sz="4" w:space="0" w:color="auto"/>
            </w:tcBorders>
            <w:shd w:val="clear" w:color="000000" w:fill="FFFFFF"/>
            <w:vAlign w:val="center"/>
            <w:hideMark/>
          </w:tcPr>
          <w:p w14:paraId="2D92483C"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Agences de l’eau.</w:t>
            </w:r>
            <w:r w:rsidRPr="00537F80">
              <w:rPr>
                <w:rFonts w:ascii="Times New Roman" w:hAnsi="Times New Roman"/>
                <w:color w:val="000000"/>
                <w:sz w:val="20"/>
                <w:szCs w:val="20"/>
              </w:rPr>
              <w:br/>
              <w:t>SP-GIRE</w:t>
            </w:r>
          </w:p>
        </w:tc>
        <w:tc>
          <w:tcPr>
            <w:tcW w:w="0" w:type="auto"/>
            <w:tcBorders>
              <w:top w:val="nil"/>
              <w:left w:val="nil"/>
              <w:bottom w:val="single" w:sz="4" w:space="0" w:color="auto"/>
              <w:right w:val="single" w:sz="4" w:space="0" w:color="auto"/>
            </w:tcBorders>
            <w:shd w:val="clear" w:color="000000" w:fill="FFFFFF"/>
            <w:vAlign w:val="center"/>
            <w:hideMark/>
          </w:tcPr>
          <w:p w14:paraId="5FEA01BC"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Annuelle.</w:t>
            </w:r>
          </w:p>
        </w:tc>
        <w:tc>
          <w:tcPr>
            <w:tcW w:w="0" w:type="auto"/>
            <w:tcBorders>
              <w:top w:val="nil"/>
              <w:left w:val="nil"/>
              <w:bottom w:val="single" w:sz="4" w:space="0" w:color="auto"/>
              <w:right w:val="single" w:sz="4" w:space="0" w:color="auto"/>
            </w:tcBorders>
            <w:shd w:val="clear" w:color="000000" w:fill="FFFFFF"/>
            <w:vAlign w:val="center"/>
            <w:hideMark/>
          </w:tcPr>
          <w:p w14:paraId="2F5169C5"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Rapports bilans des agences de l’eau et du SP/GIRE.</w:t>
            </w:r>
          </w:p>
        </w:tc>
      </w:tr>
      <w:tr w:rsidR="00EB33DF" w:rsidRPr="00537F80" w14:paraId="5ECF0848" w14:textId="77777777" w:rsidTr="00374A81">
        <w:trPr>
          <w:trHeight w:val="20"/>
        </w:trPr>
        <w:tc>
          <w:tcPr>
            <w:tcW w:w="0" w:type="auto"/>
            <w:gridSpan w:val="15"/>
            <w:tcBorders>
              <w:top w:val="single" w:sz="4" w:space="0" w:color="auto"/>
              <w:left w:val="single" w:sz="4" w:space="0" w:color="auto"/>
              <w:bottom w:val="single" w:sz="4" w:space="0" w:color="auto"/>
              <w:right w:val="single" w:sz="4" w:space="0" w:color="auto"/>
            </w:tcBorders>
            <w:shd w:val="clear" w:color="000000" w:fill="DDD9C3"/>
            <w:vAlign w:val="center"/>
            <w:hideMark/>
          </w:tcPr>
          <w:p w14:paraId="585F65BE" w14:textId="77777777" w:rsidR="00EB33DF" w:rsidRPr="00537F80" w:rsidRDefault="00EB33DF" w:rsidP="00374A81">
            <w:pPr>
              <w:spacing w:after="0" w:line="240" w:lineRule="auto"/>
              <w:rPr>
                <w:rFonts w:ascii="Times New Roman" w:hAnsi="Times New Roman"/>
                <w:b/>
                <w:bCs/>
                <w:color w:val="000000"/>
                <w:sz w:val="20"/>
                <w:szCs w:val="20"/>
              </w:rPr>
            </w:pPr>
            <w:r w:rsidRPr="00537F80">
              <w:rPr>
                <w:rFonts w:ascii="Times New Roman" w:hAnsi="Times New Roman"/>
                <w:b/>
                <w:bCs/>
                <w:color w:val="000000"/>
                <w:sz w:val="20"/>
                <w:szCs w:val="20"/>
              </w:rPr>
              <w:lastRenderedPageBreak/>
              <w:t>OBJECTIF OPÉRATIONNEL</w:t>
            </w:r>
            <w:r>
              <w:rPr>
                <w:rFonts w:ascii="Times New Roman" w:hAnsi="Times New Roman"/>
                <w:b/>
                <w:bCs/>
                <w:color w:val="000000"/>
                <w:sz w:val="20"/>
                <w:szCs w:val="20"/>
              </w:rPr>
              <w:t xml:space="preserve"> 3</w:t>
            </w:r>
            <w:r w:rsidRPr="00537F80">
              <w:rPr>
                <w:rFonts w:ascii="Times New Roman" w:hAnsi="Times New Roman"/>
                <w:b/>
                <w:bCs/>
                <w:color w:val="000000"/>
                <w:sz w:val="20"/>
                <w:szCs w:val="20"/>
              </w:rPr>
              <w:t> : Améliorer les capacités de pilotage de la GIRE.</w:t>
            </w:r>
          </w:p>
        </w:tc>
      </w:tr>
      <w:tr w:rsidR="00EB33DF" w:rsidRPr="00537F80" w14:paraId="4013503F" w14:textId="77777777" w:rsidTr="00374A81">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477D9F54" w14:textId="0E46B77E" w:rsidR="00EB33DF" w:rsidRPr="00537F80" w:rsidRDefault="00EB33DF" w:rsidP="00374A81">
            <w:pPr>
              <w:spacing w:after="0" w:line="240" w:lineRule="auto"/>
              <w:rPr>
                <w:rFonts w:ascii="Times New Roman" w:hAnsi="Times New Roman"/>
                <w:color w:val="000000"/>
                <w:sz w:val="20"/>
                <w:szCs w:val="20"/>
                <w:u w:val="single"/>
              </w:rPr>
            </w:pPr>
            <w:r w:rsidRPr="00537F80">
              <w:rPr>
                <w:rFonts w:ascii="Times New Roman" w:hAnsi="Times New Roman"/>
                <w:color w:val="000000"/>
                <w:sz w:val="20"/>
                <w:szCs w:val="20"/>
                <w:u w:val="single"/>
              </w:rPr>
              <w:t>Indicateur 1 </w:t>
            </w:r>
            <w:r>
              <w:rPr>
                <w:rFonts w:ascii="Times New Roman" w:hAnsi="Times New Roman"/>
                <w:color w:val="000000"/>
                <w:sz w:val="20"/>
                <w:szCs w:val="20"/>
              </w:rPr>
              <w:t xml:space="preserve">: Proportion </w:t>
            </w:r>
            <w:r w:rsidRPr="00537F80">
              <w:rPr>
                <w:rFonts w:ascii="Times New Roman" w:hAnsi="Times New Roman"/>
                <w:color w:val="000000"/>
                <w:sz w:val="20"/>
                <w:szCs w:val="20"/>
              </w:rPr>
              <w:t>d'espace de gestion disposant d'instruments de planification (PPI</w:t>
            </w:r>
            <w:r w:rsidR="00374A81" w:rsidRPr="00537F80">
              <w:rPr>
                <w:rFonts w:ascii="Times New Roman" w:hAnsi="Times New Roman"/>
                <w:color w:val="000000"/>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14:paraId="395625F1"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Effet.</w:t>
            </w:r>
          </w:p>
        </w:tc>
        <w:tc>
          <w:tcPr>
            <w:tcW w:w="0" w:type="auto"/>
            <w:tcBorders>
              <w:top w:val="nil"/>
              <w:left w:val="nil"/>
              <w:bottom w:val="single" w:sz="4" w:space="0" w:color="auto"/>
              <w:right w:val="single" w:sz="4" w:space="0" w:color="auto"/>
            </w:tcBorders>
            <w:shd w:val="clear" w:color="000000" w:fill="FFFFFF"/>
            <w:vAlign w:val="center"/>
            <w:hideMark/>
          </w:tcPr>
          <w:p w14:paraId="38FA72E1"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Proportion d’espace de gestion disposant d’un PPI.</w:t>
            </w:r>
          </w:p>
        </w:tc>
        <w:tc>
          <w:tcPr>
            <w:tcW w:w="0" w:type="auto"/>
            <w:tcBorders>
              <w:top w:val="nil"/>
              <w:left w:val="nil"/>
              <w:bottom w:val="single" w:sz="4" w:space="0" w:color="auto"/>
              <w:right w:val="single" w:sz="4" w:space="0" w:color="auto"/>
            </w:tcBorders>
            <w:shd w:val="clear" w:color="000000" w:fill="FFFFFF"/>
            <w:vAlign w:val="center"/>
            <w:hideMark/>
          </w:tcPr>
          <w:p w14:paraId="7B1603E4"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14:paraId="16A04016" w14:textId="77777777" w:rsidR="00EB33DF" w:rsidRPr="00537F80" w:rsidRDefault="00EB33DF" w:rsidP="00374A81">
            <w:pPr>
              <w:spacing w:after="0" w:line="240" w:lineRule="auto"/>
              <w:jc w:val="center"/>
              <w:rPr>
                <w:rFonts w:ascii="Times New Roman" w:hAnsi="Times New Roman"/>
                <w:color w:val="000000"/>
                <w:sz w:val="20"/>
                <w:szCs w:val="20"/>
              </w:rPr>
            </w:pPr>
            <w:r w:rsidRPr="00537F80">
              <w:rPr>
                <w:rFonts w:ascii="Times New Roman" w:hAnsi="Times New Roman"/>
                <w:color w:val="000000"/>
                <w:sz w:val="20"/>
                <w:szCs w:val="20"/>
              </w:rPr>
              <w:t>40%</w:t>
            </w:r>
          </w:p>
        </w:tc>
        <w:tc>
          <w:tcPr>
            <w:tcW w:w="0" w:type="auto"/>
            <w:tcBorders>
              <w:top w:val="nil"/>
              <w:left w:val="nil"/>
              <w:bottom w:val="single" w:sz="4" w:space="0" w:color="auto"/>
              <w:right w:val="single" w:sz="4" w:space="0" w:color="auto"/>
            </w:tcBorders>
            <w:shd w:val="clear" w:color="000000" w:fill="FFFFFF"/>
            <w:vAlign w:val="center"/>
            <w:hideMark/>
          </w:tcPr>
          <w:p w14:paraId="1CC74205" w14:textId="77777777" w:rsidR="00EB33DF" w:rsidRPr="00537F80" w:rsidRDefault="00EB33DF" w:rsidP="00374A81">
            <w:pPr>
              <w:spacing w:after="0" w:line="240" w:lineRule="auto"/>
              <w:jc w:val="center"/>
              <w:rPr>
                <w:rFonts w:ascii="Times New Roman" w:hAnsi="Times New Roman"/>
                <w:color w:val="000000"/>
                <w:sz w:val="20"/>
                <w:szCs w:val="20"/>
              </w:rPr>
            </w:pPr>
            <w:r w:rsidRPr="00537F80">
              <w:rPr>
                <w:rFonts w:ascii="Times New Roman" w:hAnsi="Times New Roman"/>
                <w:color w:val="000000"/>
                <w:sz w:val="20"/>
                <w:szCs w:val="20"/>
              </w:rPr>
              <w:t>40%</w:t>
            </w:r>
          </w:p>
        </w:tc>
        <w:tc>
          <w:tcPr>
            <w:tcW w:w="0" w:type="auto"/>
            <w:tcBorders>
              <w:top w:val="nil"/>
              <w:left w:val="nil"/>
              <w:bottom w:val="single" w:sz="4" w:space="0" w:color="auto"/>
              <w:right w:val="single" w:sz="4" w:space="0" w:color="auto"/>
            </w:tcBorders>
            <w:shd w:val="clear" w:color="000000" w:fill="FFFFFF"/>
            <w:vAlign w:val="center"/>
            <w:hideMark/>
          </w:tcPr>
          <w:p w14:paraId="233C6BDF" w14:textId="77777777" w:rsidR="00EB33DF" w:rsidRPr="00537F80" w:rsidRDefault="00EB33DF" w:rsidP="00374A81">
            <w:pPr>
              <w:spacing w:after="0" w:line="240" w:lineRule="auto"/>
              <w:jc w:val="center"/>
              <w:rPr>
                <w:rFonts w:ascii="Times New Roman" w:hAnsi="Times New Roman"/>
                <w:color w:val="000000"/>
                <w:sz w:val="20"/>
                <w:szCs w:val="20"/>
              </w:rPr>
            </w:pPr>
            <w:r w:rsidRPr="00537F80">
              <w:rPr>
                <w:rFonts w:ascii="Times New Roman" w:hAnsi="Times New Roman"/>
                <w:color w:val="000000"/>
                <w:sz w:val="20"/>
                <w:szCs w:val="20"/>
              </w:rPr>
              <w:t>40%</w:t>
            </w:r>
          </w:p>
        </w:tc>
        <w:tc>
          <w:tcPr>
            <w:tcW w:w="0" w:type="auto"/>
            <w:tcBorders>
              <w:top w:val="nil"/>
              <w:left w:val="nil"/>
              <w:bottom w:val="single" w:sz="4" w:space="0" w:color="auto"/>
              <w:right w:val="single" w:sz="4" w:space="0" w:color="auto"/>
            </w:tcBorders>
            <w:shd w:val="clear" w:color="000000" w:fill="FFFFFF"/>
            <w:vAlign w:val="center"/>
            <w:hideMark/>
          </w:tcPr>
          <w:p w14:paraId="60030A60"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60%</w:t>
            </w:r>
          </w:p>
        </w:tc>
        <w:tc>
          <w:tcPr>
            <w:tcW w:w="0" w:type="auto"/>
            <w:tcBorders>
              <w:top w:val="nil"/>
              <w:left w:val="nil"/>
              <w:bottom w:val="single" w:sz="4" w:space="0" w:color="auto"/>
              <w:right w:val="single" w:sz="4" w:space="0" w:color="auto"/>
            </w:tcBorders>
            <w:shd w:val="clear" w:color="000000" w:fill="FFFFFF"/>
            <w:vAlign w:val="center"/>
            <w:hideMark/>
          </w:tcPr>
          <w:p w14:paraId="6FB1DFD6"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60%</w:t>
            </w:r>
          </w:p>
        </w:tc>
        <w:tc>
          <w:tcPr>
            <w:tcW w:w="0" w:type="auto"/>
            <w:tcBorders>
              <w:top w:val="nil"/>
              <w:left w:val="nil"/>
              <w:bottom w:val="single" w:sz="4" w:space="0" w:color="auto"/>
              <w:right w:val="single" w:sz="4" w:space="0" w:color="auto"/>
            </w:tcBorders>
            <w:shd w:val="clear" w:color="000000" w:fill="FFFFFF"/>
            <w:vAlign w:val="center"/>
            <w:hideMark/>
          </w:tcPr>
          <w:p w14:paraId="15E50237"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Nombre d’espace de gestion disposant de PPI divisé par le nombre total d’espace de gestion *100.</w:t>
            </w:r>
          </w:p>
        </w:tc>
        <w:tc>
          <w:tcPr>
            <w:tcW w:w="0" w:type="auto"/>
            <w:tcBorders>
              <w:top w:val="nil"/>
              <w:left w:val="nil"/>
              <w:bottom w:val="single" w:sz="4" w:space="0" w:color="auto"/>
              <w:right w:val="single" w:sz="4" w:space="0" w:color="auto"/>
            </w:tcBorders>
            <w:shd w:val="clear" w:color="000000" w:fill="FFFFFF"/>
            <w:vAlign w:val="center"/>
            <w:hideMark/>
          </w:tcPr>
          <w:p w14:paraId="0D92B9FF"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Exploitation documentaire.</w:t>
            </w:r>
            <w:r w:rsidRPr="00537F80">
              <w:rPr>
                <w:rFonts w:ascii="Times New Roman" w:hAnsi="Times New Roman"/>
                <w:color w:val="000000"/>
                <w:sz w:val="20"/>
                <w:szCs w:val="20"/>
              </w:rPr>
              <w:br/>
              <w:t>Évaluation interne.</w:t>
            </w:r>
          </w:p>
        </w:tc>
        <w:tc>
          <w:tcPr>
            <w:tcW w:w="0" w:type="auto"/>
            <w:tcBorders>
              <w:top w:val="nil"/>
              <w:left w:val="nil"/>
              <w:bottom w:val="single" w:sz="4" w:space="0" w:color="auto"/>
              <w:right w:val="single" w:sz="4" w:space="0" w:color="auto"/>
            </w:tcBorders>
            <w:shd w:val="clear" w:color="000000" w:fill="FFFFFF"/>
            <w:vAlign w:val="center"/>
            <w:hideMark/>
          </w:tcPr>
          <w:p w14:paraId="50F62016"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National.</w:t>
            </w:r>
            <w:r w:rsidRPr="00537F80">
              <w:rPr>
                <w:rFonts w:ascii="Times New Roman" w:hAnsi="Times New Roman"/>
                <w:color w:val="000000"/>
                <w:sz w:val="20"/>
                <w:szCs w:val="20"/>
              </w:rPr>
              <w:br/>
              <w:t>Espace de gestion.</w:t>
            </w:r>
          </w:p>
        </w:tc>
        <w:tc>
          <w:tcPr>
            <w:tcW w:w="0" w:type="auto"/>
            <w:tcBorders>
              <w:top w:val="nil"/>
              <w:left w:val="nil"/>
              <w:bottom w:val="single" w:sz="4" w:space="0" w:color="auto"/>
              <w:right w:val="single" w:sz="4" w:space="0" w:color="auto"/>
            </w:tcBorders>
            <w:shd w:val="clear" w:color="000000" w:fill="FFFFFF"/>
            <w:vAlign w:val="center"/>
            <w:hideMark/>
          </w:tcPr>
          <w:p w14:paraId="0D39CB87"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Agence de l’eau.</w:t>
            </w:r>
          </w:p>
        </w:tc>
        <w:tc>
          <w:tcPr>
            <w:tcW w:w="0" w:type="auto"/>
            <w:tcBorders>
              <w:top w:val="nil"/>
              <w:left w:val="nil"/>
              <w:bottom w:val="single" w:sz="4" w:space="0" w:color="auto"/>
              <w:right w:val="single" w:sz="4" w:space="0" w:color="auto"/>
            </w:tcBorders>
            <w:shd w:val="clear" w:color="000000" w:fill="FFFFFF"/>
            <w:vAlign w:val="center"/>
            <w:hideMark/>
          </w:tcPr>
          <w:p w14:paraId="7D41C438"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Annuelle.</w:t>
            </w:r>
          </w:p>
        </w:tc>
        <w:tc>
          <w:tcPr>
            <w:tcW w:w="0" w:type="auto"/>
            <w:tcBorders>
              <w:top w:val="nil"/>
              <w:left w:val="nil"/>
              <w:bottom w:val="single" w:sz="4" w:space="0" w:color="auto"/>
              <w:right w:val="single" w:sz="4" w:space="0" w:color="auto"/>
            </w:tcBorders>
            <w:shd w:val="clear" w:color="000000" w:fill="FFFFFF"/>
            <w:vAlign w:val="center"/>
            <w:hideMark/>
          </w:tcPr>
          <w:p w14:paraId="5F1191CD"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Rapports d’exécution des agences.</w:t>
            </w:r>
            <w:r w:rsidRPr="00537F80">
              <w:rPr>
                <w:rFonts w:ascii="Times New Roman" w:hAnsi="Times New Roman"/>
                <w:color w:val="000000"/>
                <w:sz w:val="20"/>
                <w:szCs w:val="20"/>
              </w:rPr>
              <w:br/>
              <w:t>Rapports d’évaluation.</w:t>
            </w:r>
          </w:p>
        </w:tc>
      </w:tr>
      <w:tr w:rsidR="00EB33DF" w:rsidRPr="00537F80" w14:paraId="4B43B5FE" w14:textId="77777777" w:rsidTr="00374A8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FFA5482" w14:textId="77777777" w:rsidR="00EB33DF" w:rsidRPr="00537F80" w:rsidRDefault="00EB33DF" w:rsidP="00374A81">
            <w:pPr>
              <w:spacing w:after="0" w:line="240" w:lineRule="auto"/>
              <w:rPr>
                <w:rFonts w:ascii="Times New Roman" w:hAnsi="Times New Roman"/>
                <w:color w:val="000000"/>
                <w:sz w:val="20"/>
                <w:szCs w:val="20"/>
                <w:u w:val="single"/>
              </w:rPr>
            </w:pPr>
            <w:r w:rsidRPr="00537F80">
              <w:rPr>
                <w:rFonts w:ascii="Times New Roman" w:hAnsi="Times New Roman"/>
                <w:color w:val="000000"/>
                <w:sz w:val="20"/>
                <w:szCs w:val="20"/>
                <w:u w:val="single"/>
              </w:rPr>
              <w:t>Indicateur 2 </w:t>
            </w:r>
            <w:r w:rsidRPr="00537F80">
              <w:rPr>
                <w:rFonts w:ascii="Times New Roman" w:hAnsi="Times New Roman"/>
                <w:color w:val="000000"/>
                <w:sz w:val="20"/>
                <w:szCs w:val="20"/>
              </w:rPr>
              <w:t>: Niveau d’application des instruments de planification (PPI) dans les espaces de gestion.</w:t>
            </w:r>
          </w:p>
        </w:tc>
        <w:tc>
          <w:tcPr>
            <w:tcW w:w="0" w:type="auto"/>
            <w:tcBorders>
              <w:top w:val="nil"/>
              <w:left w:val="nil"/>
              <w:bottom w:val="single" w:sz="4" w:space="0" w:color="auto"/>
              <w:right w:val="single" w:sz="4" w:space="0" w:color="auto"/>
            </w:tcBorders>
            <w:shd w:val="clear" w:color="auto" w:fill="auto"/>
            <w:vAlign w:val="center"/>
            <w:hideMark/>
          </w:tcPr>
          <w:p w14:paraId="0188CDFB"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Effet.</w:t>
            </w:r>
          </w:p>
        </w:tc>
        <w:tc>
          <w:tcPr>
            <w:tcW w:w="0" w:type="auto"/>
            <w:tcBorders>
              <w:top w:val="nil"/>
              <w:left w:val="nil"/>
              <w:bottom w:val="single" w:sz="4" w:space="0" w:color="auto"/>
              <w:right w:val="single" w:sz="4" w:space="0" w:color="auto"/>
            </w:tcBorders>
            <w:shd w:val="clear" w:color="auto" w:fill="auto"/>
            <w:vAlign w:val="center"/>
            <w:hideMark/>
          </w:tcPr>
          <w:p w14:paraId="7852C5FC"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Taux de mise en œuvre des activités inscrit dans les PPI.</w:t>
            </w:r>
          </w:p>
        </w:tc>
        <w:tc>
          <w:tcPr>
            <w:tcW w:w="0" w:type="auto"/>
            <w:tcBorders>
              <w:top w:val="nil"/>
              <w:left w:val="nil"/>
              <w:bottom w:val="single" w:sz="4" w:space="0" w:color="auto"/>
              <w:right w:val="single" w:sz="4" w:space="0" w:color="auto"/>
            </w:tcBorders>
            <w:shd w:val="clear" w:color="auto" w:fill="auto"/>
            <w:vAlign w:val="center"/>
            <w:hideMark/>
          </w:tcPr>
          <w:p w14:paraId="1A825068"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14:paraId="14536E8A" w14:textId="77777777" w:rsidR="00EB33DF" w:rsidRPr="00537F80" w:rsidRDefault="00EB33DF" w:rsidP="00374A81">
            <w:pPr>
              <w:spacing w:after="0" w:line="240" w:lineRule="auto"/>
              <w:jc w:val="center"/>
              <w:rPr>
                <w:rFonts w:ascii="Times New Roman" w:hAnsi="Times New Roman"/>
                <w:color w:val="000000"/>
                <w:sz w:val="20"/>
                <w:szCs w:val="20"/>
              </w:rPr>
            </w:pPr>
            <w:r w:rsidRPr="00537F80">
              <w:rPr>
                <w:rFonts w:ascii="Times New Roman" w:hAnsi="Times New Roman"/>
                <w:color w:val="000000"/>
                <w:sz w:val="20"/>
                <w:szCs w:val="20"/>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5FC465EB"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5%</w:t>
            </w:r>
          </w:p>
        </w:tc>
        <w:tc>
          <w:tcPr>
            <w:tcW w:w="0" w:type="auto"/>
            <w:tcBorders>
              <w:top w:val="nil"/>
              <w:left w:val="nil"/>
              <w:bottom w:val="single" w:sz="4" w:space="0" w:color="auto"/>
              <w:right w:val="single" w:sz="4" w:space="0" w:color="auto"/>
            </w:tcBorders>
            <w:shd w:val="clear" w:color="auto" w:fill="auto"/>
            <w:vAlign w:val="center"/>
            <w:hideMark/>
          </w:tcPr>
          <w:p w14:paraId="0C86D4A5"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15%</w:t>
            </w:r>
          </w:p>
        </w:tc>
        <w:tc>
          <w:tcPr>
            <w:tcW w:w="0" w:type="auto"/>
            <w:tcBorders>
              <w:top w:val="nil"/>
              <w:left w:val="nil"/>
              <w:bottom w:val="single" w:sz="4" w:space="0" w:color="auto"/>
              <w:right w:val="single" w:sz="4" w:space="0" w:color="auto"/>
            </w:tcBorders>
            <w:shd w:val="clear" w:color="auto" w:fill="auto"/>
            <w:vAlign w:val="center"/>
            <w:hideMark/>
          </w:tcPr>
          <w:p w14:paraId="2B98837A"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30%</w:t>
            </w:r>
          </w:p>
        </w:tc>
        <w:tc>
          <w:tcPr>
            <w:tcW w:w="0" w:type="auto"/>
            <w:tcBorders>
              <w:top w:val="nil"/>
              <w:left w:val="nil"/>
              <w:bottom w:val="single" w:sz="4" w:space="0" w:color="auto"/>
              <w:right w:val="single" w:sz="4" w:space="0" w:color="auto"/>
            </w:tcBorders>
            <w:shd w:val="clear" w:color="auto" w:fill="auto"/>
            <w:vAlign w:val="center"/>
            <w:hideMark/>
          </w:tcPr>
          <w:p w14:paraId="14F8A861"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60%</w:t>
            </w:r>
          </w:p>
        </w:tc>
        <w:tc>
          <w:tcPr>
            <w:tcW w:w="0" w:type="auto"/>
            <w:tcBorders>
              <w:top w:val="nil"/>
              <w:left w:val="nil"/>
              <w:bottom w:val="single" w:sz="4" w:space="0" w:color="auto"/>
              <w:right w:val="single" w:sz="4" w:space="0" w:color="auto"/>
            </w:tcBorders>
            <w:shd w:val="clear" w:color="auto" w:fill="auto"/>
            <w:vAlign w:val="center"/>
            <w:hideMark/>
          </w:tcPr>
          <w:p w14:paraId="2260488A"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Nombre d'activités réalisées dans les PPI divisé par le nombre total d'activités inscrites  *100.</w:t>
            </w:r>
          </w:p>
        </w:tc>
        <w:tc>
          <w:tcPr>
            <w:tcW w:w="0" w:type="auto"/>
            <w:tcBorders>
              <w:top w:val="nil"/>
              <w:left w:val="nil"/>
              <w:bottom w:val="single" w:sz="4" w:space="0" w:color="auto"/>
              <w:right w:val="single" w:sz="4" w:space="0" w:color="auto"/>
            </w:tcBorders>
            <w:shd w:val="clear" w:color="auto" w:fill="auto"/>
            <w:vAlign w:val="center"/>
            <w:hideMark/>
          </w:tcPr>
          <w:p w14:paraId="62CB8B8E"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Exploitation documentaire.</w:t>
            </w:r>
            <w:r w:rsidRPr="00537F80">
              <w:rPr>
                <w:rFonts w:ascii="Times New Roman" w:hAnsi="Times New Roman"/>
                <w:color w:val="000000"/>
                <w:sz w:val="20"/>
                <w:szCs w:val="20"/>
              </w:rPr>
              <w:br/>
              <w:t>Évaluation interne.</w:t>
            </w:r>
          </w:p>
        </w:tc>
        <w:tc>
          <w:tcPr>
            <w:tcW w:w="0" w:type="auto"/>
            <w:tcBorders>
              <w:top w:val="nil"/>
              <w:left w:val="nil"/>
              <w:bottom w:val="single" w:sz="4" w:space="0" w:color="auto"/>
              <w:right w:val="single" w:sz="4" w:space="0" w:color="auto"/>
            </w:tcBorders>
            <w:shd w:val="clear" w:color="000000" w:fill="FFFFFF"/>
            <w:vAlign w:val="center"/>
            <w:hideMark/>
          </w:tcPr>
          <w:p w14:paraId="35B5B3FB"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br/>
              <w:t>Espace de gestion.</w:t>
            </w:r>
          </w:p>
        </w:tc>
        <w:tc>
          <w:tcPr>
            <w:tcW w:w="0" w:type="auto"/>
            <w:tcBorders>
              <w:top w:val="nil"/>
              <w:left w:val="nil"/>
              <w:bottom w:val="single" w:sz="4" w:space="0" w:color="auto"/>
              <w:right w:val="single" w:sz="4" w:space="0" w:color="auto"/>
            </w:tcBorders>
            <w:shd w:val="clear" w:color="auto" w:fill="auto"/>
            <w:vAlign w:val="center"/>
            <w:hideMark/>
          </w:tcPr>
          <w:p w14:paraId="16C68585"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Agence de l’eau.</w:t>
            </w:r>
          </w:p>
        </w:tc>
        <w:tc>
          <w:tcPr>
            <w:tcW w:w="0" w:type="auto"/>
            <w:tcBorders>
              <w:top w:val="nil"/>
              <w:left w:val="nil"/>
              <w:bottom w:val="single" w:sz="4" w:space="0" w:color="auto"/>
              <w:right w:val="single" w:sz="4" w:space="0" w:color="auto"/>
            </w:tcBorders>
            <w:shd w:val="clear" w:color="auto" w:fill="auto"/>
            <w:vAlign w:val="center"/>
            <w:hideMark/>
          </w:tcPr>
          <w:p w14:paraId="58FCF0EB"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Annuelle.</w:t>
            </w:r>
          </w:p>
        </w:tc>
        <w:tc>
          <w:tcPr>
            <w:tcW w:w="0" w:type="auto"/>
            <w:tcBorders>
              <w:top w:val="nil"/>
              <w:left w:val="nil"/>
              <w:bottom w:val="single" w:sz="4" w:space="0" w:color="auto"/>
              <w:right w:val="single" w:sz="4" w:space="0" w:color="auto"/>
            </w:tcBorders>
            <w:shd w:val="clear" w:color="auto" w:fill="auto"/>
            <w:vAlign w:val="center"/>
            <w:hideMark/>
          </w:tcPr>
          <w:p w14:paraId="7AB34AA6"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Rapports d’exécution des agences.</w:t>
            </w:r>
            <w:r w:rsidRPr="00537F80">
              <w:rPr>
                <w:rFonts w:ascii="Times New Roman" w:hAnsi="Times New Roman"/>
                <w:color w:val="000000"/>
                <w:sz w:val="20"/>
                <w:szCs w:val="20"/>
              </w:rPr>
              <w:br/>
              <w:t>Rapports d’évaluation.</w:t>
            </w:r>
          </w:p>
        </w:tc>
      </w:tr>
      <w:tr w:rsidR="00EB33DF" w:rsidRPr="00537F80" w14:paraId="2DB12B34" w14:textId="77777777" w:rsidTr="00374A81">
        <w:trPr>
          <w:trHeight w:val="20"/>
        </w:trPr>
        <w:tc>
          <w:tcPr>
            <w:tcW w:w="0" w:type="auto"/>
            <w:gridSpan w:val="15"/>
            <w:tcBorders>
              <w:top w:val="single" w:sz="4" w:space="0" w:color="auto"/>
              <w:left w:val="single" w:sz="4" w:space="0" w:color="auto"/>
              <w:bottom w:val="single" w:sz="4" w:space="0" w:color="auto"/>
              <w:right w:val="single" w:sz="4" w:space="0" w:color="auto"/>
            </w:tcBorders>
            <w:shd w:val="clear" w:color="000000" w:fill="F2F2F2"/>
            <w:vAlign w:val="center"/>
            <w:hideMark/>
          </w:tcPr>
          <w:p w14:paraId="7FA9BC7E" w14:textId="77777777" w:rsidR="00EB33DF" w:rsidRPr="00537F80" w:rsidRDefault="00EB33DF" w:rsidP="00374A81">
            <w:pPr>
              <w:spacing w:after="0" w:line="240" w:lineRule="auto"/>
              <w:rPr>
                <w:rFonts w:ascii="Times New Roman" w:hAnsi="Times New Roman"/>
                <w:b/>
                <w:bCs/>
                <w:color w:val="000000"/>
                <w:sz w:val="20"/>
                <w:szCs w:val="20"/>
              </w:rPr>
            </w:pPr>
            <w:r w:rsidRPr="00537F80">
              <w:rPr>
                <w:rFonts w:ascii="Times New Roman" w:hAnsi="Times New Roman"/>
                <w:b/>
                <w:bCs/>
                <w:color w:val="000000"/>
                <w:sz w:val="20"/>
                <w:szCs w:val="20"/>
              </w:rPr>
              <w:t>OBJECTIF OPÉRATIONNEL</w:t>
            </w:r>
            <w:r>
              <w:rPr>
                <w:rFonts w:ascii="Times New Roman" w:hAnsi="Times New Roman"/>
                <w:b/>
                <w:bCs/>
                <w:color w:val="000000"/>
                <w:sz w:val="20"/>
                <w:szCs w:val="20"/>
              </w:rPr>
              <w:t xml:space="preserve"> 4</w:t>
            </w:r>
            <w:r w:rsidRPr="00537F80">
              <w:rPr>
                <w:rFonts w:ascii="Times New Roman" w:hAnsi="Times New Roman"/>
                <w:b/>
                <w:bCs/>
                <w:color w:val="000000"/>
                <w:sz w:val="20"/>
                <w:szCs w:val="20"/>
              </w:rPr>
              <w:t> : Améliorer les compétences et l’efficacité des structures de gestion des agences de l’eau et des partenaires concernés.</w:t>
            </w:r>
          </w:p>
        </w:tc>
      </w:tr>
      <w:tr w:rsidR="00EB33DF" w:rsidRPr="00537F80" w14:paraId="632C014A" w14:textId="77777777" w:rsidTr="00374A81">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00D3466E" w14:textId="77777777" w:rsidR="00EB33DF" w:rsidRPr="00537F80" w:rsidRDefault="00EB33DF" w:rsidP="00374A81">
            <w:pPr>
              <w:spacing w:after="0" w:line="240" w:lineRule="auto"/>
              <w:rPr>
                <w:rFonts w:ascii="Times New Roman" w:hAnsi="Times New Roman"/>
                <w:color w:val="000000"/>
                <w:sz w:val="20"/>
                <w:szCs w:val="20"/>
                <w:u w:val="single"/>
              </w:rPr>
            </w:pPr>
            <w:r w:rsidRPr="00537F80">
              <w:rPr>
                <w:rFonts w:ascii="Times New Roman" w:hAnsi="Times New Roman"/>
                <w:color w:val="000000"/>
                <w:sz w:val="20"/>
                <w:szCs w:val="20"/>
                <w:u w:val="single"/>
              </w:rPr>
              <w:t>Indicateur 1</w:t>
            </w:r>
            <w:r w:rsidRPr="00537F80">
              <w:rPr>
                <w:rFonts w:ascii="Times New Roman" w:hAnsi="Times New Roman"/>
                <w:color w:val="000000"/>
                <w:sz w:val="20"/>
                <w:szCs w:val="20"/>
              </w:rPr>
              <w:t xml:space="preserve"> : Niveau de satisfaction des usagers par rapport aux services offerts par les agences de l’eau.</w:t>
            </w:r>
          </w:p>
        </w:tc>
        <w:tc>
          <w:tcPr>
            <w:tcW w:w="0" w:type="auto"/>
            <w:tcBorders>
              <w:top w:val="nil"/>
              <w:left w:val="nil"/>
              <w:bottom w:val="single" w:sz="4" w:space="0" w:color="auto"/>
              <w:right w:val="single" w:sz="4" w:space="0" w:color="auto"/>
            </w:tcBorders>
            <w:shd w:val="clear" w:color="000000" w:fill="FFFFFF"/>
            <w:vAlign w:val="center"/>
            <w:hideMark/>
          </w:tcPr>
          <w:p w14:paraId="4441A9F3"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Effet.</w:t>
            </w:r>
          </w:p>
        </w:tc>
        <w:tc>
          <w:tcPr>
            <w:tcW w:w="0" w:type="auto"/>
            <w:tcBorders>
              <w:top w:val="nil"/>
              <w:left w:val="nil"/>
              <w:bottom w:val="single" w:sz="4" w:space="0" w:color="auto"/>
              <w:right w:val="single" w:sz="4" w:space="0" w:color="auto"/>
            </w:tcBorders>
            <w:shd w:val="clear" w:color="000000" w:fill="FFFFFF"/>
            <w:vAlign w:val="center"/>
            <w:hideMark/>
          </w:tcPr>
          <w:p w14:paraId="2621ADC4"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Mesure de l’appréciation par les usagers des services offerts par les agences de l’eau.</w:t>
            </w:r>
          </w:p>
        </w:tc>
        <w:tc>
          <w:tcPr>
            <w:tcW w:w="0" w:type="auto"/>
            <w:tcBorders>
              <w:top w:val="nil"/>
              <w:left w:val="nil"/>
              <w:bottom w:val="single" w:sz="4" w:space="0" w:color="auto"/>
              <w:right w:val="single" w:sz="4" w:space="0" w:color="auto"/>
            </w:tcBorders>
            <w:shd w:val="clear" w:color="000000" w:fill="FFFFFF"/>
            <w:vAlign w:val="center"/>
            <w:hideMark/>
          </w:tcPr>
          <w:p w14:paraId="7513F903"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14:paraId="1A44ECDE" w14:textId="77777777" w:rsidR="00EB33DF" w:rsidRPr="00537F80" w:rsidRDefault="00EB33DF" w:rsidP="00374A81">
            <w:pPr>
              <w:spacing w:after="0" w:line="240" w:lineRule="auto"/>
              <w:jc w:val="center"/>
              <w:rPr>
                <w:rFonts w:ascii="Times New Roman" w:hAnsi="Times New Roman"/>
                <w:color w:val="000000"/>
                <w:sz w:val="20"/>
                <w:szCs w:val="20"/>
              </w:rPr>
            </w:pPr>
            <w:r w:rsidRPr="00537F80">
              <w:rPr>
                <w:rFonts w:ascii="Times New Roman" w:hAnsi="Times New Roman"/>
                <w:color w:val="000000"/>
                <w:sz w:val="20"/>
                <w:szCs w:val="20"/>
              </w:rPr>
              <w:t xml:space="preserve">  -</w:t>
            </w:r>
          </w:p>
        </w:tc>
        <w:tc>
          <w:tcPr>
            <w:tcW w:w="0" w:type="auto"/>
            <w:tcBorders>
              <w:top w:val="nil"/>
              <w:left w:val="nil"/>
              <w:bottom w:val="single" w:sz="4" w:space="0" w:color="auto"/>
              <w:right w:val="single" w:sz="4" w:space="0" w:color="auto"/>
            </w:tcBorders>
            <w:shd w:val="clear" w:color="000000" w:fill="00B0F0"/>
            <w:vAlign w:val="center"/>
            <w:hideMark/>
          </w:tcPr>
          <w:p w14:paraId="613FAF07" w14:textId="77777777" w:rsidR="00EB33DF" w:rsidRPr="00537F80" w:rsidRDefault="00EB33DF" w:rsidP="00374A81">
            <w:pPr>
              <w:spacing w:after="0" w:line="240" w:lineRule="auto"/>
              <w:jc w:val="center"/>
              <w:rPr>
                <w:rFonts w:ascii="Times New Roman" w:hAnsi="Times New Roman"/>
                <w:color w:val="000000"/>
                <w:sz w:val="20"/>
                <w:szCs w:val="20"/>
              </w:rPr>
            </w:pPr>
            <w:r w:rsidRPr="00537F80">
              <w:rPr>
                <w:rFonts w:ascii="Times New Roman" w:hAnsi="Times New Roman"/>
                <w:color w:val="000000"/>
                <w:sz w:val="20"/>
                <w:szCs w:val="20"/>
              </w:rPr>
              <w:t>A définir en  2017</w:t>
            </w:r>
          </w:p>
        </w:tc>
        <w:tc>
          <w:tcPr>
            <w:tcW w:w="0" w:type="auto"/>
            <w:tcBorders>
              <w:top w:val="nil"/>
              <w:left w:val="nil"/>
              <w:bottom w:val="single" w:sz="4" w:space="0" w:color="auto"/>
              <w:right w:val="single" w:sz="4" w:space="0" w:color="auto"/>
            </w:tcBorders>
            <w:shd w:val="clear" w:color="000000" w:fill="FFFFFF"/>
            <w:vAlign w:val="center"/>
            <w:hideMark/>
          </w:tcPr>
          <w:p w14:paraId="632A8A17"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vAlign w:val="center"/>
            <w:hideMark/>
          </w:tcPr>
          <w:p w14:paraId="7200796E"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vAlign w:val="center"/>
            <w:hideMark/>
          </w:tcPr>
          <w:p w14:paraId="173F7271"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70%</w:t>
            </w:r>
          </w:p>
        </w:tc>
        <w:tc>
          <w:tcPr>
            <w:tcW w:w="0" w:type="auto"/>
            <w:tcBorders>
              <w:top w:val="nil"/>
              <w:left w:val="nil"/>
              <w:bottom w:val="single" w:sz="4" w:space="0" w:color="auto"/>
              <w:right w:val="single" w:sz="4" w:space="0" w:color="auto"/>
            </w:tcBorders>
            <w:shd w:val="clear" w:color="000000" w:fill="FFFFFF"/>
            <w:vAlign w:val="center"/>
            <w:hideMark/>
          </w:tcPr>
          <w:p w14:paraId="781607BA"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Enquête de satisfaction.</w:t>
            </w:r>
          </w:p>
        </w:tc>
        <w:tc>
          <w:tcPr>
            <w:tcW w:w="0" w:type="auto"/>
            <w:tcBorders>
              <w:top w:val="nil"/>
              <w:left w:val="nil"/>
              <w:bottom w:val="single" w:sz="4" w:space="0" w:color="auto"/>
              <w:right w:val="single" w:sz="4" w:space="0" w:color="auto"/>
            </w:tcBorders>
            <w:shd w:val="clear" w:color="000000" w:fill="FFFFFF"/>
            <w:vAlign w:val="center"/>
            <w:hideMark/>
          </w:tcPr>
          <w:p w14:paraId="003370FF"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Enquêtes.</w:t>
            </w:r>
          </w:p>
        </w:tc>
        <w:tc>
          <w:tcPr>
            <w:tcW w:w="0" w:type="auto"/>
            <w:tcBorders>
              <w:top w:val="nil"/>
              <w:left w:val="nil"/>
              <w:bottom w:val="single" w:sz="4" w:space="0" w:color="auto"/>
              <w:right w:val="single" w:sz="4" w:space="0" w:color="auto"/>
            </w:tcBorders>
            <w:shd w:val="clear" w:color="000000" w:fill="FFFFFF"/>
            <w:vAlign w:val="center"/>
            <w:hideMark/>
          </w:tcPr>
          <w:p w14:paraId="50829504"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National</w:t>
            </w:r>
          </w:p>
        </w:tc>
        <w:tc>
          <w:tcPr>
            <w:tcW w:w="0" w:type="auto"/>
            <w:tcBorders>
              <w:top w:val="nil"/>
              <w:left w:val="nil"/>
              <w:bottom w:val="single" w:sz="4" w:space="0" w:color="auto"/>
              <w:right w:val="single" w:sz="4" w:space="0" w:color="auto"/>
            </w:tcBorders>
            <w:shd w:val="clear" w:color="000000" w:fill="FFFFFF"/>
            <w:vAlign w:val="center"/>
            <w:hideMark/>
          </w:tcPr>
          <w:p w14:paraId="3C9BA501"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SP-GIRE</w:t>
            </w:r>
          </w:p>
        </w:tc>
        <w:tc>
          <w:tcPr>
            <w:tcW w:w="0" w:type="auto"/>
            <w:tcBorders>
              <w:top w:val="nil"/>
              <w:left w:val="nil"/>
              <w:bottom w:val="single" w:sz="4" w:space="0" w:color="auto"/>
              <w:right w:val="single" w:sz="4" w:space="0" w:color="auto"/>
            </w:tcBorders>
            <w:shd w:val="clear" w:color="000000" w:fill="FFFFFF"/>
            <w:vAlign w:val="center"/>
            <w:hideMark/>
          </w:tcPr>
          <w:p w14:paraId="3A15E477"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Triennale.</w:t>
            </w:r>
          </w:p>
        </w:tc>
        <w:tc>
          <w:tcPr>
            <w:tcW w:w="0" w:type="auto"/>
            <w:tcBorders>
              <w:top w:val="nil"/>
              <w:left w:val="nil"/>
              <w:bottom w:val="single" w:sz="4" w:space="0" w:color="auto"/>
              <w:right w:val="single" w:sz="4" w:space="0" w:color="auto"/>
            </w:tcBorders>
            <w:shd w:val="clear" w:color="000000" w:fill="FFFFFF"/>
            <w:vAlign w:val="center"/>
            <w:hideMark/>
          </w:tcPr>
          <w:p w14:paraId="74EA7F8C"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Parties prenantes.</w:t>
            </w:r>
            <w:r w:rsidRPr="00537F80">
              <w:rPr>
                <w:rFonts w:ascii="Times New Roman" w:hAnsi="Times New Roman"/>
                <w:color w:val="000000"/>
                <w:sz w:val="20"/>
                <w:szCs w:val="20"/>
              </w:rPr>
              <w:br/>
              <w:t>Rapports bilan.</w:t>
            </w:r>
            <w:r w:rsidRPr="00537F80">
              <w:rPr>
                <w:rFonts w:ascii="Times New Roman" w:hAnsi="Times New Roman"/>
                <w:color w:val="000000"/>
                <w:sz w:val="20"/>
                <w:szCs w:val="20"/>
              </w:rPr>
              <w:br/>
              <w:t>Bilan des agences de l’eau.</w:t>
            </w:r>
          </w:p>
        </w:tc>
      </w:tr>
      <w:tr w:rsidR="00EB33DF" w:rsidRPr="00537F80" w14:paraId="0C1BF8D7" w14:textId="77777777" w:rsidTr="00374A81">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A3A4F39" w14:textId="30788A34" w:rsidR="00EB33DF" w:rsidRPr="00537F80" w:rsidRDefault="00EB33DF" w:rsidP="00374A81">
            <w:pPr>
              <w:spacing w:after="0" w:line="240" w:lineRule="auto"/>
              <w:rPr>
                <w:rFonts w:ascii="Times New Roman" w:hAnsi="Times New Roman"/>
                <w:color w:val="000000"/>
                <w:sz w:val="20"/>
                <w:szCs w:val="20"/>
                <w:u w:val="single"/>
              </w:rPr>
            </w:pPr>
            <w:r w:rsidRPr="00537F80">
              <w:rPr>
                <w:rFonts w:ascii="Times New Roman" w:hAnsi="Times New Roman"/>
                <w:color w:val="000000"/>
                <w:sz w:val="20"/>
                <w:szCs w:val="20"/>
                <w:u w:val="single"/>
              </w:rPr>
              <w:t xml:space="preserve">Indicateur </w:t>
            </w:r>
            <w:r w:rsidR="00BA4366" w:rsidRPr="00537F80">
              <w:rPr>
                <w:rFonts w:ascii="Times New Roman" w:hAnsi="Times New Roman"/>
                <w:color w:val="000000"/>
                <w:sz w:val="20"/>
                <w:szCs w:val="20"/>
                <w:u w:val="single"/>
              </w:rPr>
              <w:t>2</w:t>
            </w:r>
            <w:r w:rsidR="00BA4366" w:rsidRPr="00537F80">
              <w:rPr>
                <w:rFonts w:ascii="Times New Roman" w:hAnsi="Times New Roman"/>
                <w:color w:val="000000"/>
                <w:sz w:val="20"/>
                <w:szCs w:val="20"/>
              </w:rPr>
              <w:t xml:space="preserve"> :</w:t>
            </w:r>
            <w:r w:rsidRPr="00537F80">
              <w:rPr>
                <w:rFonts w:ascii="Times New Roman" w:hAnsi="Times New Roman"/>
                <w:color w:val="000000"/>
                <w:sz w:val="20"/>
                <w:szCs w:val="20"/>
              </w:rPr>
              <w:t xml:space="preserve"> Niveau d'opérationnalité des organigrammes des agences de l'eau</w:t>
            </w:r>
          </w:p>
        </w:tc>
        <w:tc>
          <w:tcPr>
            <w:tcW w:w="0" w:type="auto"/>
            <w:tcBorders>
              <w:top w:val="nil"/>
              <w:left w:val="nil"/>
              <w:bottom w:val="single" w:sz="4" w:space="0" w:color="auto"/>
              <w:right w:val="single" w:sz="4" w:space="0" w:color="auto"/>
            </w:tcBorders>
            <w:shd w:val="clear" w:color="000000" w:fill="FFFFFF"/>
            <w:vAlign w:val="center"/>
            <w:hideMark/>
          </w:tcPr>
          <w:p w14:paraId="19FE014C"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Effet</w:t>
            </w:r>
          </w:p>
        </w:tc>
        <w:tc>
          <w:tcPr>
            <w:tcW w:w="0" w:type="auto"/>
            <w:tcBorders>
              <w:top w:val="nil"/>
              <w:left w:val="nil"/>
              <w:bottom w:val="single" w:sz="4" w:space="0" w:color="auto"/>
              <w:right w:val="single" w:sz="4" w:space="0" w:color="auto"/>
            </w:tcBorders>
            <w:shd w:val="clear" w:color="000000" w:fill="FFFFFF"/>
            <w:vAlign w:val="center"/>
            <w:hideMark/>
          </w:tcPr>
          <w:p w14:paraId="40846DF1"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 xml:space="preserve">Taux de respect des profils retenus dans les organigrammes des agences de l'eau pour </w:t>
            </w:r>
            <w:r w:rsidRPr="00537F80">
              <w:rPr>
                <w:rFonts w:ascii="Times New Roman" w:hAnsi="Times New Roman"/>
                <w:color w:val="000000"/>
                <w:sz w:val="20"/>
                <w:szCs w:val="20"/>
              </w:rPr>
              <w:lastRenderedPageBreak/>
              <w:t>les postes de  responsabilités</w:t>
            </w:r>
          </w:p>
        </w:tc>
        <w:tc>
          <w:tcPr>
            <w:tcW w:w="0" w:type="auto"/>
            <w:tcBorders>
              <w:top w:val="nil"/>
              <w:left w:val="nil"/>
              <w:bottom w:val="single" w:sz="4" w:space="0" w:color="auto"/>
              <w:right w:val="single" w:sz="4" w:space="0" w:color="auto"/>
            </w:tcBorders>
            <w:shd w:val="clear" w:color="000000" w:fill="FFFFFF"/>
            <w:vAlign w:val="center"/>
            <w:hideMark/>
          </w:tcPr>
          <w:p w14:paraId="337A8C45" w14:textId="77777777" w:rsidR="00EB33DF" w:rsidRPr="00537F80" w:rsidRDefault="00EB33DF" w:rsidP="00374A81">
            <w:pPr>
              <w:spacing w:after="0" w:line="240" w:lineRule="auto"/>
              <w:jc w:val="center"/>
              <w:rPr>
                <w:rFonts w:ascii="Times New Roman" w:hAnsi="Times New Roman"/>
                <w:color w:val="000000"/>
                <w:sz w:val="20"/>
                <w:szCs w:val="20"/>
              </w:rPr>
            </w:pPr>
            <w:r w:rsidRPr="00537F80">
              <w:rPr>
                <w:rFonts w:ascii="Times New Roman" w:hAnsi="Times New Roman"/>
                <w:color w:val="000000"/>
                <w:sz w:val="20"/>
                <w:szCs w:val="20"/>
              </w:rPr>
              <w:lastRenderedPageBreak/>
              <w:t>%</w:t>
            </w:r>
          </w:p>
        </w:tc>
        <w:tc>
          <w:tcPr>
            <w:tcW w:w="0" w:type="auto"/>
            <w:tcBorders>
              <w:top w:val="nil"/>
              <w:left w:val="nil"/>
              <w:bottom w:val="single" w:sz="4" w:space="0" w:color="auto"/>
              <w:right w:val="single" w:sz="4" w:space="0" w:color="auto"/>
            </w:tcBorders>
            <w:shd w:val="clear" w:color="000000" w:fill="00B0F0"/>
            <w:vAlign w:val="center"/>
            <w:hideMark/>
          </w:tcPr>
          <w:p w14:paraId="7F64051C" w14:textId="77777777" w:rsidR="00EB33DF" w:rsidRPr="00537F80" w:rsidRDefault="00EB33DF" w:rsidP="00374A81">
            <w:pPr>
              <w:spacing w:after="0" w:line="240" w:lineRule="auto"/>
              <w:jc w:val="center"/>
              <w:rPr>
                <w:rFonts w:ascii="Times New Roman" w:hAnsi="Times New Roman"/>
                <w:color w:val="000000"/>
                <w:sz w:val="20"/>
                <w:szCs w:val="20"/>
              </w:rPr>
            </w:pPr>
            <w:r w:rsidRPr="00537F80">
              <w:rPr>
                <w:rFonts w:ascii="Times New Roman" w:hAnsi="Times New Roman"/>
                <w:color w:val="000000"/>
                <w:sz w:val="20"/>
                <w:szCs w:val="20"/>
              </w:rPr>
              <w:t>A définir pour 2016</w:t>
            </w:r>
          </w:p>
        </w:tc>
        <w:tc>
          <w:tcPr>
            <w:tcW w:w="0" w:type="auto"/>
            <w:tcBorders>
              <w:top w:val="nil"/>
              <w:left w:val="nil"/>
              <w:bottom w:val="single" w:sz="4" w:space="0" w:color="auto"/>
              <w:right w:val="single" w:sz="4" w:space="0" w:color="auto"/>
            </w:tcBorders>
            <w:shd w:val="clear" w:color="000000" w:fill="FFFFFF"/>
            <w:vAlign w:val="center"/>
            <w:hideMark/>
          </w:tcPr>
          <w:p w14:paraId="3B24FF67" w14:textId="77777777" w:rsidR="00EB33DF" w:rsidRPr="00537F80" w:rsidRDefault="00EB33DF" w:rsidP="00374A81">
            <w:pPr>
              <w:spacing w:after="0" w:line="240" w:lineRule="auto"/>
              <w:jc w:val="center"/>
              <w:rPr>
                <w:rFonts w:ascii="Times New Roman" w:hAnsi="Times New Roman"/>
                <w:color w:val="000000"/>
                <w:sz w:val="20"/>
                <w:szCs w:val="20"/>
              </w:rPr>
            </w:pPr>
            <w:r w:rsidRPr="00537F80">
              <w:rPr>
                <w:rFonts w:ascii="Times New Roman" w:hAnsi="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vAlign w:val="center"/>
            <w:hideMark/>
          </w:tcPr>
          <w:p w14:paraId="1566F28E"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vAlign w:val="center"/>
            <w:hideMark/>
          </w:tcPr>
          <w:p w14:paraId="2973E6C9"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vAlign w:val="center"/>
            <w:hideMark/>
          </w:tcPr>
          <w:p w14:paraId="5E698582"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85%</w:t>
            </w:r>
          </w:p>
        </w:tc>
        <w:tc>
          <w:tcPr>
            <w:tcW w:w="0" w:type="auto"/>
            <w:tcBorders>
              <w:top w:val="nil"/>
              <w:left w:val="nil"/>
              <w:bottom w:val="single" w:sz="4" w:space="0" w:color="auto"/>
              <w:right w:val="single" w:sz="4" w:space="0" w:color="auto"/>
            </w:tcBorders>
            <w:shd w:val="clear" w:color="000000" w:fill="FFFFFF"/>
            <w:vAlign w:val="center"/>
            <w:hideMark/>
          </w:tcPr>
          <w:p w14:paraId="1133B9ED"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 xml:space="preserve">Nombre de profils des cadres par poste respectant l'organigramme sur le nombre de profil total </w:t>
            </w:r>
            <w:r w:rsidRPr="00537F80">
              <w:rPr>
                <w:rFonts w:ascii="Times New Roman" w:hAnsi="Times New Roman"/>
                <w:color w:val="000000"/>
                <w:sz w:val="20"/>
                <w:szCs w:val="20"/>
              </w:rPr>
              <w:lastRenderedPageBreak/>
              <w:t>affectés aux agences de l’eau*100.</w:t>
            </w:r>
          </w:p>
        </w:tc>
        <w:tc>
          <w:tcPr>
            <w:tcW w:w="0" w:type="auto"/>
            <w:tcBorders>
              <w:top w:val="nil"/>
              <w:left w:val="nil"/>
              <w:bottom w:val="single" w:sz="4" w:space="0" w:color="auto"/>
              <w:right w:val="single" w:sz="4" w:space="0" w:color="auto"/>
            </w:tcBorders>
            <w:shd w:val="clear" w:color="000000" w:fill="FFFFFF"/>
            <w:vAlign w:val="center"/>
            <w:hideMark/>
          </w:tcPr>
          <w:p w14:paraId="08706994"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lastRenderedPageBreak/>
              <w:t>Exploitation documentaire</w:t>
            </w:r>
          </w:p>
        </w:tc>
        <w:tc>
          <w:tcPr>
            <w:tcW w:w="0" w:type="auto"/>
            <w:tcBorders>
              <w:top w:val="nil"/>
              <w:left w:val="nil"/>
              <w:bottom w:val="single" w:sz="4" w:space="0" w:color="auto"/>
              <w:right w:val="single" w:sz="4" w:space="0" w:color="auto"/>
            </w:tcBorders>
            <w:shd w:val="clear" w:color="000000" w:fill="FFFFFF"/>
            <w:vAlign w:val="center"/>
            <w:hideMark/>
          </w:tcPr>
          <w:p w14:paraId="5B8F1A3F"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 xml:space="preserve">Espace de gestion </w:t>
            </w:r>
          </w:p>
        </w:tc>
        <w:tc>
          <w:tcPr>
            <w:tcW w:w="0" w:type="auto"/>
            <w:tcBorders>
              <w:top w:val="nil"/>
              <w:left w:val="nil"/>
              <w:bottom w:val="single" w:sz="4" w:space="0" w:color="auto"/>
              <w:right w:val="single" w:sz="4" w:space="0" w:color="auto"/>
            </w:tcBorders>
            <w:shd w:val="clear" w:color="000000" w:fill="FFFFFF"/>
            <w:vAlign w:val="center"/>
            <w:hideMark/>
          </w:tcPr>
          <w:p w14:paraId="1BEEC7AB"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Agences de l'eau</w:t>
            </w:r>
          </w:p>
        </w:tc>
        <w:tc>
          <w:tcPr>
            <w:tcW w:w="0" w:type="auto"/>
            <w:tcBorders>
              <w:top w:val="nil"/>
              <w:left w:val="nil"/>
              <w:bottom w:val="single" w:sz="4" w:space="0" w:color="auto"/>
              <w:right w:val="single" w:sz="4" w:space="0" w:color="auto"/>
            </w:tcBorders>
            <w:shd w:val="clear" w:color="000000" w:fill="FFFFFF"/>
            <w:vAlign w:val="center"/>
            <w:hideMark/>
          </w:tcPr>
          <w:p w14:paraId="326EAA5D"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Annuel</w:t>
            </w:r>
          </w:p>
        </w:tc>
        <w:tc>
          <w:tcPr>
            <w:tcW w:w="0" w:type="auto"/>
            <w:tcBorders>
              <w:top w:val="nil"/>
              <w:left w:val="nil"/>
              <w:bottom w:val="single" w:sz="4" w:space="0" w:color="auto"/>
              <w:right w:val="single" w:sz="4" w:space="0" w:color="auto"/>
            </w:tcBorders>
            <w:shd w:val="clear" w:color="000000" w:fill="FFFFFF"/>
            <w:vAlign w:val="center"/>
            <w:hideMark/>
          </w:tcPr>
          <w:p w14:paraId="5A8A70F3"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 xml:space="preserve">Rapport de gestion des conseils d'administration des agences de l’eau </w:t>
            </w:r>
          </w:p>
        </w:tc>
      </w:tr>
      <w:tr w:rsidR="00EB33DF" w:rsidRPr="00537F80" w14:paraId="56B76D8A" w14:textId="77777777" w:rsidTr="00374A81">
        <w:trPr>
          <w:trHeight w:val="20"/>
        </w:trPr>
        <w:tc>
          <w:tcPr>
            <w:tcW w:w="0" w:type="auto"/>
            <w:gridSpan w:val="15"/>
            <w:tcBorders>
              <w:top w:val="single" w:sz="4" w:space="0" w:color="auto"/>
              <w:left w:val="single" w:sz="4" w:space="0" w:color="auto"/>
              <w:bottom w:val="single" w:sz="4" w:space="0" w:color="auto"/>
              <w:right w:val="single" w:sz="4" w:space="0" w:color="auto"/>
            </w:tcBorders>
            <w:shd w:val="clear" w:color="000000" w:fill="F2F2F2"/>
            <w:vAlign w:val="center"/>
            <w:hideMark/>
          </w:tcPr>
          <w:p w14:paraId="28260C6D" w14:textId="77777777" w:rsidR="00EB33DF" w:rsidRPr="00537F80" w:rsidRDefault="00EB33DF" w:rsidP="00374A81">
            <w:pPr>
              <w:spacing w:after="0" w:line="240" w:lineRule="auto"/>
              <w:rPr>
                <w:rFonts w:ascii="Times New Roman" w:hAnsi="Times New Roman"/>
                <w:b/>
                <w:bCs/>
                <w:color w:val="000000"/>
                <w:sz w:val="20"/>
                <w:szCs w:val="20"/>
              </w:rPr>
            </w:pPr>
            <w:r w:rsidRPr="00537F80">
              <w:rPr>
                <w:rFonts w:ascii="Times New Roman" w:hAnsi="Times New Roman"/>
                <w:b/>
                <w:bCs/>
                <w:color w:val="000000"/>
                <w:sz w:val="20"/>
                <w:szCs w:val="20"/>
              </w:rPr>
              <w:t>OBJECTIF OPERATIONNEL</w:t>
            </w:r>
            <w:r>
              <w:rPr>
                <w:rFonts w:ascii="Times New Roman" w:hAnsi="Times New Roman"/>
                <w:b/>
                <w:bCs/>
                <w:color w:val="000000"/>
                <w:sz w:val="20"/>
                <w:szCs w:val="20"/>
              </w:rPr>
              <w:t xml:space="preserve"> 5</w:t>
            </w:r>
            <w:r w:rsidRPr="00537F80">
              <w:rPr>
                <w:rFonts w:ascii="Times New Roman" w:hAnsi="Times New Roman"/>
                <w:b/>
                <w:bCs/>
                <w:color w:val="000000"/>
                <w:sz w:val="20"/>
                <w:szCs w:val="20"/>
              </w:rPr>
              <w:t> : Disposer d’outils fiables d’aide à la décision.</w:t>
            </w:r>
          </w:p>
        </w:tc>
      </w:tr>
      <w:tr w:rsidR="00EB33DF" w:rsidRPr="00537F80" w14:paraId="7AC297FC" w14:textId="77777777" w:rsidTr="00374A81">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5F22CF6" w14:textId="77777777" w:rsidR="00EB33DF" w:rsidRPr="00537F80" w:rsidRDefault="00EB33DF" w:rsidP="00374A81">
            <w:pPr>
              <w:spacing w:after="0" w:line="240" w:lineRule="auto"/>
              <w:rPr>
                <w:rFonts w:ascii="Times New Roman" w:hAnsi="Times New Roman"/>
                <w:color w:val="000000"/>
                <w:sz w:val="20"/>
                <w:szCs w:val="20"/>
                <w:u w:val="single"/>
              </w:rPr>
            </w:pPr>
            <w:r w:rsidRPr="00537F80">
              <w:rPr>
                <w:rFonts w:ascii="Times New Roman" w:hAnsi="Times New Roman"/>
                <w:color w:val="000000"/>
                <w:sz w:val="20"/>
                <w:szCs w:val="20"/>
                <w:u w:val="single"/>
              </w:rPr>
              <w:t xml:space="preserve">Indicateur 1 : </w:t>
            </w:r>
            <w:r w:rsidRPr="00537F80">
              <w:rPr>
                <w:rFonts w:ascii="Times New Roman" w:hAnsi="Times New Roman"/>
                <w:color w:val="000000"/>
                <w:sz w:val="20"/>
                <w:szCs w:val="20"/>
              </w:rPr>
              <w:t xml:space="preserve">Nombre de produit de diffusion de la DGRE sur les ressources en eau </w:t>
            </w:r>
          </w:p>
        </w:tc>
        <w:tc>
          <w:tcPr>
            <w:tcW w:w="0" w:type="auto"/>
            <w:tcBorders>
              <w:top w:val="nil"/>
              <w:left w:val="nil"/>
              <w:bottom w:val="single" w:sz="4" w:space="0" w:color="auto"/>
              <w:right w:val="single" w:sz="4" w:space="0" w:color="auto"/>
            </w:tcBorders>
            <w:shd w:val="clear" w:color="000000" w:fill="FFFFFF"/>
            <w:vAlign w:val="center"/>
            <w:hideMark/>
          </w:tcPr>
          <w:p w14:paraId="46B3AD70"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Effet</w:t>
            </w:r>
          </w:p>
        </w:tc>
        <w:tc>
          <w:tcPr>
            <w:tcW w:w="0" w:type="auto"/>
            <w:tcBorders>
              <w:top w:val="nil"/>
              <w:left w:val="nil"/>
              <w:bottom w:val="single" w:sz="4" w:space="0" w:color="auto"/>
              <w:right w:val="single" w:sz="4" w:space="0" w:color="auto"/>
            </w:tcBorders>
            <w:shd w:val="clear" w:color="000000" w:fill="FFFFFF"/>
            <w:vAlign w:val="center"/>
            <w:hideMark/>
          </w:tcPr>
          <w:p w14:paraId="761173E2"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Nombre de produit de diffusion de la DGRE sur les ressources en eau (Synthèse annuelle de suivi des ressources en eau, Note d'information  hydrologiques, bulletins hydrologiques, rapport piézométrique et rapport qualité de l'eau)</w:t>
            </w:r>
          </w:p>
        </w:tc>
        <w:tc>
          <w:tcPr>
            <w:tcW w:w="0" w:type="auto"/>
            <w:tcBorders>
              <w:top w:val="nil"/>
              <w:left w:val="nil"/>
              <w:bottom w:val="single" w:sz="4" w:space="0" w:color="auto"/>
              <w:right w:val="single" w:sz="4" w:space="0" w:color="auto"/>
            </w:tcBorders>
            <w:shd w:val="clear" w:color="000000" w:fill="FFFFFF"/>
            <w:vAlign w:val="center"/>
            <w:hideMark/>
          </w:tcPr>
          <w:p w14:paraId="169788E9" w14:textId="77777777" w:rsidR="00EB33DF" w:rsidRPr="00537F80" w:rsidRDefault="00EB33DF" w:rsidP="00374A81">
            <w:pPr>
              <w:spacing w:after="0" w:line="240" w:lineRule="auto"/>
              <w:rPr>
                <w:rFonts w:ascii="Times New Roman" w:hAnsi="Times New Roman"/>
                <w:color w:val="000000"/>
                <w:sz w:val="20"/>
                <w:szCs w:val="20"/>
              </w:rPr>
            </w:pPr>
            <w:proofErr w:type="spellStart"/>
            <w:r w:rsidRPr="00537F80">
              <w:rPr>
                <w:rFonts w:ascii="Times New Roman" w:hAnsi="Times New Roman"/>
                <w:color w:val="000000"/>
                <w:sz w:val="20"/>
                <w:szCs w:val="20"/>
              </w:rPr>
              <w:t>Nbre</w:t>
            </w:r>
            <w:proofErr w:type="spellEnd"/>
            <w:r w:rsidRPr="00537F80">
              <w:rPr>
                <w:rFonts w:ascii="Times New Roman" w:hAnsi="Times New Roman"/>
                <w:color w:val="000000"/>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14:paraId="4E6C0406" w14:textId="77777777" w:rsidR="00EB33DF" w:rsidRPr="00537F80" w:rsidRDefault="00EB33DF" w:rsidP="00374A81">
            <w:pPr>
              <w:spacing w:after="0" w:line="240" w:lineRule="auto"/>
              <w:jc w:val="right"/>
              <w:rPr>
                <w:rFonts w:ascii="Times New Roman" w:hAnsi="Times New Roman"/>
                <w:color w:val="000000"/>
                <w:sz w:val="20"/>
                <w:szCs w:val="20"/>
              </w:rPr>
            </w:pPr>
            <w:r w:rsidRPr="00537F80">
              <w:rPr>
                <w:rFonts w:ascii="Times New Roman" w:hAnsi="Times New Roman"/>
                <w:color w:val="000000"/>
                <w:sz w:val="20"/>
                <w:szCs w:val="20"/>
              </w:rPr>
              <w:t>2</w:t>
            </w:r>
          </w:p>
        </w:tc>
        <w:tc>
          <w:tcPr>
            <w:tcW w:w="0" w:type="auto"/>
            <w:tcBorders>
              <w:top w:val="nil"/>
              <w:left w:val="nil"/>
              <w:bottom w:val="single" w:sz="4" w:space="0" w:color="auto"/>
              <w:right w:val="single" w:sz="4" w:space="0" w:color="auto"/>
            </w:tcBorders>
            <w:shd w:val="clear" w:color="000000" w:fill="FFFFFF"/>
            <w:vAlign w:val="center"/>
            <w:hideMark/>
          </w:tcPr>
          <w:p w14:paraId="20E3288F" w14:textId="77777777" w:rsidR="00EB33DF" w:rsidRPr="00537F80" w:rsidRDefault="00EB33DF" w:rsidP="00374A81">
            <w:pPr>
              <w:spacing w:after="0" w:line="240" w:lineRule="auto"/>
              <w:jc w:val="right"/>
              <w:rPr>
                <w:rFonts w:ascii="Times New Roman" w:hAnsi="Times New Roman"/>
                <w:color w:val="000000"/>
                <w:sz w:val="20"/>
                <w:szCs w:val="20"/>
              </w:rPr>
            </w:pPr>
            <w:r w:rsidRPr="00537F80">
              <w:rPr>
                <w:rFonts w:ascii="Times New Roman" w:hAnsi="Times New Roman"/>
                <w:color w:val="000000"/>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14:paraId="4597A946" w14:textId="77777777" w:rsidR="00EB33DF" w:rsidRPr="00537F80" w:rsidRDefault="00EB33DF" w:rsidP="00374A81">
            <w:pPr>
              <w:spacing w:after="0" w:line="240" w:lineRule="auto"/>
              <w:jc w:val="right"/>
              <w:rPr>
                <w:rFonts w:ascii="Times New Roman" w:hAnsi="Times New Roman"/>
                <w:color w:val="000000"/>
                <w:sz w:val="20"/>
                <w:szCs w:val="20"/>
              </w:rPr>
            </w:pPr>
            <w:r w:rsidRPr="00537F80">
              <w:rPr>
                <w:rFonts w:ascii="Times New Roman" w:hAnsi="Times New Roman"/>
                <w:color w:val="000000"/>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14:paraId="6645CC87" w14:textId="77777777" w:rsidR="00EB33DF" w:rsidRPr="00537F80" w:rsidRDefault="00EB33DF" w:rsidP="00374A81">
            <w:pPr>
              <w:spacing w:after="0" w:line="240" w:lineRule="auto"/>
              <w:jc w:val="right"/>
              <w:rPr>
                <w:rFonts w:ascii="Times New Roman" w:hAnsi="Times New Roman"/>
                <w:color w:val="000000"/>
                <w:sz w:val="20"/>
                <w:szCs w:val="20"/>
              </w:rPr>
            </w:pPr>
            <w:r w:rsidRPr="00537F80">
              <w:rPr>
                <w:rFonts w:ascii="Times New Roman" w:hAnsi="Times New Roman"/>
                <w:color w:val="000000"/>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14:paraId="1EC438AD" w14:textId="77777777" w:rsidR="00EB33DF" w:rsidRPr="00537F80" w:rsidRDefault="00EB33DF" w:rsidP="00374A81">
            <w:pPr>
              <w:spacing w:after="0" w:line="240" w:lineRule="auto"/>
              <w:jc w:val="right"/>
              <w:rPr>
                <w:rFonts w:ascii="Times New Roman" w:hAnsi="Times New Roman"/>
                <w:color w:val="000000"/>
                <w:sz w:val="20"/>
                <w:szCs w:val="20"/>
              </w:rPr>
            </w:pPr>
            <w:r w:rsidRPr="00537F80">
              <w:rPr>
                <w:rFonts w:ascii="Times New Roman" w:hAnsi="Times New Roman"/>
                <w:color w:val="000000"/>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14:paraId="68BF1252"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 xml:space="preserve">Décompte des produits de diffusion </w:t>
            </w:r>
          </w:p>
        </w:tc>
        <w:tc>
          <w:tcPr>
            <w:tcW w:w="0" w:type="auto"/>
            <w:tcBorders>
              <w:top w:val="nil"/>
              <w:left w:val="nil"/>
              <w:bottom w:val="single" w:sz="4" w:space="0" w:color="auto"/>
              <w:right w:val="single" w:sz="4" w:space="0" w:color="auto"/>
            </w:tcBorders>
            <w:shd w:val="clear" w:color="000000" w:fill="FFFFFF"/>
            <w:vAlign w:val="center"/>
            <w:hideMark/>
          </w:tcPr>
          <w:p w14:paraId="052ECCF4"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Exploitation documentaire.</w:t>
            </w:r>
          </w:p>
        </w:tc>
        <w:tc>
          <w:tcPr>
            <w:tcW w:w="0" w:type="auto"/>
            <w:tcBorders>
              <w:top w:val="nil"/>
              <w:left w:val="nil"/>
              <w:bottom w:val="single" w:sz="4" w:space="0" w:color="auto"/>
              <w:right w:val="single" w:sz="4" w:space="0" w:color="auto"/>
            </w:tcBorders>
            <w:shd w:val="clear" w:color="000000" w:fill="FFFFFF"/>
            <w:vAlign w:val="center"/>
            <w:hideMark/>
          </w:tcPr>
          <w:p w14:paraId="6F795519"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National</w:t>
            </w:r>
          </w:p>
        </w:tc>
        <w:tc>
          <w:tcPr>
            <w:tcW w:w="0" w:type="auto"/>
            <w:tcBorders>
              <w:top w:val="nil"/>
              <w:left w:val="nil"/>
              <w:bottom w:val="single" w:sz="4" w:space="0" w:color="auto"/>
              <w:right w:val="single" w:sz="4" w:space="0" w:color="auto"/>
            </w:tcBorders>
            <w:shd w:val="clear" w:color="000000" w:fill="FFFFFF"/>
            <w:vAlign w:val="center"/>
            <w:hideMark/>
          </w:tcPr>
          <w:p w14:paraId="1CC2A395"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DEIE</w:t>
            </w:r>
          </w:p>
        </w:tc>
        <w:tc>
          <w:tcPr>
            <w:tcW w:w="0" w:type="auto"/>
            <w:tcBorders>
              <w:top w:val="nil"/>
              <w:left w:val="nil"/>
              <w:bottom w:val="single" w:sz="4" w:space="0" w:color="auto"/>
              <w:right w:val="single" w:sz="4" w:space="0" w:color="auto"/>
            </w:tcBorders>
            <w:shd w:val="clear" w:color="000000" w:fill="FFFFFF"/>
            <w:vAlign w:val="center"/>
            <w:hideMark/>
          </w:tcPr>
          <w:p w14:paraId="720A5C93"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Annuelle</w:t>
            </w:r>
          </w:p>
        </w:tc>
        <w:tc>
          <w:tcPr>
            <w:tcW w:w="0" w:type="auto"/>
            <w:tcBorders>
              <w:top w:val="nil"/>
              <w:left w:val="nil"/>
              <w:bottom w:val="single" w:sz="4" w:space="0" w:color="auto"/>
              <w:right w:val="single" w:sz="4" w:space="0" w:color="auto"/>
            </w:tcBorders>
            <w:shd w:val="clear" w:color="000000" w:fill="FFFFFF"/>
            <w:vAlign w:val="center"/>
            <w:hideMark/>
          </w:tcPr>
          <w:p w14:paraId="128E5E41"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Rapports de publication et bulletins et notes</w:t>
            </w:r>
          </w:p>
        </w:tc>
      </w:tr>
      <w:tr w:rsidR="00EB33DF" w:rsidRPr="00537F80" w14:paraId="54DFC441" w14:textId="77777777" w:rsidTr="00374A81">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164D9D7A" w14:textId="77777777" w:rsidR="00EB33DF" w:rsidRPr="00537F80" w:rsidRDefault="00EB33DF" w:rsidP="00374A81">
            <w:pPr>
              <w:spacing w:after="0" w:line="240" w:lineRule="auto"/>
              <w:rPr>
                <w:rFonts w:ascii="Times New Roman" w:hAnsi="Times New Roman"/>
                <w:color w:val="000000"/>
                <w:sz w:val="20"/>
                <w:szCs w:val="20"/>
                <w:u w:val="single"/>
              </w:rPr>
            </w:pPr>
            <w:r w:rsidRPr="00537F80">
              <w:rPr>
                <w:rFonts w:ascii="Times New Roman" w:hAnsi="Times New Roman"/>
                <w:color w:val="000000"/>
                <w:sz w:val="20"/>
                <w:szCs w:val="20"/>
                <w:u w:val="single"/>
              </w:rPr>
              <w:t>Indicateur 2</w:t>
            </w:r>
            <w:r w:rsidRPr="00537F80">
              <w:rPr>
                <w:rFonts w:ascii="Times New Roman" w:hAnsi="Times New Roman"/>
                <w:color w:val="000000"/>
                <w:sz w:val="20"/>
                <w:szCs w:val="20"/>
              </w:rPr>
              <w:t> : Taux d’optimisation du réseau piézométrique</w:t>
            </w:r>
          </w:p>
        </w:tc>
        <w:tc>
          <w:tcPr>
            <w:tcW w:w="0" w:type="auto"/>
            <w:tcBorders>
              <w:top w:val="nil"/>
              <w:left w:val="nil"/>
              <w:bottom w:val="single" w:sz="4" w:space="0" w:color="auto"/>
              <w:right w:val="single" w:sz="4" w:space="0" w:color="auto"/>
            </w:tcBorders>
            <w:shd w:val="clear" w:color="000000" w:fill="FFFFFF"/>
            <w:vAlign w:val="center"/>
            <w:hideMark/>
          </w:tcPr>
          <w:p w14:paraId="3A9F1FC5"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Effet.</w:t>
            </w:r>
          </w:p>
        </w:tc>
        <w:tc>
          <w:tcPr>
            <w:tcW w:w="0" w:type="auto"/>
            <w:tcBorders>
              <w:top w:val="nil"/>
              <w:left w:val="nil"/>
              <w:bottom w:val="single" w:sz="4" w:space="0" w:color="auto"/>
              <w:right w:val="single" w:sz="4" w:space="0" w:color="auto"/>
            </w:tcBorders>
            <w:shd w:val="clear" w:color="000000" w:fill="FFFFFF"/>
            <w:vAlign w:val="center"/>
            <w:hideMark/>
          </w:tcPr>
          <w:p w14:paraId="0592A93A"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Proportion de piézomètres fonctionnels</w:t>
            </w:r>
          </w:p>
        </w:tc>
        <w:tc>
          <w:tcPr>
            <w:tcW w:w="0" w:type="auto"/>
            <w:tcBorders>
              <w:top w:val="nil"/>
              <w:left w:val="nil"/>
              <w:bottom w:val="single" w:sz="4" w:space="0" w:color="auto"/>
              <w:right w:val="single" w:sz="4" w:space="0" w:color="auto"/>
            </w:tcBorders>
            <w:shd w:val="clear" w:color="000000" w:fill="FFFFFF"/>
            <w:vAlign w:val="center"/>
            <w:hideMark/>
          </w:tcPr>
          <w:p w14:paraId="6672D5AF"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14:paraId="5E7C7C94" w14:textId="77777777" w:rsidR="00EB33DF" w:rsidRPr="00537F80" w:rsidRDefault="00EB33DF" w:rsidP="00374A81">
            <w:pPr>
              <w:spacing w:after="0" w:line="240" w:lineRule="auto"/>
              <w:jc w:val="center"/>
              <w:rPr>
                <w:rFonts w:ascii="Times New Roman" w:hAnsi="Times New Roman"/>
                <w:color w:val="000000"/>
                <w:sz w:val="20"/>
                <w:szCs w:val="20"/>
              </w:rPr>
            </w:pPr>
            <w:r w:rsidRPr="00537F80">
              <w:rPr>
                <w:rFonts w:ascii="Times New Roman" w:hAnsi="Times New Roman"/>
                <w:color w:val="000000"/>
                <w:sz w:val="20"/>
                <w:szCs w:val="20"/>
              </w:rPr>
              <w:t>73%</w:t>
            </w:r>
          </w:p>
        </w:tc>
        <w:tc>
          <w:tcPr>
            <w:tcW w:w="0" w:type="auto"/>
            <w:tcBorders>
              <w:top w:val="nil"/>
              <w:left w:val="nil"/>
              <w:bottom w:val="single" w:sz="4" w:space="0" w:color="auto"/>
              <w:right w:val="single" w:sz="4" w:space="0" w:color="auto"/>
            </w:tcBorders>
            <w:shd w:val="clear" w:color="000000" w:fill="FFFFFF"/>
            <w:vAlign w:val="center"/>
            <w:hideMark/>
          </w:tcPr>
          <w:p w14:paraId="68C42A15" w14:textId="77777777" w:rsidR="00EB33DF" w:rsidRPr="00537F80" w:rsidRDefault="00EB33DF" w:rsidP="00374A81">
            <w:pPr>
              <w:spacing w:after="0" w:line="240" w:lineRule="auto"/>
              <w:jc w:val="right"/>
              <w:rPr>
                <w:rFonts w:ascii="Times New Roman" w:hAnsi="Times New Roman"/>
                <w:color w:val="000000"/>
                <w:sz w:val="20"/>
                <w:szCs w:val="20"/>
              </w:rPr>
            </w:pPr>
            <w:r w:rsidRPr="00537F80">
              <w:rPr>
                <w:rFonts w:ascii="Times New Roman" w:hAnsi="Times New Roman"/>
                <w:color w:val="000000"/>
                <w:sz w:val="20"/>
                <w:szCs w:val="20"/>
              </w:rPr>
              <w:t>73%</w:t>
            </w:r>
          </w:p>
        </w:tc>
        <w:tc>
          <w:tcPr>
            <w:tcW w:w="0" w:type="auto"/>
            <w:tcBorders>
              <w:top w:val="nil"/>
              <w:left w:val="nil"/>
              <w:bottom w:val="single" w:sz="4" w:space="0" w:color="auto"/>
              <w:right w:val="single" w:sz="4" w:space="0" w:color="auto"/>
            </w:tcBorders>
            <w:shd w:val="clear" w:color="000000" w:fill="FFFFFF"/>
            <w:vAlign w:val="center"/>
            <w:hideMark/>
          </w:tcPr>
          <w:p w14:paraId="488F4C2F" w14:textId="77777777" w:rsidR="00EB33DF" w:rsidRPr="00537F80" w:rsidRDefault="00EB33DF" w:rsidP="00374A81">
            <w:pPr>
              <w:spacing w:after="0" w:line="240" w:lineRule="auto"/>
              <w:jc w:val="right"/>
              <w:rPr>
                <w:rFonts w:ascii="Times New Roman" w:hAnsi="Times New Roman"/>
                <w:color w:val="000000"/>
                <w:sz w:val="20"/>
                <w:szCs w:val="20"/>
              </w:rPr>
            </w:pPr>
            <w:r w:rsidRPr="00537F80">
              <w:rPr>
                <w:rFonts w:ascii="Times New Roman" w:hAnsi="Times New Roman"/>
                <w:color w:val="000000"/>
                <w:sz w:val="20"/>
                <w:szCs w:val="20"/>
              </w:rPr>
              <w:t>85%</w:t>
            </w:r>
          </w:p>
        </w:tc>
        <w:tc>
          <w:tcPr>
            <w:tcW w:w="0" w:type="auto"/>
            <w:tcBorders>
              <w:top w:val="nil"/>
              <w:left w:val="nil"/>
              <w:bottom w:val="single" w:sz="4" w:space="0" w:color="auto"/>
              <w:right w:val="single" w:sz="4" w:space="0" w:color="auto"/>
            </w:tcBorders>
            <w:shd w:val="clear" w:color="000000" w:fill="FFFFFF"/>
            <w:vAlign w:val="center"/>
            <w:hideMark/>
          </w:tcPr>
          <w:p w14:paraId="3C6A77C6" w14:textId="77777777" w:rsidR="00EB33DF" w:rsidRPr="00537F80" w:rsidRDefault="00EB33DF" w:rsidP="00374A81">
            <w:pPr>
              <w:spacing w:after="0" w:line="240" w:lineRule="auto"/>
              <w:jc w:val="right"/>
              <w:rPr>
                <w:rFonts w:ascii="Times New Roman" w:hAnsi="Times New Roman"/>
                <w:color w:val="000000"/>
                <w:sz w:val="20"/>
                <w:szCs w:val="20"/>
              </w:rPr>
            </w:pPr>
            <w:r w:rsidRPr="00537F80">
              <w:rPr>
                <w:rFonts w:ascii="Times New Roman" w:hAnsi="Times New Roman"/>
                <w:color w:val="000000"/>
                <w:sz w:val="20"/>
                <w:szCs w:val="20"/>
              </w:rPr>
              <w:t>85%</w:t>
            </w:r>
          </w:p>
        </w:tc>
        <w:tc>
          <w:tcPr>
            <w:tcW w:w="0" w:type="auto"/>
            <w:tcBorders>
              <w:top w:val="nil"/>
              <w:left w:val="nil"/>
              <w:bottom w:val="single" w:sz="4" w:space="0" w:color="auto"/>
              <w:right w:val="single" w:sz="4" w:space="0" w:color="auto"/>
            </w:tcBorders>
            <w:shd w:val="clear" w:color="000000" w:fill="FFFFFF"/>
            <w:vAlign w:val="center"/>
            <w:hideMark/>
          </w:tcPr>
          <w:p w14:paraId="5B81B275" w14:textId="77777777" w:rsidR="00EB33DF" w:rsidRPr="00537F80" w:rsidRDefault="00EB33DF" w:rsidP="00374A81">
            <w:pPr>
              <w:spacing w:after="0" w:line="240" w:lineRule="auto"/>
              <w:jc w:val="right"/>
              <w:rPr>
                <w:rFonts w:ascii="Times New Roman" w:hAnsi="Times New Roman"/>
                <w:color w:val="000000"/>
                <w:sz w:val="20"/>
                <w:szCs w:val="20"/>
              </w:rPr>
            </w:pPr>
            <w:r w:rsidRPr="00537F80">
              <w:rPr>
                <w:rFonts w:ascii="Times New Roman" w:hAnsi="Times New Roman"/>
                <w:color w:val="000000"/>
                <w:sz w:val="20"/>
                <w:szCs w:val="20"/>
              </w:rPr>
              <w:t>100%</w:t>
            </w:r>
          </w:p>
        </w:tc>
        <w:tc>
          <w:tcPr>
            <w:tcW w:w="0" w:type="auto"/>
            <w:tcBorders>
              <w:top w:val="nil"/>
              <w:left w:val="nil"/>
              <w:bottom w:val="single" w:sz="4" w:space="0" w:color="auto"/>
              <w:right w:val="single" w:sz="4" w:space="0" w:color="auto"/>
            </w:tcBorders>
            <w:shd w:val="clear" w:color="000000" w:fill="FFFFFF"/>
            <w:vAlign w:val="center"/>
            <w:hideMark/>
          </w:tcPr>
          <w:p w14:paraId="19A80FF1"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Nombre de piézomètres fonctionnels par rapport au nombre total de piézomètres du réseau à optimiser*100</w:t>
            </w:r>
          </w:p>
        </w:tc>
        <w:tc>
          <w:tcPr>
            <w:tcW w:w="0" w:type="auto"/>
            <w:tcBorders>
              <w:top w:val="nil"/>
              <w:left w:val="nil"/>
              <w:bottom w:val="single" w:sz="4" w:space="0" w:color="auto"/>
              <w:right w:val="single" w:sz="4" w:space="0" w:color="auto"/>
            </w:tcBorders>
            <w:shd w:val="clear" w:color="000000" w:fill="FFFFFF"/>
            <w:vAlign w:val="center"/>
            <w:hideMark/>
          </w:tcPr>
          <w:p w14:paraId="5F78576E"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Exploitation documentaire.</w:t>
            </w:r>
            <w:r w:rsidRPr="00537F80">
              <w:rPr>
                <w:rFonts w:ascii="Times New Roman" w:hAnsi="Times New Roman"/>
                <w:color w:val="000000"/>
                <w:sz w:val="20"/>
                <w:szCs w:val="20"/>
              </w:rPr>
              <w:br/>
              <w:t xml:space="preserve">Évaluation </w:t>
            </w:r>
          </w:p>
        </w:tc>
        <w:tc>
          <w:tcPr>
            <w:tcW w:w="0" w:type="auto"/>
            <w:tcBorders>
              <w:top w:val="nil"/>
              <w:left w:val="nil"/>
              <w:bottom w:val="single" w:sz="4" w:space="0" w:color="auto"/>
              <w:right w:val="single" w:sz="4" w:space="0" w:color="auto"/>
            </w:tcBorders>
            <w:shd w:val="clear" w:color="000000" w:fill="FFFFFF"/>
            <w:vAlign w:val="center"/>
            <w:hideMark/>
          </w:tcPr>
          <w:p w14:paraId="26BF10B9"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National.</w:t>
            </w:r>
            <w:r w:rsidRPr="00537F80">
              <w:rPr>
                <w:rFonts w:ascii="Times New Roman" w:hAnsi="Times New Roman"/>
                <w:color w:val="000000"/>
                <w:sz w:val="20"/>
                <w:szCs w:val="20"/>
              </w:rPr>
              <w:br/>
              <w:t>Bassins hydrographiques nationaux</w:t>
            </w:r>
          </w:p>
        </w:tc>
        <w:tc>
          <w:tcPr>
            <w:tcW w:w="0" w:type="auto"/>
            <w:tcBorders>
              <w:top w:val="nil"/>
              <w:left w:val="nil"/>
              <w:bottom w:val="single" w:sz="4" w:space="0" w:color="auto"/>
              <w:right w:val="single" w:sz="4" w:space="0" w:color="auto"/>
            </w:tcBorders>
            <w:shd w:val="clear" w:color="000000" w:fill="FFFFFF"/>
            <w:vAlign w:val="center"/>
            <w:hideMark/>
          </w:tcPr>
          <w:p w14:paraId="0AF1430E"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DEIE</w:t>
            </w:r>
          </w:p>
        </w:tc>
        <w:tc>
          <w:tcPr>
            <w:tcW w:w="0" w:type="auto"/>
            <w:tcBorders>
              <w:top w:val="nil"/>
              <w:left w:val="nil"/>
              <w:bottom w:val="single" w:sz="4" w:space="0" w:color="auto"/>
              <w:right w:val="single" w:sz="4" w:space="0" w:color="auto"/>
            </w:tcBorders>
            <w:shd w:val="clear" w:color="000000" w:fill="FFFFFF"/>
            <w:vAlign w:val="center"/>
            <w:hideMark/>
          </w:tcPr>
          <w:p w14:paraId="64A62C40"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Annuelle</w:t>
            </w:r>
          </w:p>
        </w:tc>
        <w:tc>
          <w:tcPr>
            <w:tcW w:w="0" w:type="auto"/>
            <w:tcBorders>
              <w:top w:val="nil"/>
              <w:left w:val="nil"/>
              <w:bottom w:val="single" w:sz="4" w:space="0" w:color="auto"/>
              <w:right w:val="single" w:sz="4" w:space="0" w:color="auto"/>
            </w:tcBorders>
            <w:shd w:val="clear" w:color="000000" w:fill="FFFFFF"/>
            <w:vAlign w:val="center"/>
            <w:hideMark/>
          </w:tcPr>
          <w:p w14:paraId="55FC8DFB"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Rapports annuels des structures.</w:t>
            </w:r>
            <w:r w:rsidRPr="00537F80">
              <w:rPr>
                <w:rFonts w:ascii="Times New Roman" w:hAnsi="Times New Roman"/>
                <w:color w:val="000000"/>
                <w:sz w:val="20"/>
                <w:szCs w:val="20"/>
              </w:rPr>
              <w:br/>
              <w:t>Guide des normes internationales.</w:t>
            </w:r>
            <w:r w:rsidRPr="00537F80">
              <w:rPr>
                <w:rFonts w:ascii="Times New Roman" w:hAnsi="Times New Roman"/>
                <w:color w:val="000000"/>
                <w:sz w:val="20"/>
                <w:szCs w:val="20"/>
              </w:rPr>
              <w:br/>
              <w:t>Rapports d’études.</w:t>
            </w:r>
          </w:p>
        </w:tc>
      </w:tr>
      <w:tr w:rsidR="00EB33DF" w:rsidRPr="00537F80" w14:paraId="25738116" w14:textId="77777777" w:rsidTr="00374A8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778C4EF" w14:textId="77777777" w:rsidR="00EB33DF" w:rsidRPr="00537F80" w:rsidRDefault="00EB33DF" w:rsidP="00374A81">
            <w:pPr>
              <w:spacing w:after="0" w:line="240" w:lineRule="auto"/>
              <w:rPr>
                <w:rFonts w:ascii="Times New Roman" w:hAnsi="Times New Roman"/>
                <w:color w:val="000000"/>
                <w:sz w:val="20"/>
                <w:szCs w:val="20"/>
                <w:u w:val="single"/>
              </w:rPr>
            </w:pPr>
            <w:r w:rsidRPr="00537F80">
              <w:rPr>
                <w:rFonts w:ascii="Times New Roman" w:hAnsi="Times New Roman"/>
                <w:color w:val="000000"/>
                <w:sz w:val="20"/>
                <w:szCs w:val="20"/>
                <w:u w:val="single"/>
              </w:rPr>
              <w:t xml:space="preserve">Indicateur 3 </w:t>
            </w:r>
            <w:r>
              <w:rPr>
                <w:rFonts w:ascii="Times New Roman" w:hAnsi="Times New Roman"/>
                <w:color w:val="000000"/>
                <w:sz w:val="20"/>
                <w:szCs w:val="20"/>
              </w:rPr>
              <w:t>: Nombre de sites</w:t>
            </w:r>
            <w:r w:rsidRPr="00537F80">
              <w:rPr>
                <w:rFonts w:ascii="Times New Roman" w:hAnsi="Times New Roman"/>
                <w:color w:val="000000"/>
                <w:sz w:val="20"/>
                <w:szCs w:val="20"/>
              </w:rPr>
              <w:t xml:space="preserve"> de prélèvement optimisés sur </w:t>
            </w:r>
            <w:r w:rsidRPr="00537F80">
              <w:rPr>
                <w:rFonts w:ascii="Times New Roman" w:hAnsi="Times New Roman"/>
                <w:color w:val="000000"/>
                <w:sz w:val="20"/>
                <w:szCs w:val="20"/>
              </w:rPr>
              <w:lastRenderedPageBreak/>
              <w:t xml:space="preserve">la qualité de l'eau </w:t>
            </w:r>
          </w:p>
        </w:tc>
        <w:tc>
          <w:tcPr>
            <w:tcW w:w="0" w:type="auto"/>
            <w:tcBorders>
              <w:top w:val="nil"/>
              <w:left w:val="nil"/>
              <w:bottom w:val="single" w:sz="4" w:space="0" w:color="auto"/>
              <w:right w:val="single" w:sz="4" w:space="0" w:color="auto"/>
            </w:tcBorders>
            <w:shd w:val="clear" w:color="auto" w:fill="auto"/>
            <w:vAlign w:val="center"/>
            <w:hideMark/>
          </w:tcPr>
          <w:p w14:paraId="5F27DE10"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lastRenderedPageBreak/>
              <w:t>Effet.</w:t>
            </w:r>
          </w:p>
        </w:tc>
        <w:tc>
          <w:tcPr>
            <w:tcW w:w="0" w:type="auto"/>
            <w:tcBorders>
              <w:top w:val="nil"/>
              <w:left w:val="nil"/>
              <w:bottom w:val="single" w:sz="4" w:space="0" w:color="auto"/>
              <w:right w:val="single" w:sz="4" w:space="0" w:color="auto"/>
            </w:tcBorders>
            <w:shd w:val="clear" w:color="auto" w:fill="auto"/>
            <w:vAlign w:val="center"/>
            <w:hideMark/>
          </w:tcPr>
          <w:p w14:paraId="177EF278" w14:textId="77777777" w:rsidR="00EB33DF" w:rsidRPr="00537F80" w:rsidRDefault="00EB33DF" w:rsidP="00374A81">
            <w:pPr>
              <w:spacing w:after="0" w:line="240" w:lineRule="auto"/>
              <w:rPr>
                <w:rFonts w:ascii="Times New Roman" w:hAnsi="Times New Roman"/>
                <w:sz w:val="20"/>
                <w:szCs w:val="20"/>
              </w:rPr>
            </w:pPr>
            <w:r w:rsidRPr="00537F80">
              <w:rPr>
                <w:rFonts w:ascii="Times New Roman" w:hAnsi="Times New Roman"/>
                <w:sz w:val="20"/>
                <w:szCs w:val="20"/>
              </w:rPr>
              <w:t xml:space="preserve">Nombre de sites  de prélèvement optimisés sur </w:t>
            </w:r>
            <w:r w:rsidRPr="00537F80">
              <w:rPr>
                <w:rFonts w:ascii="Times New Roman" w:hAnsi="Times New Roman"/>
                <w:sz w:val="20"/>
                <w:szCs w:val="20"/>
              </w:rPr>
              <w:lastRenderedPageBreak/>
              <w:t xml:space="preserve">la qualité de l'eau </w:t>
            </w:r>
          </w:p>
        </w:tc>
        <w:tc>
          <w:tcPr>
            <w:tcW w:w="0" w:type="auto"/>
            <w:tcBorders>
              <w:top w:val="nil"/>
              <w:left w:val="nil"/>
              <w:bottom w:val="single" w:sz="4" w:space="0" w:color="auto"/>
              <w:right w:val="single" w:sz="4" w:space="0" w:color="auto"/>
            </w:tcBorders>
            <w:shd w:val="clear" w:color="auto" w:fill="auto"/>
            <w:vAlign w:val="center"/>
            <w:hideMark/>
          </w:tcPr>
          <w:p w14:paraId="7C289339" w14:textId="77777777" w:rsidR="00EB33DF" w:rsidRPr="00537F80" w:rsidRDefault="00EB33DF" w:rsidP="00374A81">
            <w:pPr>
              <w:spacing w:after="0" w:line="240" w:lineRule="auto"/>
              <w:rPr>
                <w:rFonts w:ascii="Times New Roman" w:hAnsi="Times New Roman"/>
                <w:color w:val="000000"/>
                <w:sz w:val="20"/>
                <w:szCs w:val="20"/>
              </w:rPr>
            </w:pPr>
            <w:proofErr w:type="spellStart"/>
            <w:r w:rsidRPr="00537F80">
              <w:rPr>
                <w:rFonts w:ascii="Times New Roman" w:hAnsi="Times New Roman"/>
                <w:color w:val="000000"/>
                <w:sz w:val="20"/>
                <w:szCs w:val="20"/>
              </w:rPr>
              <w:lastRenderedPageBreak/>
              <w:t>Nbre</w:t>
            </w:r>
            <w:proofErr w:type="spellEnd"/>
            <w:r w:rsidRPr="00537F80">
              <w:rPr>
                <w:rFonts w:ascii="Times New Roman" w:hAnsi="Times New Roman"/>
                <w:color w:val="000000"/>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14:paraId="3BA4E34D" w14:textId="77777777" w:rsidR="00EB33DF" w:rsidRPr="00537F80" w:rsidRDefault="00EB33DF" w:rsidP="00374A81">
            <w:pPr>
              <w:spacing w:after="0" w:line="240" w:lineRule="auto"/>
              <w:jc w:val="center"/>
              <w:rPr>
                <w:rFonts w:ascii="Times New Roman" w:hAnsi="Times New Roman"/>
                <w:color w:val="000000"/>
                <w:sz w:val="20"/>
                <w:szCs w:val="20"/>
              </w:rPr>
            </w:pPr>
            <w:r w:rsidRPr="00537F80">
              <w:rPr>
                <w:rFonts w:ascii="Times New Roman" w:hAnsi="Times New Roman"/>
                <w:color w:val="000000"/>
                <w:sz w:val="20"/>
                <w:szCs w:val="20"/>
              </w:rPr>
              <w:t>32</w:t>
            </w:r>
          </w:p>
        </w:tc>
        <w:tc>
          <w:tcPr>
            <w:tcW w:w="0" w:type="auto"/>
            <w:tcBorders>
              <w:top w:val="nil"/>
              <w:left w:val="nil"/>
              <w:bottom w:val="single" w:sz="4" w:space="0" w:color="auto"/>
              <w:right w:val="single" w:sz="4" w:space="0" w:color="auto"/>
            </w:tcBorders>
            <w:shd w:val="clear" w:color="auto" w:fill="auto"/>
            <w:vAlign w:val="center"/>
            <w:hideMark/>
          </w:tcPr>
          <w:p w14:paraId="3FB0C289" w14:textId="77777777" w:rsidR="00EB33DF" w:rsidRPr="00537F80" w:rsidRDefault="00EB33DF" w:rsidP="00374A81">
            <w:pPr>
              <w:spacing w:after="0" w:line="240" w:lineRule="auto"/>
              <w:jc w:val="center"/>
              <w:rPr>
                <w:rFonts w:ascii="Times New Roman" w:hAnsi="Times New Roman"/>
                <w:color w:val="000000"/>
                <w:sz w:val="20"/>
                <w:szCs w:val="20"/>
              </w:rPr>
            </w:pPr>
            <w:r w:rsidRPr="00537F80">
              <w:rPr>
                <w:rFonts w:ascii="Times New Roman" w:hAnsi="Times New Roman"/>
                <w:color w:val="000000"/>
                <w:sz w:val="20"/>
                <w:szCs w:val="20"/>
              </w:rPr>
              <w:t>47</w:t>
            </w:r>
          </w:p>
        </w:tc>
        <w:tc>
          <w:tcPr>
            <w:tcW w:w="0" w:type="auto"/>
            <w:tcBorders>
              <w:top w:val="nil"/>
              <w:left w:val="nil"/>
              <w:bottom w:val="single" w:sz="4" w:space="0" w:color="auto"/>
              <w:right w:val="single" w:sz="4" w:space="0" w:color="auto"/>
            </w:tcBorders>
            <w:shd w:val="clear" w:color="auto" w:fill="auto"/>
            <w:vAlign w:val="center"/>
            <w:hideMark/>
          </w:tcPr>
          <w:p w14:paraId="7B23D922" w14:textId="77777777" w:rsidR="00EB33DF" w:rsidRPr="00537F80" w:rsidRDefault="00EB33DF" w:rsidP="00374A81">
            <w:pPr>
              <w:spacing w:after="0" w:line="240" w:lineRule="auto"/>
              <w:jc w:val="center"/>
              <w:rPr>
                <w:rFonts w:ascii="Times New Roman" w:hAnsi="Times New Roman"/>
                <w:color w:val="000000"/>
                <w:sz w:val="20"/>
                <w:szCs w:val="20"/>
              </w:rPr>
            </w:pPr>
            <w:r w:rsidRPr="00537F80">
              <w:rPr>
                <w:rFonts w:ascii="Times New Roman" w:hAnsi="Times New Roman"/>
                <w:color w:val="000000"/>
                <w:sz w:val="20"/>
                <w:szCs w:val="20"/>
              </w:rPr>
              <w:t>60</w:t>
            </w:r>
          </w:p>
        </w:tc>
        <w:tc>
          <w:tcPr>
            <w:tcW w:w="0" w:type="auto"/>
            <w:tcBorders>
              <w:top w:val="nil"/>
              <w:left w:val="nil"/>
              <w:bottom w:val="single" w:sz="4" w:space="0" w:color="auto"/>
              <w:right w:val="single" w:sz="4" w:space="0" w:color="auto"/>
            </w:tcBorders>
            <w:shd w:val="clear" w:color="auto" w:fill="auto"/>
            <w:vAlign w:val="center"/>
            <w:hideMark/>
          </w:tcPr>
          <w:p w14:paraId="294DE59D" w14:textId="77777777" w:rsidR="00EB33DF" w:rsidRPr="00537F80" w:rsidRDefault="00EB33DF" w:rsidP="00374A81">
            <w:pPr>
              <w:spacing w:after="0" w:line="240" w:lineRule="auto"/>
              <w:jc w:val="center"/>
              <w:rPr>
                <w:rFonts w:ascii="Times New Roman" w:hAnsi="Times New Roman"/>
                <w:color w:val="000000"/>
                <w:sz w:val="20"/>
                <w:szCs w:val="20"/>
              </w:rPr>
            </w:pPr>
            <w:r w:rsidRPr="00537F80">
              <w:rPr>
                <w:rFonts w:ascii="Times New Roman" w:hAnsi="Times New Roman"/>
                <w:color w:val="000000"/>
                <w:sz w:val="20"/>
                <w:szCs w:val="20"/>
              </w:rPr>
              <w:t>80</w:t>
            </w:r>
          </w:p>
        </w:tc>
        <w:tc>
          <w:tcPr>
            <w:tcW w:w="0" w:type="auto"/>
            <w:tcBorders>
              <w:top w:val="nil"/>
              <w:left w:val="nil"/>
              <w:bottom w:val="single" w:sz="4" w:space="0" w:color="auto"/>
              <w:right w:val="single" w:sz="4" w:space="0" w:color="auto"/>
            </w:tcBorders>
            <w:shd w:val="clear" w:color="auto" w:fill="auto"/>
            <w:vAlign w:val="center"/>
            <w:hideMark/>
          </w:tcPr>
          <w:p w14:paraId="2C6E800B" w14:textId="77777777" w:rsidR="00EB33DF" w:rsidRPr="00537F80" w:rsidRDefault="00EB33DF" w:rsidP="00374A81">
            <w:pPr>
              <w:spacing w:after="0" w:line="240" w:lineRule="auto"/>
              <w:jc w:val="center"/>
              <w:rPr>
                <w:rFonts w:ascii="Times New Roman" w:hAnsi="Times New Roman"/>
                <w:color w:val="000000"/>
                <w:sz w:val="20"/>
                <w:szCs w:val="20"/>
              </w:rPr>
            </w:pPr>
            <w:r w:rsidRPr="00537F80">
              <w:rPr>
                <w:rFonts w:ascii="Times New Roman" w:hAnsi="Times New Roman"/>
                <w:color w:val="000000"/>
                <w:sz w:val="20"/>
                <w:szCs w:val="20"/>
              </w:rPr>
              <w:t>100</w:t>
            </w:r>
          </w:p>
        </w:tc>
        <w:tc>
          <w:tcPr>
            <w:tcW w:w="0" w:type="auto"/>
            <w:tcBorders>
              <w:top w:val="nil"/>
              <w:left w:val="nil"/>
              <w:bottom w:val="single" w:sz="4" w:space="0" w:color="auto"/>
              <w:right w:val="single" w:sz="4" w:space="0" w:color="auto"/>
            </w:tcBorders>
            <w:shd w:val="clear" w:color="auto" w:fill="auto"/>
            <w:vAlign w:val="center"/>
            <w:hideMark/>
          </w:tcPr>
          <w:p w14:paraId="2632EED4"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Décompte des sites  de prélèvement optimisés sur la qualité de l'eau</w:t>
            </w:r>
          </w:p>
        </w:tc>
        <w:tc>
          <w:tcPr>
            <w:tcW w:w="0" w:type="auto"/>
            <w:tcBorders>
              <w:top w:val="nil"/>
              <w:left w:val="nil"/>
              <w:bottom w:val="single" w:sz="4" w:space="0" w:color="auto"/>
              <w:right w:val="single" w:sz="4" w:space="0" w:color="auto"/>
            </w:tcBorders>
            <w:shd w:val="clear" w:color="auto" w:fill="auto"/>
            <w:vAlign w:val="center"/>
            <w:hideMark/>
          </w:tcPr>
          <w:p w14:paraId="0B0103C6"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Exploitation documentaire.</w:t>
            </w:r>
            <w:r w:rsidRPr="00537F80">
              <w:rPr>
                <w:rFonts w:ascii="Times New Roman" w:hAnsi="Times New Roman"/>
                <w:color w:val="000000"/>
                <w:sz w:val="20"/>
                <w:szCs w:val="20"/>
              </w:rPr>
              <w:br/>
              <w:t xml:space="preserve">Évaluation </w:t>
            </w:r>
          </w:p>
        </w:tc>
        <w:tc>
          <w:tcPr>
            <w:tcW w:w="0" w:type="auto"/>
            <w:tcBorders>
              <w:top w:val="nil"/>
              <w:left w:val="nil"/>
              <w:bottom w:val="single" w:sz="4" w:space="0" w:color="auto"/>
              <w:right w:val="single" w:sz="4" w:space="0" w:color="auto"/>
            </w:tcBorders>
            <w:shd w:val="clear" w:color="auto" w:fill="auto"/>
            <w:vAlign w:val="center"/>
            <w:hideMark/>
          </w:tcPr>
          <w:p w14:paraId="40FA84B8"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National.</w:t>
            </w:r>
            <w:r w:rsidRPr="00537F80">
              <w:rPr>
                <w:rFonts w:ascii="Times New Roman" w:hAnsi="Times New Roman"/>
                <w:color w:val="000000"/>
                <w:sz w:val="20"/>
                <w:szCs w:val="20"/>
              </w:rPr>
              <w:br/>
              <w:t>Bassins hydrographiques nationaux</w:t>
            </w:r>
          </w:p>
        </w:tc>
        <w:tc>
          <w:tcPr>
            <w:tcW w:w="0" w:type="auto"/>
            <w:tcBorders>
              <w:top w:val="nil"/>
              <w:left w:val="nil"/>
              <w:bottom w:val="single" w:sz="4" w:space="0" w:color="auto"/>
              <w:right w:val="single" w:sz="4" w:space="0" w:color="auto"/>
            </w:tcBorders>
            <w:shd w:val="clear" w:color="auto" w:fill="auto"/>
            <w:vAlign w:val="center"/>
            <w:hideMark/>
          </w:tcPr>
          <w:p w14:paraId="65C24CC0"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DEIE</w:t>
            </w:r>
          </w:p>
        </w:tc>
        <w:tc>
          <w:tcPr>
            <w:tcW w:w="0" w:type="auto"/>
            <w:tcBorders>
              <w:top w:val="nil"/>
              <w:left w:val="nil"/>
              <w:bottom w:val="single" w:sz="4" w:space="0" w:color="auto"/>
              <w:right w:val="single" w:sz="4" w:space="0" w:color="auto"/>
            </w:tcBorders>
            <w:shd w:val="clear" w:color="auto" w:fill="auto"/>
            <w:vAlign w:val="center"/>
            <w:hideMark/>
          </w:tcPr>
          <w:p w14:paraId="6A074DA5"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Annuelle</w:t>
            </w:r>
          </w:p>
        </w:tc>
        <w:tc>
          <w:tcPr>
            <w:tcW w:w="0" w:type="auto"/>
            <w:tcBorders>
              <w:top w:val="nil"/>
              <w:left w:val="nil"/>
              <w:bottom w:val="single" w:sz="4" w:space="0" w:color="auto"/>
              <w:right w:val="single" w:sz="4" w:space="0" w:color="auto"/>
            </w:tcBorders>
            <w:shd w:val="clear" w:color="auto" w:fill="auto"/>
            <w:vAlign w:val="center"/>
            <w:hideMark/>
          </w:tcPr>
          <w:p w14:paraId="353AA25C"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Rapports annuels des structures.</w:t>
            </w:r>
            <w:r w:rsidRPr="00537F80">
              <w:rPr>
                <w:rFonts w:ascii="Times New Roman" w:hAnsi="Times New Roman"/>
                <w:color w:val="000000"/>
                <w:sz w:val="20"/>
                <w:szCs w:val="20"/>
              </w:rPr>
              <w:br/>
              <w:t xml:space="preserve">Guide des normes </w:t>
            </w:r>
            <w:r w:rsidRPr="00537F80">
              <w:rPr>
                <w:rFonts w:ascii="Times New Roman" w:hAnsi="Times New Roman"/>
                <w:color w:val="000000"/>
                <w:sz w:val="20"/>
                <w:szCs w:val="20"/>
              </w:rPr>
              <w:lastRenderedPageBreak/>
              <w:t>internationales.</w:t>
            </w:r>
            <w:r w:rsidRPr="00537F80">
              <w:rPr>
                <w:rFonts w:ascii="Times New Roman" w:hAnsi="Times New Roman"/>
                <w:color w:val="000000"/>
                <w:sz w:val="20"/>
                <w:szCs w:val="20"/>
              </w:rPr>
              <w:br/>
              <w:t>Rapports d’études.</w:t>
            </w:r>
          </w:p>
        </w:tc>
      </w:tr>
      <w:tr w:rsidR="00C94F00" w:rsidRPr="00537F80" w14:paraId="75AAA647" w14:textId="77777777" w:rsidTr="009C3581">
        <w:trPr>
          <w:trHeight w:val="20"/>
        </w:trPr>
        <w:tc>
          <w:tcPr>
            <w:tcW w:w="0" w:type="auto"/>
            <w:gridSpan w:val="15"/>
            <w:tcBorders>
              <w:top w:val="nil"/>
              <w:left w:val="single" w:sz="4" w:space="0" w:color="auto"/>
              <w:bottom w:val="single" w:sz="4" w:space="0" w:color="auto"/>
              <w:right w:val="single" w:sz="4" w:space="0" w:color="auto"/>
            </w:tcBorders>
            <w:shd w:val="clear" w:color="auto" w:fill="auto"/>
            <w:vAlign w:val="center"/>
          </w:tcPr>
          <w:p w14:paraId="4E96438F" w14:textId="57BC7517" w:rsidR="00C94F00" w:rsidRPr="00537F80" w:rsidRDefault="00C94F00" w:rsidP="00374A81">
            <w:pPr>
              <w:spacing w:after="0" w:line="240" w:lineRule="auto"/>
              <w:rPr>
                <w:rFonts w:ascii="Times New Roman" w:hAnsi="Times New Roman"/>
                <w:color w:val="000000"/>
                <w:sz w:val="20"/>
                <w:szCs w:val="20"/>
              </w:rPr>
            </w:pPr>
            <w:r w:rsidRPr="00537F80">
              <w:rPr>
                <w:rFonts w:ascii="Times New Roman" w:hAnsi="Times New Roman"/>
                <w:b/>
                <w:bCs/>
                <w:color w:val="000000"/>
                <w:sz w:val="20"/>
                <w:szCs w:val="20"/>
              </w:rPr>
              <w:lastRenderedPageBreak/>
              <w:t>OBJECTIF OPERATIONNEL</w:t>
            </w:r>
            <w:r>
              <w:rPr>
                <w:rFonts w:ascii="Times New Roman" w:hAnsi="Times New Roman"/>
                <w:b/>
                <w:bCs/>
                <w:color w:val="000000"/>
                <w:sz w:val="20"/>
                <w:szCs w:val="20"/>
              </w:rPr>
              <w:t xml:space="preserve"> </w:t>
            </w:r>
            <w:r>
              <w:rPr>
                <w:rFonts w:ascii="Times New Roman" w:hAnsi="Times New Roman"/>
                <w:b/>
                <w:bCs/>
                <w:color w:val="000000"/>
                <w:sz w:val="20"/>
                <w:szCs w:val="20"/>
              </w:rPr>
              <w:t>6</w:t>
            </w:r>
            <w:r w:rsidRPr="00537F80">
              <w:rPr>
                <w:rFonts w:ascii="Times New Roman" w:hAnsi="Times New Roman"/>
                <w:b/>
                <w:bCs/>
                <w:color w:val="000000"/>
                <w:sz w:val="20"/>
                <w:szCs w:val="20"/>
              </w:rPr>
              <w:t xml:space="preserve"> : </w:t>
            </w:r>
            <w:r>
              <w:rPr>
                <w:rFonts w:ascii="Times New Roman" w:hAnsi="Times New Roman"/>
                <w:b/>
                <w:bCs/>
                <w:color w:val="000000"/>
                <w:sz w:val="20"/>
                <w:szCs w:val="20"/>
              </w:rPr>
              <w:t>Approfondir les connaissances sur les ressources en eau et les domaines connexes</w:t>
            </w:r>
            <w:r w:rsidRPr="00537F80">
              <w:rPr>
                <w:rFonts w:ascii="Times New Roman" w:hAnsi="Times New Roman"/>
                <w:b/>
                <w:bCs/>
                <w:color w:val="000000"/>
                <w:sz w:val="20"/>
                <w:szCs w:val="20"/>
              </w:rPr>
              <w:t>.</w:t>
            </w:r>
          </w:p>
        </w:tc>
      </w:tr>
      <w:tr w:rsidR="00EB33DF" w:rsidRPr="00537F80" w14:paraId="1B791A1C" w14:textId="77777777" w:rsidTr="00374A81">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B2BDE6A" w14:textId="77777777" w:rsidR="00EB33DF" w:rsidRPr="00537F80" w:rsidRDefault="00EB33DF" w:rsidP="00374A81">
            <w:pPr>
              <w:spacing w:after="0" w:line="240" w:lineRule="auto"/>
              <w:rPr>
                <w:rFonts w:ascii="Times New Roman" w:hAnsi="Times New Roman"/>
                <w:color w:val="000000"/>
                <w:sz w:val="20"/>
                <w:szCs w:val="20"/>
                <w:u w:val="single"/>
              </w:rPr>
            </w:pPr>
            <w:r w:rsidRPr="00537F80">
              <w:rPr>
                <w:rFonts w:ascii="Times New Roman" w:hAnsi="Times New Roman"/>
                <w:color w:val="000000"/>
                <w:sz w:val="20"/>
                <w:szCs w:val="20"/>
                <w:u w:val="single"/>
              </w:rPr>
              <w:t xml:space="preserve">Indicateur1: </w:t>
            </w:r>
            <w:r w:rsidRPr="00537F80">
              <w:rPr>
                <w:rFonts w:ascii="Times New Roman" w:hAnsi="Times New Roman"/>
                <w:color w:val="000000"/>
                <w:sz w:val="20"/>
                <w:szCs w:val="20"/>
              </w:rPr>
              <w:t>Proportion d’études thématiques réalisées sur les ressources en eau.</w:t>
            </w:r>
          </w:p>
        </w:tc>
        <w:tc>
          <w:tcPr>
            <w:tcW w:w="0" w:type="auto"/>
            <w:tcBorders>
              <w:top w:val="nil"/>
              <w:left w:val="nil"/>
              <w:bottom w:val="single" w:sz="4" w:space="0" w:color="auto"/>
              <w:right w:val="single" w:sz="4" w:space="0" w:color="auto"/>
            </w:tcBorders>
            <w:shd w:val="clear" w:color="000000" w:fill="FFFFFF"/>
            <w:vAlign w:val="center"/>
            <w:hideMark/>
          </w:tcPr>
          <w:p w14:paraId="3D0075E7"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Effet.</w:t>
            </w:r>
          </w:p>
        </w:tc>
        <w:tc>
          <w:tcPr>
            <w:tcW w:w="0" w:type="auto"/>
            <w:tcBorders>
              <w:top w:val="nil"/>
              <w:left w:val="nil"/>
              <w:bottom w:val="single" w:sz="4" w:space="0" w:color="auto"/>
              <w:right w:val="single" w:sz="4" w:space="0" w:color="auto"/>
            </w:tcBorders>
            <w:shd w:val="clear" w:color="000000" w:fill="FFFFFF"/>
            <w:vAlign w:val="center"/>
            <w:hideMark/>
          </w:tcPr>
          <w:p w14:paraId="55B80040"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Évaluation du progrès de la connaissance sur les ressources en eau.(Etude sur la connaissance des ressource en eau, Etat des lieux de la qualité de l'eau par bassin hydrographique, Etat des lieux des ressource en eau AEL et AEG , Etat des lieux des ressource en eau au niveau national</w:t>
            </w:r>
          </w:p>
        </w:tc>
        <w:tc>
          <w:tcPr>
            <w:tcW w:w="0" w:type="auto"/>
            <w:tcBorders>
              <w:top w:val="nil"/>
              <w:left w:val="nil"/>
              <w:bottom w:val="single" w:sz="4" w:space="0" w:color="auto"/>
              <w:right w:val="single" w:sz="4" w:space="0" w:color="auto"/>
            </w:tcBorders>
            <w:shd w:val="clear" w:color="000000" w:fill="FFFFFF"/>
            <w:vAlign w:val="center"/>
            <w:hideMark/>
          </w:tcPr>
          <w:p w14:paraId="0EEE6F38"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14:paraId="6C2D7442" w14:textId="77777777" w:rsidR="00EB33DF" w:rsidRPr="00537F80" w:rsidRDefault="00EB33DF" w:rsidP="00374A81">
            <w:pPr>
              <w:spacing w:after="0" w:line="240" w:lineRule="auto"/>
              <w:jc w:val="right"/>
              <w:rPr>
                <w:rFonts w:ascii="Times New Roman" w:hAnsi="Times New Roman"/>
                <w:color w:val="000000"/>
                <w:sz w:val="20"/>
                <w:szCs w:val="20"/>
              </w:rPr>
            </w:pPr>
            <w:r w:rsidRPr="00537F80">
              <w:rPr>
                <w:rFonts w:ascii="Times New Roman" w:hAnsi="Times New Roman"/>
                <w:color w:val="000000"/>
                <w:sz w:val="20"/>
                <w:szCs w:val="20"/>
              </w:rPr>
              <w:t>13%</w:t>
            </w:r>
          </w:p>
        </w:tc>
        <w:tc>
          <w:tcPr>
            <w:tcW w:w="0" w:type="auto"/>
            <w:tcBorders>
              <w:top w:val="nil"/>
              <w:left w:val="nil"/>
              <w:bottom w:val="single" w:sz="4" w:space="0" w:color="auto"/>
              <w:right w:val="single" w:sz="4" w:space="0" w:color="auto"/>
            </w:tcBorders>
            <w:shd w:val="clear" w:color="000000" w:fill="FFFFFF"/>
            <w:vAlign w:val="center"/>
            <w:hideMark/>
          </w:tcPr>
          <w:p w14:paraId="26D1FBAB" w14:textId="77777777" w:rsidR="00EB33DF" w:rsidRPr="00537F80" w:rsidRDefault="00EB33DF" w:rsidP="00374A81">
            <w:pPr>
              <w:spacing w:after="0" w:line="240" w:lineRule="auto"/>
              <w:jc w:val="right"/>
              <w:rPr>
                <w:rFonts w:ascii="Times New Roman" w:hAnsi="Times New Roman"/>
                <w:color w:val="000000"/>
                <w:sz w:val="20"/>
                <w:szCs w:val="20"/>
              </w:rPr>
            </w:pPr>
            <w:r w:rsidRPr="00537F80">
              <w:rPr>
                <w:rFonts w:ascii="Times New Roman" w:hAnsi="Times New Roman"/>
                <w:color w:val="000000"/>
                <w:sz w:val="20"/>
                <w:szCs w:val="20"/>
              </w:rPr>
              <w:t>50%</w:t>
            </w:r>
          </w:p>
        </w:tc>
        <w:tc>
          <w:tcPr>
            <w:tcW w:w="0" w:type="auto"/>
            <w:tcBorders>
              <w:top w:val="nil"/>
              <w:left w:val="nil"/>
              <w:bottom w:val="single" w:sz="4" w:space="0" w:color="auto"/>
              <w:right w:val="single" w:sz="4" w:space="0" w:color="auto"/>
            </w:tcBorders>
            <w:shd w:val="clear" w:color="000000" w:fill="FFFFFF"/>
            <w:vAlign w:val="center"/>
            <w:hideMark/>
          </w:tcPr>
          <w:p w14:paraId="60B093FB" w14:textId="77777777" w:rsidR="00EB33DF" w:rsidRPr="00537F80" w:rsidRDefault="00EB33DF" w:rsidP="00374A81">
            <w:pPr>
              <w:spacing w:after="0" w:line="240" w:lineRule="auto"/>
              <w:jc w:val="right"/>
              <w:rPr>
                <w:rFonts w:ascii="Times New Roman" w:hAnsi="Times New Roman"/>
                <w:color w:val="000000"/>
                <w:sz w:val="20"/>
                <w:szCs w:val="20"/>
              </w:rPr>
            </w:pPr>
            <w:r w:rsidRPr="00537F80">
              <w:rPr>
                <w:rFonts w:ascii="Times New Roman" w:hAnsi="Times New Roman"/>
                <w:color w:val="000000"/>
                <w:sz w:val="20"/>
                <w:szCs w:val="20"/>
              </w:rPr>
              <w:t>63%</w:t>
            </w:r>
          </w:p>
        </w:tc>
        <w:tc>
          <w:tcPr>
            <w:tcW w:w="0" w:type="auto"/>
            <w:tcBorders>
              <w:top w:val="nil"/>
              <w:left w:val="nil"/>
              <w:bottom w:val="single" w:sz="4" w:space="0" w:color="auto"/>
              <w:right w:val="single" w:sz="4" w:space="0" w:color="auto"/>
            </w:tcBorders>
            <w:shd w:val="clear" w:color="000000" w:fill="FFFFFF"/>
            <w:vAlign w:val="center"/>
            <w:hideMark/>
          </w:tcPr>
          <w:p w14:paraId="7129DB3F" w14:textId="77777777" w:rsidR="00EB33DF" w:rsidRPr="00537F80" w:rsidRDefault="00EB33DF" w:rsidP="00374A81">
            <w:pPr>
              <w:spacing w:after="0" w:line="240" w:lineRule="auto"/>
              <w:jc w:val="right"/>
              <w:rPr>
                <w:rFonts w:ascii="Times New Roman" w:hAnsi="Times New Roman"/>
                <w:color w:val="000000"/>
                <w:sz w:val="20"/>
                <w:szCs w:val="20"/>
              </w:rPr>
            </w:pPr>
            <w:r w:rsidRPr="00537F80">
              <w:rPr>
                <w:rFonts w:ascii="Times New Roman" w:hAnsi="Times New Roman"/>
                <w:color w:val="000000"/>
                <w:sz w:val="20"/>
                <w:szCs w:val="20"/>
              </w:rPr>
              <w:t>75%</w:t>
            </w:r>
          </w:p>
        </w:tc>
        <w:tc>
          <w:tcPr>
            <w:tcW w:w="0" w:type="auto"/>
            <w:tcBorders>
              <w:top w:val="nil"/>
              <w:left w:val="nil"/>
              <w:bottom w:val="single" w:sz="4" w:space="0" w:color="auto"/>
              <w:right w:val="single" w:sz="4" w:space="0" w:color="auto"/>
            </w:tcBorders>
            <w:shd w:val="clear" w:color="000000" w:fill="FFFFFF"/>
            <w:vAlign w:val="center"/>
            <w:hideMark/>
          </w:tcPr>
          <w:p w14:paraId="6DCD02A2" w14:textId="77777777" w:rsidR="00EB33DF" w:rsidRPr="00537F80" w:rsidRDefault="00EB33DF" w:rsidP="00374A81">
            <w:pPr>
              <w:spacing w:after="0" w:line="240" w:lineRule="auto"/>
              <w:jc w:val="right"/>
              <w:rPr>
                <w:rFonts w:ascii="Times New Roman" w:hAnsi="Times New Roman"/>
                <w:color w:val="000000"/>
                <w:sz w:val="20"/>
                <w:szCs w:val="20"/>
              </w:rPr>
            </w:pPr>
            <w:r w:rsidRPr="00537F80">
              <w:rPr>
                <w:rFonts w:ascii="Times New Roman" w:hAnsi="Times New Roman"/>
                <w:color w:val="000000"/>
                <w:sz w:val="20"/>
                <w:szCs w:val="20"/>
              </w:rPr>
              <w:t>100%</w:t>
            </w:r>
          </w:p>
        </w:tc>
        <w:tc>
          <w:tcPr>
            <w:tcW w:w="0" w:type="auto"/>
            <w:tcBorders>
              <w:top w:val="nil"/>
              <w:left w:val="nil"/>
              <w:bottom w:val="single" w:sz="4" w:space="0" w:color="auto"/>
              <w:right w:val="single" w:sz="4" w:space="0" w:color="auto"/>
            </w:tcBorders>
            <w:shd w:val="clear" w:color="000000" w:fill="FFFFFF"/>
            <w:vAlign w:val="center"/>
            <w:hideMark/>
          </w:tcPr>
          <w:p w14:paraId="6CEAFFB4"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Nombre d’études thématiques validées sur les ressources en eau divisé par le nombre total d’études thématiques recommandés*100.</w:t>
            </w:r>
          </w:p>
        </w:tc>
        <w:tc>
          <w:tcPr>
            <w:tcW w:w="0" w:type="auto"/>
            <w:tcBorders>
              <w:top w:val="nil"/>
              <w:left w:val="nil"/>
              <w:bottom w:val="single" w:sz="4" w:space="0" w:color="auto"/>
              <w:right w:val="single" w:sz="4" w:space="0" w:color="auto"/>
            </w:tcBorders>
            <w:shd w:val="clear" w:color="000000" w:fill="FFFFFF"/>
            <w:vAlign w:val="center"/>
            <w:hideMark/>
          </w:tcPr>
          <w:p w14:paraId="0E608A2A"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Exploitation documentaire.</w:t>
            </w:r>
          </w:p>
        </w:tc>
        <w:tc>
          <w:tcPr>
            <w:tcW w:w="0" w:type="auto"/>
            <w:tcBorders>
              <w:top w:val="nil"/>
              <w:left w:val="nil"/>
              <w:bottom w:val="single" w:sz="4" w:space="0" w:color="auto"/>
              <w:right w:val="single" w:sz="4" w:space="0" w:color="auto"/>
            </w:tcBorders>
            <w:shd w:val="clear" w:color="000000" w:fill="FFFFFF"/>
            <w:vAlign w:val="center"/>
            <w:hideMark/>
          </w:tcPr>
          <w:p w14:paraId="28A124C8"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National.</w:t>
            </w:r>
            <w:r w:rsidRPr="00537F80">
              <w:rPr>
                <w:rFonts w:ascii="Times New Roman" w:hAnsi="Times New Roman"/>
                <w:color w:val="000000"/>
                <w:sz w:val="20"/>
                <w:szCs w:val="20"/>
              </w:rPr>
              <w:br/>
              <w:t>Régional.</w:t>
            </w:r>
          </w:p>
        </w:tc>
        <w:tc>
          <w:tcPr>
            <w:tcW w:w="0" w:type="auto"/>
            <w:tcBorders>
              <w:top w:val="nil"/>
              <w:left w:val="nil"/>
              <w:bottom w:val="single" w:sz="4" w:space="0" w:color="auto"/>
              <w:right w:val="single" w:sz="4" w:space="0" w:color="auto"/>
            </w:tcBorders>
            <w:shd w:val="clear" w:color="000000" w:fill="FFFFFF"/>
            <w:vAlign w:val="center"/>
            <w:hideMark/>
          </w:tcPr>
          <w:p w14:paraId="490CD6FC"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DEIE</w:t>
            </w:r>
            <w:r w:rsidRPr="00537F80">
              <w:rPr>
                <w:rFonts w:ascii="Times New Roman" w:hAnsi="Times New Roman"/>
                <w:color w:val="000000"/>
                <w:sz w:val="20"/>
                <w:szCs w:val="20"/>
              </w:rPr>
              <w:br/>
              <w:t>Agences de l’eau.</w:t>
            </w:r>
          </w:p>
        </w:tc>
        <w:tc>
          <w:tcPr>
            <w:tcW w:w="0" w:type="auto"/>
            <w:tcBorders>
              <w:top w:val="nil"/>
              <w:left w:val="nil"/>
              <w:bottom w:val="single" w:sz="4" w:space="0" w:color="auto"/>
              <w:right w:val="single" w:sz="4" w:space="0" w:color="auto"/>
            </w:tcBorders>
            <w:shd w:val="clear" w:color="000000" w:fill="FFFFFF"/>
            <w:vAlign w:val="center"/>
            <w:hideMark/>
          </w:tcPr>
          <w:p w14:paraId="0CA06295"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Triennale.</w:t>
            </w:r>
          </w:p>
        </w:tc>
        <w:tc>
          <w:tcPr>
            <w:tcW w:w="0" w:type="auto"/>
            <w:tcBorders>
              <w:top w:val="nil"/>
              <w:left w:val="nil"/>
              <w:bottom w:val="single" w:sz="4" w:space="0" w:color="auto"/>
              <w:right w:val="single" w:sz="4" w:space="0" w:color="auto"/>
            </w:tcBorders>
            <w:shd w:val="clear" w:color="000000" w:fill="FFFFFF"/>
            <w:vAlign w:val="center"/>
            <w:hideMark/>
          </w:tcPr>
          <w:p w14:paraId="7FF2AA38"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Rapport d'études thématiques</w:t>
            </w:r>
            <w:r w:rsidRPr="00537F80">
              <w:rPr>
                <w:rFonts w:ascii="Times New Roman" w:hAnsi="Times New Roman"/>
                <w:color w:val="000000"/>
                <w:sz w:val="20"/>
                <w:szCs w:val="20"/>
              </w:rPr>
              <w:br/>
              <w:t>Revues scientifiques</w:t>
            </w:r>
          </w:p>
        </w:tc>
      </w:tr>
      <w:tr w:rsidR="00EB33DF" w:rsidRPr="00537F80" w14:paraId="563762D1" w14:textId="77777777" w:rsidTr="00374A81">
        <w:trPr>
          <w:trHeight w:val="20"/>
        </w:trPr>
        <w:tc>
          <w:tcPr>
            <w:tcW w:w="0" w:type="auto"/>
            <w:gridSpan w:val="15"/>
            <w:tcBorders>
              <w:top w:val="single" w:sz="4" w:space="0" w:color="auto"/>
              <w:left w:val="single" w:sz="4" w:space="0" w:color="auto"/>
              <w:bottom w:val="single" w:sz="4" w:space="0" w:color="auto"/>
              <w:right w:val="single" w:sz="4" w:space="0" w:color="auto"/>
            </w:tcBorders>
            <w:shd w:val="clear" w:color="000000" w:fill="F2F2F2"/>
            <w:vAlign w:val="center"/>
            <w:hideMark/>
          </w:tcPr>
          <w:p w14:paraId="0FEB7014" w14:textId="77777777" w:rsidR="00EB33DF" w:rsidRPr="00537F80" w:rsidRDefault="00EB33DF" w:rsidP="00374A81">
            <w:pPr>
              <w:spacing w:after="0" w:line="240" w:lineRule="auto"/>
              <w:rPr>
                <w:rFonts w:ascii="Times New Roman" w:hAnsi="Times New Roman"/>
                <w:b/>
                <w:bCs/>
                <w:color w:val="000000"/>
                <w:sz w:val="20"/>
                <w:szCs w:val="20"/>
              </w:rPr>
            </w:pPr>
            <w:r w:rsidRPr="00537F80">
              <w:rPr>
                <w:rFonts w:ascii="Times New Roman" w:hAnsi="Times New Roman"/>
                <w:b/>
                <w:bCs/>
                <w:color w:val="000000"/>
                <w:sz w:val="20"/>
                <w:szCs w:val="20"/>
              </w:rPr>
              <w:t>OBJECTIF OPERATIONNEL</w:t>
            </w:r>
            <w:r>
              <w:rPr>
                <w:rFonts w:ascii="Times New Roman" w:hAnsi="Times New Roman"/>
                <w:b/>
                <w:bCs/>
                <w:color w:val="000000"/>
                <w:sz w:val="20"/>
                <w:szCs w:val="20"/>
              </w:rPr>
              <w:t xml:space="preserve"> 7</w:t>
            </w:r>
            <w:r w:rsidRPr="00537F80">
              <w:rPr>
                <w:rFonts w:ascii="Times New Roman" w:hAnsi="Times New Roman"/>
                <w:b/>
                <w:bCs/>
                <w:color w:val="000000"/>
                <w:sz w:val="20"/>
                <w:szCs w:val="20"/>
              </w:rPr>
              <w:t> : Préserver durablement la qualité des ressources en eau pour les divers usages.</w:t>
            </w:r>
          </w:p>
        </w:tc>
      </w:tr>
      <w:tr w:rsidR="00EB33DF" w:rsidRPr="00537F80" w14:paraId="237000FE" w14:textId="77777777" w:rsidTr="00374A8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5D6C491" w14:textId="77777777" w:rsidR="00EB33DF" w:rsidRPr="00537F80" w:rsidRDefault="00EB33DF" w:rsidP="00374A81">
            <w:pPr>
              <w:spacing w:after="0" w:line="240" w:lineRule="auto"/>
              <w:rPr>
                <w:rFonts w:ascii="Times New Roman" w:hAnsi="Times New Roman"/>
                <w:color w:val="000000"/>
                <w:sz w:val="20"/>
                <w:szCs w:val="20"/>
                <w:u w:val="single"/>
              </w:rPr>
            </w:pPr>
            <w:r w:rsidRPr="00537F80">
              <w:rPr>
                <w:rFonts w:ascii="Times New Roman" w:hAnsi="Times New Roman"/>
                <w:color w:val="000000"/>
                <w:sz w:val="20"/>
                <w:szCs w:val="20"/>
                <w:u w:val="single"/>
              </w:rPr>
              <w:t>Indicateur 1</w:t>
            </w:r>
            <w:r w:rsidRPr="00537F80">
              <w:rPr>
                <w:rFonts w:ascii="Times New Roman" w:hAnsi="Times New Roman"/>
                <w:color w:val="000000"/>
                <w:sz w:val="20"/>
                <w:szCs w:val="20"/>
              </w:rPr>
              <w:t> : Variation des cas de pollution des ressources en eau</w:t>
            </w:r>
          </w:p>
        </w:tc>
        <w:tc>
          <w:tcPr>
            <w:tcW w:w="0" w:type="auto"/>
            <w:tcBorders>
              <w:top w:val="nil"/>
              <w:left w:val="nil"/>
              <w:bottom w:val="single" w:sz="4" w:space="0" w:color="auto"/>
              <w:right w:val="single" w:sz="4" w:space="0" w:color="auto"/>
            </w:tcBorders>
            <w:shd w:val="clear" w:color="auto" w:fill="auto"/>
            <w:vAlign w:val="center"/>
            <w:hideMark/>
          </w:tcPr>
          <w:p w14:paraId="3B3FC3F2"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Effet.</w:t>
            </w:r>
          </w:p>
        </w:tc>
        <w:tc>
          <w:tcPr>
            <w:tcW w:w="0" w:type="auto"/>
            <w:tcBorders>
              <w:top w:val="nil"/>
              <w:left w:val="nil"/>
              <w:bottom w:val="single" w:sz="4" w:space="0" w:color="auto"/>
              <w:right w:val="single" w:sz="4" w:space="0" w:color="auto"/>
            </w:tcBorders>
            <w:shd w:val="clear" w:color="auto" w:fill="auto"/>
            <w:vAlign w:val="center"/>
            <w:hideMark/>
          </w:tcPr>
          <w:p w14:paraId="184CE984"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Evolution des cas de pollution des ressources en eau.</w:t>
            </w:r>
          </w:p>
        </w:tc>
        <w:tc>
          <w:tcPr>
            <w:tcW w:w="0" w:type="auto"/>
            <w:tcBorders>
              <w:top w:val="nil"/>
              <w:left w:val="nil"/>
              <w:bottom w:val="single" w:sz="4" w:space="0" w:color="auto"/>
              <w:right w:val="single" w:sz="4" w:space="0" w:color="auto"/>
            </w:tcBorders>
            <w:shd w:val="clear" w:color="auto" w:fill="auto"/>
            <w:vAlign w:val="center"/>
            <w:hideMark/>
          </w:tcPr>
          <w:p w14:paraId="59A7352F"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w:t>
            </w:r>
          </w:p>
        </w:tc>
        <w:tc>
          <w:tcPr>
            <w:tcW w:w="0" w:type="auto"/>
            <w:tcBorders>
              <w:top w:val="nil"/>
              <w:left w:val="nil"/>
              <w:bottom w:val="single" w:sz="4" w:space="0" w:color="auto"/>
              <w:right w:val="single" w:sz="4" w:space="0" w:color="auto"/>
            </w:tcBorders>
            <w:shd w:val="clear" w:color="000000" w:fill="00B0F0"/>
            <w:vAlign w:val="center"/>
            <w:hideMark/>
          </w:tcPr>
          <w:p w14:paraId="7EB029CE" w14:textId="77777777" w:rsidR="00EB33DF" w:rsidRPr="00537F80" w:rsidRDefault="00EB33DF" w:rsidP="00374A81">
            <w:pPr>
              <w:spacing w:after="0" w:line="240" w:lineRule="auto"/>
              <w:jc w:val="center"/>
              <w:rPr>
                <w:rFonts w:ascii="Times New Roman" w:hAnsi="Times New Roman"/>
                <w:color w:val="000000"/>
                <w:sz w:val="20"/>
                <w:szCs w:val="20"/>
              </w:rPr>
            </w:pPr>
            <w:r w:rsidRPr="00537F80">
              <w:rPr>
                <w:rFonts w:ascii="Times New Roman" w:hAnsi="Times New Roman"/>
                <w:color w:val="000000"/>
                <w:sz w:val="20"/>
                <w:szCs w:val="20"/>
              </w:rPr>
              <w:t>A définir pour  2016</w:t>
            </w:r>
          </w:p>
        </w:tc>
        <w:tc>
          <w:tcPr>
            <w:tcW w:w="0" w:type="auto"/>
            <w:tcBorders>
              <w:top w:val="nil"/>
              <w:left w:val="nil"/>
              <w:bottom w:val="single" w:sz="4" w:space="0" w:color="auto"/>
              <w:right w:val="single" w:sz="4" w:space="0" w:color="auto"/>
            </w:tcBorders>
            <w:shd w:val="clear" w:color="auto" w:fill="auto"/>
            <w:vAlign w:val="center"/>
            <w:hideMark/>
          </w:tcPr>
          <w:p w14:paraId="4740CCF4"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1C039611"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50A0D374"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44DCFBB5" w14:textId="77777777" w:rsidR="00EB33DF" w:rsidRPr="00537F80" w:rsidRDefault="00EB33DF" w:rsidP="00374A81">
            <w:pPr>
              <w:spacing w:after="0" w:line="240" w:lineRule="auto"/>
              <w:jc w:val="right"/>
              <w:rPr>
                <w:rFonts w:ascii="Times New Roman" w:hAnsi="Times New Roman"/>
                <w:color w:val="000000"/>
                <w:sz w:val="20"/>
                <w:szCs w:val="20"/>
              </w:rPr>
            </w:pPr>
            <w:r w:rsidRPr="00537F80">
              <w:rPr>
                <w:rFonts w:ascii="Times New Roman" w:hAnsi="Times New Roman"/>
                <w:color w:val="000000"/>
                <w:sz w:val="20"/>
                <w:szCs w:val="20"/>
              </w:rPr>
              <w:t>-10%</w:t>
            </w:r>
          </w:p>
        </w:tc>
        <w:tc>
          <w:tcPr>
            <w:tcW w:w="0" w:type="auto"/>
            <w:tcBorders>
              <w:top w:val="nil"/>
              <w:left w:val="nil"/>
              <w:bottom w:val="single" w:sz="4" w:space="0" w:color="auto"/>
              <w:right w:val="single" w:sz="4" w:space="0" w:color="auto"/>
            </w:tcBorders>
            <w:shd w:val="clear" w:color="auto" w:fill="auto"/>
            <w:vAlign w:val="center"/>
            <w:hideMark/>
          </w:tcPr>
          <w:p w14:paraId="6CB11E2D"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 xml:space="preserve">(Différence entre les cas de pollution des ressources en eau constatées à l’année n et à l’année n-1) </w:t>
            </w:r>
            <w:r w:rsidRPr="00537F80">
              <w:rPr>
                <w:rFonts w:ascii="Times New Roman" w:hAnsi="Times New Roman"/>
                <w:color w:val="000000"/>
                <w:sz w:val="20"/>
                <w:szCs w:val="20"/>
              </w:rPr>
              <w:lastRenderedPageBreak/>
              <w:t>divisé par le nombre de cas de pollution des ressources en eau de l’année n-1*100.</w:t>
            </w:r>
          </w:p>
        </w:tc>
        <w:tc>
          <w:tcPr>
            <w:tcW w:w="0" w:type="auto"/>
            <w:tcBorders>
              <w:top w:val="nil"/>
              <w:left w:val="nil"/>
              <w:bottom w:val="single" w:sz="4" w:space="0" w:color="auto"/>
              <w:right w:val="single" w:sz="4" w:space="0" w:color="auto"/>
            </w:tcBorders>
            <w:shd w:val="clear" w:color="auto" w:fill="auto"/>
            <w:vAlign w:val="center"/>
            <w:hideMark/>
          </w:tcPr>
          <w:p w14:paraId="61DF92DD"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lastRenderedPageBreak/>
              <w:t>Enquêtes.</w:t>
            </w:r>
            <w:r w:rsidRPr="00537F80">
              <w:rPr>
                <w:rFonts w:ascii="Times New Roman" w:hAnsi="Times New Roman"/>
                <w:color w:val="000000"/>
                <w:sz w:val="20"/>
                <w:szCs w:val="20"/>
              </w:rPr>
              <w:br/>
              <w:t>Exploitation documentaire.</w:t>
            </w:r>
            <w:r w:rsidRPr="00537F80">
              <w:rPr>
                <w:rFonts w:ascii="Times New Roman" w:hAnsi="Times New Roman"/>
                <w:color w:val="000000"/>
                <w:sz w:val="20"/>
                <w:szCs w:val="20"/>
              </w:rPr>
              <w:br/>
              <w:t>Suivi régulier.</w:t>
            </w:r>
          </w:p>
        </w:tc>
        <w:tc>
          <w:tcPr>
            <w:tcW w:w="0" w:type="auto"/>
            <w:tcBorders>
              <w:top w:val="nil"/>
              <w:left w:val="nil"/>
              <w:bottom w:val="single" w:sz="4" w:space="0" w:color="auto"/>
              <w:right w:val="single" w:sz="4" w:space="0" w:color="auto"/>
            </w:tcBorders>
            <w:shd w:val="clear" w:color="auto" w:fill="auto"/>
            <w:vAlign w:val="center"/>
            <w:hideMark/>
          </w:tcPr>
          <w:p w14:paraId="5912257D"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National.</w:t>
            </w:r>
            <w:r w:rsidRPr="00537F80">
              <w:rPr>
                <w:rFonts w:ascii="Times New Roman" w:hAnsi="Times New Roman"/>
                <w:color w:val="000000"/>
                <w:sz w:val="20"/>
                <w:szCs w:val="20"/>
              </w:rPr>
              <w:br/>
              <w:t>Régional.</w:t>
            </w:r>
            <w:r w:rsidRPr="00537F80">
              <w:rPr>
                <w:rFonts w:ascii="Times New Roman" w:hAnsi="Times New Roman"/>
                <w:color w:val="000000"/>
                <w:sz w:val="20"/>
                <w:szCs w:val="20"/>
              </w:rPr>
              <w:br/>
              <w:t>Espaces de gestion de l’eau.</w:t>
            </w:r>
          </w:p>
        </w:tc>
        <w:tc>
          <w:tcPr>
            <w:tcW w:w="0" w:type="auto"/>
            <w:tcBorders>
              <w:top w:val="nil"/>
              <w:left w:val="nil"/>
              <w:bottom w:val="single" w:sz="4" w:space="0" w:color="auto"/>
              <w:right w:val="single" w:sz="4" w:space="0" w:color="auto"/>
            </w:tcBorders>
            <w:shd w:val="clear" w:color="auto" w:fill="auto"/>
            <w:vAlign w:val="center"/>
            <w:hideMark/>
          </w:tcPr>
          <w:p w14:paraId="28351A42"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Agences de l’eau.</w:t>
            </w:r>
            <w:r w:rsidRPr="00537F80">
              <w:rPr>
                <w:rFonts w:ascii="Times New Roman" w:hAnsi="Times New Roman"/>
                <w:color w:val="000000"/>
                <w:sz w:val="20"/>
                <w:szCs w:val="20"/>
              </w:rPr>
              <w:br/>
              <w:t>DEIE</w:t>
            </w:r>
          </w:p>
        </w:tc>
        <w:tc>
          <w:tcPr>
            <w:tcW w:w="0" w:type="auto"/>
            <w:tcBorders>
              <w:top w:val="nil"/>
              <w:left w:val="nil"/>
              <w:bottom w:val="single" w:sz="4" w:space="0" w:color="auto"/>
              <w:right w:val="single" w:sz="4" w:space="0" w:color="auto"/>
            </w:tcBorders>
            <w:shd w:val="clear" w:color="auto" w:fill="auto"/>
            <w:vAlign w:val="center"/>
            <w:hideMark/>
          </w:tcPr>
          <w:p w14:paraId="183D1465"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Annuelle.</w:t>
            </w:r>
          </w:p>
        </w:tc>
        <w:tc>
          <w:tcPr>
            <w:tcW w:w="0" w:type="auto"/>
            <w:tcBorders>
              <w:top w:val="nil"/>
              <w:left w:val="nil"/>
              <w:bottom w:val="single" w:sz="4" w:space="0" w:color="auto"/>
              <w:right w:val="single" w:sz="4" w:space="0" w:color="auto"/>
            </w:tcBorders>
            <w:shd w:val="clear" w:color="auto" w:fill="auto"/>
            <w:vAlign w:val="center"/>
            <w:hideMark/>
          </w:tcPr>
          <w:p w14:paraId="7A4425ED"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Rapports d'activités des agences</w:t>
            </w:r>
            <w:r w:rsidRPr="00537F80">
              <w:rPr>
                <w:rFonts w:ascii="Times New Roman" w:hAnsi="Times New Roman"/>
                <w:color w:val="000000"/>
                <w:sz w:val="20"/>
                <w:szCs w:val="20"/>
              </w:rPr>
              <w:br/>
              <w:t xml:space="preserve">Rapports du laboratoire d’analyses des </w:t>
            </w:r>
            <w:r w:rsidRPr="00537F80">
              <w:rPr>
                <w:rFonts w:ascii="Times New Roman" w:hAnsi="Times New Roman"/>
                <w:color w:val="000000"/>
                <w:sz w:val="20"/>
                <w:szCs w:val="20"/>
              </w:rPr>
              <w:lastRenderedPageBreak/>
              <w:t>eaux de la DGRE.</w:t>
            </w:r>
          </w:p>
        </w:tc>
      </w:tr>
      <w:tr w:rsidR="00EB33DF" w:rsidRPr="00537F80" w14:paraId="5B4A68DB" w14:textId="77777777" w:rsidTr="00374A81">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1AE2C88C" w14:textId="77777777" w:rsidR="00EB33DF" w:rsidRPr="00537F80" w:rsidRDefault="00EB33DF" w:rsidP="00374A81">
            <w:pPr>
              <w:spacing w:after="0" w:line="240" w:lineRule="auto"/>
              <w:rPr>
                <w:rFonts w:ascii="Times New Roman" w:hAnsi="Times New Roman"/>
                <w:color w:val="000000"/>
                <w:sz w:val="20"/>
                <w:szCs w:val="20"/>
                <w:u w:val="single"/>
              </w:rPr>
            </w:pPr>
            <w:r w:rsidRPr="00537F80">
              <w:rPr>
                <w:rFonts w:ascii="Times New Roman" w:hAnsi="Times New Roman"/>
                <w:color w:val="000000"/>
                <w:sz w:val="20"/>
                <w:szCs w:val="20"/>
                <w:u w:val="single"/>
              </w:rPr>
              <w:t xml:space="preserve">Indicateur 2 : </w:t>
            </w:r>
            <w:r w:rsidRPr="00537F80">
              <w:rPr>
                <w:rFonts w:ascii="Times New Roman" w:hAnsi="Times New Roman"/>
                <w:color w:val="000000"/>
                <w:sz w:val="20"/>
                <w:szCs w:val="20"/>
              </w:rPr>
              <w:t xml:space="preserve">Proportion des sites de rejets des eaux usées conformes à la réglementation. </w:t>
            </w:r>
          </w:p>
        </w:tc>
        <w:tc>
          <w:tcPr>
            <w:tcW w:w="0" w:type="auto"/>
            <w:tcBorders>
              <w:top w:val="nil"/>
              <w:left w:val="nil"/>
              <w:bottom w:val="single" w:sz="4" w:space="0" w:color="auto"/>
              <w:right w:val="single" w:sz="4" w:space="0" w:color="auto"/>
            </w:tcBorders>
            <w:shd w:val="clear" w:color="000000" w:fill="FFFFFF"/>
            <w:vAlign w:val="center"/>
            <w:hideMark/>
          </w:tcPr>
          <w:p w14:paraId="09346626"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Effet.</w:t>
            </w:r>
          </w:p>
        </w:tc>
        <w:tc>
          <w:tcPr>
            <w:tcW w:w="0" w:type="auto"/>
            <w:tcBorders>
              <w:top w:val="nil"/>
              <w:left w:val="nil"/>
              <w:bottom w:val="single" w:sz="4" w:space="0" w:color="auto"/>
              <w:right w:val="single" w:sz="4" w:space="0" w:color="auto"/>
            </w:tcBorders>
            <w:shd w:val="clear" w:color="000000" w:fill="FFFFFF"/>
            <w:vAlign w:val="center"/>
            <w:hideMark/>
          </w:tcPr>
          <w:p w14:paraId="3A3F77A0" w14:textId="1E585DFC"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 xml:space="preserve">Mesure de l’évolution des sites de rejets des eaux usées industrielles et minières </w:t>
            </w:r>
            <w:bookmarkStart w:id="148" w:name="_GoBack"/>
            <w:bookmarkEnd w:id="148"/>
            <w:r w:rsidRPr="00537F80">
              <w:rPr>
                <w:rFonts w:ascii="Times New Roman" w:hAnsi="Times New Roman"/>
                <w:color w:val="000000"/>
                <w:sz w:val="20"/>
                <w:szCs w:val="20"/>
              </w:rPr>
              <w:t>conformes à la réglementation.</w:t>
            </w:r>
          </w:p>
        </w:tc>
        <w:tc>
          <w:tcPr>
            <w:tcW w:w="0" w:type="auto"/>
            <w:tcBorders>
              <w:top w:val="nil"/>
              <w:left w:val="nil"/>
              <w:bottom w:val="single" w:sz="4" w:space="0" w:color="auto"/>
              <w:right w:val="single" w:sz="4" w:space="0" w:color="auto"/>
            </w:tcBorders>
            <w:shd w:val="clear" w:color="000000" w:fill="FFFFFF"/>
            <w:vAlign w:val="center"/>
            <w:hideMark/>
          </w:tcPr>
          <w:p w14:paraId="2FDD1B54"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w:t>
            </w:r>
          </w:p>
        </w:tc>
        <w:tc>
          <w:tcPr>
            <w:tcW w:w="0" w:type="auto"/>
            <w:tcBorders>
              <w:top w:val="nil"/>
              <w:left w:val="nil"/>
              <w:bottom w:val="single" w:sz="4" w:space="0" w:color="auto"/>
              <w:right w:val="single" w:sz="4" w:space="0" w:color="auto"/>
            </w:tcBorders>
            <w:shd w:val="clear" w:color="000000" w:fill="FFFFFF"/>
            <w:noWrap/>
            <w:vAlign w:val="bottom"/>
            <w:hideMark/>
          </w:tcPr>
          <w:p w14:paraId="506E3610" w14:textId="77777777" w:rsidR="00EB33DF" w:rsidRPr="00537F80" w:rsidRDefault="00EB33DF" w:rsidP="00374A81">
            <w:pPr>
              <w:spacing w:after="0" w:line="240" w:lineRule="auto"/>
              <w:jc w:val="center"/>
              <w:rPr>
                <w:rFonts w:ascii="Times New Roman" w:hAnsi="Times New Roman"/>
                <w:color w:val="000000"/>
                <w:sz w:val="20"/>
                <w:szCs w:val="20"/>
              </w:rPr>
            </w:pPr>
            <w:r w:rsidRPr="00537F80">
              <w:rPr>
                <w:rFonts w:ascii="Times New Roman" w:hAnsi="Times New Roman"/>
                <w:color w:val="000000"/>
                <w:sz w:val="20"/>
                <w:szCs w:val="20"/>
              </w:rPr>
              <w:t> </w:t>
            </w:r>
          </w:p>
        </w:tc>
        <w:tc>
          <w:tcPr>
            <w:tcW w:w="0" w:type="auto"/>
            <w:tcBorders>
              <w:top w:val="nil"/>
              <w:left w:val="nil"/>
              <w:bottom w:val="single" w:sz="4" w:space="0" w:color="auto"/>
              <w:right w:val="single" w:sz="4" w:space="0" w:color="auto"/>
            </w:tcBorders>
            <w:shd w:val="clear" w:color="000000" w:fill="00B0F0"/>
            <w:vAlign w:val="center"/>
            <w:hideMark/>
          </w:tcPr>
          <w:p w14:paraId="2F1CE7C5"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A définir en 2017</w:t>
            </w:r>
          </w:p>
        </w:tc>
        <w:tc>
          <w:tcPr>
            <w:tcW w:w="0" w:type="auto"/>
            <w:tcBorders>
              <w:top w:val="nil"/>
              <w:left w:val="nil"/>
              <w:bottom w:val="single" w:sz="4" w:space="0" w:color="auto"/>
              <w:right w:val="single" w:sz="4" w:space="0" w:color="auto"/>
            </w:tcBorders>
            <w:shd w:val="clear" w:color="000000" w:fill="FFFFFF"/>
            <w:vAlign w:val="center"/>
            <w:hideMark/>
          </w:tcPr>
          <w:p w14:paraId="02F42FE3"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vAlign w:val="center"/>
            <w:hideMark/>
          </w:tcPr>
          <w:p w14:paraId="6CDDB73B"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vAlign w:val="center"/>
            <w:hideMark/>
          </w:tcPr>
          <w:p w14:paraId="10CB533E"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vAlign w:val="center"/>
            <w:hideMark/>
          </w:tcPr>
          <w:p w14:paraId="63451EDA"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Nombre de sites de rejets conformes à la réglementation divisé par le nombre total de sites répertoriés*100.</w:t>
            </w:r>
          </w:p>
        </w:tc>
        <w:tc>
          <w:tcPr>
            <w:tcW w:w="0" w:type="auto"/>
            <w:tcBorders>
              <w:top w:val="nil"/>
              <w:left w:val="nil"/>
              <w:bottom w:val="single" w:sz="4" w:space="0" w:color="auto"/>
              <w:right w:val="single" w:sz="4" w:space="0" w:color="auto"/>
            </w:tcBorders>
            <w:shd w:val="clear" w:color="000000" w:fill="FFFFFF"/>
            <w:vAlign w:val="center"/>
            <w:hideMark/>
          </w:tcPr>
          <w:p w14:paraId="6DBD8D46"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Enquêtes.</w:t>
            </w:r>
            <w:r w:rsidRPr="00537F80">
              <w:rPr>
                <w:rFonts w:ascii="Times New Roman" w:hAnsi="Times New Roman"/>
                <w:color w:val="000000"/>
                <w:sz w:val="20"/>
                <w:szCs w:val="20"/>
              </w:rPr>
              <w:br/>
              <w:t>Analyses de laboratoire.</w:t>
            </w:r>
            <w:r w:rsidRPr="00537F80">
              <w:rPr>
                <w:rFonts w:ascii="Times New Roman" w:hAnsi="Times New Roman"/>
                <w:color w:val="000000"/>
                <w:sz w:val="20"/>
                <w:szCs w:val="20"/>
              </w:rPr>
              <w:br/>
              <w:t>Exploitation documentaire.</w:t>
            </w:r>
            <w:r w:rsidRPr="00537F80">
              <w:rPr>
                <w:rFonts w:ascii="Times New Roman" w:hAnsi="Times New Roman"/>
                <w:color w:val="000000"/>
                <w:sz w:val="20"/>
                <w:szCs w:val="20"/>
              </w:rPr>
              <w:br/>
              <w:t>Suivi régulier.</w:t>
            </w:r>
          </w:p>
        </w:tc>
        <w:tc>
          <w:tcPr>
            <w:tcW w:w="0" w:type="auto"/>
            <w:tcBorders>
              <w:top w:val="nil"/>
              <w:left w:val="nil"/>
              <w:bottom w:val="single" w:sz="4" w:space="0" w:color="auto"/>
              <w:right w:val="single" w:sz="4" w:space="0" w:color="auto"/>
            </w:tcBorders>
            <w:shd w:val="clear" w:color="000000" w:fill="FFFFFF"/>
            <w:vAlign w:val="center"/>
            <w:hideMark/>
          </w:tcPr>
          <w:p w14:paraId="1BE1AED8"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National.</w:t>
            </w:r>
            <w:r w:rsidRPr="00537F80">
              <w:rPr>
                <w:rFonts w:ascii="Times New Roman" w:hAnsi="Times New Roman"/>
                <w:color w:val="000000"/>
                <w:sz w:val="20"/>
                <w:szCs w:val="20"/>
              </w:rPr>
              <w:br/>
              <w:t>Régional.</w:t>
            </w:r>
            <w:r w:rsidRPr="00537F80">
              <w:rPr>
                <w:rFonts w:ascii="Times New Roman" w:hAnsi="Times New Roman"/>
                <w:color w:val="000000"/>
                <w:sz w:val="20"/>
                <w:szCs w:val="20"/>
              </w:rPr>
              <w:br/>
              <w:t>Espaces de gestion de l’eau.</w:t>
            </w:r>
          </w:p>
        </w:tc>
        <w:tc>
          <w:tcPr>
            <w:tcW w:w="0" w:type="auto"/>
            <w:tcBorders>
              <w:top w:val="nil"/>
              <w:left w:val="nil"/>
              <w:bottom w:val="single" w:sz="4" w:space="0" w:color="auto"/>
              <w:right w:val="single" w:sz="4" w:space="0" w:color="auto"/>
            </w:tcBorders>
            <w:shd w:val="clear" w:color="000000" w:fill="FFFFFF"/>
            <w:vAlign w:val="center"/>
            <w:hideMark/>
          </w:tcPr>
          <w:p w14:paraId="3BFD440C"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Agences de l’eau.</w:t>
            </w:r>
            <w:r w:rsidRPr="00537F80">
              <w:rPr>
                <w:rFonts w:ascii="Times New Roman" w:hAnsi="Times New Roman"/>
                <w:color w:val="000000"/>
                <w:sz w:val="20"/>
                <w:szCs w:val="20"/>
              </w:rPr>
              <w:br/>
              <w:t>Services police de l'eau</w:t>
            </w:r>
          </w:p>
        </w:tc>
        <w:tc>
          <w:tcPr>
            <w:tcW w:w="0" w:type="auto"/>
            <w:tcBorders>
              <w:top w:val="nil"/>
              <w:left w:val="nil"/>
              <w:bottom w:val="single" w:sz="4" w:space="0" w:color="auto"/>
              <w:right w:val="single" w:sz="4" w:space="0" w:color="auto"/>
            </w:tcBorders>
            <w:shd w:val="clear" w:color="000000" w:fill="FFFFFF"/>
            <w:vAlign w:val="center"/>
            <w:hideMark/>
          </w:tcPr>
          <w:p w14:paraId="7E28674F"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Annuelle.</w:t>
            </w:r>
          </w:p>
        </w:tc>
        <w:tc>
          <w:tcPr>
            <w:tcW w:w="0" w:type="auto"/>
            <w:tcBorders>
              <w:top w:val="nil"/>
              <w:left w:val="nil"/>
              <w:bottom w:val="single" w:sz="4" w:space="0" w:color="auto"/>
              <w:right w:val="single" w:sz="4" w:space="0" w:color="auto"/>
            </w:tcBorders>
            <w:shd w:val="clear" w:color="000000" w:fill="FFFFFF"/>
            <w:vAlign w:val="center"/>
            <w:hideMark/>
          </w:tcPr>
          <w:p w14:paraId="6F103191"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Rapports bilan.</w:t>
            </w:r>
            <w:r w:rsidRPr="00537F80">
              <w:rPr>
                <w:rFonts w:ascii="Times New Roman" w:hAnsi="Times New Roman"/>
                <w:color w:val="000000"/>
                <w:sz w:val="20"/>
                <w:szCs w:val="20"/>
              </w:rPr>
              <w:br/>
              <w:t>PV des services de la police de l’eau.</w:t>
            </w:r>
            <w:r w:rsidRPr="00537F80">
              <w:rPr>
                <w:rFonts w:ascii="Times New Roman" w:hAnsi="Times New Roman"/>
                <w:color w:val="000000"/>
                <w:sz w:val="20"/>
                <w:szCs w:val="20"/>
              </w:rPr>
              <w:br/>
              <w:t>Rapports d’enquête.</w:t>
            </w:r>
          </w:p>
        </w:tc>
      </w:tr>
      <w:tr w:rsidR="00EB33DF" w:rsidRPr="00537F80" w14:paraId="79ACFAAB" w14:textId="77777777" w:rsidTr="00374A81">
        <w:trPr>
          <w:trHeight w:val="20"/>
        </w:trPr>
        <w:tc>
          <w:tcPr>
            <w:tcW w:w="0" w:type="auto"/>
            <w:gridSpan w:val="15"/>
            <w:tcBorders>
              <w:top w:val="single" w:sz="4" w:space="0" w:color="auto"/>
              <w:left w:val="single" w:sz="4" w:space="0" w:color="auto"/>
              <w:bottom w:val="nil"/>
              <w:right w:val="single" w:sz="4" w:space="0" w:color="auto"/>
            </w:tcBorders>
            <w:shd w:val="clear" w:color="000000" w:fill="F2F2F2"/>
            <w:vAlign w:val="center"/>
            <w:hideMark/>
          </w:tcPr>
          <w:p w14:paraId="50A58A06" w14:textId="77777777" w:rsidR="00EB33DF" w:rsidRPr="00537F80" w:rsidRDefault="00EB33DF" w:rsidP="00374A81">
            <w:pPr>
              <w:spacing w:after="0" w:line="240" w:lineRule="auto"/>
              <w:rPr>
                <w:rFonts w:ascii="Times New Roman" w:hAnsi="Times New Roman"/>
                <w:b/>
                <w:bCs/>
                <w:color w:val="000000"/>
                <w:sz w:val="20"/>
                <w:szCs w:val="20"/>
              </w:rPr>
            </w:pPr>
            <w:r w:rsidRPr="00537F80">
              <w:rPr>
                <w:rFonts w:ascii="Times New Roman" w:hAnsi="Times New Roman"/>
                <w:b/>
                <w:bCs/>
                <w:color w:val="000000"/>
                <w:sz w:val="20"/>
                <w:szCs w:val="20"/>
              </w:rPr>
              <w:t>OBJECTIF OPERATIONNEL</w:t>
            </w:r>
            <w:r>
              <w:rPr>
                <w:rFonts w:ascii="Times New Roman" w:hAnsi="Times New Roman"/>
                <w:b/>
                <w:bCs/>
                <w:color w:val="000000"/>
                <w:sz w:val="20"/>
                <w:szCs w:val="20"/>
              </w:rPr>
              <w:t xml:space="preserve"> 8</w:t>
            </w:r>
            <w:r w:rsidRPr="00537F80">
              <w:rPr>
                <w:rFonts w:ascii="Times New Roman" w:hAnsi="Times New Roman"/>
                <w:b/>
                <w:bCs/>
                <w:color w:val="000000"/>
                <w:sz w:val="20"/>
                <w:szCs w:val="20"/>
              </w:rPr>
              <w:t> : Réduire les pertes des quantités d’eau mobilisables.</w:t>
            </w:r>
          </w:p>
        </w:tc>
      </w:tr>
      <w:tr w:rsidR="00EB33DF" w:rsidRPr="00537F80" w14:paraId="599F8148" w14:textId="77777777" w:rsidTr="00374A81">
        <w:trPr>
          <w:trHeight w:val="20"/>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7C1960F0" w14:textId="77777777" w:rsidR="00EB33DF" w:rsidRPr="00537F80" w:rsidRDefault="00EB33DF" w:rsidP="00374A81">
            <w:pPr>
              <w:spacing w:after="0" w:line="240" w:lineRule="auto"/>
              <w:rPr>
                <w:rFonts w:ascii="Times New Roman" w:hAnsi="Times New Roman"/>
                <w:color w:val="000000"/>
                <w:sz w:val="20"/>
                <w:szCs w:val="20"/>
                <w:u w:val="single"/>
              </w:rPr>
            </w:pPr>
            <w:r w:rsidRPr="00537F80">
              <w:rPr>
                <w:rFonts w:ascii="Times New Roman" w:hAnsi="Times New Roman"/>
                <w:color w:val="000000"/>
                <w:sz w:val="20"/>
                <w:szCs w:val="20"/>
                <w:u w:val="single"/>
              </w:rPr>
              <w:t xml:space="preserve">Indicateur 1: </w:t>
            </w:r>
            <w:r w:rsidRPr="00537F80">
              <w:rPr>
                <w:rFonts w:ascii="Times New Roman" w:hAnsi="Times New Roman"/>
                <w:color w:val="000000"/>
                <w:sz w:val="20"/>
                <w:szCs w:val="20"/>
              </w:rPr>
              <w:t>Proportion des plans d’eau libérés des plantes envahissantes.</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74A8C9E6"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Effet.</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A56805B"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Mesure de l’évolution des plans d’eau libérés des plantes envahissantes.</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3386EA04"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59CC75D1" w14:textId="77777777" w:rsidR="00EB33DF" w:rsidRPr="00537F80" w:rsidRDefault="00EB33DF" w:rsidP="00374A81">
            <w:pPr>
              <w:spacing w:after="0" w:line="240" w:lineRule="auto"/>
              <w:jc w:val="right"/>
              <w:rPr>
                <w:rFonts w:ascii="Times New Roman" w:hAnsi="Times New Roman"/>
                <w:sz w:val="20"/>
                <w:szCs w:val="20"/>
              </w:rPr>
            </w:pPr>
            <w:r w:rsidRPr="00537F80">
              <w:rPr>
                <w:rFonts w:ascii="Times New Roman" w:hAnsi="Times New Roman"/>
                <w:sz w:val="20"/>
                <w:szCs w:val="20"/>
              </w:rPr>
              <w:t>2%</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13D0AF04" w14:textId="77777777" w:rsidR="00EB33DF" w:rsidRPr="00537F80" w:rsidRDefault="00EB33DF" w:rsidP="00374A81">
            <w:pPr>
              <w:spacing w:after="0" w:line="240" w:lineRule="auto"/>
              <w:jc w:val="right"/>
              <w:rPr>
                <w:rFonts w:ascii="Times New Roman" w:hAnsi="Times New Roman"/>
                <w:sz w:val="20"/>
                <w:szCs w:val="20"/>
              </w:rPr>
            </w:pPr>
            <w:r w:rsidRPr="00537F80">
              <w:rPr>
                <w:rFonts w:ascii="Times New Roman" w:hAnsi="Times New Roman"/>
                <w:sz w:val="20"/>
                <w:szCs w:val="20"/>
              </w:rPr>
              <w:t>5%</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47D6E8FF" w14:textId="77777777" w:rsidR="00EB33DF" w:rsidRPr="00537F80" w:rsidRDefault="00EB33DF" w:rsidP="00374A81">
            <w:pPr>
              <w:spacing w:after="0" w:line="240" w:lineRule="auto"/>
              <w:jc w:val="right"/>
              <w:rPr>
                <w:rFonts w:ascii="Times New Roman" w:hAnsi="Times New Roman"/>
                <w:sz w:val="20"/>
                <w:szCs w:val="20"/>
              </w:rPr>
            </w:pPr>
            <w:r w:rsidRPr="00537F80">
              <w:rPr>
                <w:rFonts w:ascii="Times New Roman" w:hAnsi="Times New Roman"/>
                <w:sz w:val="20"/>
                <w:szCs w:val="20"/>
              </w:rPr>
              <w:t>10%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1AB54F7D" w14:textId="77777777" w:rsidR="00EB33DF" w:rsidRPr="00537F80" w:rsidRDefault="00EB33DF" w:rsidP="00374A81">
            <w:pPr>
              <w:spacing w:after="0" w:line="240" w:lineRule="auto"/>
              <w:jc w:val="right"/>
              <w:rPr>
                <w:rFonts w:ascii="Times New Roman" w:hAnsi="Times New Roman"/>
                <w:sz w:val="20"/>
                <w:szCs w:val="20"/>
              </w:rPr>
            </w:pPr>
            <w:r w:rsidRPr="00537F80">
              <w:rPr>
                <w:rFonts w:ascii="Times New Roman" w:hAnsi="Times New Roman"/>
                <w:sz w:val="20"/>
                <w:szCs w:val="20"/>
              </w:rPr>
              <w:t>15%</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38B72183" w14:textId="77777777" w:rsidR="00EB33DF" w:rsidRPr="00537F80" w:rsidRDefault="00EB33DF" w:rsidP="00374A81">
            <w:pPr>
              <w:spacing w:after="0" w:line="240" w:lineRule="auto"/>
              <w:jc w:val="right"/>
              <w:rPr>
                <w:rFonts w:ascii="Times New Roman" w:hAnsi="Times New Roman"/>
                <w:color w:val="000000"/>
                <w:sz w:val="20"/>
                <w:szCs w:val="20"/>
              </w:rPr>
            </w:pPr>
            <w:r w:rsidRPr="00537F80">
              <w:rPr>
                <w:rFonts w:ascii="Times New Roman" w:hAnsi="Times New Roman"/>
                <w:color w:val="000000"/>
                <w:sz w:val="20"/>
                <w:szCs w:val="20"/>
              </w:rPr>
              <w:t>20%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48D73C8"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Nombre de plans d’eau de plus de 500000 m</w:t>
            </w:r>
            <w:r w:rsidRPr="00537F80">
              <w:rPr>
                <w:rFonts w:ascii="Times New Roman" w:hAnsi="Times New Roman"/>
                <w:color w:val="000000"/>
                <w:sz w:val="20"/>
                <w:szCs w:val="20"/>
                <w:vertAlign w:val="superscript"/>
              </w:rPr>
              <w:t>3</w:t>
            </w:r>
            <w:r w:rsidRPr="00537F80">
              <w:rPr>
                <w:rFonts w:ascii="Times New Roman" w:hAnsi="Times New Roman"/>
                <w:color w:val="000000"/>
                <w:sz w:val="20"/>
                <w:szCs w:val="20"/>
              </w:rPr>
              <w:t xml:space="preserve"> libérés des plantes envahissantes à l’année n divisé par le nombre de plan d’eau de plus de 500000 m</w:t>
            </w:r>
            <w:r w:rsidRPr="00537F80">
              <w:rPr>
                <w:rFonts w:ascii="Times New Roman" w:hAnsi="Times New Roman"/>
                <w:color w:val="000000"/>
                <w:sz w:val="20"/>
                <w:szCs w:val="20"/>
                <w:vertAlign w:val="superscript"/>
              </w:rPr>
              <w:t>3</w:t>
            </w:r>
            <w:r w:rsidRPr="00537F80">
              <w:rPr>
                <w:rFonts w:ascii="Times New Roman" w:hAnsi="Times New Roman"/>
                <w:color w:val="000000"/>
                <w:sz w:val="20"/>
                <w:szCs w:val="20"/>
              </w:rPr>
              <w:t xml:space="preserve"> infestés à l’année n*100.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219FADA7"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Exploitation documentaire.</w:t>
            </w:r>
            <w:r w:rsidRPr="00537F80">
              <w:rPr>
                <w:rFonts w:ascii="Times New Roman" w:hAnsi="Times New Roman"/>
                <w:color w:val="000000"/>
                <w:sz w:val="20"/>
                <w:szCs w:val="20"/>
              </w:rPr>
              <w:br/>
              <w:t>Enquêtes.</w:t>
            </w:r>
            <w:r w:rsidRPr="00537F80">
              <w:rPr>
                <w:rFonts w:ascii="Times New Roman" w:hAnsi="Times New Roman"/>
                <w:color w:val="000000"/>
                <w:sz w:val="20"/>
                <w:szCs w:val="20"/>
              </w:rPr>
              <w:br/>
              <w:t>Suivi régulier.</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5D5AC06"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National.</w:t>
            </w:r>
            <w:r w:rsidRPr="00537F80">
              <w:rPr>
                <w:rFonts w:ascii="Times New Roman" w:hAnsi="Times New Roman"/>
                <w:color w:val="000000"/>
                <w:sz w:val="20"/>
                <w:szCs w:val="20"/>
              </w:rPr>
              <w:br/>
              <w:t>Régional.</w:t>
            </w:r>
            <w:r w:rsidRPr="00537F80">
              <w:rPr>
                <w:rFonts w:ascii="Times New Roman" w:hAnsi="Times New Roman"/>
                <w:color w:val="000000"/>
                <w:sz w:val="20"/>
                <w:szCs w:val="20"/>
              </w:rPr>
              <w:br/>
              <w:t>Espaces de gestion de l’eau.</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7135192D"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Agences de l’eau.</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1D13B9A1"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Annuelle.</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18C506B8"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Rapports annuels des agences de l’eau.</w:t>
            </w:r>
            <w:r w:rsidRPr="00537F80">
              <w:rPr>
                <w:rFonts w:ascii="Times New Roman" w:hAnsi="Times New Roman"/>
                <w:color w:val="000000"/>
                <w:sz w:val="20"/>
                <w:szCs w:val="20"/>
              </w:rPr>
              <w:br/>
              <w:t>Rapports du ministère en charge de l’environnement.</w:t>
            </w:r>
          </w:p>
        </w:tc>
      </w:tr>
      <w:tr w:rsidR="00EB33DF" w:rsidRPr="00537F80" w14:paraId="7CC7A3C0" w14:textId="77777777" w:rsidTr="00374A81">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72F8916" w14:textId="77777777" w:rsidR="00EB33DF" w:rsidRPr="00537F80" w:rsidRDefault="00EB33DF" w:rsidP="00374A81">
            <w:pPr>
              <w:spacing w:after="0" w:line="240" w:lineRule="auto"/>
              <w:rPr>
                <w:rFonts w:ascii="Times New Roman" w:hAnsi="Times New Roman"/>
                <w:color w:val="000000"/>
                <w:sz w:val="20"/>
                <w:szCs w:val="20"/>
                <w:u w:val="single"/>
              </w:rPr>
            </w:pPr>
            <w:r w:rsidRPr="00537F80">
              <w:rPr>
                <w:rFonts w:ascii="Times New Roman" w:hAnsi="Times New Roman"/>
                <w:color w:val="000000"/>
                <w:sz w:val="20"/>
                <w:szCs w:val="20"/>
                <w:u w:val="single"/>
              </w:rPr>
              <w:t xml:space="preserve">Indicateur 2 : </w:t>
            </w:r>
            <w:r w:rsidRPr="00537F80">
              <w:rPr>
                <w:rFonts w:ascii="Times New Roman" w:hAnsi="Times New Roman"/>
                <w:color w:val="000000"/>
                <w:sz w:val="20"/>
                <w:szCs w:val="20"/>
              </w:rPr>
              <w:t>Proportion des retenues d’eau de surface avec protection des berges</w:t>
            </w:r>
          </w:p>
        </w:tc>
        <w:tc>
          <w:tcPr>
            <w:tcW w:w="0" w:type="auto"/>
            <w:tcBorders>
              <w:top w:val="nil"/>
              <w:left w:val="nil"/>
              <w:bottom w:val="single" w:sz="4" w:space="0" w:color="auto"/>
              <w:right w:val="single" w:sz="4" w:space="0" w:color="auto"/>
            </w:tcBorders>
            <w:shd w:val="clear" w:color="000000" w:fill="FFFFFF"/>
            <w:vAlign w:val="center"/>
            <w:hideMark/>
          </w:tcPr>
          <w:p w14:paraId="55AAFA57"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Effet</w:t>
            </w:r>
          </w:p>
        </w:tc>
        <w:tc>
          <w:tcPr>
            <w:tcW w:w="0" w:type="auto"/>
            <w:tcBorders>
              <w:top w:val="nil"/>
              <w:left w:val="nil"/>
              <w:bottom w:val="single" w:sz="4" w:space="0" w:color="auto"/>
              <w:right w:val="single" w:sz="4" w:space="0" w:color="auto"/>
            </w:tcBorders>
            <w:shd w:val="clear" w:color="000000" w:fill="FFFFFF"/>
            <w:vAlign w:val="center"/>
            <w:hideMark/>
          </w:tcPr>
          <w:p w14:paraId="1B52C448"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Mesure de l’évolution du nombre de retenues d’eau de plus de 500000 m</w:t>
            </w:r>
            <w:r w:rsidRPr="00537F80">
              <w:rPr>
                <w:rFonts w:ascii="Times New Roman" w:hAnsi="Times New Roman"/>
                <w:color w:val="000000"/>
                <w:sz w:val="20"/>
                <w:szCs w:val="20"/>
                <w:vertAlign w:val="superscript"/>
              </w:rPr>
              <w:t>3</w:t>
            </w:r>
            <w:r w:rsidRPr="00537F80">
              <w:rPr>
                <w:rFonts w:ascii="Times New Roman" w:hAnsi="Times New Roman"/>
                <w:color w:val="000000"/>
                <w:sz w:val="20"/>
                <w:szCs w:val="20"/>
              </w:rPr>
              <w:t xml:space="preserve"> dont la bande de servitude a </w:t>
            </w:r>
            <w:r w:rsidRPr="00537F80">
              <w:rPr>
                <w:rFonts w:ascii="Times New Roman" w:hAnsi="Times New Roman"/>
                <w:color w:val="000000"/>
                <w:sz w:val="20"/>
                <w:szCs w:val="20"/>
              </w:rPr>
              <w:lastRenderedPageBreak/>
              <w:t>été délimitée et matérialisée</w:t>
            </w:r>
          </w:p>
        </w:tc>
        <w:tc>
          <w:tcPr>
            <w:tcW w:w="0" w:type="auto"/>
            <w:tcBorders>
              <w:top w:val="nil"/>
              <w:left w:val="nil"/>
              <w:bottom w:val="single" w:sz="4" w:space="0" w:color="auto"/>
              <w:right w:val="single" w:sz="4" w:space="0" w:color="auto"/>
            </w:tcBorders>
            <w:shd w:val="clear" w:color="000000" w:fill="FFFFFF"/>
            <w:vAlign w:val="center"/>
            <w:hideMark/>
          </w:tcPr>
          <w:p w14:paraId="5140CE7B"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lastRenderedPageBreak/>
              <w:t>%.</w:t>
            </w:r>
          </w:p>
        </w:tc>
        <w:tc>
          <w:tcPr>
            <w:tcW w:w="0" w:type="auto"/>
            <w:tcBorders>
              <w:top w:val="nil"/>
              <w:left w:val="nil"/>
              <w:bottom w:val="single" w:sz="4" w:space="0" w:color="auto"/>
              <w:right w:val="single" w:sz="4" w:space="0" w:color="auto"/>
            </w:tcBorders>
            <w:shd w:val="clear" w:color="auto" w:fill="auto"/>
            <w:vAlign w:val="center"/>
            <w:hideMark/>
          </w:tcPr>
          <w:p w14:paraId="3E3E13BC" w14:textId="77777777" w:rsidR="00EB33DF" w:rsidRPr="00537F80" w:rsidRDefault="00EB33DF" w:rsidP="00374A81">
            <w:pPr>
              <w:spacing w:after="0" w:line="240" w:lineRule="auto"/>
              <w:jc w:val="right"/>
              <w:rPr>
                <w:rFonts w:ascii="Times New Roman" w:hAnsi="Times New Roman"/>
                <w:color w:val="000000"/>
                <w:sz w:val="20"/>
                <w:szCs w:val="20"/>
              </w:rPr>
            </w:pPr>
            <w:r w:rsidRPr="00537F80">
              <w:rPr>
                <w:rFonts w:ascii="Times New Roman" w:hAnsi="Times New Roman"/>
                <w:color w:val="000000"/>
                <w:sz w:val="20"/>
                <w:szCs w:val="20"/>
              </w:rPr>
              <w:t>13%</w:t>
            </w:r>
          </w:p>
        </w:tc>
        <w:tc>
          <w:tcPr>
            <w:tcW w:w="0" w:type="auto"/>
            <w:tcBorders>
              <w:top w:val="nil"/>
              <w:left w:val="nil"/>
              <w:bottom w:val="single" w:sz="4" w:space="0" w:color="auto"/>
              <w:right w:val="single" w:sz="4" w:space="0" w:color="auto"/>
            </w:tcBorders>
            <w:shd w:val="clear" w:color="auto" w:fill="auto"/>
            <w:vAlign w:val="center"/>
            <w:hideMark/>
          </w:tcPr>
          <w:p w14:paraId="6E87DEF9" w14:textId="77777777" w:rsidR="00EB33DF" w:rsidRPr="00537F80" w:rsidRDefault="00EB33DF" w:rsidP="00374A81">
            <w:pPr>
              <w:spacing w:after="0" w:line="240" w:lineRule="auto"/>
              <w:jc w:val="right"/>
              <w:rPr>
                <w:rFonts w:ascii="Times New Roman" w:hAnsi="Times New Roman"/>
                <w:color w:val="000000"/>
                <w:sz w:val="20"/>
                <w:szCs w:val="20"/>
              </w:rPr>
            </w:pPr>
            <w:r w:rsidRPr="00537F80">
              <w:rPr>
                <w:rFonts w:ascii="Times New Roman" w:hAnsi="Times New Roman"/>
                <w:color w:val="000000"/>
                <w:sz w:val="20"/>
                <w:szCs w:val="20"/>
              </w:rPr>
              <w:t>15%</w:t>
            </w:r>
          </w:p>
        </w:tc>
        <w:tc>
          <w:tcPr>
            <w:tcW w:w="0" w:type="auto"/>
            <w:tcBorders>
              <w:top w:val="nil"/>
              <w:left w:val="nil"/>
              <w:bottom w:val="single" w:sz="4" w:space="0" w:color="auto"/>
              <w:right w:val="single" w:sz="4" w:space="0" w:color="auto"/>
            </w:tcBorders>
            <w:shd w:val="clear" w:color="auto" w:fill="auto"/>
            <w:vAlign w:val="center"/>
            <w:hideMark/>
          </w:tcPr>
          <w:p w14:paraId="6D81E1D4" w14:textId="77777777" w:rsidR="00EB33DF" w:rsidRPr="00537F80" w:rsidRDefault="00EB33DF" w:rsidP="00374A81">
            <w:pPr>
              <w:spacing w:after="0" w:line="240" w:lineRule="auto"/>
              <w:jc w:val="right"/>
              <w:rPr>
                <w:rFonts w:ascii="Times New Roman" w:hAnsi="Times New Roman"/>
                <w:color w:val="000000"/>
                <w:sz w:val="20"/>
                <w:szCs w:val="20"/>
              </w:rPr>
            </w:pPr>
            <w:r w:rsidRPr="00537F80">
              <w:rPr>
                <w:rFonts w:ascii="Times New Roman" w:hAnsi="Times New Roman"/>
                <w:color w:val="000000"/>
                <w:sz w:val="20"/>
                <w:szCs w:val="20"/>
              </w:rPr>
              <w:t>17%</w:t>
            </w:r>
          </w:p>
        </w:tc>
        <w:tc>
          <w:tcPr>
            <w:tcW w:w="0" w:type="auto"/>
            <w:tcBorders>
              <w:top w:val="nil"/>
              <w:left w:val="nil"/>
              <w:bottom w:val="single" w:sz="4" w:space="0" w:color="auto"/>
              <w:right w:val="single" w:sz="4" w:space="0" w:color="auto"/>
            </w:tcBorders>
            <w:shd w:val="clear" w:color="auto" w:fill="auto"/>
            <w:vAlign w:val="center"/>
            <w:hideMark/>
          </w:tcPr>
          <w:p w14:paraId="2AC16718" w14:textId="77777777" w:rsidR="00EB33DF" w:rsidRPr="00537F80" w:rsidRDefault="00EB33DF" w:rsidP="00374A81">
            <w:pPr>
              <w:spacing w:after="0" w:line="240" w:lineRule="auto"/>
              <w:jc w:val="right"/>
              <w:rPr>
                <w:rFonts w:ascii="Times New Roman" w:hAnsi="Times New Roman"/>
                <w:color w:val="000000"/>
                <w:sz w:val="20"/>
                <w:szCs w:val="20"/>
              </w:rPr>
            </w:pPr>
            <w:r w:rsidRPr="00537F80">
              <w:rPr>
                <w:rFonts w:ascii="Times New Roman" w:hAnsi="Times New Roman"/>
                <w:color w:val="000000"/>
                <w:sz w:val="20"/>
                <w:szCs w:val="20"/>
              </w:rPr>
              <w:t>19%</w:t>
            </w:r>
          </w:p>
        </w:tc>
        <w:tc>
          <w:tcPr>
            <w:tcW w:w="0" w:type="auto"/>
            <w:tcBorders>
              <w:top w:val="nil"/>
              <w:left w:val="nil"/>
              <w:bottom w:val="single" w:sz="4" w:space="0" w:color="auto"/>
              <w:right w:val="single" w:sz="4" w:space="0" w:color="auto"/>
            </w:tcBorders>
            <w:shd w:val="clear" w:color="auto" w:fill="auto"/>
            <w:vAlign w:val="center"/>
            <w:hideMark/>
          </w:tcPr>
          <w:p w14:paraId="589CDEE8" w14:textId="77777777" w:rsidR="00EB33DF" w:rsidRPr="00537F80" w:rsidRDefault="00EB33DF" w:rsidP="00374A81">
            <w:pPr>
              <w:spacing w:after="0" w:line="240" w:lineRule="auto"/>
              <w:jc w:val="right"/>
              <w:rPr>
                <w:rFonts w:ascii="Times New Roman" w:hAnsi="Times New Roman"/>
                <w:color w:val="000000"/>
                <w:sz w:val="20"/>
                <w:szCs w:val="20"/>
              </w:rPr>
            </w:pPr>
            <w:r w:rsidRPr="00537F80">
              <w:rPr>
                <w:rFonts w:ascii="Times New Roman" w:hAnsi="Times New Roman"/>
                <w:color w:val="000000"/>
                <w:sz w:val="20"/>
                <w:szCs w:val="20"/>
              </w:rPr>
              <w:t>20%</w:t>
            </w:r>
          </w:p>
        </w:tc>
        <w:tc>
          <w:tcPr>
            <w:tcW w:w="0" w:type="auto"/>
            <w:tcBorders>
              <w:top w:val="nil"/>
              <w:left w:val="nil"/>
              <w:bottom w:val="single" w:sz="4" w:space="0" w:color="auto"/>
              <w:right w:val="single" w:sz="4" w:space="0" w:color="auto"/>
            </w:tcBorders>
            <w:shd w:val="clear" w:color="000000" w:fill="FFFFFF"/>
            <w:vAlign w:val="center"/>
            <w:hideMark/>
          </w:tcPr>
          <w:p w14:paraId="1520464C"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Nombre de retenues d’eau de plus de 500000 m</w:t>
            </w:r>
            <w:r w:rsidRPr="00537F80">
              <w:rPr>
                <w:rFonts w:ascii="Times New Roman" w:hAnsi="Times New Roman"/>
                <w:color w:val="000000"/>
                <w:sz w:val="20"/>
                <w:szCs w:val="20"/>
                <w:vertAlign w:val="superscript"/>
              </w:rPr>
              <w:t>3</w:t>
            </w:r>
            <w:r w:rsidRPr="00537F80">
              <w:rPr>
                <w:rFonts w:ascii="Times New Roman" w:hAnsi="Times New Roman"/>
                <w:color w:val="000000"/>
                <w:sz w:val="20"/>
                <w:szCs w:val="20"/>
              </w:rPr>
              <w:t xml:space="preserve"> dont la bande de servitude a été délimitée et matérialisée divisé par le </w:t>
            </w:r>
            <w:r w:rsidRPr="00537F80">
              <w:rPr>
                <w:rFonts w:ascii="Times New Roman" w:hAnsi="Times New Roman"/>
                <w:color w:val="000000"/>
                <w:sz w:val="20"/>
                <w:szCs w:val="20"/>
              </w:rPr>
              <w:lastRenderedPageBreak/>
              <w:t>nombre total de retenues d’eau de plus de 500000 m</w:t>
            </w:r>
            <w:r w:rsidRPr="00537F80">
              <w:rPr>
                <w:rFonts w:ascii="Times New Roman" w:hAnsi="Times New Roman"/>
                <w:color w:val="000000"/>
                <w:sz w:val="20"/>
                <w:szCs w:val="20"/>
                <w:vertAlign w:val="superscript"/>
              </w:rPr>
              <w:t>3</w:t>
            </w:r>
            <w:r w:rsidRPr="00537F80">
              <w:rPr>
                <w:rFonts w:ascii="Times New Roman" w:hAnsi="Times New Roman"/>
                <w:color w:val="000000"/>
                <w:sz w:val="20"/>
                <w:szCs w:val="20"/>
              </w:rPr>
              <w:t xml:space="preserve"> * 100.</w:t>
            </w:r>
          </w:p>
        </w:tc>
        <w:tc>
          <w:tcPr>
            <w:tcW w:w="0" w:type="auto"/>
            <w:tcBorders>
              <w:top w:val="nil"/>
              <w:left w:val="nil"/>
              <w:bottom w:val="single" w:sz="4" w:space="0" w:color="auto"/>
              <w:right w:val="single" w:sz="4" w:space="0" w:color="auto"/>
            </w:tcBorders>
            <w:shd w:val="clear" w:color="000000" w:fill="FFFFFF"/>
            <w:vAlign w:val="center"/>
            <w:hideMark/>
          </w:tcPr>
          <w:p w14:paraId="12358730"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lastRenderedPageBreak/>
              <w:t xml:space="preserve">Exploitation documentaire </w:t>
            </w:r>
            <w:r w:rsidRPr="00537F80">
              <w:rPr>
                <w:rFonts w:ascii="Times New Roman" w:hAnsi="Times New Roman"/>
                <w:color w:val="000000"/>
                <w:sz w:val="20"/>
                <w:szCs w:val="20"/>
              </w:rPr>
              <w:br/>
              <w:t>Suivi régulier.</w:t>
            </w:r>
          </w:p>
        </w:tc>
        <w:tc>
          <w:tcPr>
            <w:tcW w:w="0" w:type="auto"/>
            <w:tcBorders>
              <w:top w:val="nil"/>
              <w:left w:val="nil"/>
              <w:bottom w:val="single" w:sz="4" w:space="0" w:color="auto"/>
              <w:right w:val="single" w:sz="4" w:space="0" w:color="auto"/>
            </w:tcBorders>
            <w:shd w:val="clear" w:color="000000" w:fill="FFFFFF"/>
            <w:vAlign w:val="center"/>
            <w:hideMark/>
          </w:tcPr>
          <w:p w14:paraId="2A8FEB0B"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National.</w:t>
            </w:r>
            <w:r w:rsidRPr="00537F80">
              <w:rPr>
                <w:rFonts w:ascii="Times New Roman" w:hAnsi="Times New Roman"/>
                <w:color w:val="000000"/>
                <w:sz w:val="20"/>
                <w:szCs w:val="20"/>
              </w:rPr>
              <w:br/>
              <w:t>Espaces de gestion de l’eau.</w:t>
            </w:r>
          </w:p>
        </w:tc>
        <w:tc>
          <w:tcPr>
            <w:tcW w:w="0" w:type="auto"/>
            <w:tcBorders>
              <w:top w:val="nil"/>
              <w:left w:val="nil"/>
              <w:bottom w:val="single" w:sz="4" w:space="0" w:color="auto"/>
              <w:right w:val="single" w:sz="4" w:space="0" w:color="auto"/>
            </w:tcBorders>
            <w:shd w:val="clear" w:color="000000" w:fill="FFFFFF"/>
            <w:vAlign w:val="center"/>
            <w:hideMark/>
          </w:tcPr>
          <w:p w14:paraId="6E38DE15"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SP/GIRE</w:t>
            </w:r>
            <w:r w:rsidRPr="00537F80">
              <w:rPr>
                <w:rFonts w:ascii="Times New Roman" w:hAnsi="Times New Roman"/>
                <w:color w:val="000000"/>
                <w:sz w:val="20"/>
                <w:szCs w:val="20"/>
              </w:rPr>
              <w:br/>
              <w:t>Agences de l’eau.</w:t>
            </w:r>
          </w:p>
        </w:tc>
        <w:tc>
          <w:tcPr>
            <w:tcW w:w="0" w:type="auto"/>
            <w:tcBorders>
              <w:top w:val="nil"/>
              <w:left w:val="nil"/>
              <w:bottom w:val="single" w:sz="4" w:space="0" w:color="auto"/>
              <w:right w:val="single" w:sz="4" w:space="0" w:color="auto"/>
            </w:tcBorders>
            <w:shd w:val="clear" w:color="000000" w:fill="FFFFFF"/>
            <w:vAlign w:val="center"/>
            <w:hideMark/>
          </w:tcPr>
          <w:p w14:paraId="16ACCAB6"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 xml:space="preserve">Annuelle </w:t>
            </w:r>
          </w:p>
        </w:tc>
        <w:tc>
          <w:tcPr>
            <w:tcW w:w="0" w:type="auto"/>
            <w:tcBorders>
              <w:top w:val="nil"/>
              <w:left w:val="nil"/>
              <w:bottom w:val="single" w:sz="4" w:space="0" w:color="auto"/>
              <w:right w:val="single" w:sz="4" w:space="0" w:color="auto"/>
            </w:tcBorders>
            <w:shd w:val="clear" w:color="000000" w:fill="FFFFFF"/>
            <w:vAlign w:val="center"/>
            <w:hideMark/>
          </w:tcPr>
          <w:p w14:paraId="7DE95DFD"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Rapports annuels des agences de l’eau.</w:t>
            </w:r>
            <w:r w:rsidRPr="00537F80">
              <w:rPr>
                <w:rFonts w:ascii="Times New Roman" w:hAnsi="Times New Roman"/>
                <w:color w:val="000000"/>
                <w:sz w:val="20"/>
                <w:szCs w:val="20"/>
              </w:rPr>
              <w:br/>
              <w:t>Rapport bilan annuel du SP/GIRE</w:t>
            </w:r>
          </w:p>
        </w:tc>
      </w:tr>
      <w:tr w:rsidR="00EB33DF" w:rsidRPr="00537F80" w14:paraId="24BB8561" w14:textId="77777777" w:rsidTr="00374A81">
        <w:trPr>
          <w:trHeight w:val="20"/>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11E1EBDF" w14:textId="77777777" w:rsidR="00EB33DF" w:rsidRPr="00537F80" w:rsidRDefault="00EB33DF" w:rsidP="00374A81">
            <w:pPr>
              <w:spacing w:after="0" w:line="240" w:lineRule="auto"/>
              <w:rPr>
                <w:rFonts w:ascii="Times New Roman" w:hAnsi="Times New Roman"/>
                <w:color w:val="000000"/>
                <w:sz w:val="20"/>
                <w:szCs w:val="20"/>
                <w:u w:val="single"/>
              </w:rPr>
            </w:pPr>
            <w:r w:rsidRPr="00537F80">
              <w:rPr>
                <w:rFonts w:ascii="Times New Roman" w:hAnsi="Times New Roman"/>
                <w:color w:val="000000"/>
                <w:sz w:val="20"/>
                <w:szCs w:val="20"/>
                <w:u w:val="single"/>
              </w:rPr>
              <w:t xml:space="preserve">Indicateur1 : </w:t>
            </w:r>
            <w:r w:rsidRPr="00537F80">
              <w:rPr>
                <w:rFonts w:ascii="Times New Roman" w:hAnsi="Times New Roman"/>
                <w:color w:val="000000"/>
                <w:sz w:val="20"/>
                <w:szCs w:val="20"/>
              </w:rPr>
              <w:t xml:space="preserve">Perception de la société civile relative au respect des droits humains dans la gestion de l’eau. </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23228BE0"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Effet.</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7F5CDD3F"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Opinions exprimées par la société civile sur le respect des droits humains dans la gestion de l’eau.</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28A0C807"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3B267E0C" w14:textId="77777777" w:rsidR="00EB33DF" w:rsidRPr="00537F80" w:rsidRDefault="00EB33DF" w:rsidP="00374A81">
            <w:pPr>
              <w:spacing w:after="0" w:line="240" w:lineRule="auto"/>
              <w:jc w:val="center"/>
              <w:rPr>
                <w:rFonts w:ascii="Times New Roman" w:hAnsi="Times New Roman"/>
                <w:sz w:val="20"/>
                <w:szCs w:val="20"/>
              </w:rPr>
            </w:pPr>
            <w:r w:rsidRPr="00537F80">
              <w:rPr>
                <w:rFonts w:ascii="Times New Roman" w:hAnsi="Times New Roman"/>
                <w:sz w:val="20"/>
                <w:szCs w:val="20"/>
              </w:rPr>
              <w:t xml:space="preserve"> -</w:t>
            </w:r>
          </w:p>
        </w:tc>
        <w:tc>
          <w:tcPr>
            <w:tcW w:w="0" w:type="auto"/>
            <w:tcBorders>
              <w:top w:val="single" w:sz="4" w:space="0" w:color="auto"/>
              <w:left w:val="nil"/>
              <w:bottom w:val="single" w:sz="4" w:space="0" w:color="auto"/>
              <w:right w:val="single" w:sz="4" w:space="0" w:color="auto"/>
            </w:tcBorders>
            <w:shd w:val="clear" w:color="000000" w:fill="00B0F0"/>
            <w:vAlign w:val="center"/>
            <w:hideMark/>
          </w:tcPr>
          <w:p w14:paraId="4EBE7377" w14:textId="77777777" w:rsidR="00EB33DF" w:rsidRPr="00537F80" w:rsidRDefault="00EB33DF" w:rsidP="00374A81">
            <w:pPr>
              <w:spacing w:after="0" w:line="240" w:lineRule="auto"/>
              <w:rPr>
                <w:rFonts w:ascii="Times New Roman" w:hAnsi="Times New Roman"/>
                <w:sz w:val="20"/>
                <w:szCs w:val="20"/>
              </w:rPr>
            </w:pPr>
            <w:r w:rsidRPr="00537F80">
              <w:rPr>
                <w:rFonts w:ascii="Times New Roman" w:hAnsi="Times New Roman"/>
                <w:sz w:val="20"/>
                <w:szCs w:val="20"/>
              </w:rPr>
              <w:t>A définir en 2017</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7B6085A7" w14:textId="77777777" w:rsidR="00EB33DF" w:rsidRPr="00537F80" w:rsidRDefault="00EB33DF" w:rsidP="00374A81">
            <w:pPr>
              <w:spacing w:after="0" w:line="240" w:lineRule="auto"/>
              <w:rPr>
                <w:rFonts w:ascii="Times New Roman" w:hAnsi="Times New Roman"/>
                <w:sz w:val="20"/>
                <w:szCs w:val="20"/>
              </w:rPr>
            </w:pPr>
            <w:r w:rsidRPr="00537F80">
              <w:rPr>
                <w:rFonts w:ascii="Times New Roman" w:hAnsi="Times New Roman"/>
                <w:sz w:val="20"/>
                <w:szCs w:val="20"/>
              </w:rPr>
              <w:t> </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40F44750" w14:textId="77777777" w:rsidR="00EB33DF" w:rsidRPr="00537F80" w:rsidRDefault="00EB33DF" w:rsidP="00374A81">
            <w:pPr>
              <w:spacing w:after="0" w:line="240" w:lineRule="auto"/>
              <w:rPr>
                <w:rFonts w:ascii="Times New Roman" w:hAnsi="Times New Roman"/>
                <w:sz w:val="20"/>
                <w:szCs w:val="20"/>
              </w:rPr>
            </w:pPr>
            <w:r w:rsidRPr="00537F80">
              <w:rPr>
                <w:rFonts w:ascii="Times New Roman" w:hAnsi="Times New Roman"/>
                <w:sz w:val="20"/>
                <w:szCs w:val="20"/>
              </w:rPr>
              <w:t> </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76609469" w14:textId="77777777" w:rsidR="00EB33DF" w:rsidRPr="00537F80" w:rsidRDefault="00EB33DF" w:rsidP="00374A81">
            <w:pPr>
              <w:spacing w:after="0" w:line="240" w:lineRule="auto"/>
              <w:jc w:val="right"/>
              <w:rPr>
                <w:rFonts w:ascii="Times New Roman" w:hAnsi="Times New Roman"/>
                <w:color w:val="000000"/>
                <w:sz w:val="20"/>
                <w:szCs w:val="20"/>
              </w:rPr>
            </w:pPr>
            <w:r w:rsidRPr="00537F80">
              <w:rPr>
                <w:rFonts w:ascii="Times New Roman" w:hAnsi="Times New Roman"/>
                <w:color w:val="000000"/>
                <w:sz w:val="20"/>
                <w:szCs w:val="20"/>
              </w:rPr>
              <w:t>80%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722A83DE"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Enquête d’opinion.</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411C213"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Enquêtes.</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184F386F"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National.</w:t>
            </w:r>
            <w:r w:rsidRPr="00537F80">
              <w:rPr>
                <w:rFonts w:ascii="Times New Roman" w:hAnsi="Times New Roman"/>
                <w:color w:val="000000"/>
                <w:sz w:val="20"/>
                <w:szCs w:val="20"/>
              </w:rPr>
              <w:br/>
              <w:t>Régional.</w:t>
            </w:r>
            <w:r w:rsidRPr="00537F80">
              <w:rPr>
                <w:rFonts w:ascii="Times New Roman" w:hAnsi="Times New Roman"/>
                <w:color w:val="000000"/>
                <w:sz w:val="20"/>
                <w:szCs w:val="20"/>
              </w:rPr>
              <w:br/>
              <w:t>Espaces de gestion de l’eau.</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3234B286"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Agence de l’eau.</w:t>
            </w:r>
            <w:r w:rsidRPr="00537F80">
              <w:rPr>
                <w:rFonts w:ascii="Times New Roman" w:hAnsi="Times New Roman"/>
                <w:color w:val="000000"/>
                <w:sz w:val="20"/>
                <w:szCs w:val="20"/>
              </w:rPr>
              <w:br/>
              <w:t>SP-GIRE</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2AB17B00"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Triennale.</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75C86AF1"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Rapports d'enquête</w:t>
            </w:r>
          </w:p>
        </w:tc>
      </w:tr>
      <w:tr w:rsidR="00EB33DF" w:rsidRPr="00537F80" w14:paraId="303604A8" w14:textId="77777777" w:rsidTr="00374A81">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48F8AE62" w14:textId="77777777" w:rsidR="00EB33DF" w:rsidRPr="00537F80" w:rsidRDefault="00EB33DF" w:rsidP="00374A81">
            <w:pPr>
              <w:spacing w:after="0" w:line="240" w:lineRule="auto"/>
              <w:rPr>
                <w:rFonts w:ascii="Times New Roman" w:hAnsi="Times New Roman"/>
                <w:color w:val="000000"/>
                <w:sz w:val="20"/>
                <w:szCs w:val="20"/>
                <w:u w:val="single"/>
              </w:rPr>
            </w:pPr>
            <w:r w:rsidRPr="00537F80">
              <w:rPr>
                <w:rFonts w:ascii="Times New Roman" w:hAnsi="Times New Roman"/>
                <w:color w:val="000000"/>
                <w:sz w:val="20"/>
                <w:szCs w:val="20"/>
                <w:u w:val="single"/>
              </w:rPr>
              <w:t xml:space="preserve">Indicateur 2 : </w:t>
            </w:r>
            <w:r w:rsidRPr="00537F80">
              <w:rPr>
                <w:rFonts w:ascii="Times New Roman" w:hAnsi="Times New Roman"/>
                <w:color w:val="000000"/>
                <w:sz w:val="20"/>
                <w:szCs w:val="20"/>
              </w:rPr>
              <w:t>Proportion de représentation des groupes minoritaires et vulnérables dans les cadres et instances de gestion de l’eau.</w:t>
            </w:r>
          </w:p>
        </w:tc>
        <w:tc>
          <w:tcPr>
            <w:tcW w:w="0" w:type="auto"/>
            <w:tcBorders>
              <w:top w:val="nil"/>
              <w:left w:val="nil"/>
              <w:bottom w:val="single" w:sz="4" w:space="0" w:color="auto"/>
              <w:right w:val="single" w:sz="4" w:space="0" w:color="auto"/>
            </w:tcBorders>
            <w:shd w:val="clear" w:color="000000" w:fill="FFFFFF"/>
            <w:vAlign w:val="center"/>
            <w:hideMark/>
          </w:tcPr>
          <w:p w14:paraId="0746BEC5"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Effet.</w:t>
            </w:r>
          </w:p>
        </w:tc>
        <w:tc>
          <w:tcPr>
            <w:tcW w:w="0" w:type="auto"/>
            <w:tcBorders>
              <w:top w:val="nil"/>
              <w:left w:val="nil"/>
              <w:bottom w:val="single" w:sz="4" w:space="0" w:color="auto"/>
              <w:right w:val="single" w:sz="4" w:space="0" w:color="auto"/>
            </w:tcBorders>
            <w:shd w:val="clear" w:color="000000" w:fill="FFFFFF"/>
            <w:vAlign w:val="center"/>
            <w:hideMark/>
          </w:tcPr>
          <w:p w14:paraId="401144E3"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Niveau de participation des groupes minoritaires et vulnérables (femmes, jeunes, handicapés, etc.) dans les cadres et instances de gestion de l’eau.</w:t>
            </w:r>
          </w:p>
        </w:tc>
        <w:tc>
          <w:tcPr>
            <w:tcW w:w="0" w:type="auto"/>
            <w:tcBorders>
              <w:top w:val="nil"/>
              <w:left w:val="nil"/>
              <w:bottom w:val="single" w:sz="4" w:space="0" w:color="auto"/>
              <w:right w:val="single" w:sz="4" w:space="0" w:color="auto"/>
            </w:tcBorders>
            <w:shd w:val="clear" w:color="000000" w:fill="FFFFFF"/>
            <w:vAlign w:val="center"/>
            <w:hideMark/>
          </w:tcPr>
          <w:p w14:paraId="718C9094"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14:paraId="38936EFC" w14:textId="77777777" w:rsidR="00EB33DF" w:rsidRPr="00537F80" w:rsidRDefault="00EB33DF" w:rsidP="00374A81">
            <w:pPr>
              <w:spacing w:after="0" w:line="240" w:lineRule="auto"/>
              <w:jc w:val="right"/>
              <w:rPr>
                <w:rFonts w:ascii="Times New Roman" w:hAnsi="Times New Roman"/>
                <w:color w:val="000000"/>
                <w:sz w:val="20"/>
                <w:szCs w:val="20"/>
              </w:rPr>
            </w:pPr>
            <w:r w:rsidRPr="00537F80">
              <w:rPr>
                <w:rFonts w:ascii="Times New Roman" w:hAnsi="Times New Roman"/>
                <w:color w:val="000000"/>
                <w:sz w:val="20"/>
                <w:szCs w:val="20"/>
              </w:rPr>
              <w:t>33%</w:t>
            </w:r>
          </w:p>
        </w:tc>
        <w:tc>
          <w:tcPr>
            <w:tcW w:w="0" w:type="auto"/>
            <w:tcBorders>
              <w:top w:val="nil"/>
              <w:left w:val="nil"/>
              <w:bottom w:val="single" w:sz="4" w:space="0" w:color="auto"/>
              <w:right w:val="single" w:sz="4" w:space="0" w:color="auto"/>
            </w:tcBorders>
            <w:shd w:val="clear" w:color="000000" w:fill="FFFFFF"/>
            <w:vAlign w:val="center"/>
            <w:hideMark/>
          </w:tcPr>
          <w:p w14:paraId="0B157EB6" w14:textId="77777777" w:rsidR="00EB33DF" w:rsidRPr="00537F80" w:rsidRDefault="00EB33DF" w:rsidP="00374A81">
            <w:pPr>
              <w:spacing w:after="0" w:line="240" w:lineRule="auto"/>
              <w:jc w:val="right"/>
              <w:rPr>
                <w:rFonts w:ascii="Times New Roman" w:hAnsi="Times New Roman"/>
                <w:color w:val="000000"/>
                <w:sz w:val="20"/>
                <w:szCs w:val="20"/>
              </w:rPr>
            </w:pPr>
            <w:r w:rsidRPr="00537F80">
              <w:rPr>
                <w:rFonts w:ascii="Times New Roman" w:hAnsi="Times New Roman"/>
                <w:color w:val="000000"/>
                <w:sz w:val="20"/>
                <w:szCs w:val="20"/>
              </w:rPr>
              <w:t>33%</w:t>
            </w:r>
          </w:p>
        </w:tc>
        <w:tc>
          <w:tcPr>
            <w:tcW w:w="0" w:type="auto"/>
            <w:tcBorders>
              <w:top w:val="nil"/>
              <w:left w:val="nil"/>
              <w:bottom w:val="single" w:sz="4" w:space="0" w:color="auto"/>
              <w:right w:val="single" w:sz="4" w:space="0" w:color="auto"/>
            </w:tcBorders>
            <w:shd w:val="clear" w:color="000000" w:fill="FFFFFF"/>
            <w:vAlign w:val="center"/>
            <w:hideMark/>
          </w:tcPr>
          <w:p w14:paraId="52AAB254" w14:textId="77777777" w:rsidR="00EB33DF" w:rsidRPr="00537F80" w:rsidRDefault="00EB33DF" w:rsidP="00374A81">
            <w:pPr>
              <w:spacing w:after="0" w:line="240" w:lineRule="auto"/>
              <w:jc w:val="right"/>
              <w:rPr>
                <w:rFonts w:ascii="Times New Roman" w:hAnsi="Times New Roman"/>
                <w:color w:val="000000"/>
                <w:sz w:val="20"/>
                <w:szCs w:val="20"/>
              </w:rPr>
            </w:pPr>
            <w:r w:rsidRPr="00537F80">
              <w:rPr>
                <w:rFonts w:ascii="Times New Roman" w:hAnsi="Times New Roman"/>
                <w:color w:val="000000"/>
                <w:sz w:val="20"/>
                <w:szCs w:val="20"/>
              </w:rPr>
              <w:t>34%</w:t>
            </w:r>
          </w:p>
        </w:tc>
        <w:tc>
          <w:tcPr>
            <w:tcW w:w="0" w:type="auto"/>
            <w:tcBorders>
              <w:top w:val="nil"/>
              <w:left w:val="nil"/>
              <w:bottom w:val="single" w:sz="4" w:space="0" w:color="auto"/>
              <w:right w:val="single" w:sz="4" w:space="0" w:color="auto"/>
            </w:tcBorders>
            <w:shd w:val="clear" w:color="000000" w:fill="FFFFFF"/>
            <w:vAlign w:val="center"/>
            <w:hideMark/>
          </w:tcPr>
          <w:p w14:paraId="798832C7" w14:textId="77777777" w:rsidR="00EB33DF" w:rsidRPr="00537F80" w:rsidRDefault="00EB33DF" w:rsidP="00374A81">
            <w:pPr>
              <w:spacing w:after="0" w:line="240" w:lineRule="auto"/>
              <w:jc w:val="right"/>
              <w:rPr>
                <w:rFonts w:ascii="Times New Roman" w:hAnsi="Times New Roman"/>
                <w:color w:val="000000"/>
                <w:sz w:val="20"/>
                <w:szCs w:val="20"/>
              </w:rPr>
            </w:pPr>
            <w:r w:rsidRPr="00537F80">
              <w:rPr>
                <w:rFonts w:ascii="Times New Roman" w:hAnsi="Times New Roman"/>
                <w:color w:val="000000"/>
                <w:sz w:val="20"/>
                <w:szCs w:val="20"/>
              </w:rPr>
              <w:t>34%</w:t>
            </w:r>
          </w:p>
        </w:tc>
        <w:tc>
          <w:tcPr>
            <w:tcW w:w="0" w:type="auto"/>
            <w:tcBorders>
              <w:top w:val="nil"/>
              <w:left w:val="nil"/>
              <w:bottom w:val="single" w:sz="4" w:space="0" w:color="auto"/>
              <w:right w:val="single" w:sz="4" w:space="0" w:color="auto"/>
            </w:tcBorders>
            <w:shd w:val="clear" w:color="000000" w:fill="FFFFFF"/>
            <w:vAlign w:val="center"/>
            <w:hideMark/>
          </w:tcPr>
          <w:p w14:paraId="7910FC91" w14:textId="77777777" w:rsidR="00EB33DF" w:rsidRPr="00537F80" w:rsidRDefault="00EB33DF" w:rsidP="00374A81">
            <w:pPr>
              <w:spacing w:after="0" w:line="240" w:lineRule="auto"/>
              <w:jc w:val="right"/>
              <w:rPr>
                <w:rFonts w:ascii="Times New Roman" w:hAnsi="Times New Roman"/>
                <w:color w:val="000000"/>
                <w:sz w:val="20"/>
                <w:szCs w:val="20"/>
              </w:rPr>
            </w:pPr>
            <w:r w:rsidRPr="00537F80">
              <w:rPr>
                <w:rFonts w:ascii="Times New Roman" w:hAnsi="Times New Roman"/>
                <w:color w:val="000000"/>
                <w:sz w:val="20"/>
                <w:szCs w:val="20"/>
              </w:rPr>
              <w:t>35%</w:t>
            </w:r>
          </w:p>
        </w:tc>
        <w:tc>
          <w:tcPr>
            <w:tcW w:w="0" w:type="auto"/>
            <w:tcBorders>
              <w:top w:val="nil"/>
              <w:left w:val="nil"/>
              <w:bottom w:val="single" w:sz="4" w:space="0" w:color="auto"/>
              <w:right w:val="single" w:sz="4" w:space="0" w:color="auto"/>
            </w:tcBorders>
            <w:shd w:val="clear" w:color="000000" w:fill="FFFFFF"/>
            <w:vAlign w:val="center"/>
            <w:hideMark/>
          </w:tcPr>
          <w:p w14:paraId="1BB645AF"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Rapport entre le nombre de représentants de groupes minoritaires vulnérables (conseil d'administration, comité de bassin, direction générale  des agences de l’eau, comités locaux de l’eau, conseil national de l'eau) et le nombre total des membres des cadres et instances de gestion de l’eau*100.</w:t>
            </w:r>
          </w:p>
        </w:tc>
        <w:tc>
          <w:tcPr>
            <w:tcW w:w="0" w:type="auto"/>
            <w:tcBorders>
              <w:top w:val="nil"/>
              <w:left w:val="nil"/>
              <w:bottom w:val="single" w:sz="4" w:space="0" w:color="auto"/>
              <w:right w:val="single" w:sz="4" w:space="0" w:color="auto"/>
            </w:tcBorders>
            <w:shd w:val="clear" w:color="000000" w:fill="FFFFFF"/>
            <w:vAlign w:val="center"/>
            <w:hideMark/>
          </w:tcPr>
          <w:p w14:paraId="3A9BF98E"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Exploitation documentaire</w:t>
            </w:r>
          </w:p>
        </w:tc>
        <w:tc>
          <w:tcPr>
            <w:tcW w:w="0" w:type="auto"/>
            <w:tcBorders>
              <w:top w:val="nil"/>
              <w:left w:val="nil"/>
              <w:bottom w:val="single" w:sz="4" w:space="0" w:color="auto"/>
              <w:right w:val="single" w:sz="4" w:space="0" w:color="auto"/>
            </w:tcBorders>
            <w:shd w:val="clear" w:color="000000" w:fill="FFFFFF"/>
            <w:vAlign w:val="center"/>
            <w:hideMark/>
          </w:tcPr>
          <w:p w14:paraId="0CC19228"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National.</w:t>
            </w:r>
            <w:r w:rsidRPr="00537F80">
              <w:rPr>
                <w:rFonts w:ascii="Times New Roman" w:hAnsi="Times New Roman"/>
                <w:color w:val="000000"/>
                <w:sz w:val="20"/>
                <w:szCs w:val="20"/>
              </w:rPr>
              <w:br/>
              <w:t>Régional.</w:t>
            </w:r>
            <w:r w:rsidRPr="00537F80">
              <w:rPr>
                <w:rFonts w:ascii="Times New Roman" w:hAnsi="Times New Roman"/>
                <w:color w:val="000000"/>
                <w:sz w:val="20"/>
                <w:szCs w:val="20"/>
              </w:rPr>
              <w:br/>
              <w:t>Espaces de gestion de l’eau.</w:t>
            </w:r>
          </w:p>
        </w:tc>
        <w:tc>
          <w:tcPr>
            <w:tcW w:w="0" w:type="auto"/>
            <w:tcBorders>
              <w:top w:val="nil"/>
              <w:left w:val="nil"/>
              <w:bottom w:val="single" w:sz="4" w:space="0" w:color="auto"/>
              <w:right w:val="single" w:sz="4" w:space="0" w:color="auto"/>
            </w:tcBorders>
            <w:shd w:val="clear" w:color="000000" w:fill="FFFFFF"/>
            <w:vAlign w:val="center"/>
            <w:hideMark/>
          </w:tcPr>
          <w:p w14:paraId="7910CCA3"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Agences de l’eau</w:t>
            </w:r>
          </w:p>
        </w:tc>
        <w:tc>
          <w:tcPr>
            <w:tcW w:w="0" w:type="auto"/>
            <w:tcBorders>
              <w:top w:val="nil"/>
              <w:left w:val="nil"/>
              <w:bottom w:val="single" w:sz="4" w:space="0" w:color="auto"/>
              <w:right w:val="single" w:sz="4" w:space="0" w:color="auto"/>
            </w:tcBorders>
            <w:shd w:val="clear" w:color="000000" w:fill="FFFFFF"/>
            <w:vAlign w:val="center"/>
            <w:hideMark/>
          </w:tcPr>
          <w:p w14:paraId="14878DB1"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Triennale</w:t>
            </w:r>
          </w:p>
        </w:tc>
        <w:tc>
          <w:tcPr>
            <w:tcW w:w="0" w:type="auto"/>
            <w:tcBorders>
              <w:top w:val="nil"/>
              <w:left w:val="nil"/>
              <w:bottom w:val="single" w:sz="4" w:space="0" w:color="auto"/>
              <w:right w:val="single" w:sz="4" w:space="0" w:color="auto"/>
            </w:tcBorders>
            <w:shd w:val="clear" w:color="000000" w:fill="FFFFFF"/>
            <w:vAlign w:val="center"/>
            <w:hideMark/>
          </w:tcPr>
          <w:p w14:paraId="2F53782C"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Comptes rendus de réunions des cadres et instances organisations.</w:t>
            </w:r>
          </w:p>
        </w:tc>
      </w:tr>
      <w:tr w:rsidR="00EB33DF" w:rsidRPr="00537F80" w14:paraId="4FF58016" w14:textId="77777777" w:rsidTr="00374A81">
        <w:trPr>
          <w:trHeight w:val="20"/>
        </w:trPr>
        <w:tc>
          <w:tcPr>
            <w:tcW w:w="0" w:type="auto"/>
            <w:gridSpan w:val="15"/>
            <w:tcBorders>
              <w:top w:val="single" w:sz="4" w:space="0" w:color="auto"/>
              <w:left w:val="single" w:sz="4" w:space="0" w:color="auto"/>
              <w:bottom w:val="single" w:sz="4" w:space="0" w:color="auto"/>
              <w:right w:val="single" w:sz="4" w:space="0" w:color="auto"/>
            </w:tcBorders>
            <w:shd w:val="clear" w:color="000000" w:fill="F2F2F2"/>
            <w:vAlign w:val="center"/>
            <w:hideMark/>
          </w:tcPr>
          <w:p w14:paraId="235D5E40" w14:textId="77777777" w:rsidR="00EB33DF" w:rsidRPr="00537F80" w:rsidRDefault="00EB33DF" w:rsidP="00374A81">
            <w:pPr>
              <w:spacing w:after="0" w:line="240" w:lineRule="auto"/>
              <w:rPr>
                <w:rFonts w:ascii="Times New Roman" w:hAnsi="Times New Roman"/>
                <w:b/>
                <w:bCs/>
                <w:color w:val="000000"/>
                <w:sz w:val="20"/>
                <w:szCs w:val="20"/>
              </w:rPr>
            </w:pPr>
            <w:r w:rsidRPr="00537F80">
              <w:rPr>
                <w:rFonts w:ascii="Times New Roman" w:hAnsi="Times New Roman"/>
                <w:b/>
                <w:bCs/>
                <w:color w:val="000000"/>
                <w:sz w:val="20"/>
                <w:szCs w:val="20"/>
              </w:rPr>
              <w:t>OBJECTIF OPERATIONNEL</w:t>
            </w:r>
            <w:r>
              <w:rPr>
                <w:rFonts w:ascii="Times New Roman" w:hAnsi="Times New Roman"/>
                <w:b/>
                <w:bCs/>
                <w:color w:val="000000"/>
                <w:sz w:val="20"/>
                <w:szCs w:val="20"/>
              </w:rPr>
              <w:t xml:space="preserve"> 10</w:t>
            </w:r>
            <w:r w:rsidRPr="00537F80">
              <w:rPr>
                <w:rFonts w:ascii="Times New Roman" w:hAnsi="Times New Roman"/>
                <w:b/>
                <w:bCs/>
                <w:color w:val="000000"/>
                <w:sz w:val="20"/>
                <w:szCs w:val="20"/>
              </w:rPr>
              <w:t> : Changer les comportements des parties prenantes concernant la protection et les usages des ressources en eau. </w:t>
            </w:r>
          </w:p>
        </w:tc>
      </w:tr>
      <w:tr w:rsidR="00EB33DF" w:rsidRPr="00537F80" w14:paraId="788FB5AB" w14:textId="77777777" w:rsidTr="00374A81">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183FA6BC" w14:textId="77777777" w:rsidR="00EB33DF" w:rsidRPr="00537F80" w:rsidRDefault="00EB33DF" w:rsidP="00374A81">
            <w:pPr>
              <w:spacing w:after="0" w:line="240" w:lineRule="auto"/>
              <w:rPr>
                <w:rFonts w:ascii="Times New Roman" w:hAnsi="Times New Roman"/>
                <w:color w:val="000000"/>
                <w:sz w:val="20"/>
                <w:szCs w:val="20"/>
                <w:u w:val="single"/>
              </w:rPr>
            </w:pPr>
            <w:r w:rsidRPr="00537F80">
              <w:rPr>
                <w:rFonts w:ascii="Times New Roman" w:hAnsi="Times New Roman"/>
                <w:color w:val="000000"/>
                <w:sz w:val="20"/>
                <w:szCs w:val="20"/>
                <w:u w:val="single"/>
              </w:rPr>
              <w:lastRenderedPageBreak/>
              <w:t xml:space="preserve">Indicateur 1 : </w:t>
            </w:r>
            <w:r w:rsidRPr="00537F80">
              <w:rPr>
                <w:rFonts w:ascii="Times New Roman" w:hAnsi="Times New Roman"/>
                <w:color w:val="000000"/>
                <w:sz w:val="20"/>
                <w:szCs w:val="20"/>
              </w:rPr>
              <w:t>Proportion de déclarations et de demandes d’autorisation parvenues dans les préfectures en matière des installations, ouvrages, travaux et activités (IOTA).</w:t>
            </w:r>
          </w:p>
        </w:tc>
        <w:tc>
          <w:tcPr>
            <w:tcW w:w="0" w:type="auto"/>
            <w:tcBorders>
              <w:top w:val="nil"/>
              <w:left w:val="nil"/>
              <w:bottom w:val="single" w:sz="4" w:space="0" w:color="auto"/>
              <w:right w:val="single" w:sz="4" w:space="0" w:color="auto"/>
            </w:tcBorders>
            <w:shd w:val="clear" w:color="000000" w:fill="FFFFFF"/>
            <w:vAlign w:val="center"/>
            <w:hideMark/>
          </w:tcPr>
          <w:p w14:paraId="5CEC2C7F"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Effet.</w:t>
            </w:r>
          </w:p>
        </w:tc>
        <w:tc>
          <w:tcPr>
            <w:tcW w:w="0" w:type="auto"/>
            <w:tcBorders>
              <w:top w:val="nil"/>
              <w:left w:val="nil"/>
              <w:bottom w:val="single" w:sz="4" w:space="0" w:color="auto"/>
              <w:right w:val="single" w:sz="4" w:space="0" w:color="auto"/>
            </w:tcBorders>
            <w:shd w:val="clear" w:color="000000" w:fill="FFFFFF"/>
            <w:vAlign w:val="center"/>
            <w:hideMark/>
          </w:tcPr>
          <w:p w14:paraId="6B73F8CC"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Évolution des déclarations et des demandes d’autorisation effectuées par les parties prenantes.</w:t>
            </w:r>
          </w:p>
        </w:tc>
        <w:tc>
          <w:tcPr>
            <w:tcW w:w="0" w:type="auto"/>
            <w:tcBorders>
              <w:top w:val="nil"/>
              <w:left w:val="nil"/>
              <w:bottom w:val="single" w:sz="4" w:space="0" w:color="auto"/>
              <w:right w:val="single" w:sz="4" w:space="0" w:color="auto"/>
            </w:tcBorders>
            <w:shd w:val="clear" w:color="000000" w:fill="FFFFFF"/>
            <w:vAlign w:val="center"/>
            <w:hideMark/>
          </w:tcPr>
          <w:p w14:paraId="5B1CA331"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14:paraId="74AD7D04" w14:textId="77777777" w:rsidR="00EB33DF" w:rsidRPr="00537F80" w:rsidRDefault="00EB33DF" w:rsidP="00374A81">
            <w:pPr>
              <w:spacing w:after="0" w:line="240" w:lineRule="auto"/>
              <w:jc w:val="right"/>
              <w:rPr>
                <w:rFonts w:ascii="Times New Roman" w:hAnsi="Times New Roman"/>
                <w:color w:val="000000"/>
                <w:sz w:val="20"/>
                <w:szCs w:val="20"/>
              </w:rPr>
            </w:pPr>
            <w:r w:rsidRPr="00537F80">
              <w:rPr>
                <w:rFonts w:ascii="Times New Roman" w:hAnsi="Times New Roman"/>
                <w:color w:val="000000"/>
                <w:sz w:val="20"/>
                <w:szCs w:val="20"/>
              </w:rPr>
              <w:t>0%</w:t>
            </w:r>
          </w:p>
        </w:tc>
        <w:tc>
          <w:tcPr>
            <w:tcW w:w="0" w:type="auto"/>
            <w:tcBorders>
              <w:top w:val="nil"/>
              <w:left w:val="nil"/>
              <w:bottom w:val="single" w:sz="4" w:space="0" w:color="auto"/>
              <w:right w:val="single" w:sz="4" w:space="0" w:color="auto"/>
            </w:tcBorders>
            <w:shd w:val="clear" w:color="000000" w:fill="FFFFFF"/>
            <w:vAlign w:val="center"/>
            <w:hideMark/>
          </w:tcPr>
          <w:p w14:paraId="3EA20A13" w14:textId="77777777" w:rsidR="00EB33DF" w:rsidRPr="00537F80" w:rsidRDefault="00EB33DF" w:rsidP="00374A81">
            <w:pPr>
              <w:spacing w:after="0" w:line="240" w:lineRule="auto"/>
              <w:jc w:val="right"/>
              <w:rPr>
                <w:rFonts w:ascii="Times New Roman" w:hAnsi="Times New Roman"/>
                <w:color w:val="000000"/>
                <w:sz w:val="20"/>
                <w:szCs w:val="20"/>
              </w:rPr>
            </w:pPr>
            <w:r w:rsidRPr="00537F80">
              <w:rPr>
                <w:rFonts w:ascii="Times New Roman" w:hAnsi="Times New Roman"/>
                <w:color w:val="000000"/>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14:paraId="69694C0C" w14:textId="77777777" w:rsidR="00EB33DF" w:rsidRPr="00537F80" w:rsidRDefault="00EB33DF" w:rsidP="00374A81">
            <w:pPr>
              <w:spacing w:after="0" w:line="240" w:lineRule="auto"/>
              <w:jc w:val="right"/>
              <w:rPr>
                <w:rFonts w:ascii="Times New Roman" w:hAnsi="Times New Roman"/>
                <w:color w:val="000000"/>
                <w:sz w:val="20"/>
                <w:szCs w:val="20"/>
              </w:rPr>
            </w:pPr>
            <w:r w:rsidRPr="00537F80">
              <w:rPr>
                <w:rFonts w:ascii="Times New Roman" w:hAnsi="Times New Roman"/>
                <w:color w:val="000000"/>
                <w:sz w:val="20"/>
                <w:szCs w:val="20"/>
              </w:rPr>
              <w:t>25%</w:t>
            </w:r>
          </w:p>
        </w:tc>
        <w:tc>
          <w:tcPr>
            <w:tcW w:w="0" w:type="auto"/>
            <w:tcBorders>
              <w:top w:val="nil"/>
              <w:left w:val="nil"/>
              <w:bottom w:val="single" w:sz="4" w:space="0" w:color="auto"/>
              <w:right w:val="single" w:sz="4" w:space="0" w:color="auto"/>
            </w:tcBorders>
            <w:shd w:val="clear" w:color="000000" w:fill="FFFFFF"/>
            <w:vAlign w:val="center"/>
            <w:hideMark/>
          </w:tcPr>
          <w:p w14:paraId="07975DB3" w14:textId="77777777" w:rsidR="00EB33DF" w:rsidRPr="00537F80" w:rsidRDefault="00EB33DF" w:rsidP="00374A81">
            <w:pPr>
              <w:spacing w:after="0" w:line="240" w:lineRule="auto"/>
              <w:jc w:val="right"/>
              <w:rPr>
                <w:rFonts w:ascii="Times New Roman" w:hAnsi="Times New Roman"/>
                <w:color w:val="000000"/>
                <w:sz w:val="20"/>
                <w:szCs w:val="20"/>
              </w:rPr>
            </w:pPr>
            <w:r w:rsidRPr="00537F80">
              <w:rPr>
                <w:rFonts w:ascii="Times New Roman" w:hAnsi="Times New Roman"/>
                <w:color w:val="000000"/>
                <w:sz w:val="20"/>
                <w:szCs w:val="20"/>
              </w:rPr>
              <w:t>50%</w:t>
            </w:r>
          </w:p>
        </w:tc>
        <w:tc>
          <w:tcPr>
            <w:tcW w:w="0" w:type="auto"/>
            <w:tcBorders>
              <w:top w:val="nil"/>
              <w:left w:val="nil"/>
              <w:bottom w:val="single" w:sz="4" w:space="0" w:color="auto"/>
              <w:right w:val="single" w:sz="4" w:space="0" w:color="auto"/>
            </w:tcBorders>
            <w:shd w:val="clear" w:color="000000" w:fill="FFFFFF"/>
            <w:vAlign w:val="center"/>
            <w:hideMark/>
          </w:tcPr>
          <w:p w14:paraId="54F260BC" w14:textId="77777777" w:rsidR="00EB33DF" w:rsidRPr="00537F80" w:rsidRDefault="00EB33DF" w:rsidP="00374A81">
            <w:pPr>
              <w:spacing w:after="0" w:line="240" w:lineRule="auto"/>
              <w:jc w:val="right"/>
              <w:rPr>
                <w:rFonts w:ascii="Times New Roman" w:hAnsi="Times New Roman"/>
                <w:color w:val="000000"/>
                <w:sz w:val="20"/>
                <w:szCs w:val="20"/>
              </w:rPr>
            </w:pPr>
            <w:r w:rsidRPr="00537F80">
              <w:rPr>
                <w:rFonts w:ascii="Times New Roman" w:hAnsi="Times New Roman"/>
                <w:color w:val="000000"/>
                <w:sz w:val="20"/>
                <w:szCs w:val="20"/>
              </w:rPr>
              <w:t>60%</w:t>
            </w:r>
          </w:p>
        </w:tc>
        <w:tc>
          <w:tcPr>
            <w:tcW w:w="0" w:type="auto"/>
            <w:tcBorders>
              <w:top w:val="nil"/>
              <w:left w:val="nil"/>
              <w:bottom w:val="single" w:sz="4" w:space="0" w:color="auto"/>
              <w:right w:val="single" w:sz="4" w:space="0" w:color="auto"/>
            </w:tcBorders>
            <w:shd w:val="clear" w:color="000000" w:fill="FFFFFF"/>
            <w:vAlign w:val="center"/>
            <w:hideMark/>
          </w:tcPr>
          <w:p w14:paraId="7175FBCA"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Somme des déclarations et des demandes d’autorisation reçu annuellement divisé par le nombre total d’IOTA réalisé dans l’année.</w:t>
            </w:r>
          </w:p>
        </w:tc>
        <w:tc>
          <w:tcPr>
            <w:tcW w:w="0" w:type="auto"/>
            <w:tcBorders>
              <w:top w:val="nil"/>
              <w:left w:val="nil"/>
              <w:bottom w:val="single" w:sz="4" w:space="0" w:color="auto"/>
              <w:right w:val="single" w:sz="4" w:space="0" w:color="auto"/>
            </w:tcBorders>
            <w:shd w:val="clear" w:color="000000" w:fill="FFFFFF"/>
            <w:vAlign w:val="center"/>
            <w:hideMark/>
          </w:tcPr>
          <w:p w14:paraId="56495903"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Comptage.</w:t>
            </w:r>
            <w:r w:rsidRPr="00537F80">
              <w:rPr>
                <w:rFonts w:ascii="Times New Roman" w:hAnsi="Times New Roman"/>
                <w:color w:val="000000"/>
                <w:sz w:val="20"/>
                <w:szCs w:val="20"/>
              </w:rPr>
              <w:br/>
              <w:t>Suivi régulier.</w:t>
            </w:r>
          </w:p>
        </w:tc>
        <w:tc>
          <w:tcPr>
            <w:tcW w:w="0" w:type="auto"/>
            <w:tcBorders>
              <w:top w:val="nil"/>
              <w:left w:val="nil"/>
              <w:bottom w:val="single" w:sz="4" w:space="0" w:color="auto"/>
              <w:right w:val="single" w:sz="4" w:space="0" w:color="auto"/>
            </w:tcBorders>
            <w:shd w:val="clear" w:color="000000" w:fill="FFFFFF"/>
            <w:vAlign w:val="center"/>
            <w:hideMark/>
          </w:tcPr>
          <w:p w14:paraId="56E89FD4"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National.</w:t>
            </w:r>
            <w:r w:rsidRPr="00537F80">
              <w:rPr>
                <w:rFonts w:ascii="Times New Roman" w:hAnsi="Times New Roman"/>
                <w:color w:val="000000"/>
                <w:sz w:val="20"/>
                <w:szCs w:val="20"/>
              </w:rPr>
              <w:br/>
              <w:t>Régional.</w:t>
            </w:r>
            <w:r w:rsidRPr="00537F80">
              <w:rPr>
                <w:rFonts w:ascii="Times New Roman" w:hAnsi="Times New Roman"/>
                <w:color w:val="000000"/>
                <w:sz w:val="20"/>
                <w:szCs w:val="20"/>
              </w:rPr>
              <w:br/>
              <w:t>Espaces de gestion de l’eau.</w:t>
            </w:r>
          </w:p>
        </w:tc>
        <w:tc>
          <w:tcPr>
            <w:tcW w:w="0" w:type="auto"/>
            <w:tcBorders>
              <w:top w:val="nil"/>
              <w:left w:val="nil"/>
              <w:bottom w:val="single" w:sz="4" w:space="0" w:color="auto"/>
              <w:right w:val="single" w:sz="4" w:space="0" w:color="auto"/>
            </w:tcBorders>
            <w:shd w:val="clear" w:color="000000" w:fill="FFFFFF"/>
            <w:vAlign w:val="center"/>
            <w:hideMark/>
          </w:tcPr>
          <w:p w14:paraId="35487CC1"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 xml:space="preserve">DGRE </w:t>
            </w:r>
            <w:r w:rsidRPr="00537F80">
              <w:rPr>
                <w:rFonts w:ascii="Times New Roman" w:hAnsi="Times New Roman"/>
                <w:color w:val="000000"/>
                <w:sz w:val="20"/>
                <w:szCs w:val="20"/>
              </w:rPr>
              <w:br/>
              <w:t>Services régionaux en charge de l’eau.</w:t>
            </w:r>
          </w:p>
        </w:tc>
        <w:tc>
          <w:tcPr>
            <w:tcW w:w="0" w:type="auto"/>
            <w:tcBorders>
              <w:top w:val="nil"/>
              <w:left w:val="nil"/>
              <w:bottom w:val="single" w:sz="4" w:space="0" w:color="auto"/>
              <w:right w:val="single" w:sz="4" w:space="0" w:color="auto"/>
            </w:tcBorders>
            <w:shd w:val="clear" w:color="000000" w:fill="FFFFFF"/>
            <w:vAlign w:val="center"/>
            <w:hideMark/>
          </w:tcPr>
          <w:p w14:paraId="38E6D1CE"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Annuelle.</w:t>
            </w:r>
          </w:p>
        </w:tc>
        <w:tc>
          <w:tcPr>
            <w:tcW w:w="0" w:type="auto"/>
            <w:tcBorders>
              <w:top w:val="nil"/>
              <w:left w:val="nil"/>
              <w:bottom w:val="single" w:sz="4" w:space="0" w:color="auto"/>
              <w:right w:val="single" w:sz="4" w:space="0" w:color="auto"/>
            </w:tcBorders>
            <w:shd w:val="clear" w:color="000000" w:fill="FFFFFF"/>
            <w:vAlign w:val="center"/>
            <w:hideMark/>
          </w:tcPr>
          <w:p w14:paraId="0A0B8F93"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Registres et répertoires des préfectures et services habilités.</w:t>
            </w:r>
          </w:p>
        </w:tc>
      </w:tr>
      <w:tr w:rsidR="00EB33DF" w:rsidRPr="00537F80" w14:paraId="14FF2034" w14:textId="77777777" w:rsidTr="00374A81">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C3954F6" w14:textId="77777777" w:rsidR="00EB33DF" w:rsidRPr="00537F80" w:rsidRDefault="00EB33DF" w:rsidP="00374A81">
            <w:pPr>
              <w:spacing w:after="0" w:line="240" w:lineRule="auto"/>
              <w:rPr>
                <w:rFonts w:ascii="Times New Roman" w:hAnsi="Times New Roman"/>
                <w:color w:val="000000"/>
                <w:sz w:val="20"/>
                <w:szCs w:val="20"/>
                <w:u w:val="single"/>
              </w:rPr>
            </w:pPr>
            <w:r w:rsidRPr="00537F80">
              <w:rPr>
                <w:rFonts w:ascii="Times New Roman" w:hAnsi="Times New Roman"/>
                <w:color w:val="000000"/>
                <w:sz w:val="20"/>
                <w:szCs w:val="20"/>
                <w:u w:val="single"/>
              </w:rPr>
              <w:t xml:space="preserve">Indicateur 2 : </w:t>
            </w:r>
            <w:r w:rsidRPr="00537F80">
              <w:rPr>
                <w:rFonts w:ascii="Times New Roman" w:hAnsi="Times New Roman"/>
                <w:color w:val="000000"/>
                <w:sz w:val="20"/>
                <w:szCs w:val="20"/>
              </w:rPr>
              <w:t>Proportion des grandes entreprises ou établissements humains utilisant l’eau de façon efficiente dans leurs activités</w:t>
            </w:r>
          </w:p>
        </w:tc>
        <w:tc>
          <w:tcPr>
            <w:tcW w:w="0" w:type="auto"/>
            <w:tcBorders>
              <w:top w:val="nil"/>
              <w:left w:val="nil"/>
              <w:bottom w:val="single" w:sz="4" w:space="0" w:color="auto"/>
              <w:right w:val="single" w:sz="4" w:space="0" w:color="auto"/>
            </w:tcBorders>
            <w:shd w:val="clear" w:color="000000" w:fill="FFFFFF"/>
            <w:vAlign w:val="center"/>
            <w:hideMark/>
          </w:tcPr>
          <w:p w14:paraId="7E7D344F"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Effet</w:t>
            </w:r>
          </w:p>
        </w:tc>
        <w:tc>
          <w:tcPr>
            <w:tcW w:w="0" w:type="auto"/>
            <w:tcBorders>
              <w:top w:val="nil"/>
              <w:left w:val="nil"/>
              <w:bottom w:val="single" w:sz="4" w:space="0" w:color="auto"/>
              <w:right w:val="single" w:sz="4" w:space="0" w:color="auto"/>
            </w:tcBorders>
            <w:shd w:val="clear" w:color="000000" w:fill="FFFFFF"/>
            <w:vAlign w:val="center"/>
            <w:hideMark/>
          </w:tcPr>
          <w:p w14:paraId="244CBDD3"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Mesure de l’évolution du nombre des grandes entreprises ou é</w:t>
            </w:r>
            <w:r>
              <w:rPr>
                <w:rFonts w:ascii="Times New Roman" w:hAnsi="Times New Roman"/>
                <w:color w:val="000000"/>
                <w:sz w:val="20"/>
                <w:szCs w:val="20"/>
              </w:rPr>
              <w:t>tablissements humains recyclant</w:t>
            </w:r>
            <w:r w:rsidRPr="00537F80">
              <w:rPr>
                <w:rFonts w:ascii="Times New Roman" w:hAnsi="Times New Roman"/>
                <w:color w:val="000000"/>
                <w:sz w:val="20"/>
                <w:szCs w:val="20"/>
              </w:rPr>
              <w:t xml:space="preserve"> l’eau (BRAKINA, SOGEAO, SN-SOSUCO etc. )</w:t>
            </w:r>
          </w:p>
        </w:tc>
        <w:tc>
          <w:tcPr>
            <w:tcW w:w="0" w:type="auto"/>
            <w:tcBorders>
              <w:top w:val="nil"/>
              <w:left w:val="nil"/>
              <w:bottom w:val="single" w:sz="4" w:space="0" w:color="auto"/>
              <w:right w:val="single" w:sz="4" w:space="0" w:color="auto"/>
            </w:tcBorders>
            <w:shd w:val="clear" w:color="000000" w:fill="FFFFFF"/>
            <w:vAlign w:val="center"/>
            <w:hideMark/>
          </w:tcPr>
          <w:p w14:paraId="2F1B1CB3"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14:paraId="3E28B8B9"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moins de 1%</w:t>
            </w:r>
          </w:p>
        </w:tc>
        <w:tc>
          <w:tcPr>
            <w:tcW w:w="0" w:type="auto"/>
            <w:tcBorders>
              <w:top w:val="nil"/>
              <w:left w:val="nil"/>
              <w:bottom w:val="single" w:sz="4" w:space="0" w:color="auto"/>
              <w:right w:val="single" w:sz="4" w:space="0" w:color="auto"/>
            </w:tcBorders>
            <w:shd w:val="clear" w:color="000000" w:fill="FFFFFF"/>
            <w:vAlign w:val="center"/>
            <w:hideMark/>
          </w:tcPr>
          <w:p w14:paraId="3B4365CD" w14:textId="77777777" w:rsidR="00EB33DF" w:rsidRPr="00537F80" w:rsidRDefault="00EB33DF" w:rsidP="00374A81">
            <w:pPr>
              <w:spacing w:after="0" w:line="240" w:lineRule="auto"/>
              <w:jc w:val="right"/>
              <w:rPr>
                <w:rFonts w:ascii="Times New Roman" w:hAnsi="Times New Roman"/>
                <w:color w:val="000000"/>
                <w:sz w:val="20"/>
                <w:szCs w:val="20"/>
              </w:rPr>
            </w:pPr>
            <w:r w:rsidRPr="00537F80">
              <w:rPr>
                <w:rFonts w:ascii="Times New Roman" w:hAnsi="Times New Roman"/>
                <w:color w:val="000000"/>
                <w:sz w:val="20"/>
                <w:szCs w:val="20"/>
              </w:rPr>
              <w:t>2%</w:t>
            </w:r>
          </w:p>
        </w:tc>
        <w:tc>
          <w:tcPr>
            <w:tcW w:w="0" w:type="auto"/>
            <w:tcBorders>
              <w:top w:val="nil"/>
              <w:left w:val="nil"/>
              <w:bottom w:val="single" w:sz="4" w:space="0" w:color="auto"/>
              <w:right w:val="single" w:sz="4" w:space="0" w:color="auto"/>
            </w:tcBorders>
            <w:shd w:val="clear" w:color="000000" w:fill="FFFFFF"/>
            <w:vAlign w:val="center"/>
            <w:hideMark/>
          </w:tcPr>
          <w:p w14:paraId="23A54616" w14:textId="77777777" w:rsidR="00EB33DF" w:rsidRPr="00537F80" w:rsidRDefault="00EB33DF" w:rsidP="00374A81">
            <w:pPr>
              <w:spacing w:after="0" w:line="240" w:lineRule="auto"/>
              <w:jc w:val="right"/>
              <w:rPr>
                <w:rFonts w:ascii="Times New Roman" w:hAnsi="Times New Roman"/>
                <w:color w:val="000000"/>
                <w:sz w:val="20"/>
                <w:szCs w:val="20"/>
              </w:rPr>
            </w:pPr>
            <w:r w:rsidRPr="00537F80">
              <w:rPr>
                <w:rFonts w:ascii="Times New Roman" w:hAnsi="Times New Roman"/>
                <w:color w:val="000000"/>
                <w:sz w:val="20"/>
                <w:szCs w:val="20"/>
              </w:rPr>
              <w:t>4%</w:t>
            </w:r>
          </w:p>
        </w:tc>
        <w:tc>
          <w:tcPr>
            <w:tcW w:w="0" w:type="auto"/>
            <w:tcBorders>
              <w:top w:val="nil"/>
              <w:left w:val="nil"/>
              <w:bottom w:val="single" w:sz="4" w:space="0" w:color="auto"/>
              <w:right w:val="single" w:sz="4" w:space="0" w:color="auto"/>
            </w:tcBorders>
            <w:shd w:val="clear" w:color="000000" w:fill="FFFFFF"/>
            <w:vAlign w:val="center"/>
            <w:hideMark/>
          </w:tcPr>
          <w:p w14:paraId="167E80F4" w14:textId="77777777" w:rsidR="00EB33DF" w:rsidRPr="00537F80" w:rsidRDefault="00EB33DF" w:rsidP="00374A81">
            <w:pPr>
              <w:spacing w:after="0" w:line="240" w:lineRule="auto"/>
              <w:jc w:val="right"/>
              <w:rPr>
                <w:rFonts w:ascii="Times New Roman" w:hAnsi="Times New Roman"/>
                <w:color w:val="000000"/>
                <w:sz w:val="20"/>
                <w:szCs w:val="20"/>
              </w:rPr>
            </w:pPr>
            <w:r w:rsidRPr="00537F80">
              <w:rPr>
                <w:rFonts w:ascii="Times New Roman" w:hAnsi="Times New Roman"/>
                <w:color w:val="000000"/>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14:paraId="0E25C4A5" w14:textId="77777777" w:rsidR="00EB33DF" w:rsidRPr="00537F80" w:rsidRDefault="00EB33DF" w:rsidP="00374A81">
            <w:pPr>
              <w:spacing w:after="0" w:line="240" w:lineRule="auto"/>
              <w:jc w:val="right"/>
              <w:rPr>
                <w:rFonts w:ascii="Times New Roman" w:hAnsi="Times New Roman"/>
                <w:color w:val="000000"/>
                <w:sz w:val="20"/>
                <w:szCs w:val="20"/>
              </w:rPr>
            </w:pPr>
            <w:r w:rsidRPr="00537F80">
              <w:rPr>
                <w:rFonts w:ascii="Times New Roman" w:hAnsi="Times New Roman"/>
                <w:color w:val="000000"/>
                <w:sz w:val="20"/>
                <w:szCs w:val="20"/>
              </w:rPr>
              <w:t>10%</w:t>
            </w:r>
          </w:p>
        </w:tc>
        <w:tc>
          <w:tcPr>
            <w:tcW w:w="0" w:type="auto"/>
            <w:tcBorders>
              <w:top w:val="nil"/>
              <w:left w:val="nil"/>
              <w:bottom w:val="single" w:sz="4" w:space="0" w:color="auto"/>
              <w:right w:val="single" w:sz="4" w:space="0" w:color="auto"/>
            </w:tcBorders>
            <w:shd w:val="clear" w:color="000000" w:fill="FFFFFF"/>
            <w:vAlign w:val="center"/>
            <w:hideMark/>
          </w:tcPr>
          <w:p w14:paraId="59F5A3AA"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Nombre de grands entreprise ou d’établissements recensés recyclant l’eau divisé par le nombre total de grands entreprise et d’établissements humains recensés*100.</w:t>
            </w:r>
          </w:p>
        </w:tc>
        <w:tc>
          <w:tcPr>
            <w:tcW w:w="0" w:type="auto"/>
            <w:tcBorders>
              <w:top w:val="nil"/>
              <w:left w:val="nil"/>
              <w:bottom w:val="single" w:sz="4" w:space="0" w:color="auto"/>
              <w:right w:val="single" w:sz="4" w:space="0" w:color="auto"/>
            </w:tcBorders>
            <w:shd w:val="clear" w:color="000000" w:fill="FFFFFF"/>
            <w:vAlign w:val="center"/>
            <w:hideMark/>
          </w:tcPr>
          <w:p w14:paraId="3F9493AA"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Enquêtes.</w:t>
            </w:r>
            <w:r w:rsidRPr="00537F80">
              <w:rPr>
                <w:rFonts w:ascii="Times New Roman" w:hAnsi="Times New Roman"/>
                <w:color w:val="000000"/>
                <w:sz w:val="20"/>
                <w:szCs w:val="20"/>
              </w:rPr>
              <w:br/>
              <w:t>Exploitation documentaire.</w:t>
            </w:r>
          </w:p>
        </w:tc>
        <w:tc>
          <w:tcPr>
            <w:tcW w:w="0" w:type="auto"/>
            <w:tcBorders>
              <w:top w:val="nil"/>
              <w:left w:val="nil"/>
              <w:bottom w:val="single" w:sz="4" w:space="0" w:color="auto"/>
              <w:right w:val="single" w:sz="4" w:space="0" w:color="auto"/>
            </w:tcBorders>
            <w:shd w:val="clear" w:color="000000" w:fill="FFFFFF"/>
            <w:vAlign w:val="center"/>
            <w:hideMark/>
          </w:tcPr>
          <w:p w14:paraId="41F1B19B"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National.</w:t>
            </w:r>
            <w:r w:rsidRPr="00537F80">
              <w:rPr>
                <w:rFonts w:ascii="Times New Roman" w:hAnsi="Times New Roman"/>
                <w:color w:val="000000"/>
                <w:sz w:val="20"/>
                <w:szCs w:val="20"/>
              </w:rPr>
              <w:br/>
              <w:t>Régional.</w:t>
            </w:r>
            <w:r w:rsidRPr="00537F80">
              <w:rPr>
                <w:rFonts w:ascii="Times New Roman" w:hAnsi="Times New Roman"/>
                <w:color w:val="000000"/>
                <w:sz w:val="20"/>
                <w:szCs w:val="20"/>
              </w:rPr>
              <w:br/>
              <w:t>Espaces de gestion de l’eau.</w:t>
            </w:r>
          </w:p>
        </w:tc>
        <w:tc>
          <w:tcPr>
            <w:tcW w:w="0" w:type="auto"/>
            <w:tcBorders>
              <w:top w:val="nil"/>
              <w:left w:val="nil"/>
              <w:bottom w:val="single" w:sz="4" w:space="0" w:color="auto"/>
              <w:right w:val="single" w:sz="4" w:space="0" w:color="auto"/>
            </w:tcBorders>
            <w:shd w:val="clear" w:color="000000" w:fill="FFFFFF"/>
            <w:vAlign w:val="center"/>
            <w:hideMark/>
          </w:tcPr>
          <w:p w14:paraId="703760C5"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Agences de l’eau.</w:t>
            </w:r>
          </w:p>
        </w:tc>
        <w:tc>
          <w:tcPr>
            <w:tcW w:w="0" w:type="auto"/>
            <w:tcBorders>
              <w:top w:val="nil"/>
              <w:left w:val="nil"/>
              <w:bottom w:val="single" w:sz="4" w:space="0" w:color="auto"/>
              <w:right w:val="single" w:sz="4" w:space="0" w:color="auto"/>
            </w:tcBorders>
            <w:shd w:val="clear" w:color="000000" w:fill="FFFFFF"/>
            <w:vAlign w:val="center"/>
            <w:hideMark/>
          </w:tcPr>
          <w:p w14:paraId="17886120"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Triennale.</w:t>
            </w:r>
          </w:p>
        </w:tc>
        <w:tc>
          <w:tcPr>
            <w:tcW w:w="0" w:type="auto"/>
            <w:tcBorders>
              <w:top w:val="nil"/>
              <w:left w:val="nil"/>
              <w:bottom w:val="single" w:sz="4" w:space="0" w:color="auto"/>
              <w:right w:val="single" w:sz="4" w:space="0" w:color="auto"/>
            </w:tcBorders>
            <w:shd w:val="clear" w:color="000000" w:fill="FFFFFF"/>
            <w:vAlign w:val="center"/>
            <w:hideMark/>
          </w:tcPr>
          <w:p w14:paraId="6602D054" w14:textId="77777777" w:rsidR="00EB33DF" w:rsidRPr="00537F80" w:rsidRDefault="00EB33DF" w:rsidP="00374A81">
            <w:pPr>
              <w:spacing w:after="0" w:line="240" w:lineRule="auto"/>
              <w:rPr>
                <w:rFonts w:ascii="Times New Roman" w:hAnsi="Times New Roman"/>
                <w:color w:val="000000"/>
                <w:sz w:val="20"/>
                <w:szCs w:val="20"/>
              </w:rPr>
            </w:pPr>
            <w:r w:rsidRPr="00537F80">
              <w:rPr>
                <w:rFonts w:ascii="Times New Roman" w:hAnsi="Times New Roman"/>
                <w:color w:val="000000"/>
                <w:sz w:val="20"/>
                <w:szCs w:val="20"/>
              </w:rPr>
              <w:t>États annuels de consommation d’eau.</w:t>
            </w:r>
            <w:r w:rsidRPr="00537F80">
              <w:rPr>
                <w:rFonts w:ascii="Times New Roman" w:hAnsi="Times New Roman"/>
                <w:color w:val="000000"/>
                <w:sz w:val="20"/>
                <w:szCs w:val="20"/>
              </w:rPr>
              <w:br/>
              <w:t>Rapports ONEA.</w:t>
            </w:r>
            <w:r w:rsidRPr="00537F80">
              <w:rPr>
                <w:rFonts w:ascii="Times New Roman" w:hAnsi="Times New Roman"/>
                <w:color w:val="000000"/>
                <w:sz w:val="20"/>
                <w:szCs w:val="20"/>
              </w:rPr>
              <w:br/>
              <w:t>Rapports d’enquêtes.</w:t>
            </w:r>
          </w:p>
        </w:tc>
      </w:tr>
    </w:tbl>
    <w:p w14:paraId="0B5E6181" w14:textId="7BF5BC1F" w:rsidR="00C3014A" w:rsidRPr="00ED7564" w:rsidRDefault="00C3014A">
      <w:pPr>
        <w:widowControl w:val="0"/>
        <w:autoSpaceDE w:val="0"/>
        <w:autoSpaceDN w:val="0"/>
        <w:adjustRightInd w:val="0"/>
        <w:spacing w:after="0" w:line="200" w:lineRule="exact"/>
        <w:rPr>
          <w:rFonts w:ascii="Times New Roman" w:hAnsi="Times New Roman"/>
          <w:color w:val="000000"/>
          <w:sz w:val="24"/>
          <w:szCs w:val="24"/>
        </w:rPr>
      </w:pPr>
    </w:p>
    <w:p w14:paraId="09502E08" w14:textId="77777777" w:rsidR="00815A49" w:rsidRDefault="00815A49">
      <w:pPr>
        <w:widowControl w:val="0"/>
        <w:autoSpaceDE w:val="0"/>
        <w:autoSpaceDN w:val="0"/>
        <w:adjustRightInd w:val="0"/>
        <w:spacing w:after="0" w:line="200" w:lineRule="exact"/>
        <w:rPr>
          <w:rFonts w:ascii="Times New Roman" w:hAnsi="Times New Roman"/>
          <w:color w:val="000000"/>
          <w:sz w:val="24"/>
          <w:szCs w:val="24"/>
        </w:rPr>
        <w:sectPr w:rsidR="00815A49" w:rsidSect="00AA5D14">
          <w:pgSz w:w="16838" w:h="11906" w:orient="landscape"/>
          <w:pgMar w:top="1440" w:right="1134" w:bottom="1134" w:left="1440" w:header="794" w:footer="794" w:gutter="0"/>
          <w:cols w:space="708"/>
          <w:docGrid w:linePitch="360"/>
        </w:sectPr>
      </w:pPr>
    </w:p>
    <w:p w14:paraId="1A038F56" w14:textId="3E584C03" w:rsidR="008A0F2B" w:rsidRPr="00ED7564" w:rsidRDefault="006D4F53" w:rsidP="00ED7564">
      <w:pPr>
        <w:pStyle w:val="Titre1"/>
        <w:pBdr>
          <w:bottom w:val="single" w:sz="4" w:space="1" w:color="auto"/>
        </w:pBdr>
        <w:rPr>
          <w:rFonts w:ascii="Times New Roman" w:hAnsi="Times New Roman"/>
          <w:color w:val="auto"/>
          <w:sz w:val="28"/>
        </w:rPr>
      </w:pPr>
      <w:bookmarkStart w:id="149" w:name="_Toc460513151"/>
      <w:bookmarkStart w:id="150" w:name="_Toc460513309"/>
      <w:bookmarkStart w:id="151" w:name="_Toc460514027"/>
      <w:bookmarkStart w:id="152" w:name="_Toc460513152"/>
      <w:bookmarkStart w:id="153" w:name="_Toc460513310"/>
      <w:bookmarkStart w:id="154" w:name="_Toc460514028"/>
      <w:bookmarkStart w:id="155" w:name="_Toc460519455"/>
      <w:bookmarkEnd w:id="149"/>
      <w:bookmarkEnd w:id="150"/>
      <w:bookmarkEnd w:id="151"/>
      <w:bookmarkEnd w:id="152"/>
      <w:bookmarkEnd w:id="153"/>
      <w:bookmarkEnd w:id="154"/>
      <w:r>
        <w:rPr>
          <w:rFonts w:ascii="Times New Roman" w:hAnsi="Times New Roman"/>
          <w:color w:val="auto"/>
          <w:sz w:val="28"/>
        </w:rPr>
        <w:lastRenderedPageBreak/>
        <w:t xml:space="preserve">COUT DU </w:t>
      </w:r>
      <w:r w:rsidR="002B0FBE">
        <w:rPr>
          <w:rFonts w:ascii="Times New Roman" w:hAnsi="Times New Roman"/>
          <w:color w:val="auto"/>
          <w:sz w:val="28"/>
        </w:rPr>
        <w:t>PLAN D’ACTION</w:t>
      </w:r>
      <w:bookmarkEnd w:id="155"/>
    </w:p>
    <w:p w14:paraId="159E8CA5" w14:textId="77777777" w:rsidR="008A0F2B" w:rsidRPr="009B4026" w:rsidRDefault="008A0F2B" w:rsidP="008A0F2B">
      <w:pPr>
        <w:widowControl w:val="0"/>
        <w:autoSpaceDE w:val="0"/>
        <w:autoSpaceDN w:val="0"/>
        <w:adjustRightInd w:val="0"/>
        <w:spacing w:before="1" w:after="0" w:line="240" w:lineRule="exact"/>
        <w:rPr>
          <w:rFonts w:ascii="Times New Roman" w:hAnsi="Times New Roman"/>
          <w:color w:val="000000"/>
          <w:sz w:val="24"/>
          <w:szCs w:val="24"/>
        </w:rPr>
      </w:pPr>
    </w:p>
    <w:p w14:paraId="7E864478" w14:textId="1C03CE5C" w:rsidR="00CB392C" w:rsidRPr="009B4026" w:rsidRDefault="006D4F53" w:rsidP="00201196">
      <w:pPr>
        <w:widowControl w:val="0"/>
        <w:autoSpaceDE w:val="0"/>
        <w:autoSpaceDN w:val="0"/>
        <w:adjustRightInd w:val="0"/>
        <w:spacing w:after="0" w:line="240" w:lineRule="auto"/>
        <w:ind w:left="100" w:right="65"/>
        <w:jc w:val="both"/>
        <w:rPr>
          <w:rFonts w:ascii="Times New Roman" w:hAnsi="Times New Roman"/>
          <w:color w:val="000000"/>
          <w:sz w:val="24"/>
          <w:szCs w:val="24"/>
        </w:rPr>
      </w:pPr>
      <w:r>
        <w:rPr>
          <w:rFonts w:ascii="Times New Roman" w:hAnsi="Times New Roman"/>
          <w:color w:val="000000"/>
          <w:sz w:val="24"/>
          <w:szCs w:val="24"/>
        </w:rPr>
        <w:t>L</w:t>
      </w:r>
      <w:r w:rsidR="008A0F2B" w:rsidRPr="009B4026">
        <w:rPr>
          <w:rFonts w:ascii="Times New Roman" w:hAnsi="Times New Roman"/>
          <w:color w:val="000000"/>
          <w:sz w:val="24"/>
          <w:szCs w:val="24"/>
        </w:rPr>
        <w:t>’a</w:t>
      </w:r>
      <w:r w:rsidR="008A0F2B" w:rsidRPr="009B4026">
        <w:rPr>
          <w:rFonts w:ascii="Times New Roman" w:hAnsi="Times New Roman"/>
          <w:color w:val="000000"/>
          <w:spacing w:val="-1"/>
          <w:sz w:val="24"/>
          <w:szCs w:val="24"/>
        </w:rPr>
        <w:t>n</w:t>
      </w:r>
      <w:r w:rsidR="008A0F2B" w:rsidRPr="009B4026">
        <w:rPr>
          <w:rFonts w:ascii="Times New Roman" w:hAnsi="Times New Roman"/>
          <w:color w:val="000000"/>
          <w:spacing w:val="1"/>
          <w:sz w:val="24"/>
          <w:szCs w:val="24"/>
        </w:rPr>
        <w:t>n</w:t>
      </w:r>
      <w:r w:rsidR="008A0F2B" w:rsidRPr="009B4026">
        <w:rPr>
          <w:rFonts w:ascii="Times New Roman" w:hAnsi="Times New Roman"/>
          <w:color w:val="000000"/>
          <w:sz w:val="24"/>
          <w:szCs w:val="24"/>
        </w:rPr>
        <w:t>e</w:t>
      </w:r>
      <w:r w:rsidR="008A0F2B" w:rsidRPr="009B4026">
        <w:rPr>
          <w:rFonts w:ascii="Times New Roman" w:hAnsi="Times New Roman"/>
          <w:color w:val="000000"/>
          <w:spacing w:val="-3"/>
          <w:sz w:val="24"/>
          <w:szCs w:val="24"/>
        </w:rPr>
        <w:t>x</w:t>
      </w:r>
      <w:r w:rsidR="008A0F2B" w:rsidRPr="009B4026">
        <w:rPr>
          <w:rFonts w:ascii="Times New Roman" w:hAnsi="Times New Roman"/>
          <w:color w:val="000000"/>
          <w:sz w:val="24"/>
          <w:szCs w:val="24"/>
        </w:rPr>
        <w:t xml:space="preserve">e 2 </w:t>
      </w:r>
      <w:r w:rsidR="008A0F2B" w:rsidRPr="009B4026">
        <w:rPr>
          <w:rFonts w:ascii="Times New Roman" w:hAnsi="Times New Roman"/>
          <w:color w:val="000000"/>
          <w:spacing w:val="1"/>
          <w:sz w:val="24"/>
          <w:szCs w:val="24"/>
        </w:rPr>
        <w:t>p</w:t>
      </w:r>
      <w:r w:rsidR="008A0F2B" w:rsidRPr="009B4026">
        <w:rPr>
          <w:rFonts w:ascii="Times New Roman" w:hAnsi="Times New Roman"/>
          <w:color w:val="000000"/>
          <w:sz w:val="24"/>
          <w:szCs w:val="24"/>
        </w:rPr>
        <w:t>r</w:t>
      </w:r>
      <w:r w:rsidR="008A0F2B" w:rsidRPr="009B4026">
        <w:rPr>
          <w:rFonts w:ascii="Times New Roman" w:hAnsi="Times New Roman"/>
          <w:color w:val="000000"/>
          <w:spacing w:val="-1"/>
          <w:sz w:val="24"/>
          <w:szCs w:val="24"/>
        </w:rPr>
        <w:t>é</w:t>
      </w:r>
      <w:r w:rsidR="008A0F2B" w:rsidRPr="009B4026">
        <w:rPr>
          <w:rFonts w:ascii="Times New Roman" w:hAnsi="Times New Roman"/>
          <w:color w:val="000000"/>
          <w:sz w:val="24"/>
          <w:szCs w:val="24"/>
        </w:rPr>
        <w:t>se</w:t>
      </w:r>
      <w:r w:rsidR="008A0F2B" w:rsidRPr="009B4026">
        <w:rPr>
          <w:rFonts w:ascii="Times New Roman" w:hAnsi="Times New Roman"/>
          <w:color w:val="000000"/>
          <w:spacing w:val="1"/>
          <w:sz w:val="24"/>
          <w:szCs w:val="24"/>
        </w:rPr>
        <w:t>nt</w:t>
      </w:r>
      <w:r w:rsidR="008A0F2B" w:rsidRPr="009B4026">
        <w:rPr>
          <w:rFonts w:ascii="Times New Roman" w:hAnsi="Times New Roman"/>
          <w:color w:val="000000"/>
          <w:sz w:val="24"/>
          <w:szCs w:val="24"/>
        </w:rPr>
        <w:t xml:space="preserve">e le </w:t>
      </w:r>
      <w:r w:rsidR="008A0F2B" w:rsidRPr="009B4026">
        <w:rPr>
          <w:rFonts w:ascii="Times New Roman" w:hAnsi="Times New Roman"/>
          <w:color w:val="000000"/>
          <w:spacing w:val="-1"/>
          <w:sz w:val="24"/>
          <w:szCs w:val="24"/>
        </w:rPr>
        <w:t>b</w:t>
      </w:r>
      <w:r w:rsidR="008A0F2B" w:rsidRPr="009B4026">
        <w:rPr>
          <w:rFonts w:ascii="Times New Roman" w:hAnsi="Times New Roman"/>
          <w:color w:val="000000"/>
          <w:spacing w:val="1"/>
          <w:sz w:val="24"/>
          <w:szCs w:val="24"/>
        </w:rPr>
        <w:t>ud</w:t>
      </w:r>
      <w:r w:rsidR="008A0F2B" w:rsidRPr="009B4026">
        <w:rPr>
          <w:rFonts w:ascii="Times New Roman" w:hAnsi="Times New Roman"/>
          <w:color w:val="000000"/>
          <w:sz w:val="24"/>
          <w:szCs w:val="24"/>
        </w:rPr>
        <w:t>g</w:t>
      </w:r>
      <w:r w:rsidR="008A0F2B" w:rsidRPr="009B4026">
        <w:rPr>
          <w:rFonts w:ascii="Times New Roman" w:hAnsi="Times New Roman"/>
          <w:color w:val="000000"/>
          <w:spacing w:val="-2"/>
          <w:sz w:val="24"/>
          <w:szCs w:val="24"/>
        </w:rPr>
        <w:t>e</w:t>
      </w:r>
      <w:r w:rsidR="008A0F2B" w:rsidRPr="009B4026">
        <w:rPr>
          <w:rFonts w:ascii="Times New Roman" w:hAnsi="Times New Roman"/>
          <w:color w:val="000000"/>
          <w:sz w:val="24"/>
          <w:szCs w:val="24"/>
        </w:rPr>
        <w:t xml:space="preserve">t </w:t>
      </w:r>
      <w:r w:rsidRPr="009B4026">
        <w:rPr>
          <w:rFonts w:ascii="Times New Roman" w:hAnsi="Times New Roman"/>
          <w:color w:val="000000"/>
          <w:sz w:val="24"/>
          <w:szCs w:val="24"/>
        </w:rPr>
        <w:t xml:space="preserve">en </w:t>
      </w:r>
      <w:r w:rsidRPr="009B4026">
        <w:rPr>
          <w:rFonts w:ascii="Times New Roman" w:hAnsi="Times New Roman"/>
          <w:color w:val="000000"/>
          <w:spacing w:val="1"/>
          <w:sz w:val="24"/>
          <w:szCs w:val="24"/>
        </w:rPr>
        <w:t>f</w:t>
      </w:r>
      <w:r w:rsidRPr="009B4026">
        <w:rPr>
          <w:rFonts w:ascii="Times New Roman" w:hAnsi="Times New Roman"/>
          <w:color w:val="000000"/>
          <w:sz w:val="24"/>
          <w:szCs w:val="24"/>
        </w:rPr>
        <w:t>r</w:t>
      </w:r>
      <w:r w:rsidRPr="009B4026">
        <w:rPr>
          <w:rFonts w:ascii="Times New Roman" w:hAnsi="Times New Roman"/>
          <w:color w:val="000000"/>
          <w:spacing w:val="-2"/>
          <w:sz w:val="24"/>
          <w:szCs w:val="24"/>
        </w:rPr>
        <w:t>a</w:t>
      </w:r>
      <w:r w:rsidRPr="009B4026">
        <w:rPr>
          <w:rFonts w:ascii="Times New Roman" w:hAnsi="Times New Roman"/>
          <w:color w:val="000000"/>
          <w:spacing w:val="1"/>
          <w:sz w:val="24"/>
          <w:szCs w:val="24"/>
        </w:rPr>
        <w:t>n</w:t>
      </w:r>
      <w:r w:rsidRPr="009B4026">
        <w:rPr>
          <w:rFonts w:ascii="Times New Roman" w:hAnsi="Times New Roman"/>
          <w:color w:val="000000"/>
          <w:spacing w:val="-1"/>
          <w:sz w:val="24"/>
          <w:szCs w:val="24"/>
        </w:rPr>
        <w:t>c</w:t>
      </w:r>
      <w:r w:rsidRPr="009B4026">
        <w:rPr>
          <w:rFonts w:ascii="Times New Roman" w:hAnsi="Times New Roman"/>
          <w:color w:val="000000"/>
          <w:sz w:val="24"/>
          <w:szCs w:val="24"/>
        </w:rPr>
        <w:t>s CF</w:t>
      </w:r>
      <w:r w:rsidRPr="009B4026">
        <w:rPr>
          <w:rFonts w:ascii="Times New Roman" w:hAnsi="Times New Roman"/>
          <w:color w:val="000000"/>
          <w:spacing w:val="1"/>
          <w:sz w:val="24"/>
          <w:szCs w:val="24"/>
        </w:rPr>
        <w:t>A</w:t>
      </w:r>
      <w:r w:rsidRPr="009B4026">
        <w:rPr>
          <w:rFonts w:ascii="Times New Roman" w:hAnsi="Times New Roman"/>
          <w:color w:val="000000"/>
          <w:spacing w:val="4"/>
          <w:sz w:val="24"/>
          <w:szCs w:val="24"/>
        </w:rPr>
        <w:t xml:space="preserve"> </w:t>
      </w:r>
      <w:r w:rsidR="008A0F2B" w:rsidRPr="009B4026">
        <w:rPr>
          <w:rFonts w:ascii="Times New Roman" w:hAnsi="Times New Roman"/>
          <w:color w:val="000000"/>
          <w:spacing w:val="4"/>
          <w:sz w:val="24"/>
          <w:szCs w:val="24"/>
        </w:rPr>
        <w:t>d</w:t>
      </w:r>
      <w:r>
        <w:rPr>
          <w:rFonts w:ascii="Times New Roman" w:hAnsi="Times New Roman"/>
          <w:color w:val="000000"/>
          <w:sz w:val="24"/>
          <w:szCs w:val="24"/>
        </w:rPr>
        <w:t xml:space="preserve">u plan d’action </w:t>
      </w:r>
      <w:r w:rsidR="008A0F2B" w:rsidRPr="009B4026">
        <w:rPr>
          <w:rFonts w:ascii="Times New Roman" w:hAnsi="Times New Roman"/>
          <w:color w:val="000000"/>
          <w:sz w:val="24"/>
          <w:szCs w:val="24"/>
        </w:rPr>
        <w:t>2</w:t>
      </w:r>
      <w:r w:rsidR="008A0F2B" w:rsidRPr="009B4026">
        <w:rPr>
          <w:rFonts w:ascii="Times New Roman" w:hAnsi="Times New Roman"/>
          <w:color w:val="000000"/>
          <w:spacing w:val="-1"/>
          <w:sz w:val="24"/>
          <w:szCs w:val="24"/>
        </w:rPr>
        <w:t>0</w:t>
      </w:r>
      <w:r w:rsidR="008A0F2B" w:rsidRPr="009B4026">
        <w:rPr>
          <w:rFonts w:ascii="Times New Roman" w:hAnsi="Times New Roman"/>
          <w:color w:val="000000"/>
          <w:sz w:val="24"/>
          <w:szCs w:val="24"/>
        </w:rPr>
        <w:t>1</w:t>
      </w:r>
      <w:r w:rsidR="008A0F2B" w:rsidRPr="009B4026">
        <w:rPr>
          <w:rFonts w:ascii="Times New Roman" w:hAnsi="Times New Roman"/>
          <w:color w:val="000000"/>
          <w:spacing w:val="2"/>
          <w:sz w:val="24"/>
          <w:szCs w:val="24"/>
        </w:rPr>
        <w:t>6</w:t>
      </w:r>
      <w:r w:rsidR="008A0F2B" w:rsidRPr="009B4026">
        <w:rPr>
          <w:rFonts w:ascii="Times New Roman" w:hAnsi="Times New Roman"/>
          <w:color w:val="000000"/>
          <w:spacing w:val="-1"/>
          <w:sz w:val="24"/>
          <w:szCs w:val="24"/>
        </w:rPr>
        <w:t>-</w:t>
      </w:r>
      <w:r w:rsidR="008A0F2B" w:rsidRPr="009B4026">
        <w:rPr>
          <w:rFonts w:ascii="Times New Roman" w:hAnsi="Times New Roman"/>
          <w:color w:val="000000"/>
          <w:spacing w:val="1"/>
          <w:sz w:val="24"/>
          <w:szCs w:val="24"/>
        </w:rPr>
        <w:t>202</w:t>
      </w:r>
      <w:r w:rsidR="008A0F2B" w:rsidRPr="009B4026">
        <w:rPr>
          <w:rFonts w:ascii="Times New Roman" w:hAnsi="Times New Roman"/>
          <w:color w:val="000000"/>
          <w:spacing w:val="-2"/>
          <w:sz w:val="24"/>
          <w:szCs w:val="24"/>
        </w:rPr>
        <w:t>0</w:t>
      </w:r>
      <w:r>
        <w:rPr>
          <w:rFonts w:ascii="Times New Roman" w:hAnsi="Times New Roman"/>
          <w:color w:val="000000"/>
          <w:spacing w:val="-2"/>
          <w:sz w:val="24"/>
          <w:szCs w:val="24"/>
        </w:rPr>
        <w:t xml:space="preserve"> du PNGIRE</w:t>
      </w:r>
      <w:r w:rsidR="001355CE">
        <w:rPr>
          <w:rFonts w:ascii="Times New Roman" w:hAnsi="Times New Roman"/>
          <w:color w:val="000000"/>
          <w:spacing w:val="-2"/>
          <w:sz w:val="24"/>
          <w:szCs w:val="24"/>
        </w:rPr>
        <w:t xml:space="preserve"> qui</w:t>
      </w:r>
      <w:r w:rsidR="001355CE" w:rsidRPr="001355CE">
        <w:rPr>
          <w:rFonts w:ascii="Times New Roman" w:hAnsi="Times New Roman"/>
          <w:color w:val="000000"/>
          <w:sz w:val="24"/>
          <w:szCs w:val="24"/>
        </w:rPr>
        <w:t xml:space="preserve"> </w:t>
      </w:r>
      <w:r w:rsidR="001355CE">
        <w:rPr>
          <w:rFonts w:ascii="Times New Roman" w:hAnsi="Times New Roman"/>
          <w:color w:val="000000"/>
          <w:sz w:val="24"/>
          <w:szCs w:val="24"/>
        </w:rPr>
        <w:t xml:space="preserve">s’élève </w:t>
      </w:r>
      <w:r w:rsidR="001355CE" w:rsidRPr="009B4026">
        <w:rPr>
          <w:rFonts w:ascii="Times New Roman" w:hAnsi="Times New Roman"/>
          <w:color w:val="000000"/>
          <w:sz w:val="24"/>
          <w:szCs w:val="24"/>
        </w:rPr>
        <w:t>à</w:t>
      </w:r>
      <w:r w:rsidR="001355CE" w:rsidRPr="009B4026">
        <w:rPr>
          <w:rFonts w:ascii="Times New Roman" w:hAnsi="Times New Roman"/>
          <w:color w:val="000000"/>
          <w:spacing w:val="4"/>
          <w:sz w:val="24"/>
          <w:szCs w:val="24"/>
        </w:rPr>
        <w:t xml:space="preserve"> </w:t>
      </w:r>
      <w:r w:rsidR="001355CE" w:rsidRPr="009B4026">
        <w:rPr>
          <w:rFonts w:ascii="Times New Roman" w:hAnsi="Times New Roman"/>
          <w:color w:val="000000"/>
          <w:spacing w:val="1"/>
          <w:sz w:val="24"/>
          <w:szCs w:val="24"/>
        </w:rPr>
        <w:t>2</w:t>
      </w:r>
      <w:r w:rsidR="001355CE" w:rsidRPr="009B4026">
        <w:rPr>
          <w:rFonts w:ascii="Times New Roman" w:hAnsi="Times New Roman"/>
          <w:color w:val="000000"/>
          <w:sz w:val="24"/>
          <w:szCs w:val="24"/>
        </w:rPr>
        <w:t>6</w:t>
      </w:r>
      <w:r w:rsidR="001355CE" w:rsidRPr="009B4026">
        <w:rPr>
          <w:rFonts w:ascii="Times New Roman" w:hAnsi="Times New Roman"/>
          <w:color w:val="000000"/>
          <w:spacing w:val="-2"/>
          <w:sz w:val="24"/>
          <w:szCs w:val="24"/>
        </w:rPr>
        <w:t>,</w:t>
      </w:r>
      <w:r w:rsidR="001355CE" w:rsidRPr="009B4026">
        <w:rPr>
          <w:rFonts w:ascii="Times New Roman" w:hAnsi="Times New Roman"/>
          <w:color w:val="000000"/>
          <w:sz w:val="24"/>
          <w:szCs w:val="24"/>
        </w:rPr>
        <w:t>9</w:t>
      </w:r>
      <w:r w:rsidR="001355CE" w:rsidRPr="009B4026">
        <w:rPr>
          <w:rFonts w:ascii="Times New Roman" w:hAnsi="Times New Roman"/>
          <w:color w:val="000000"/>
          <w:spacing w:val="1"/>
          <w:sz w:val="24"/>
          <w:szCs w:val="24"/>
        </w:rPr>
        <w:t>0</w:t>
      </w:r>
      <w:r w:rsidR="001355CE" w:rsidRPr="009B4026">
        <w:rPr>
          <w:rFonts w:ascii="Times New Roman" w:hAnsi="Times New Roman"/>
          <w:color w:val="000000"/>
          <w:sz w:val="24"/>
          <w:szCs w:val="24"/>
        </w:rPr>
        <w:t>9 milliar</w:t>
      </w:r>
      <w:r w:rsidR="001355CE" w:rsidRPr="009B4026">
        <w:rPr>
          <w:rFonts w:ascii="Times New Roman" w:hAnsi="Times New Roman"/>
          <w:color w:val="000000"/>
          <w:spacing w:val="2"/>
          <w:sz w:val="24"/>
          <w:szCs w:val="24"/>
        </w:rPr>
        <w:t>d</w:t>
      </w:r>
      <w:r w:rsidR="001355CE" w:rsidRPr="009B4026">
        <w:rPr>
          <w:rFonts w:ascii="Times New Roman" w:hAnsi="Times New Roman"/>
          <w:color w:val="000000"/>
          <w:sz w:val="24"/>
          <w:szCs w:val="24"/>
        </w:rPr>
        <w:t>s</w:t>
      </w:r>
      <w:r w:rsidR="001355CE" w:rsidRPr="009B4026">
        <w:rPr>
          <w:rFonts w:ascii="Times New Roman" w:hAnsi="Times New Roman"/>
          <w:color w:val="000000"/>
          <w:spacing w:val="1"/>
          <w:sz w:val="24"/>
          <w:szCs w:val="24"/>
        </w:rPr>
        <w:t xml:space="preserve"> d</w:t>
      </w:r>
      <w:r w:rsidR="001355CE" w:rsidRPr="009B4026">
        <w:rPr>
          <w:rFonts w:ascii="Times New Roman" w:hAnsi="Times New Roman"/>
          <w:color w:val="000000"/>
          <w:sz w:val="24"/>
          <w:szCs w:val="24"/>
        </w:rPr>
        <w:t>e</w:t>
      </w:r>
      <w:r w:rsidR="001355CE" w:rsidRPr="009B4026">
        <w:rPr>
          <w:rFonts w:ascii="Times New Roman" w:hAnsi="Times New Roman"/>
          <w:color w:val="000000"/>
          <w:spacing w:val="2"/>
          <w:sz w:val="24"/>
          <w:szCs w:val="24"/>
        </w:rPr>
        <w:t xml:space="preserve"> </w:t>
      </w:r>
      <w:r w:rsidR="001355CE" w:rsidRPr="009B4026">
        <w:rPr>
          <w:rFonts w:ascii="Times New Roman" w:hAnsi="Times New Roman"/>
          <w:color w:val="000000"/>
          <w:spacing w:val="1"/>
          <w:sz w:val="24"/>
          <w:szCs w:val="24"/>
        </w:rPr>
        <w:t>f</w:t>
      </w:r>
      <w:r w:rsidR="001355CE" w:rsidRPr="009B4026">
        <w:rPr>
          <w:rFonts w:ascii="Times New Roman" w:hAnsi="Times New Roman"/>
          <w:color w:val="000000"/>
          <w:spacing w:val="-2"/>
          <w:sz w:val="24"/>
          <w:szCs w:val="24"/>
        </w:rPr>
        <w:t>r</w:t>
      </w:r>
      <w:r w:rsidR="001355CE" w:rsidRPr="009B4026">
        <w:rPr>
          <w:rFonts w:ascii="Times New Roman" w:hAnsi="Times New Roman"/>
          <w:color w:val="000000"/>
          <w:sz w:val="24"/>
          <w:szCs w:val="24"/>
        </w:rPr>
        <w:t>a</w:t>
      </w:r>
      <w:r w:rsidR="001355CE" w:rsidRPr="009B4026">
        <w:rPr>
          <w:rFonts w:ascii="Times New Roman" w:hAnsi="Times New Roman"/>
          <w:color w:val="000000"/>
          <w:spacing w:val="1"/>
          <w:sz w:val="24"/>
          <w:szCs w:val="24"/>
        </w:rPr>
        <w:t>n</w:t>
      </w:r>
      <w:r w:rsidR="001355CE" w:rsidRPr="009B4026">
        <w:rPr>
          <w:rFonts w:ascii="Times New Roman" w:hAnsi="Times New Roman"/>
          <w:color w:val="000000"/>
          <w:spacing w:val="-1"/>
          <w:sz w:val="24"/>
          <w:szCs w:val="24"/>
        </w:rPr>
        <w:t>c</w:t>
      </w:r>
      <w:r w:rsidR="001355CE" w:rsidRPr="009B4026">
        <w:rPr>
          <w:rFonts w:ascii="Times New Roman" w:hAnsi="Times New Roman"/>
          <w:color w:val="000000"/>
          <w:sz w:val="24"/>
          <w:szCs w:val="24"/>
        </w:rPr>
        <w:t>s</w:t>
      </w:r>
      <w:r w:rsidR="001355CE" w:rsidRPr="009B4026">
        <w:rPr>
          <w:rFonts w:ascii="Times New Roman" w:hAnsi="Times New Roman"/>
          <w:color w:val="000000"/>
          <w:spacing w:val="1"/>
          <w:sz w:val="24"/>
          <w:szCs w:val="24"/>
        </w:rPr>
        <w:t xml:space="preserve"> </w:t>
      </w:r>
      <w:r w:rsidR="001355CE" w:rsidRPr="009B4026">
        <w:rPr>
          <w:rFonts w:ascii="Times New Roman" w:hAnsi="Times New Roman"/>
          <w:color w:val="000000"/>
          <w:sz w:val="24"/>
          <w:szCs w:val="24"/>
        </w:rPr>
        <w:t>CFA.</w:t>
      </w:r>
      <w:r w:rsidR="001355CE">
        <w:rPr>
          <w:rFonts w:ascii="Times New Roman" w:hAnsi="Times New Roman"/>
          <w:color w:val="000000"/>
          <w:sz w:val="24"/>
          <w:szCs w:val="24"/>
        </w:rPr>
        <w:t xml:space="preserve"> </w:t>
      </w:r>
      <w:r w:rsidR="001355CE" w:rsidRPr="009B4026">
        <w:rPr>
          <w:rFonts w:ascii="Times New Roman" w:hAnsi="Times New Roman"/>
          <w:color w:val="000000"/>
          <w:sz w:val="24"/>
          <w:szCs w:val="24"/>
        </w:rPr>
        <w:t>Le</w:t>
      </w:r>
      <w:r w:rsidR="001355CE" w:rsidRPr="009B4026">
        <w:rPr>
          <w:rFonts w:ascii="Times New Roman" w:hAnsi="Times New Roman"/>
          <w:color w:val="000000"/>
          <w:spacing w:val="3"/>
          <w:sz w:val="24"/>
          <w:szCs w:val="24"/>
        </w:rPr>
        <w:t xml:space="preserve"> </w:t>
      </w:r>
      <w:r w:rsidR="001355CE" w:rsidRPr="009B4026">
        <w:rPr>
          <w:rFonts w:ascii="Times New Roman" w:hAnsi="Times New Roman"/>
          <w:color w:val="000000"/>
          <w:spacing w:val="1"/>
          <w:sz w:val="24"/>
          <w:szCs w:val="24"/>
        </w:rPr>
        <w:t>bud</w:t>
      </w:r>
      <w:r w:rsidR="001355CE" w:rsidRPr="009B4026">
        <w:rPr>
          <w:rFonts w:ascii="Times New Roman" w:hAnsi="Times New Roman"/>
          <w:color w:val="000000"/>
          <w:spacing w:val="-3"/>
          <w:sz w:val="24"/>
          <w:szCs w:val="24"/>
        </w:rPr>
        <w:t>g</w:t>
      </w:r>
      <w:r w:rsidR="001355CE" w:rsidRPr="009B4026">
        <w:rPr>
          <w:rFonts w:ascii="Times New Roman" w:hAnsi="Times New Roman"/>
          <w:color w:val="000000"/>
          <w:sz w:val="24"/>
          <w:szCs w:val="24"/>
        </w:rPr>
        <w:t>et</w:t>
      </w:r>
      <w:r w:rsidR="001355CE">
        <w:rPr>
          <w:rFonts w:ascii="Times New Roman" w:hAnsi="Times New Roman"/>
          <w:color w:val="000000"/>
          <w:sz w:val="24"/>
          <w:szCs w:val="24"/>
        </w:rPr>
        <w:t xml:space="preserve"> </w:t>
      </w:r>
      <w:r w:rsidR="001355CE">
        <w:rPr>
          <w:rFonts w:ascii="Times New Roman" w:hAnsi="Times New Roman"/>
          <w:color w:val="000000"/>
          <w:spacing w:val="1"/>
          <w:sz w:val="24"/>
          <w:szCs w:val="24"/>
        </w:rPr>
        <w:t xml:space="preserve">est présenté </w:t>
      </w:r>
      <w:r w:rsidR="001355CE" w:rsidRPr="009B4026">
        <w:rPr>
          <w:rFonts w:ascii="Times New Roman" w:hAnsi="Times New Roman"/>
          <w:color w:val="000000"/>
          <w:spacing w:val="1"/>
          <w:sz w:val="24"/>
          <w:szCs w:val="24"/>
        </w:rPr>
        <w:t>p</w:t>
      </w:r>
      <w:r w:rsidR="001355CE" w:rsidRPr="009B4026">
        <w:rPr>
          <w:rFonts w:ascii="Times New Roman" w:hAnsi="Times New Roman"/>
          <w:color w:val="000000"/>
          <w:sz w:val="24"/>
          <w:szCs w:val="24"/>
        </w:rPr>
        <w:t>ar</w:t>
      </w:r>
      <w:r w:rsidR="001355CE" w:rsidRPr="009B4026">
        <w:rPr>
          <w:rFonts w:ascii="Times New Roman" w:hAnsi="Times New Roman"/>
          <w:color w:val="000000"/>
          <w:spacing w:val="3"/>
          <w:sz w:val="24"/>
          <w:szCs w:val="24"/>
        </w:rPr>
        <w:t xml:space="preserve"> </w:t>
      </w:r>
      <w:r w:rsidR="001355CE" w:rsidRPr="009B4026">
        <w:rPr>
          <w:rFonts w:ascii="Times New Roman" w:hAnsi="Times New Roman"/>
          <w:color w:val="000000"/>
          <w:spacing w:val="-2"/>
          <w:sz w:val="24"/>
          <w:szCs w:val="24"/>
        </w:rPr>
        <w:t>a</w:t>
      </w:r>
      <w:r w:rsidR="001355CE" w:rsidRPr="009B4026">
        <w:rPr>
          <w:rFonts w:ascii="Times New Roman" w:hAnsi="Times New Roman"/>
          <w:color w:val="000000"/>
          <w:spacing w:val="1"/>
          <w:sz w:val="24"/>
          <w:szCs w:val="24"/>
        </w:rPr>
        <w:t>n</w:t>
      </w:r>
      <w:r w:rsidR="001355CE" w:rsidRPr="009B4026">
        <w:rPr>
          <w:rFonts w:ascii="Times New Roman" w:hAnsi="Times New Roman"/>
          <w:color w:val="000000"/>
          <w:spacing w:val="-1"/>
          <w:sz w:val="24"/>
          <w:szCs w:val="24"/>
        </w:rPr>
        <w:t>n</w:t>
      </w:r>
      <w:r w:rsidR="001355CE" w:rsidRPr="009B4026">
        <w:rPr>
          <w:rFonts w:ascii="Times New Roman" w:hAnsi="Times New Roman"/>
          <w:color w:val="000000"/>
          <w:sz w:val="24"/>
          <w:szCs w:val="24"/>
        </w:rPr>
        <w:t>ée</w:t>
      </w:r>
      <w:r w:rsidR="001355CE" w:rsidRPr="009B4026">
        <w:rPr>
          <w:rFonts w:ascii="Times New Roman" w:hAnsi="Times New Roman"/>
          <w:color w:val="000000"/>
          <w:spacing w:val="3"/>
          <w:sz w:val="24"/>
          <w:szCs w:val="24"/>
        </w:rPr>
        <w:t xml:space="preserve"> </w:t>
      </w:r>
      <w:r w:rsidR="001355CE" w:rsidRPr="009B4026">
        <w:rPr>
          <w:rFonts w:ascii="Times New Roman" w:hAnsi="Times New Roman"/>
          <w:color w:val="000000"/>
          <w:spacing w:val="-2"/>
          <w:sz w:val="24"/>
          <w:szCs w:val="24"/>
        </w:rPr>
        <w:t>e</w:t>
      </w:r>
      <w:r w:rsidR="001355CE" w:rsidRPr="009B4026">
        <w:rPr>
          <w:rFonts w:ascii="Times New Roman" w:hAnsi="Times New Roman"/>
          <w:color w:val="000000"/>
          <w:sz w:val="24"/>
          <w:szCs w:val="24"/>
        </w:rPr>
        <w:t>t</w:t>
      </w:r>
      <w:r w:rsidR="001355CE" w:rsidRPr="009B4026">
        <w:rPr>
          <w:rFonts w:ascii="Times New Roman" w:hAnsi="Times New Roman"/>
          <w:color w:val="000000"/>
          <w:spacing w:val="3"/>
          <w:sz w:val="24"/>
          <w:szCs w:val="24"/>
        </w:rPr>
        <w:t xml:space="preserve"> </w:t>
      </w:r>
      <w:r w:rsidR="001355CE" w:rsidRPr="009B4026">
        <w:rPr>
          <w:rFonts w:ascii="Times New Roman" w:hAnsi="Times New Roman"/>
          <w:color w:val="000000"/>
          <w:spacing w:val="1"/>
          <w:sz w:val="24"/>
          <w:szCs w:val="24"/>
        </w:rPr>
        <w:t>p</w:t>
      </w:r>
      <w:r w:rsidR="001355CE" w:rsidRPr="009B4026">
        <w:rPr>
          <w:rFonts w:ascii="Times New Roman" w:hAnsi="Times New Roman"/>
          <w:color w:val="000000"/>
          <w:sz w:val="24"/>
          <w:szCs w:val="24"/>
        </w:rPr>
        <w:t xml:space="preserve">ar </w:t>
      </w:r>
      <w:r w:rsidR="001355CE" w:rsidRPr="009B4026">
        <w:rPr>
          <w:rFonts w:ascii="Times New Roman" w:hAnsi="Times New Roman"/>
          <w:color w:val="000000"/>
          <w:spacing w:val="1"/>
          <w:sz w:val="24"/>
          <w:szCs w:val="24"/>
        </w:rPr>
        <w:t>b</w:t>
      </w:r>
      <w:r w:rsidR="001355CE" w:rsidRPr="009B4026">
        <w:rPr>
          <w:rFonts w:ascii="Times New Roman" w:hAnsi="Times New Roman"/>
          <w:color w:val="000000"/>
          <w:sz w:val="24"/>
          <w:szCs w:val="24"/>
        </w:rPr>
        <w:t>aill</w:t>
      </w:r>
      <w:r w:rsidR="001355CE" w:rsidRPr="009B4026">
        <w:rPr>
          <w:rFonts w:ascii="Times New Roman" w:hAnsi="Times New Roman"/>
          <w:color w:val="000000"/>
          <w:spacing w:val="-2"/>
          <w:sz w:val="24"/>
          <w:szCs w:val="24"/>
        </w:rPr>
        <w:t>e</w:t>
      </w:r>
      <w:r w:rsidR="001355CE" w:rsidRPr="009B4026">
        <w:rPr>
          <w:rFonts w:ascii="Times New Roman" w:hAnsi="Times New Roman"/>
          <w:color w:val="000000"/>
          <w:spacing w:val="1"/>
          <w:sz w:val="24"/>
          <w:szCs w:val="24"/>
        </w:rPr>
        <w:t>u</w:t>
      </w:r>
      <w:r w:rsidR="001355CE" w:rsidRPr="009B4026">
        <w:rPr>
          <w:rFonts w:ascii="Times New Roman" w:hAnsi="Times New Roman"/>
          <w:color w:val="000000"/>
          <w:sz w:val="24"/>
          <w:szCs w:val="24"/>
        </w:rPr>
        <w:t>r.</w:t>
      </w:r>
      <w:r w:rsidR="001355CE" w:rsidRPr="009B4026">
        <w:rPr>
          <w:rFonts w:ascii="Times New Roman" w:hAnsi="Times New Roman"/>
          <w:color w:val="000000"/>
          <w:spacing w:val="2"/>
          <w:sz w:val="24"/>
          <w:szCs w:val="24"/>
        </w:rPr>
        <w:t xml:space="preserve"> </w:t>
      </w:r>
      <w:r w:rsidR="001355CE" w:rsidRPr="009B4026">
        <w:rPr>
          <w:rFonts w:ascii="Times New Roman" w:hAnsi="Times New Roman"/>
          <w:color w:val="000000"/>
          <w:sz w:val="24"/>
          <w:szCs w:val="24"/>
        </w:rPr>
        <w:t>Les</w:t>
      </w:r>
      <w:r w:rsidR="001355CE" w:rsidRPr="009B4026">
        <w:rPr>
          <w:rFonts w:ascii="Times New Roman" w:hAnsi="Times New Roman"/>
          <w:color w:val="000000"/>
          <w:spacing w:val="2"/>
          <w:sz w:val="24"/>
          <w:szCs w:val="24"/>
        </w:rPr>
        <w:t xml:space="preserve"> </w:t>
      </w:r>
      <w:r w:rsidR="001355CE">
        <w:rPr>
          <w:rFonts w:ascii="Times New Roman" w:hAnsi="Times New Roman"/>
          <w:color w:val="000000"/>
          <w:spacing w:val="2"/>
          <w:sz w:val="24"/>
          <w:szCs w:val="24"/>
        </w:rPr>
        <w:t xml:space="preserve">principaux </w:t>
      </w:r>
      <w:r w:rsidR="001355CE" w:rsidRPr="009B4026">
        <w:rPr>
          <w:rFonts w:ascii="Times New Roman" w:hAnsi="Times New Roman"/>
          <w:color w:val="000000"/>
          <w:spacing w:val="1"/>
          <w:sz w:val="24"/>
          <w:szCs w:val="24"/>
        </w:rPr>
        <w:t>b</w:t>
      </w:r>
      <w:r w:rsidR="001355CE" w:rsidRPr="009B4026">
        <w:rPr>
          <w:rFonts w:ascii="Times New Roman" w:hAnsi="Times New Roman"/>
          <w:color w:val="000000"/>
          <w:sz w:val="24"/>
          <w:szCs w:val="24"/>
        </w:rPr>
        <w:t>aill</w:t>
      </w:r>
      <w:r w:rsidR="001355CE" w:rsidRPr="009B4026">
        <w:rPr>
          <w:rFonts w:ascii="Times New Roman" w:hAnsi="Times New Roman"/>
          <w:color w:val="000000"/>
          <w:spacing w:val="-2"/>
          <w:sz w:val="24"/>
          <w:szCs w:val="24"/>
        </w:rPr>
        <w:t>e</w:t>
      </w:r>
      <w:r w:rsidR="001355CE" w:rsidRPr="009B4026">
        <w:rPr>
          <w:rFonts w:ascii="Times New Roman" w:hAnsi="Times New Roman"/>
          <w:color w:val="000000"/>
          <w:spacing w:val="-1"/>
          <w:sz w:val="24"/>
          <w:szCs w:val="24"/>
        </w:rPr>
        <w:t>u</w:t>
      </w:r>
      <w:r w:rsidR="001355CE" w:rsidRPr="009B4026">
        <w:rPr>
          <w:rFonts w:ascii="Times New Roman" w:hAnsi="Times New Roman"/>
          <w:color w:val="000000"/>
          <w:sz w:val="24"/>
          <w:szCs w:val="24"/>
        </w:rPr>
        <w:t>rs</w:t>
      </w:r>
      <w:r w:rsidR="001355CE" w:rsidRPr="009B4026">
        <w:rPr>
          <w:rFonts w:ascii="Times New Roman" w:hAnsi="Times New Roman"/>
          <w:color w:val="000000"/>
          <w:spacing w:val="2"/>
          <w:sz w:val="24"/>
          <w:szCs w:val="24"/>
        </w:rPr>
        <w:t xml:space="preserve"> </w:t>
      </w:r>
      <w:r w:rsidR="001355CE" w:rsidRPr="009B4026">
        <w:rPr>
          <w:rFonts w:ascii="Times New Roman" w:hAnsi="Times New Roman"/>
          <w:color w:val="000000"/>
          <w:sz w:val="24"/>
          <w:szCs w:val="24"/>
        </w:rPr>
        <w:t>s</w:t>
      </w:r>
      <w:r w:rsidR="001355CE" w:rsidRPr="009B4026">
        <w:rPr>
          <w:rFonts w:ascii="Times New Roman" w:hAnsi="Times New Roman"/>
          <w:color w:val="000000"/>
          <w:spacing w:val="-2"/>
          <w:sz w:val="24"/>
          <w:szCs w:val="24"/>
        </w:rPr>
        <w:t>o</w:t>
      </w:r>
      <w:r w:rsidR="001355CE" w:rsidRPr="009B4026">
        <w:rPr>
          <w:rFonts w:ascii="Times New Roman" w:hAnsi="Times New Roman"/>
          <w:color w:val="000000"/>
          <w:spacing w:val="1"/>
          <w:sz w:val="24"/>
          <w:szCs w:val="24"/>
        </w:rPr>
        <w:t>n</w:t>
      </w:r>
      <w:r w:rsidR="001355CE" w:rsidRPr="009B4026">
        <w:rPr>
          <w:rFonts w:ascii="Times New Roman" w:hAnsi="Times New Roman"/>
          <w:color w:val="000000"/>
          <w:sz w:val="24"/>
          <w:szCs w:val="24"/>
        </w:rPr>
        <w:t>t</w:t>
      </w:r>
      <w:r w:rsidR="001355CE" w:rsidRPr="009B4026">
        <w:rPr>
          <w:rFonts w:ascii="Times New Roman" w:hAnsi="Times New Roman"/>
          <w:color w:val="000000"/>
          <w:spacing w:val="3"/>
          <w:sz w:val="24"/>
          <w:szCs w:val="24"/>
        </w:rPr>
        <w:t xml:space="preserve"> </w:t>
      </w:r>
      <w:r w:rsidR="001355CE" w:rsidRPr="009B4026">
        <w:rPr>
          <w:rFonts w:ascii="Times New Roman" w:hAnsi="Times New Roman"/>
          <w:color w:val="000000"/>
          <w:spacing w:val="-2"/>
          <w:sz w:val="24"/>
          <w:szCs w:val="24"/>
        </w:rPr>
        <w:t>l</w:t>
      </w:r>
      <w:r w:rsidR="001355CE" w:rsidRPr="009B4026">
        <w:rPr>
          <w:rFonts w:ascii="Times New Roman" w:hAnsi="Times New Roman"/>
          <w:color w:val="000000"/>
          <w:sz w:val="24"/>
          <w:szCs w:val="24"/>
        </w:rPr>
        <w:t>’E</w:t>
      </w:r>
      <w:r w:rsidR="001355CE" w:rsidRPr="009B4026">
        <w:rPr>
          <w:rFonts w:ascii="Times New Roman" w:hAnsi="Times New Roman"/>
          <w:color w:val="000000"/>
          <w:spacing w:val="1"/>
          <w:sz w:val="24"/>
          <w:szCs w:val="24"/>
        </w:rPr>
        <w:t>t</w:t>
      </w:r>
      <w:r w:rsidR="001355CE" w:rsidRPr="009B4026">
        <w:rPr>
          <w:rFonts w:ascii="Times New Roman" w:hAnsi="Times New Roman"/>
          <w:color w:val="000000"/>
          <w:spacing w:val="-2"/>
          <w:sz w:val="24"/>
          <w:szCs w:val="24"/>
        </w:rPr>
        <w:t>a</w:t>
      </w:r>
      <w:r w:rsidR="001355CE" w:rsidRPr="009B4026">
        <w:rPr>
          <w:rFonts w:ascii="Times New Roman" w:hAnsi="Times New Roman"/>
          <w:color w:val="000000"/>
          <w:spacing w:val="1"/>
          <w:sz w:val="24"/>
          <w:szCs w:val="24"/>
        </w:rPr>
        <w:t>t</w:t>
      </w:r>
      <w:r w:rsidR="001355CE" w:rsidRPr="009B4026">
        <w:rPr>
          <w:rFonts w:ascii="Times New Roman" w:hAnsi="Times New Roman"/>
          <w:color w:val="000000"/>
          <w:sz w:val="24"/>
          <w:szCs w:val="24"/>
        </w:rPr>
        <w:t>, la</w:t>
      </w:r>
      <w:r w:rsidR="001355CE" w:rsidRPr="009B4026">
        <w:rPr>
          <w:rFonts w:ascii="Times New Roman" w:hAnsi="Times New Roman"/>
          <w:color w:val="000000"/>
          <w:spacing w:val="2"/>
          <w:sz w:val="24"/>
          <w:szCs w:val="24"/>
        </w:rPr>
        <w:t xml:space="preserve"> </w:t>
      </w:r>
      <w:r w:rsidR="001355CE" w:rsidRPr="009B4026">
        <w:rPr>
          <w:rFonts w:ascii="Times New Roman" w:hAnsi="Times New Roman"/>
          <w:color w:val="000000"/>
          <w:spacing w:val="-1"/>
          <w:sz w:val="24"/>
          <w:szCs w:val="24"/>
        </w:rPr>
        <w:t>c</w:t>
      </w:r>
      <w:r w:rsidR="001355CE" w:rsidRPr="009B4026">
        <w:rPr>
          <w:rFonts w:ascii="Times New Roman" w:hAnsi="Times New Roman"/>
          <w:color w:val="000000"/>
          <w:sz w:val="24"/>
          <w:szCs w:val="24"/>
        </w:rPr>
        <w:t>o</w:t>
      </w:r>
      <w:r w:rsidR="001355CE" w:rsidRPr="009B4026">
        <w:rPr>
          <w:rFonts w:ascii="Times New Roman" w:hAnsi="Times New Roman"/>
          <w:color w:val="000000"/>
          <w:spacing w:val="1"/>
          <w:sz w:val="24"/>
          <w:szCs w:val="24"/>
        </w:rPr>
        <w:t>nt</w:t>
      </w:r>
      <w:r w:rsidR="001355CE" w:rsidRPr="009B4026">
        <w:rPr>
          <w:rFonts w:ascii="Times New Roman" w:hAnsi="Times New Roman"/>
          <w:color w:val="000000"/>
          <w:sz w:val="24"/>
          <w:szCs w:val="24"/>
        </w:rPr>
        <w:t>r</w:t>
      </w:r>
      <w:r w:rsidR="001355CE" w:rsidRPr="009B4026">
        <w:rPr>
          <w:rFonts w:ascii="Times New Roman" w:hAnsi="Times New Roman"/>
          <w:color w:val="000000"/>
          <w:spacing w:val="-2"/>
          <w:sz w:val="24"/>
          <w:szCs w:val="24"/>
        </w:rPr>
        <w:t>i</w:t>
      </w:r>
      <w:r w:rsidR="001355CE" w:rsidRPr="009B4026">
        <w:rPr>
          <w:rFonts w:ascii="Times New Roman" w:hAnsi="Times New Roman"/>
          <w:color w:val="000000"/>
          <w:spacing w:val="1"/>
          <w:sz w:val="24"/>
          <w:szCs w:val="24"/>
        </w:rPr>
        <w:t>b</w:t>
      </w:r>
      <w:r w:rsidR="001355CE" w:rsidRPr="009B4026">
        <w:rPr>
          <w:rFonts w:ascii="Times New Roman" w:hAnsi="Times New Roman"/>
          <w:color w:val="000000"/>
          <w:spacing w:val="-1"/>
          <w:sz w:val="24"/>
          <w:szCs w:val="24"/>
        </w:rPr>
        <w:t>u</w:t>
      </w:r>
      <w:r w:rsidR="001355CE" w:rsidRPr="009B4026">
        <w:rPr>
          <w:rFonts w:ascii="Times New Roman" w:hAnsi="Times New Roman"/>
          <w:color w:val="000000"/>
          <w:spacing w:val="1"/>
          <w:sz w:val="24"/>
          <w:szCs w:val="24"/>
        </w:rPr>
        <w:t>t</w:t>
      </w:r>
      <w:r w:rsidR="001355CE" w:rsidRPr="009B4026">
        <w:rPr>
          <w:rFonts w:ascii="Times New Roman" w:hAnsi="Times New Roman"/>
          <w:color w:val="000000"/>
          <w:sz w:val="24"/>
          <w:szCs w:val="24"/>
        </w:rPr>
        <w:t>ion</w:t>
      </w:r>
      <w:r w:rsidR="001355CE" w:rsidRPr="009B4026">
        <w:rPr>
          <w:rFonts w:ascii="Times New Roman" w:hAnsi="Times New Roman"/>
          <w:color w:val="000000"/>
          <w:spacing w:val="1"/>
          <w:sz w:val="24"/>
          <w:szCs w:val="24"/>
        </w:rPr>
        <w:t xml:space="preserve"> d</w:t>
      </w:r>
      <w:r w:rsidR="001355CE" w:rsidRPr="009B4026">
        <w:rPr>
          <w:rFonts w:ascii="Times New Roman" w:hAnsi="Times New Roman"/>
          <w:color w:val="000000"/>
          <w:sz w:val="24"/>
          <w:szCs w:val="24"/>
        </w:rPr>
        <w:t>e</w:t>
      </w:r>
      <w:r w:rsidR="001355CE" w:rsidRPr="009B4026">
        <w:rPr>
          <w:rFonts w:ascii="Times New Roman" w:hAnsi="Times New Roman"/>
          <w:color w:val="000000"/>
          <w:spacing w:val="3"/>
          <w:sz w:val="24"/>
          <w:szCs w:val="24"/>
        </w:rPr>
        <w:t xml:space="preserve"> </w:t>
      </w:r>
      <w:r w:rsidR="001355CE" w:rsidRPr="009B4026">
        <w:rPr>
          <w:rFonts w:ascii="Times New Roman" w:hAnsi="Times New Roman"/>
          <w:color w:val="000000"/>
          <w:sz w:val="24"/>
          <w:szCs w:val="24"/>
        </w:rPr>
        <w:t>la CFE</w:t>
      </w:r>
      <w:r w:rsidR="001355CE" w:rsidRPr="009B4026">
        <w:rPr>
          <w:rFonts w:ascii="Times New Roman" w:hAnsi="Times New Roman"/>
          <w:color w:val="000000"/>
          <w:spacing w:val="1"/>
          <w:sz w:val="24"/>
          <w:szCs w:val="24"/>
        </w:rPr>
        <w:t xml:space="preserve"> </w:t>
      </w:r>
      <w:r w:rsidR="001355CE" w:rsidRPr="009B4026">
        <w:rPr>
          <w:rFonts w:ascii="Times New Roman" w:hAnsi="Times New Roman"/>
          <w:color w:val="000000"/>
          <w:sz w:val="24"/>
          <w:szCs w:val="24"/>
        </w:rPr>
        <w:t>et</w:t>
      </w:r>
      <w:r w:rsidR="001355CE" w:rsidRPr="009B4026">
        <w:rPr>
          <w:rFonts w:ascii="Times New Roman" w:hAnsi="Times New Roman"/>
          <w:color w:val="000000"/>
          <w:spacing w:val="2"/>
          <w:sz w:val="24"/>
          <w:szCs w:val="24"/>
        </w:rPr>
        <w:t xml:space="preserve"> </w:t>
      </w:r>
      <w:r w:rsidR="001355CE">
        <w:rPr>
          <w:rFonts w:ascii="Times New Roman" w:hAnsi="Times New Roman"/>
          <w:color w:val="000000"/>
          <w:spacing w:val="2"/>
          <w:sz w:val="24"/>
          <w:szCs w:val="24"/>
        </w:rPr>
        <w:t>l</w:t>
      </w:r>
      <w:r w:rsidR="001355CE" w:rsidRPr="009B4026">
        <w:rPr>
          <w:rFonts w:ascii="Times New Roman" w:hAnsi="Times New Roman"/>
          <w:color w:val="000000"/>
          <w:sz w:val="24"/>
          <w:szCs w:val="24"/>
        </w:rPr>
        <w:t>es</w:t>
      </w:r>
      <w:r w:rsidR="001355CE" w:rsidRPr="009B4026">
        <w:rPr>
          <w:rFonts w:ascii="Times New Roman" w:hAnsi="Times New Roman"/>
          <w:color w:val="000000"/>
          <w:spacing w:val="-1"/>
          <w:sz w:val="24"/>
          <w:szCs w:val="24"/>
        </w:rPr>
        <w:t xml:space="preserve"> </w:t>
      </w:r>
      <w:r w:rsidR="001355CE" w:rsidRPr="009B4026">
        <w:rPr>
          <w:rFonts w:ascii="Times New Roman" w:hAnsi="Times New Roman"/>
          <w:color w:val="000000"/>
          <w:sz w:val="24"/>
          <w:szCs w:val="24"/>
        </w:rPr>
        <w:t>P</w:t>
      </w:r>
      <w:r w:rsidR="001355CE" w:rsidRPr="009B4026">
        <w:rPr>
          <w:rFonts w:ascii="Times New Roman" w:hAnsi="Times New Roman"/>
          <w:color w:val="000000"/>
          <w:spacing w:val="1"/>
          <w:sz w:val="24"/>
          <w:szCs w:val="24"/>
        </w:rPr>
        <w:t>T</w:t>
      </w:r>
      <w:r w:rsidR="001355CE" w:rsidRPr="009B4026">
        <w:rPr>
          <w:rFonts w:ascii="Times New Roman" w:hAnsi="Times New Roman"/>
          <w:color w:val="000000"/>
          <w:sz w:val="24"/>
          <w:szCs w:val="24"/>
        </w:rPr>
        <w:t>F.</w:t>
      </w:r>
    </w:p>
    <w:p w14:paraId="7FFDA813" w14:textId="338166B5" w:rsidR="008A0F2B" w:rsidRPr="009B4026" w:rsidRDefault="008A0F2B" w:rsidP="00201196">
      <w:pPr>
        <w:widowControl w:val="0"/>
        <w:autoSpaceDE w:val="0"/>
        <w:autoSpaceDN w:val="0"/>
        <w:adjustRightInd w:val="0"/>
        <w:spacing w:after="0" w:line="240" w:lineRule="auto"/>
        <w:ind w:left="100" w:right="68"/>
        <w:jc w:val="both"/>
        <w:rPr>
          <w:rFonts w:ascii="Times New Roman" w:hAnsi="Times New Roman"/>
          <w:color w:val="000000"/>
          <w:sz w:val="24"/>
          <w:szCs w:val="24"/>
        </w:rPr>
      </w:pPr>
      <w:r w:rsidRPr="009B4026">
        <w:rPr>
          <w:rFonts w:ascii="Times New Roman" w:hAnsi="Times New Roman"/>
          <w:color w:val="000000"/>
          <w:sz w:val="24"/>
          <w:szCs w:val="24"/>
        </w:rPr>
        <w:t>La</w:t>
      </w:r>
      <w:r w:rsidRPr="009B4026">
        <w:rPr>
          <w:rFonts w:ascii="Times New Roman" w:hAnsi="Times New Roman"/>
          <w:color w:val="000000"/>
          <w:spacing w:val="1"/>
          <w:sz w:val="24"/>
          <w:szCs w:val="24"/>
        </w:rPr>
        <w:t xml:space="preserve"> f</w:t>
      </w:r>
      <w:r w:rsidRPr="009B4026">
        <w:rPr>
          <w:rFonts w:ascii="Times New Roman" w:hAnsi="Times New Roman"/>
          <w:color w:val="000000"/>
          <w:sz w:val="24"/>
          <w:szCs w:val="24"/>
        </w:rPr>
        <w:t>ig</w:t>
      </w:r>
      <w:r w:rsidRPr="009B4026">
        <w:rPr>
          <w:rFonts w:ascii="Times New Roman" w:hAnsi="Times New Roman"/>
          <w:color w:val="000000"/>
          <w:spacing w:val="1"/>
          <w:sz w:val="24"/>
          <w:szCs w:val="24"/>
        </w:rPr>
        <w:t>u</w:t>
      </w:r>
      <w:r w:rsidRPr="009B4026">
        <w:rPr>
          <w:rFonts w:ascii="Times New Roman" w:hAnsi="Times New Roman"/>
          <w:color w:val="000000"/>
          <w:sz w:val="24"/>
          <w:szCs w:val="24"/>
        </w:rPr>
        <w:t>re</w:t>
      </w:r>
      <w:r w:rsidRPr="009B4026">
        <w:rPr>
          <w:rFonts w:ascii="Times New Roman" w:hAnsi="Times New Roman"/>
          <w:color w:val="000000"/>
          <w:spacing w:val="1"/>
          <w:sz w:val="24"/>
          <w:szCs w:val="24"/>
        </w:rPr>
        <w:t xml:space="preserve"> </w:t>
      </w:r>
      <w:r w:rsidRPr="009B4026">
        <w:rPr>
          <w:rFonts w:ascii="Times New Roman" w:hAnsi="Times New Roman"/>
          <w:color w:val="000000"/>
          <w:sz w:val="24"/>
          <w:szCs w:val="24"/>
        </w:rPr>
        <w:t>s</w:t>
      </w:r>
      <w:r w:rsidRPr="009B4026">
        <w:rPr>
          <w:rFonts w:ascii="Times New Roman" w:hAnsi="Times New Roman"/>
          <w:color w:val="000000"/>
          <w:spacing w:val="1"/>
          <w:sz w:val="24"/>
          <w:szCs w:val="24"/>
        </w:rPr>
        <w:t>u</w:t>
      </w:r>
      <w:r w:rsidRPr="009B4026">
        <w:rPr>
          <w:rFonts w:ascii="Times New Roman" w:hAnsi="Times New Roman"/>
          <w:color w:val="000000"/>
          <w:sz w:val="24"/>
          <w:szCs w:val="24"/>
        </w:rPr>
        <w:t>iva</w:t>
      </w:r>
      <w:r w:rsidRPr="009B4026">
        <w:rPr>
          <w:rFonts w:ascii="Times New Roman" w:hAnsi="Times New Roman"/>
          <w:color w:val="000000"/>
          <w:spacing w:val="-1"/>
          <w:sz w:val="24"/>
          <w:szCs w:val="24"/>
        </w:rPr>
        <w:t>n</w:t>
      </w:r>
      <w:r w:rsidRPr="009B4026">
        <w:rPr>
          <w:rFonts w:ascii="Times New Roman" w:hAnsi="Times New Roman"/>
          <w:color w:val="000000"/>
          <w:spacing w:val="1"/>
          <w:sz w:val="24"/>
          <w:szCs w:val="24"/>
        </w:rPr>
        <w:t>t</w:t>
      </w:r>
      <w:r w:rsidRPr="009B4026">
        <w:rPr>
          <w:rFonts w:ascii="Times New Roman" w:hAnsi="Times New Roman"/>
          <w:color w:val="000000"/>
          <w:sz w:val="24"/>
          <w:szCs w:val="24"/>
        </w:rPr>
        <w:t>e</w:t>
      </w:r>
      <w:r w:rsidRPr="009B4026">
        <w:rPr>
          <w:rFonts w:ascii="Times New Roman" w:hAnsi="Times New Roman"/>
          <w:color w:val="000000"/>
          <w:spacing w:val="1"/>
          <w:sz w:val="24"/>
          <w:szCs w:val="24"/>
        </w:rPr>
        <w:t xml:space="preserve"> </w:t>
      </w:r>
      <w:r w:rsidRPr="009B4026">
        <w:rPr>
          <w:rFonts w:ascii="Times New Roman" w:hAnsi="Times New Roman"/>
          <w:color w:val="000000"/>
          <w:sz w:val="24"/>
          <w:szCs w:val="24"/>
        </w:rPr>
        <w:t>r</w:t>
      </w:r>
      <w:r w:rsidRPr="009B4026">
        <w:rPr>
          <w:rFonts w:ascii="Times New Roman" w:hAnsi="Times New Roman"/>
          <w:color w:val="000000"/>
          <w:spacing w:val="1"/>
          <w:sz w:val="24"/>
          <w:szCs w:val="24"/>
        </w:rPr>
        <w:t>ep</w:t>
      </w:r>
      <w:r w:rsidRPr="009B4026">
        <w:rPr>
          <w:rFonts w:ascii="Times New Roman" w:hAnsi="Times New Roman"/>
          <w:color w:val="000000"/>
          <w:spacing w:val="-2"/>
          <w:sz w:val="24"/>
          <w:szCs w:val="24"/>
        </w:rPr>
        <w:t>r</w:t>
      </w:r>
      <w:r w:rsidRPr="009B4026">
        <w:rPr>
          <w:rFonts w:ascii="Times New Roman" w:hAnsi="Times New Roman"/>
          <w:color w:val="000000"/>
          <w:sz w:val="24"/>
          <w:szCs w:val="24"/>
        </w:rPr>
        <w:t>é</w:t>
      </w:r>
      <w:r w:rsidRPr="009B4026">
        <w:rPr>
          <w:rFonts w:ascii="Times New Roman" w:hAnsi="Times New Roman"/>
          <w:color w:val="000000"/>
          <w:spacing w:val="-2"/>
          <w:sz w:val="24"/>
          <w:szCs w:val="24"/>
        </w:rPr>
        <w:t>s</w:t>
      </w:r>
      <w:r w:rsidRPr="009B4026">
        <w:rPr>
          <w:rFonts w:ascii="Times New Roman" w:hAnsi="Times New Roman"/>
          <w:color w:val="000000"/>
          <w:sz w:val="24"/>
          <w:szCs w:val="24"/>
        </w:rPr>
        <w:t>e</w:t>
      </w:r>
      <w:r w:rsidRPr="009B4026">
        <w:rPr>
          <w:rFonts w:ascii="Times New Roman" w:hAnsi="Times New Roman"/>
          <w:color w:val="000000"/>
          <w:spacing w:val="1"/>
          <w:sz w:val="24"/>
          <w:szCs w:val="24"/>
        </w:rPr>
        <w:t>nt</w:t>
      </w:r>
      <w:r w:rsidRPr="009B4026">
        <w:rPr>
          <w:rFonts w:ascii="Times New Roman" w:hAnsi="Times New Roman"/>
          <w:color w:val="000000"/>
          <w:sz w:val="24"/>
          <w:szCs w:val="24"/>
        </w:rPr>
        <w:t>e</w:t>
      </w:r>
      <w:r w:rsidRPr="009B4026">
        <w:rPr>
          <w:rFonts w:ascii="Times New Roman" w:hAnsi="Times New Roman"/>
          <w:color w:val="000000"/>
          <w:spacing w:val="5"/>
          <w:sz w:val="24"/>
          <w:szCs w:val="24"/>
        </w:rPr>
        <w:t xml:space="preserve"> </w:t>
      </w:r>
      <w:r w:rsidRPr="009B4026">
        <w:rPr>
          <w:rFonts w:ascii="Times New Roman" w:hAnsi="Times New Roman"/>
          <w:color w:val="000000"/>
          <w:sz w:val="24"/>
          <w:szCs w:val="24"/>
        </w:rPr>
        <w:t>la</w:t>
      </w:r>
      <w:r w:rsidRPr="009B4026">
        <w:rPr>
          <w:rFonts w:ascii="Times New Roman" w:hAnsi="Times New Roman"/>
          <w:color w:val="000000"/>
          <w:spacing w:val="1"/>
          <w:sz w:val="24"/>
          <w:szCs w:val="24"/>
        </w:rPr>
        <w:t xml:space="preserve"> </w:t>
      </w:r>
      <w:r w:rsidRPr="009B4026">
        <w:rPr>
          <w:rFonts w:ascii="Times New Roman" w:hAnsi="Times New Roman"/>
          <w:color w:val="000000"/>
          <w:sz w:val="24"/>
          <w:szCs w:val="24"/>
        </w:rPr>
        <w:t>r</w:t>
      </w:r>
      <w:r w:rsidRPr="009B4026">
        <w:rPr>
          <w:rFonts w:ascii="Times New Roman" w:hAnsi="Times New Roman"/>
          <w:color w:val="000000"/>
          <w:spacing w:val="1"/>
          <w:sz w:val="24"/>
          <w:szCs w:val="24"/>
        </w:rPr>
        <w:t>é</w:t>
      </w:r>
      <w:r w:rsidRPr="009B4026">
        <w:rPr>
          <w:rFonts w:ascii="Times New Roman" w:hAnsi="Times New Roman"/>
          <w:color w:val="000000"/>
          <w:spacing w:val="-1"/>
          <w:sz w:val="24"/>
          <w:szCs w:val="24"/>
        </w:rPr>
        <w:t>p</w:t>
      </w:r>
      <w:r w:rsidRPr="009B4026">
        <w:rPr>
          <w:rFonts w:ascii="Times New Roman" w:hAnsi="Times New Roman"/>
          <w:color w:val="000000"/>
          <w:sz w:val="24"/>
          <w:szCs w:val="24"/>
        </w:rPr>
        <w:t>ar</w:t>
      </w:r>
      <w:r w:rsidRPr="009B4026">
        <w:rPr>
          <w:rFonts w:ascii="Times New Roman" w:hAnsi="Times New Roman"/>
          <w:color w:val="000000"/>
          <w:spacing w:val="2"/>
          <w:sz w:val="24"/>
          <w:szCs w:val="24"/>
        </w:rPr>
        <w:t>t</w:t>
      </w:r>
      <w:r w:rsidRPr="009B4026">
        <w:rPr>
          <w:rFonts w:ascii="Times New Roman" w:hAnsi="Times New Roman"/>
          <w:color w:val="000000"/>
          <w:spacing w:val="-2"/>
          <w:sz w:val="24"/>
          <w:szCs w:val="24"/>
        </w:rPr>
        <w:t>i</w:t>
      </w:r>
      <w:r w:rsidRPr="009B4026">
        <w:rPr>
          <w:rFonts w:ascii="Times New Roman" w:hAnsi="Times New Roman"/>
          <w:color w:val="000000"/>
          <w:spacing w:val="1"/>
          <w:sz w:val="24"/>
          <w:szCs w:val="24"/>
        </w:rPr>
        <w:t>t</w:t>
      </w:r>
      <w:r w:rsidRPr="009B4026">
        <w:rPr>
          <w:rFonts w:ascii="Times New Roman" w:hAnsi="Times New Roman"/>
          <w:color w:val="000000"/>
          <w:sz w:val="24"/>
          <w:szCs w:val="24"/>
        </w:rPr>
        <w:t>i</w:t>
      </w:r>
      <w:r w:rsidRPr="009B4026">
        <w:rPr>
          <w:rFonts w:ascii="Times New Roman" w:hAnsi="Times New Roman"/>
          <w:color w:val="000000"/>
          <w:spacing w:val="-2"/>
          <w:sz w:val="24"/>
          <w:szCs w:val="24"/>
        </w:rPr>
        <w:t>o</w:t>
      </w:r>
      <w:r w:rsidRPr="009B4026">
        <w:rPr>
          <w:rFonts w:ascii="Times New Roman" w:hAnsi="Times New Roman"/>
          <w:color w:val="000000"/>
          <w:sz w:val="24"/>
          <w:szCs w:val="24"/>
        </w:rPr>
        <w:t>n</w:t>
      </w:r>
      <w:r w:rsidRPr="009B4026">
        <w:rPr>
          <w:rFonts w:ascii="Times New Roman" w:hAnsi="Times New Roman"/>
          <w:color w:val="000000"/>
          <w:spacing w:val="1"/>
          <w:sz w:val="24"/>
          <w:szCs w:val="24"/>
        </w:rPr>
        <w:t xml:space="preserve"> d</w:t>
      </w:r>
      <w:r w:rsidRPr="009B4026">
        <w:rPr>
          <w:rFonts w:ascii="Times New Roman" w:hAnsi="Times New Roman"/>
          <w:color w:val="000000"/>
          <w:sz w:val="24"/>
          <w:szCs w:val="24"/>
        </w:rPr>
        <w:t>u</w:t>
      </w:r>
      <w:r w:rsidRPr="009B4026">
        <w:rPr>
          <w:rFonts w:ascii="Times New Roman" w:hAnsi="Times New Roman"/>
          <w:color w:val="000000"/>
          <w:spacing w:val="1"/>
          <w:sz w:val="24"/>
          <w:szCs w:val="24"/>
        </w:rPr>
        <w:t xml:space="preserve"> b</w:t>
      </w:r>
      <w:r w:rsidRPr="009B4026">
        <w:rPr>
          <w:rFonts w:ascii="Times New Roman" w:hAnsi="Times New Roman"/>
          <w:color w:val="000000"/>
          <w:spacing w:val="-1"/>
          <w:sz w:val="24"/>
          <w:szCs w:val="24"/>
        </w:rPr>
        <w:t>u</w:t>
      </w:r>
      <w:r w:rsidRPr="009B4026">
        <w:rPr>
          <w:rFonts w:ascii="Times New Roman" w:hAnsi="Times New Roman"/>
          <w:color w:val="000000"/>
          <w:spacing w:val="1"/>
          <w:sz w:val="24"/>
          <w:szCs w:val="24"/>
        </w:rPr>
        <w:t>d</w:t>
      </w:r>
      <w:r w:rsidRPr="009B4026">
        <w:rPr>
          <w:rFonts w:ascii="Times New Roman" w:hAnsi="Times New Roman"/>
          <w:color w:val="000000"/>
          <w:sz w:val="24"/>
          <w:szCs w:val="24"/>
        </w:rPr>
        <w:t>get</w:t>
      </w:r>
      <w:r w:rsidRPr="009B4026">
        <w:rPr>
          <w:rFonts w:ascii="Times New Roman" w:hAnsi="Times New Roman"/>
          <w:color w:val="000000"/>
          <w:spacing w:val="5"/>
          <w:sz w:val="24"/>
          <w:szCs w:val="24"/>
        </w:rPr>
        <w:t xml:space="preserve"> </w:t>
      </w:r>
      <w:r w:rsidRPr="009B4026">
        <w:rPr>
          <w:rFonts w:ascii="Times New Roman" w:hAnsi="Times New Roman"/>
          <w:color w:val="000000"/>
          <w:spacing w:val="1"/>
          <w:sz w:val="24"/>
          <w:szCs w:val="24"/>
        </w:rPr>
        <w:t>p</w:t>
      </w:r>
      <w:r w:rsidRPr="009B4026">
        <w:rPr>
          <w:rFonts w:ascii="Times New Roman" w:hAnsi="Times New Roman"/>
          <w:color w:val="000000"/>
          <w:sz w:val="24"/>
          <w:szCs w:val="24"/>
        </w:rPr>
        <w:t>ar</w:t>
      </w:r>
      <w:r w:rsidRPr="009B4026">
        <w:rPr>
          <w:rFonts w:ascii="Times New Roman" w:hAnsi="Times New Roman"/>
          <w:color w:val="000000"/>
          <w:spacing w:val="1"/>
          <w:sz w:val="24"/>
          <w:szCs w:val="24"/>
        </w:rPr>
        <w:t xml:space="preserve"> </w:t>
      </w:r>
      <w:r w:rsidRPr="009B4026">
        <w:rPr>
          <w:rFonts w:ascii="Times New Roman" w:hAnsi="Times New Roman"/>
          <w:color w:val="000000"/>
          <w:sz w:val="24"/>
          <w:szCs w:val="24"/>
        </w:rPr>
        <w:t>a</w:t>
      </w:r>
      <w:r w:rsidRPr="009B4026">
        <w:rPr>
          <w:rFonts w:ascii="Times New Roman" w:hAnsi="Times New Roman"/>
          <w:color w:val="000000"/>
          <w:spacing w:val="-1"/>
          <w:sz w:val="24"/>
          <w:szCs w:val="24"/>
        </w:rPr>
        <w:t>n</w:t>
      </w:r>
      <w:r w:rsidRPr="009B4026">
        <w:rPr>
          <w:rFonts w:ascii="Times New Roman" w:hAnsi="Times New Roman"/>
          <w:color w:val="000000"/>
          <w:spacing w:val="1"/>
          <w:sz w:val="24"/>
          <w:szCs w:val="24"/>
        </w:rPr>
        <w:t>n</w:t>
      </w:r>
      <w:r w:rsidRPr="009B4026">
        <w:rPr>
          <w:rFonts w:ascii="Times New Roman" w:hAnsi="Times New Roman"/>
          <w:color w:val="000000"/>
          <w:sz w:val="24"/>
          <w:szCs w:val="24"/>
        </w:rPr>
        <w:t>é</w:t>
      </w:r>
      <w:r w:rsidRPr="009B4026">
        <w:rPr>
          <w:rFonts w:ascii="Times New Roman" w:hAnsi="Times New Roman"/>
          <w:color w:val="000000"/>
          <w:spacing w:val="2"/>
          <w:sz w:val="24"/>
          <w:szCs w:val="24"/>
        </w:rPr>
        <w:t>e</w:t>
      </w:r>
      <w:r w:rsidR="00CB392C">
        <w:rPr>
          <w:rFonts w:ascii="Times New Roman" w:hAnsi="Times New Roman"/>
          <w:color w:val="000000"/>
          <w:spacing w:val="2"/>
          <w:sz w:val="24"/>
          <w:szCs w:val="24"/>
        </w:rPr>
        <w:t xml:space="preserve"> en millions de francs CFA</w:t>
      </w:r>
      <w:r w:rsidRPr="009B4026">
        <w:rPr>
          <w:rFonts w:ascii="Times New Roman" w:hAnsi="Times New Roman"/>
          <w:color w:val="000000"/>
          <w:sz w:val="24"/>
          <w:szCs w:val="24"/>
        </w:rPr>
        <w:t xml:space="preserve">. </w:t>
      </w:r>
    </w:p>
    <w:p w14:paraId="527BCF2F" w14:textId="1B270655" w:rsidR="00CB392C" w:rsidRDefault="00F32F9A" w:rsidP="008A0F2B">
      <w:pPr>
        <w:widowControl w:val="0"/>
        <w:autoSpaceDE w:val="0"/>
        <w:autoSpaceDN w:val="0"/>
        <w:adjustRightInd w:val="0"/>
        <w:spacing w:after="0" w:line="200" w:lineRule="exact"/>
        <w:rPr>
          <w:rFonts w:ascii="Times New Roman" w:hAnsi="Times New Roman"/>
          <w:color w:val="000000"/>
          <w:sz w:val="24"/>
          <w:szCs w:val="24"/>
        </w:rPr>
      </w:pPr>
      <w:r>
        <w:rPr>
          <w:noProof/>
        </w:rPr>
        <w:drawing>
          <wp:anchor distT="0" distB="0" distL="114300" distR="114300" simplePos="0" relativeHeight="251658240" behindDoc="0" locked="0" layoutInCell="1" allowOverlap="1" wp14:anchorId="45BF1C5E" wp14:editId="0DF3B750">
            <wp:simplePos x="0" y="0"/>
            <wp:positionH relativeFrom="column">
              <wp:posOffset>101600</wp:posOffset>
            </wp:positionH>
            <wp:positionV relativeFrom="paragraph">
              <wp:posOffset>198755</wp:posOffset>
            </wp:positionV>
            <wp:extent cx="4572000" cy="2743200"/>
            <wp:effectExtent l="0" t="0" r="0" b="0"/>
            <wp:wrapTopAndBottom/>
            <wp:docPr id="27" name="Graphique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3F723053" w14:textId="77777777" w:rsidR="00CB392C" w:rsidRDefault="00CB392C" w:rsidP="008A0F2B">
      <w:pPr>
        <w:widowControl w:val="0"/>
        <w:autoSpaceDE w:val="0"/>
        <w:autoSpaceDN w:val="0"/>
        <w:adjustRightInd w:val="0"/>
        <w:spacing w:after="0" w:line="200" w:lineRule="exact"/>
        <w:rPr>
          <w:rFonts w:ascii="Times New Roman" w:hAnsi="Times New Roman"/>
          <w:color w:val="000000"/>
          <w:sz w:val="24"/>
          <w:szCs w:val="24"/>
        </w:rPr>
      </w:pPr>
    </w:p>
    <w:p w14:paraId="1F171C10" w14:textId="3B2348C3" w:rsidR="00CB392C" w:rsidRDefault="00CB392C" w:rsidP="008A0F2B">
      <w:pPr>
        <w:widowControl w:val="0"/>
        <w:autoSpaceDE w:val="0"/>
        <w:autoSpaceDN w:val="0"/>
        <w:adjustRightInd w:val="0"/>
        <w:spacing w:after="0" w:line="200" w:lineRule="exact"/>
        <w:rPr>
          <w:rFonts w:ascii="Times New Roman" w:hAnsi="Times New Roman"/>
          <w:color w:val="000000"/>
          <w:sz w:val="24"/>
          <w:szCs w:val="24"/>
        </w:rPr>
      </w:pPr>
    </w:p>
    <w:p w14:paraId="549C64AF" w14:textId="3D0DCDDA" w:rsidR="008A0F2B" w:rsidRPr="00EB046C" w:rsidRDefault="00872813" w:rsidP="00ED7564">
      <w:pPr>
        <w:pStyle w:val="Lgende"/>
        <w:jc w:val="left"/>
        <w:rPr>
          <w:rFonts w:ascii="Times New Roman" w:hAnsi="Times New Roman"/>
          <w:b w:val="0"/>
          <w:color w:val="000000"/>
          <w:sz w:val="22"/>
          <w:szCs w:val="24"/>
        </w:rPr>
      </w:pPr>
      <w:bookmarkStart w:id="156" w:name="_Toc460518275"/>
      <w:r w:rsidRPr="00EB046C">
        <w:rPr>
          <w:rFonts w:ascii="Times New Roman" w:hAnsi="Times New Roman"/>
          <w:b w:val="0"/>
          <w:sz w:val="22"/>
        </w:rPr>
        <w:t xml:space="preserve">Figure </w:t>
      </w:r>
      <w:r w:rsidRPr="00EB046C">
        <w:rPr>
          <w:rFonts w:ascii="Times New Roman" w:hAnsi="Times New Roman"/>
          <w:b w:val="0"/>
          <w:sz w:val="22"/>
        </w:rPr>
        <w:fldChar w:fldCharType="begin"/>
      </w:r>
      <w:r w:rsidRPr="00EB046C">
        <w:rPr>
          <w:rFonts w:ascii="Times New Roman" w:hAnsi="Times New Roman"/>
          <w:b w:val="0"/>
          <w:sz w:val="22"/>
        </w:rPr>
        <w:instrText xml:space="preserve"> SEQ Figure \* ARABIC </w:instrText>
      </w:r>
      <w:r w:rsidRPr="00EB046C">
        <w:rPr>
          <w:rFonts w:ascii="Times New Roman" w:hAnsi="Times New Roman"/>
          <w:b w:val="0"/>
          <w:sz w:val="22"/>
        </w:rPr>
        <w:fldChar w:fldCharType="separate"/>
      </w:r>
      <w:r w:rsidR="00530292" w:rsidRPr="00EB046C">
        <w:rPr>
          <w:rFonts w:ascii="Times New Roman" w:hAnsi="Times New Roman"/>
          <w:b w:val="0"/>
          <w:noProof/>
          <w:sz w:val="22"/>
        </w:rPr>
        <w:t>1</w:t>
      </w:r>
      <w:r w:rsidRPr="00EB046C">
        <w:rPr>
          <w:rFonts w:ascii="Times New Roman" w:hAnsi="Times New Roman"/>
          <w:b w:val="0"/>
          <w:sz w:val="22"/>
        </w:rPr>
        <w:fldChar w:fldCharType="end"/>
      </w:r>
      <w:r w:rsidRPr="00EB046C">
        <w:rPr>
          <w:rFonts w:ascii="Times New Roman" w:hAnsi="Times New Roman"/>
          <w:b w:val="0"/>
          <w:sz w:val="22"/>
        </w:rPr>
        <w:t xml:space="preserve"> : </w:t>
      </w:r>
      <w:r w:rsidR="00792E8C" w:rsidRPr="00EB046C">
        <w:rPr>
          <w:rFonts w:ascii="Times New Roman" w:hAnsi="Times New Roman"/>
          <w:b w:val="0"/>
          <w:sz w:val="22"/>
        </w:rPr>
        <w:t xml:space="preserve">Répartition du budget </w:t>
      </w:r>
      <w:r w:rsidRPr="00EB046C">
        <w:rPr>
          <w:rFonts w:ascii="Times New Roman" w:hAnsi="Times New Roman"/>
          <w:b w:val="0"/>
          <w:sz w:val="22"/>
        </w:rPr>
        <w:t>par année (en millions de francs CFA)</w:t>
      </w:r>
      <w:bookmarkEnd w:id="156"/>
    </w:p>
    <w:p w14:paraId="0ECF635F" w14:textId="77777777" w:rsidR="008A0F2B" w:rsidRPr="009B4026" w:rsidRDefault="008A0F2B" w:rsidP="008A0F2B">
      <w:pPr>
        <w:widowControl w:val="0"/>
        <w:autoSpaceDE w:val="0"/>
        <w:autoSpaceDN w:val="0"/>
        <w:adjustRightInd w:val="0"/>
        <w:spacing w:before="11" w:after="0" w:line="200" w:lineRule="exact"/>
        <w:rPr>
          <w:rFonts w:ascii="Times New Roman" w:hAnsi="Times New Roman"/>
          <w:color w:val="000000"/>
          <w:sz w:val="24"/>
          <w:szCs w:val="24"/>
        </w:rPr>
      </w:pPr>
    </w:p>
    <w:p w14:paraId="4523E62A" w14:textId="170BCE9A" w:rsidR="008A0F2B" w:rsidRDefault="008A0F2B" w:rsidP="008A0F2B">
      <w:pPr>
        <w:widowControl w:val="0"/>
        <w:autoSpaceDE w:val="0"/>
        <w:autoSpaceDN w:val="0"/>
        <w:adjustRightInd w:val="0"/>
        <w:spacing w:after="0" w:line="240" w:lineRule="auto"/>
        <w:ind w:left="100"/>
        <w:rPr>
          <w:rFonts w:ascii="Times New Roman" w:hAnsi="Times New Roman"/>
          <w:color w:val="000000"/>
          <w:sz w:val="24"/>
          <w:szCs w:val="24"/>
        </w:rPr>
      </w:pPr>
      <w:r w:rsidRPr="009B4026">
        <w:rPr>
          <w:rFonts w:ascii="Times New Roman" w:hAnsi="Times New Roman"/>
          <w:color w:val="000000"/>
          <w:sz w:val="24"/>
          <w:szCs w:val="24"/>
        </w:rPr>
        <w:t>La</w:t>
      </w:r>
      <w:r w:rsidRPr="009B4026">
        <w:rPr>
          <w:rFonts w:ascii="Times New Roman" w:hAnsi="Times New Roman"/>
          <w:color w:val="000000"/>
          <w:spacing w:val="1"/>
          <w:sz w:val="24"/>
          <w:szCs w:val="24"/>
        </w:rPr>
        <w:t xml:space="preserve"> </w:t>
      </w:r>
      <w:r w:rsidR="00EB046C">
        <w:rPr>
          <w:rFonts w:ascii="Times New Roman" w:hAnsi="Times New Roman"/>
          <w:color w:val="000000"/>
          <w:sz w:val="24"/>
          <w:szCs w:val="24"/>
        </w:rPr>
        <w:t>f</w:t>
      </w:r>
      <w:r w:rsidRPr="009B4026">
        <w:rPr>
          <w:rFonts w:ascii="Times New Roman" w:hAnsi="Times New Roman"/>
          <w:color w:val="000000"/>
          <w:sz w:val="24"/>
          <w:szCs w:val="24"/>
        </w:rPr>
        <w:t>ig</w:t>
      </w:r>
      <w:r w:rsidRPr="009B4026">
        <w:rPr>
          <w:rFonts w:ascii="Times New Roman" w:hAnsi="Times New Roman"/>
          <w:color w:val="000000"/>
          <w:spacing w:val="1"/>
          <w:sz w:val="24"/>
          <w:szCs w:val="24"/>
        </w:rPr>
        <w:t>u</w:t>
      </w:r>
      <w:r w:rsidRPr="009B4026">
        <w:rPr>
          <w:rFonts w:ascii="Times New Roman" w:hAnsi="Times New Roman"/>
          <w:color w:val="000000"/>
          <w:sz w:val="24"/>
          <w:szCs w:val="24"/>
        </w:rPr>
        <w:t>re 2</w:t>
      </w:r>
      <w:r w:rsidRPr="009B4026">
        <w:rPr>
          <w:rFonts w:ascii="Times New Roman" w:hAnsi="Times New Roman"/>
          <w:color w:val="000000"/>
          <w:spacing w:val="-1"/>
          <w:sz w:val="24"/>
          <w:szCs w:val="24"/>
        </w:rPr>
        <w:t xml:space="preserve"> </w:t>
      </w:r>
      <w:r w:rsidRPr="009B4026">
        <w:rPr>
          <w:rFonts w:ascii="Times New Roman" w:hAnsi="Times New Roman"/>
          <w:color w:val="000000"/>
          <w:sz w:val="24"/>
          <w:szCs w:val="24"/>
        </w:rPr>
        <w:t>r</w:t>
      </w:r>
      <w:r w:rsidRPr="009B4026">
        <w:rPr>
          <w:rFonts w:ascii="Times New Roman" w:hAnsi="Times New Roman"/>
          <w:color w:val="000000"/>
          <w:spacing w:val="1"/>
          <w:sz w:val="24"/>
          <w:szCs w:val="24"/>
        </w:rPr>
        <w:t>ep</w:t>
      </w:r>
      <w:r w:rsidRPr="009B4026">
        <w:rPr>
          <w:rFonts w:ascii="Times New Roman" w:hAnsi="Times New Roman"/>
          <w:color w:val="000000"/>
          <w:spacing w:val="-2"/>
          <w:sz w:val="24"/>
          <w:szCs w:val="24"/>
        </w:rPr>
        <w:t>r</w:t>
      </w:r>
      <w:r w:rsidRPr="009B4026">
        <w:rPr>
          <w:rFonts w:ascii="Times New Roman" w:hAnsi="Times New Roman"/>
          <w:color w:val="000000"/>
          <w:sz w:val="24"/>
          <w:szCs w:val="24"/>
        </w:rPr>
        <w:t>és</w:t>
      </w:r>
      <w:r w:rsidRPr="009B4026">
        <w:rPr>
          <w:rFonts w:ascii="Times New Roman" w:hAnsi="Times New Roman"/>
          <w:color w:val="000000"/>
          <w:spacing w:val="1"/>
          <w:sz w:val="24"/>
          <w:szCs w:val="24"/>
        </w:rPr>
        <w:t>e</w:t>
      </w:r>
      <w:r w:rsidRPr="009B4026">
        <w:rPr>
          <w:rFonts w:ascii="Times New Roman" w:hAnsi="Times New Roman"/>
          <w:color w:val="000000"/>
          <w:spacing w:val="-1"/>
          <w:sz w:val="24"/>
          <w:szCs w:val="24"/>
        </w:rPr>
        <w:t>n</w:t>
      </w:r>
      <w:r w:rsidRPr="009B4026">
        <w:rPr>
          <w:rFonts w:ascii="Times New Roman" w:hAnsi="Times New Roman"/>
          <w:color w:val="000000"/>
          <w:spacing w:val="1"/>
          <w:sz w:val="24"/>
          <w:szCs w:val="24"/>
        </w:rPr>
        <w:t>t</w:t>
      </w:r>
      <w:r w:rsidRPr="009B4026">
        <w:rPr>
          <w:rFonts w:ascii="Times New Roman" w:hAnsi="Times New Roman"/>
          <w:color w:val="000000"/>
          <w:sz w:val="24"/>
          <w:szCs w:val="24"/>
        </w:rPr>
        <w:t>e</w:t>
      </w:r>
      <w:r w:rsidRPr="009B4026">
        <w:rPr>
          <w:rFonts w:ascii="Times New Roman" w:hAnsi="Times New Roman"/>
          <w:color w:val="000000"/>
          <w:spacing w:val="1"/>
          <w:sz w:val="24"/>
          <w:szCs w:val="24"/>
        </w:rPr>
        <w:t xml:space="preserve"> </w:t>
      </w:r>
      <w:r w:rsidRPr="009B4026">
        <w:rPr>
          <w:rFonts w:ascii="Times New Roman" w:hAnsi="Times New Roman"/>
          <w:color w:val="000000"/>
          <w:sz w:val="24"/>
          <w:szCs w:val="24"/>
        </w:rPr>
        <w:t>la</w:t>
      </w:r>
      <w:r w:rsidRPr="009B4026">
        <w:rPr>
          <w:rFonts w:ascii="Times New Roman" w:hAnsi="Times New Roman"/>
          <w:color w:val="000000"/>
          <w:spacing w:val="-1"/>
          <w:sz w:val="24"/>
          <w:szCs w:val="24"/>
        </w:rPr>
        <w:t xml:space="preserve"> </w:t>
      </w:r>
      <w:r w:rsidRPr="009B4026">
        <w:rPr>
          <w:rFonts w:ascii="Times New Roman" w:hAnsi="Times New Roman"/>
          <w:color w:val="000000"/>
          <w:sz w:val="24"/>
          <w:szCs w:val="24"/>
        </w:rPr>
        <w:t>r</w:t>
      </w:r>
      <w:r w:rsidRPr="009B4026">
        <w:rPr>
          <w:rFonts w:ascii="Times New Roman" w:hAnsi="Times New Roman"/>
          <w:color w:val="000000"/>
          <w:spacing w:val="1"/>
          <w:sz w:val="24"/>
          <w:szCs w:val="24"/>
        </w:rPr>
        <w:t>ép</w:t>
      </w:r>
      <w:r w:rsidRPr="009B4026">
        <w:rPr>
          <w:rFonts w:ascii="Times New Roman" w:hAnsi="Times New Roman"/>
          <w:color w:val="000000"/>
          <w:sz w:val="24"/>
          <w:szCs w:val="24"/>
        </w:rPr>
        <w:t>a</w:t>
      </w:r>
      <w:r w:rsidRPr="009B4026">
        <w:rPr>
          <w:rFonts w:ascii="Times New Roman" w:hAnsi="Times New Roman"/>
          <w:color w:val="000000"/>
          <w:spacing w:val="-2"/>
          <w:sz w:val="24"/>
          <w:szCs w:val="24"/>
        </w:rPr>
        <w:t>r</w:t>
      </w:r>
      <w:r w:rsidRPr="009B4026">
        <w:rPr>
          <w:rFonts w:ascii="Times New Roman" w:hAnsi="Times New Roman"/>
          <w:color w:val="000000"/>
          <w:spacing w:val="1"/>
          <w:sz w:val="24"/>
          <w:szCs w:val="24"/>
        </w:rPr>
        <w:t>t</w:t>
      </w:r>
      <w:r w:rsidRPr="009B4026">
        <w:rPr>
          <w:rFonts w:ascii="Times New Roman" w:hAnsi="Times New Roman"/>
          <w:color w:val="000000"/>
          <w:spacing w:val="-2"/>
          <w:sz w:val="24"/>
          <w:szCs w:val="24"/>
        </w:rPr>
        <w:t>i</w:t>
      </w:r>
      <w:r w:rsidRPr="009B4026">
        <w:rPr>
          <w:rFonts w:ascii="Times New Roman" w:hAnsi="Times New Roman"/>
          <w:color w:val="000000"/>
          <w:spacing w:val="1"/>
          <w:sz w:val="24"/>
          <w:szCs w:val="24"/>
        </w:rPr>
        <w:t>t</w:t>
      </w:r>
      <w:r w:rsidRPr="009B4026">
        <w:rPr>
          <w:rFonts w:ascii="Times New Roman" w:hAnsi="Times New Roman"/>
          <w:color w:val="000000"/>
          <w:sz w:val="24"/>
          <w:szCs w:val="24"/>
        </w:rPr>
        <w:t xml:space="preserve">ion </w:t>
      </w:r>
      <w:r w:rsidRPr="009B4026">
        <w:rPr>
          <w:rFonts w:ascii="Times New Roman" w:hAnsi="Times New Roman"/>
          <w:color w:val="000000"/>
          <w:spacing w:val="1"/>
          <w:sz w:val="24"/>
          <w:szCs w:val="24"/>
        </w:rPr>
        <w:t>p</w:t>
      </w:r>
      <w:r w:rsidRPr="009B4026">
        <w:rPr>
          <w:rFonts w:ascii="Times New Roman" w:hAnsi="Times New Roman"/>
          <w:color w:val="000000"/>
          <w:sz w:val="24"/>
          <w:szCs w:val="24"/>
        </w:rPr>
        <w:t>ar</w:t>
      </w:r>
      <w:r w:rsidRPr="009B4026">
        <w:rPr>
          <w:rFonts w:ascii="Times New Roman" w:hAnsi="Times New Roman"/>
          <w:color w:val="000000"/>
          <w:spacing w:val="-1"/>
          <w:sz w:val="24"/>
          <w:szCs w:val="24"/>
        </w:rPr>
        <w:t xml:space="preserve"> </w:t>
      </w:r>
      <w:r w:rsidRPr="009B4026">
        <w:rPr>
          <w:rFonts w:ascii="Times New Roman" w:hAnsi="Times New Roman"/>
          <w:color w:val="000000"/>
          <w:sz w:val="24"/>
          <w:szCs w:val="24"/>
        </w:rPr>
        <w:t>lig</w:t>
      </w:r>
      <w:r w:rsidRPr="009B4026">
        <w:rPr>
          <w:rFonts w:ascii="Times New Roman" w:hAnsi="Times New Roman"/>
          <w:color w:val="000000"/>
          <w:spacing w:val="1"/>
          <w:sz w:val="24"/>
          <w:szCs w:val="24"/>
        </w:rPr>
        <w:t>n</w:t>
      </w:r>
      <w:r w:rsidRPr="009B4026">
        <w:rPr>
          <w:rFonts w:ascii="Times New Roman" w:hAnsi="Times New Roman"/>
          <w:color w:val="000000"/>
          <w:sz w:val="24"/>
          <w:szCs w:val="24"/>
        </w:rPr>
        <w:t>es</w:t>
      </w:r>
      <w:r w:rsidRPr="009B4026">
        <w:rPr>
          <w:rFonts w:ascii="Times New Roman" w:hAnsi="Times New Roman"/>
          <w:color w:val="000000"/>
          <w:spacing w:val="-1"/>
          <w:sz w:val="24"/>
          <w:szCs w:val="24"/>
        </w:rPr>
        <w:t xml:space="preserve"> bu</w:t>
      </w:r>
      <w:r w:rsidRPr="009B4026">
        <w:rPr>
          <w:rFonts w:ascii="Times New Roman" w:hAnsi="Times New Roman"/>
          <w:color w:val="000000"/>
          <w:spacing w:val="1"/>
          <w:sz w:val="24"/>
          <w:szCs w:val="24"/>
        </w:rPr>
        <w:t>d</w:t>
      </w:r>
      <w:r w:rsidRPr="009B4026">
        <w:rPr>
          <w:rFonts w:ascii="Times New Roman" w:hAnsi="Times New Roman"/>
          <w:color w:val="000000"/>
          <w:sz w:val="24"/>
          <w:szCs w:val="24"/>
        </w:rPr>
        <w:t>gé</w:t>
      </w:r>
      <w:r w:rsidRPr="009B4026">
        <w:rPr>
          <w:rFonts w:ascii="Times New Roman" w:hAnsi="Times New Roman"/>
          <w:color w:val="000000"/>
          <w:spacing w:val="1"/>
          <w:sz w:val="24"/>
          <w:szCs w:val="24"/>
        </w:rPr>
        <w:t>t</w:t>
      </w:r>
      <w:r w:rsidRPr="009B4026">
        <w:rPr>
          <w:rFonts w:ascii="Times New Roman" w:hAnsi="Times New Roman"/>
          <w:color w:val="000000"/>
          <w:sz w:val="24"/>
          <w:szCs w:val="24"/>
        </w:rPr>
        <w:t>ai</w:t>
      </w:r>
      <w:r w:rsidRPr="009B4026">
        <w:rPr>
          <w:rFonts w:ascii="Times New Roman" w:hAnsi="Times New Roman"/>
          <w:color w:val="000000"/>
          <w:spacing w:val="-2"/>
          <w:sz w:val="24"/>
          <w:szCs w:val="24"/>
        </w:rPr>
        <w:t>r</w:t>
      </w:r>
      <w:r w:rsidRPr="009B4026">
        <w:rPr>
          <w:rFonts w:ascii="Times New Roman" w:hAnsi="Times New Roman"/>
          <w:color w:val="000000"/>
          <w:sz w:val="24"/>
          <w:szCs w:val="24"/>
        </w:rPr>
        <w:t>es.</w:t>
      </w:r>
    </w:p>
    <w:p w14:paraId="0D41AB02" w14:textId="77777777" w:rsidR="00872813" w:rsidRDefault="00872813" w:rsidP="008A0F2B">
      <w:pPr>
        <w:widowControl w:val="0"/>
        <w:autoSpaceDE w:val="0"/>
        <w:autoSpaceDN w:val="0"/>
        <w:adjustRightInd w:val="0"/>
        <w:spacing w:after="0" w:line="240" w:lineRule="auto"/>
        <w:ind w:left="100"/>
        <w:rPr>
          <w:rFonts w:ascii="Times New Roman" w:hAnsi="Times New Roman"/>
          <w:color w:val="000000"/>
          <w:sz w:val="24"/>
          <w:szCs w:val="24"/>
        </w:rPr>
      </w:pPr>
    </w:p>
    <w:p w14:paraId="2B4A25B9" w14:textId="77777777" w:rsidR="00872813" w:rsidRDefault="00872813" w:rsidP="008A0F2B">
      <w:pPr>
        <w:widowControl w:val="0"/>
        <w:autoSpaceDE w:val="0"/>
        <w:autoSpaceDN w:val="0"/>
        <w:adjustRightInd w:val="0"/>
        <w:spacing w:after="0" w:line="240" w:lineRule="auto"/>
        <w:ind w:left="100"/>
        <w:rPr>
          <w:rFonts w:ascii="Times New Roman" w:hAnsi="Times New Roman"/>
          <w:color w:val="000000"/>
          <w:sz w:val="24"/>
          <w:szCs w:val="24"/>
        </w:rPr>
      </w:pPr>
    </w:p>
    <w:p w14:paraId="5695F44F" w14:textId="77777777" w:rsidR="00872813" w:rsidRDefault="00ED7564" w:rsidP="008A0F2B">
      <w:pPr>
        <w:widowControl w:val="0"/>
        <w:autoSpaceDE w:val="0"/>
        <w:autoSpaceDN w:val="0"/>
        <w:adjustRightInd w:val="0"/>
        <w:spacing w:after="0" w:line="240" w:lineRule="auto"/>
        <w:ind w:left="100"/>
        <w:rPr>
          <w:rFonts w:ascii="Times New Roman" w:hAnsi="Times New Roman"/>
          <w:color w:val="000000"/>
          <w:sz w:val="24"/>
          <w:szCs w:val="24"/>
        </w:rPr>
      </w:pPr>
      <w:r w:rsidRPr="000E4622">
        <w:rPr>
          <w:noProof/>
        </w:rPr>
        <w:drawing>
          <wp:inline distT="0" distB="0" distL="0" distR="0" wp14:anchorId="0122CA76" wp14:editId="2EBDB044">
            <wp:extent cx="5132070" cy="2740025"/>
            <wp:effectExtent l="0" t="0" r="0" b="0"/>
            <wp:docPr id="7" name="Graphique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1CA6D30" w14:textId="77777777" w:rsidR="00872813" w:rsidRDefault="00872813" w:rsidP="008A0F2B">
      <w:pPr>
        <w:widowControl w:val="0"/>
        <w:autoSpaceDE w:val="0"/>
        <w:autoSpaceDN w:val="0"/>
        <w:adjustRightInd w:val="0"/>
        <w:spacing w:after="0" w:line="240" w:lineRule="auto"/>
        <w:ind w:left="100"/>
        <w:rPr>
          <w:rFonts w:ascii="Times New Roman" w:hAnsi="Times New Roman"/>
          <w:color w:val="000000"/>
          <w:sz w:val="24"/>
          <w:szCs w:val="24"/>
        </w:rPr>
      </w:pPr>
    </w:p>
    <w:p w14:paraId="5DCBB941" w14:textId="77777777" w:rsidR="00872813" w:rsidRPr="00EB046C" w:rsidRDefault="00530292" w:rsidP="00EB046C">
      <w:pPr>
        <w:pStyle w:val="Lgende"/>
        <w:jc w:val="left"/>
        <w:rPr>
          <w:rFonts w:ascii="Times New Roman" w:hAnsi="Times New Roman"/>
          <w:b w:val="0"/>
          <w:sz w:val="22"/>
        </w:rPr>
      </w:pPr>
      <w:bookmarkStart w:id="157" w:name="_Toc460518276"/>
      <w:r w:rsidRPr="00EB046C">
        <w:rPr>
          <w:rFonts w:ascii="Times New Roman" w:hAnsi="Times New Roman"/>
          <w:b w:val="0"/>
          <w:sz w:val="22"/>
        </w:rPr>
        <w:t xml:space="preserve">Figure </w:t>
      </w:r>
      <w:r w:rsidRPr="00EB046C">
        <w:rPr>
          <w:rFonts w:ascii="Times New Roman" w:hAnsi="Times New Roman"/>
          <w:b w:val="0"/>
          <w:sz w:val="22"/>
        </w:rPr>
        <w:fldChar w:fldCharType="begin"/>
      </w:r>
      <w:r w:rsidRPr="00EB046C">
        <w:rPr>
          <w:rFonts w:ascii="Times New Roman" w:hAnsi="Times New Roman"/>
          <w:b w:val="0"/>
          <w:sz w:val="22"/>
        </w:rPr>
        <w:instrText xml:space="preserve"> SEQ Figure \* ARABIC </w:instrText>
      </w:r>
      <w:r w:rsidRPr="00EB046C">
        <w:rPr>
          <w:rFonts w:ascii="Times New Roman" w:hAnsi="Times New Roman"/>
          <w:b w:val="0"/>
          <w:sz w:val="22"/>
        </w:rPr>
        <w:fldChar w:fldCharType="separate"/>
      </w:r>
      <w:r w:rsidRPr="00EB046C">
        <w:rPr>
          <w:rFonts w:ascii="Times New Roman" w:hAnsi="Times New Roman"/>
          <w:b w:val="0"/>
          <w:sz w:val="22"/>
        </w:rPr>
        <w:t>2</w:t>
      </w:r>
      <w:r w:rsidRPr="00EB046C">
        <w:rPr>
          <w:rFonts w:ascii="Times New Roman" w:hAnsi="Times New Roman"/>
          <w:b w:val="0"/>
          <w:sz w:val="22"/>
        </w:rPr>
        <w:fldChar w:fldCharType="end"/>
      </w:r>
      <w:r w:rsidRPr="00EB046C">
        <w:rPr>
          <w:rFonts w:ascii="Times New Roman" w:hAnsi="Times New Roman"/>
          <w:b w:val="0"/>
          <w:sz w:val="22"/>
        </w:rPr>
        <w:t xml:space="preserve"> : répartition par lignes budgétaires.</w:t>
      </w:r>
      <w:bookmarkEnd w:id="157"/>
    </w:p>
    <w:p w14:paraId="6B8EE540" w14:textId="43CA92D5" w:rsidR="008A0F2B" w:rsidRPr="009B4026" w:rsidRDefault="00EB046C" w:rsidP="00ED7564">
      <w:pPr>
        <w:widowControl w:val="0"/>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La</w:t>
      </w:r>
      <w:r w:rsidR="008A0F2B" w:rsidRPr="009B4026">
        <w:rPr>
          <w:rFonts w:ascii="Times New Roman" w:hAnsi="Times New Roman"/>
          <w:color w:val="000000"/>
          <w:spacing w:val="2"/>
          <w:sz w:val="24"/>
          <w:szCs w:val="24"/>
        </w:rPr>
        <w:t xml:space="preserve"> </w:t>
      </w:r>
      <w:r>
        <w:rPr>
          <w:rFonts w:ascii="Times New Roman" w:hAnsi="Times New Roman"/>
          <w:color w:val="000000"/>
          <w:sz w:val="24"/>
          <w:szCs w:val="24"/>
        </w:rPr>
        <w:t>f</w:t>
      </w:r>
      <w:r w:rsidR="008A0F2B" w:rsidRPr="009B4026">
        <w:rPr>
          <w:rFonts w:ascii="Times New Roman" w:hAnsi="Times New Roman"/>
          <w:color w:val="000000"/>
          <w:sz w:val="24"/>
          <w:szCs w:val="24"/>
        </w:rPr>
        <w:t>ig</w:t>
      </w:r>
      <w:r w:rsidR="008A0F2B" w:rsidRPr="009B4026">
        <w:rPr>
          <w:rFonts w:ascii="Times New Roman" w:hAnsi="Times New Roman"/>
          <w:color w:val="000000"/>
          <w:spacing w:val="1"/>
          <w:sz w:val="24"/>
          <w:szCs w:val="24"/>
        </w:rPr>
        <w:t>u</w:t>
      </w:r>
      <w:r w:rsidR="008A0F2B" w:rsidRPr="009B4026">
        <w:rPr>
          <w:rFonts w:ascii="Times New Roman" w:hAnsi="Times New Roman"/>
          <w:color w:val="000000"/>
          <w:sz w:val="24"/>
          <w:szCs w:val="24"/>
        </w:rPr>
        <w:t>re 3 r</w:t>
      </w:r>
      <w:r w:rsidR="008A0F2B" w:rsidRPr="009B4026">
        <w:rPr>
          <w:rFonts w:ascii="Times New Roman" w:hAnsi="Times New Roman"/>
          <w:color w:val="000000"/>
          <w:spacing w:val="-2"/>
          <w:sz w:val="24"/>
          <w:szCs w:val="24"/>
        </w:rPr>
        <w:t>e</w:t>
      </w:r>
      <w:r w:rsidR="008A0F2B" w:rsidRPr="009B4026">
        <w:rPr>
          <w:rFonts w:ascii="Times New Roman" w:hAnsi="Times New Roman"/>
          <w:color w:val="000000"/>
          <w:spacing w:val="1"/>
          <w:sz w:val="24"/>
          <w:szCs w:val="24"/>
        </w:rPr>
        <w:t>p</w:t>
      </w:r>
      <w:r w:rsidR="008A0F2B" w:rsidRPr="009B4026">
        <w:rPr>
          <w:rFonts w:ascii="Times New Roman" w:hAnsi="Times New Roman"/>
          <w:color w:val="000000"/>
          <w:sz w:val="24"/>
          <w:szCs w:val="24"/>
        </w:rPr>
        <w:t>rés</w:t>
      </w:r>
      <w:r w:rsidR="008A0F2B" w:rsidRPr="009B4026">
        <w:rPr>
          <w:rFonts w:ascii="Times New Roman" w:hAnsi="Times New Roman"/>
          <w:color w:val="000000"/>
          <w:spacing w:val="-2"/>
          <w:sz w:val="24"/>
          <w:szCs w:val="24"/>
        </w:rPr>
        <w:t>e</w:t>
      </w:r>
      <w:r w:rsidR="008A0F2B" w:rsidRPr="009B4026">
        <w:rPr>
          <w:rFonts w:ascii="Times New Roman" w:hAnsi="Times New Roman"/>
          <w:color w:val="000000"/>
          <w:spacing w:val="1"/>
          <w:sz w:val="24"/>
          <w:szCs w:val="24"/>
        </w:rPr>
        <w:t>nt</w:t>
      </w:r>
      <w:r w:rsidR="00872813">
        <w:rPr>
          <w:rFonts w:ascii="Times New Roman" w:hAnsi="Times New Roman"/>
          <w:color w:val="000000"/>
          <w:sz w:val="24"/>
          <w:szCs w:val="24"/>
        </w:rPr>
        <w:t xml:space="preserve">e </w:t>
      </w:r>
      <w:r w:rsidR="008A0F2B" w:rsidRPr="009B4026">
        <w:rPr>
          <w:rFonts w:ascii="Times New Roman" w:hAnsi="Times New Roman"/>
          <w:color w:val="000000"/>
          <w:sz w:val="24"/>
          <w:szCs w:val="24"/>
        </w:rPr>
        <w:t>la ré</w:t>
      </w:r>
      <w:r w:rsidR="008A0F2B" w:rsidRPr="009B4026">
        <w:rPr>
          <w:rFonts w:ascii="Times New Roman" w:hAnsi="Times New Roman"/>
          <w:color w:val="000000"/>
          <w:spacing w:val="1"/>
          <w:sz w:val="24"/>
          <w:szCs w:val="24"/>
        </w:rPr>
        <w:t>p</w:t>
      </w:r>
      <w:r w:rsidR="008A0F2B" w:rsidRPr="009B4026">
        <w:rPr>
          <w:rFonts w:ascii="Times New Roman" w:hAnsi="Times New Roman"/>
          <w:color w:val="000000"/>
          <w:sz w:val="24"/>
          <w:szCs w:val="24"/>
        </w:rPr>
        <w:t>ar</w:t>
      </w:r>
      <w:r w:rsidR="008A0F2B" w:rsidRPr="009B4026">
        <w:rPr>
          <w:rFonts w:ascii="Times New Roman" w:hAnsi="Times New Roman"/>
          <w:color w:val="000000"/>
          <w:spacing w:val="1"/>
          <w:sz w:val="24"/>
          <w:szCs w:val="24"/>
        </w:rPr>
        <w:t>t</w:t>
      </w:r>
      <w:r w:rsidR="008A0F2B" w:rsidRPr="009B4026">
        <w:rPr>
          <w:rFonts w:ascii="Times New Roman" w:hAnsi="Times New Roman"/>
          <w:color w:val="000000"/>
          <w:spacing w:val="-2"/>
          <w:sz w:val="24"/>
          <w:szCs w:val="24"/>
        </w:rPr>
        <w:t>i</w:t>
      </w:r>
      <w:r w:rsidR="008A0F2B" w:rsidRPr="009B4026">
        <w:rPr>
          <w:rFonts w:ascii="Times New Roman" w:hAnsi="Times New Roman"/>
          <w:color w:val="000000"/>
          <w:spacing w:val="1"/>
          <w:sz w:val="24"/>
          <w:szCs w:val="24"/>
        </w:rPr>
        <w:t>t</w:t>
      </w:r>
      <w:r w:rsidR="008A0F2B" w:rsidRPr="009B4026">
        <w:rPr>
          <w:rFonts w:ascii="Times New Roman" w:hAnsi="Times New Roman"/>
          <w:color w:val="000000"/>
          <w:sz w:val="24"/>
          <w:szCs w:val="24"/>
        </w:rPr>
        <w:t>i</w:t>
      </w:r>
      <w:r w:rsidR="008A0F2B" w:rsidRPr="009B4026">
        <w:rPr>
          <w:rFonts w:ascii="Times New Roman" w:hAnsi="Times New Roman"/>
          <w:color w:val="000000"/>
          <w:spacing w:val="-2"/>
          <w:sz w:val="24"/>
          <w:szCs w:val="24"/>
        </w:rPr>
        <w:t>o</w:t>
      </w:r>
      <w:r w:rsidR="008A0F2B" w:rsidRPr="009B4026">
        <w:rPr>
          <w:rFonts w:ascii="Times New Roman" w:hAnsi="Times New Roman"/>
          <w:color w:val="000000"/>
          <w:sz w:val="24"/>
          <w:szCs w:val="24"/>
        </w:rPr>
        <w:t xml:space="preserve">n </w:t>
      </w:r>
      <w:r w:rsidR="008A0F2B" w:rsidRPr="009B4026">
        <w:rPr>
          <w:rFonts w:ascii="Times New Roman" w:hAnsi="Times New Roman"/>
          <w:color w:val="000000"/>
          <w:spacing w:val="-1"/>
          <w:sz w:val="24"/>
          <w:szCs w:val="24"/>
        </w:rPr>
        <w:t>d</w:t>
      </w:r>
      <w:r w:rsidR="008A0F2B" w:rsidRPr="009B4026">
        <w:rPr>
          <w:rFonts w:ascii="Times New Roman" w:hAnsi="Times New Roman"/>
          <w:color w:val="000000"/>
          <w:sz w:val="24"/>
          <w:szCs w:val="24"/>
        </w:rPr>
        <w:t xml:space="preserve">u </w:t>
      </w:r>
      <w:r w:rsidR="008A0F2B" w:rsidRPr="009B4026">
        <w:rPr>
          <w:rFonts w:ascii="Times New Roman" w:hAnsi="Times New Roman"/>
          <w:color w:val="000000"/>
          <w:spacing w:val="1"/>
          <w:sz w:val="24"/>
          <w:szCs w:val="24"/>
        </w:rPr>
        <w:t>f</w:t>
      </w:r>
      <w:r w:rsidR="008A0F2B" w:rsidRPr="009B4026">
        <w:rPr>
          <w:rFonts w:ascii="Times New Roman" w:hAnsi="Times New Roman"/>
          <w:color w:val="000000"/>
          <w:sz w:val="24"/>
          <w:szCs w:val="24"/>
        </w:rPr>
        <w:t>i</w:t>
      </w:r>
      <w:r w:rsidR="008A0F2B" w:rsidRPr="009B4026">
        <w:rPr>
          <w:rFonts w:ascii="Times New Roman" w:hAnsi="Times New Roman"/>
          <w:color w:val="000000"/>
          <w:spacing w:val="1"/>
          <w:sz w:val="24"/>
          <w:szCs w:val="24"/>
        </w:rPr>
        <w:t>n</w:t>
      </w:r>
      <w:r w:rsidR="008A0F2B" w:rsidRPr="009B4026">
        <w:rPr>
          <w:rFonts w:ascii="Times New Roman" w:hAnsi="Times New Roman"/>
          <w:color w:val="000000"/>
          <w:spacing w:val="-2"/>
          <w:sz w:val="24"/>
          <w:szCs w:val="24"/>
        </w:rPr>
        <w:t>a</w:t>
      </w:r>
      <w:r w:rsidR="008A0F2B" w:rsidRPr="009B4026">
        <w:rPr>
          <w:rFonts w:ascii="Times New Roman" w:hAnsi="Times New Roman"/>
          <w:color w:val="000000"/>
          <w:spacing w:val="-1"/>
          <w:sz w:val="24"/>
          <w:szCs w:val="24"/>
        </w:rPr>
        <w:t>nc</w:t>
      </w:r>
      <w:r w:rsidR="008A0F2B" w:rsidRPr="009B4026">
        <w:rPr>
          <w:rFonts w:ascii="Times New Roman" w:hAnsi="Times New Roman"/>
          <w:color w:val="000000"/>
          <w:sz w:val="24"/>
          <w:szCs w:val="24"/>
        </w:rPr>
        <w:t>eme</w:t>
      </w:r>
      <w:r w:rsidR="008A0F2B" w:rsidRPr="009B4026">
        <w:rPr>
          <w:rFonts w:ascii="Times New Roman" w:hAnsi="Times New Roman"/>
          <w:color w:val="000000"/>
          <w:spacing w:val="1"/>
          <w:sz w:val="24"/>
          <w:szCs w:val="24"/>
        </w:rPr>
        <w:t>n</w:t>
      </w:r>
      <w:r w:rsidR="008A0F2B" w:rsidRPr="009B4026">
        <w:rPr>
          <w:rFonts w:ascii="Times New Roman" w:hAnsi="Times New Roman"/>
          <w:color w:val="000000"/>
          <w:sz w:val="24"/>
          <w:szCs w:val="24"/>
        </w:rPr>
        <w:t xml:space="preserve">t </w:t>
      </w:r>
      <w:r w:rsidR="008A0F2B" w:rsidRPr="009B4026">
        <w:rPr>
          <w:rFonts w:ascii="Times New Roman" w:hAnsi="Times New Roman"/>
          <w:color w:val="000000"/>
          <w:spacing w:val="-2"/>
          <w:sz w:val="24"/>
          <w:szCs w:val="24"/>
        </w:rPr>
        <w:t>a</w:t>
      </w:r>
      <w:r w:rsidR="008A0F2B" w:rsidRPr="009B4026">
        <w:rPr>
          <w:rFonts w:ascii="Times New Roman" w:hAnsi="Times New Roman"/>
          <w:color w:val="000000"/>
          <w:spacing w:val="1"/>
          <w:sz w:val="24"/>
          <w:szCs w:val="24"/>
        </w:rPr>
        <w:t>tt</w:t>
      </w:r>
      <w:r w:rsidR="008A0F2B" w:rsidRPr="009B4026">
        <w:rPr>
          <w:rFonts w:ascii="Times New Roman" w:hAnsi="Times New Roman"/>
          <w:color w:val="000000"/>
          <w:spacing w:val="-2"/>
          <w:sz w:val="24"/>
          <w:szCs w:val="24"/>
        </w:rPr>
        <w:t>e</w:t>
      </w:r>
      <w:r w:rsidR="008A0F2B" w:rsidRPr="009B4026">
        <w:rPr>
          <w:rFonts w:ascii="Times New Roman" w:hAnsi="Times New Roman"/>
          <w:color w:val="000000"/>
          <w:spacing w:val="1"/>
          <w:sz w:val="24"/>
          <w:szCs w:val="24"/>
        </w:rPr>
        <w:t>n</w:t>
      </w:r>
      <w:r w:rsidR="008A0F2B" w:rsidRPr="009B4026">
        <w:rPr>
          <w:rFonts w:ascii="Times New Roman" w:hAnsi="Times New Roman"/>
          <w:color w:val="000000"/>
          <w:spacing w:val="-1"/>
          <w:sz w:val="24"/>
          <w:szCs w:val="24"/>
        </w:rPr>
        <w:t>d</w:t>
      </w:r>
      <w:r w:rsidR="008A0F2B" w:rsidRPr="009B4026">
        <w:rPr>
          <w:rFonts w:ascii="Times New Roman" w:hAnsi="Times New Roman"/>
          <w:color w:val="000000"/>
          <w:sz w:val="24"/>
          <w:szCs w:val="24"/>
        </w:rPr>
        <w:t>u e</w:t>
      </w:r>
      <w:r w:rsidR="008A0F2B" w:rsidRPr="009B4026">
        <w:rPr>
          <w:rFonts w:ascii="Times New Roman" w:hAnsi="Times New Roman"/>
          <w:color w:val="000000"/>
          <w:spacing w:val="-1"/>
          <w:sz w:val="24"/>
          <w:szCs w:val="24"/>
        </w:rPr>
        <w:t>n</w:t>
      </w:r>
      <w:r w:rsidR="008A0F2B" w:rsidRPr="009B4026">
        <w:rPr>
          <w:rFonts w:ascii="Times New Roman" w:hAnsi="Times New Roman"/>
          <w:color w:val="000000"/>
          <w:spacing w:val="1"/>
          <w:sz w:val="24"/>
          <w:szCs w:val="24"/>
        </w:rPr>
        <w:t>t</w:t>
      </w:r>
      <w:r w:rsidR="008A0F2B" w:rsidRPr="009B4026">
        <w:rPr>
          <w:rFonts w:ascii="Times New Roman" w:hAnsi="Times New Roman"/>
          <w:color w:val="000000"/>
          <w:sz w:val="24"/>
          <w:szCs w:val="24"/>
        </w:rPr>
        <w:t xml:space="preserve">re </w:t>
      </w:r>
      <w:r w:rsidR="008A0F2B" w:rsidRPr="009B4026">
        <w:rPr>
          <w:rFonts w:ascii="Times New Roman" w:hAnsi="Times New Roman"/>
          <w:color w:val="000000"/>
          <w:spacing w:val="-2"/>
          <w:sz w:val="24"/>
          <w:szCs w:val="24"/>
        </w:rPr>
        <w:t>l</w:t>
      </w:r>
      <w:r w:rsidR="008A0F2B" w:rsidRPr="009B4026">
        <w:rPr>
          <w:rFonts w:ascii="Times New Roman" w:hAnsi="Times New Roman"/>
          <w:color w:val="000000"/>
          <w:sz w:val="24"/>
          <w:szCs w:val="24"/>
        </w:rPr>
        <w:t>’E</w:t>
      </w:r>
      <w:r w:rsidR="008A0F2B" w:rsidRPr="009B4026">
        <w:rPr>
          <w:rFonts w:ascii="Times New Roman" w:hAnsi="Times New Roman"/>
          <w:color w:val="000000"/>
          <w:spacing w:val="1"/>
          <w:sz w:val="24"/>
          <w:szCs w:val="24"/>
        </w:rPr>
        <w:t>t</w:t>
      </w:r>
      <w:r w:rsidR="008A0F2B" w:rsidRPr="009B4026">
        <w:rPr>
          <w:rFonts w:ascii="Times New Roman" w:hAnsi="Times New Roman"/>
          <w:color w:val="000000"/>
          <w:sz w:val="24"/>
          <w:szCs w:val="24"/>
        </w:rPr>
        <w:t>a</w:t>
      </w:r>
      <w:r w:rsidR="008A0F2B" w:rsidRPr="009B4026">
        <w:rPr>
          <w:rFonts w:ascii="Times New Roman" w:hAnsi="Times New Roman"/>
          <w:color w:val="000000"/>
          <w:spacing w:val="1"/>
          <w:sz w:val="24"/>
          <w:szCs w:val="24"/>
        </w:rPr>
        <w:t>t</w:t>
      </w:r>
      <w:r w:rsidR="008A0F2B" w:rsidRPr="009B4026">
        <w:rPr>
          <w:rFonts w:ascii="Times New Roman" w:hAnsi="Times New Roman"/>
          <w:color w:val="000000"/>
          <w:sz w:val="24"/>
          <w:szCs w:val="24"/>
        </w:rPr>
        <w:t>, la C</w:t>
      </w:r>
      <w:r w:rsidR="008A0F2B" w:rsidRPr="009B4026">
        <w:rPr>
          <w:rFonts w:ascii="Times New Roman" w:hAnsi="Times New Roman"/>
          <w:color w:val="000000"/>
          <w:spacing w:val="-2"/>
          <w:sz w:val="24"/>
          <w:szCs w:val="24"/>
        </w:rPr>
        <w:t>o</w:t>
      </w:r>
      <w:r w:rsidR="008A0F2B" w:rsidRPr="009B4026">
        <w:rPr>
          <w:rFonts w:ascii="Times New Roman" w:hAnsi="Times New Roman"/>
          <w:color w:val="000000"/>
          <w:spacing w:val="1"/>
          <w:sz w:val="24"/>
          <w:szCs w:val="24"/>
        </w:rPr>
        <w:t>nt</w:t>
      </w:r>
      <w:r w:rsidR="008A0F2B" w:rsidRPr="009B4026">
        <w:rPr>
          <w:rFonts w:ascii="Times New Roman" w:hAnsi="Times New Roman"/>
          <w:color w:val="000000"/>
          <w:sz w:val="24"/>
          <w:szCs w:val="24"/>
        </w:rPr>
        <w:t>r</w:t>
      </w:r>
      <w:r w:rsidR="008A0F2B" w:rsidRPr="009B4026">
        <w:rPr>
          <w:rFonts w:ascii="Times New Roman" w:hAnsi="Times New Roman"/>
          <w:color w:val="000000"/>
          <w:spacing w:val="-2"/>
          <w:sz w:val="24"/>
          <w:szCs w:val="24"/>
        </w:rPr>
        <w:t>i</w:t>
      </w:r>
      <w:r w:rsidR="008A0F2B" w:rsidRPr="009B4026">
        <w:rPr>
          <w:rFonts w:ascii="Times New Roman" w:hAnsi="Times New Roman"/>
          <w:color w:val="000000"/>
          <w:spacing w:val="1"/>
          <w:sz w:val="24"/>
          <w:szCs w:val="24"/>
        </w:rPr>
        <w:t>b</w:t>
      </w:r>
      <w:r w:rsidR="008A0F2B" w:rsidRPr="009B4026">
        <w:rPr>
          <w:rFonts w:ascii="Times New Roman" w:hAnsi="Times New Roman"/>
          <w:color w:val="000000"/>
          <w:spacing w:val="-1"/>
          <w:sz w:val="24"/>
          <w:szCs w:val="24"/>
        </w:rPr>
        <w:t>u</w:t>
      </w:r>
      <w:r w:rsidR="008A0F2B" w:rsidRPr="009B4026">
        <w:rPr>
          <w:rFonts w:ascii="Times New Roman" w:hAnsi="Times New Roman"/>
          <w:color w:val="000000"/>
          <w:spacing w:val="1"/>
          <w:sz w:val="24"/>
          <w:szCs w:val="24"/>
        </w:rPr>
        <w:t>t</w:t>
      </w:r>
      <w:r w:rsidR="008A0F2B" w:rsidRPr="009B4026">
        <w:rPr>
          <w:rFonts w:ascii="Times New Roman" w:hAnsi="Times New Roman"/>
          <w:color w:val="000000"/>
          <w:sz w:val="24"/>
          <w:szCs w:val="24"/>
        </w:rPr>
        <w:t>i</w:t>
      </w:r>
      <w:r w:rsidR="008A0F2B" w:rsidRPr="009B4026">
        <w:rPr>
          <w:rFonts w:ascii="Times New Roman" w:hAnsi="Times New Roman"/>
          <w:color w:val="000000"/>
          <w:spacing w:val="-2"/>
          <w:sz w:val="24"/>
          <w:szCs w:val="24"/>
        </w:rPr>
        <w:t>o</w:t>
      </w:r>
      <w:r w:rsidR="008A0F2B" w:rsidRPr="009B4026">
        <w:rPr>
          <w:rFonts w:ascii="Times New Roman" w:hAnsi="Times New Roman"/>
          <w:color w:val="000000"/>
          <w:sz w:val="24"/>
          <w:szCs w:val="24"/>
        </w:rPr>
        <w:t>n</w:t>
      </w:r>
    </w:p>
    <w:p w14:paraId="63FDC501" w14:textId="77777777" w:rsidR="008A0F2B" w:rsidRDefault="008A0F2B" w:rsidP="008A0F2B">
      <w:pPr>
        <w:widowControl w:val="0"/>
        <w:autoSpaceDE w:val="0"/>
        <w:autoSpaceDN w:val="0"/>
        <w:adjustRightInd w:val="0"/>
        <w:spacing w:after="0" w:line="240" w:lineRule="auto"/>
        <w:ind w:left="100"/>
        <w:rPr>
          <w:rFonts w:ascii="Times New Roman" w:hAnsi="Times New Roman"/>
          <w:color w:val="000000"/>
          <w:sz w:val="24"/>
          <w:szCs w:val="24"/>
        </w:rPr>
      </w:pPr>
      <w:r w:rsidRPr="009B4026">
        <w:rPr>
          <w:rFonts w:ascii="Times New Roman" w:hAnsi="Times New Roman"/>
          <w:color w:val="000000"/>
          <w:sz w:val="24"/>
          <w:szCs w:val="24"/>
        </w:rPr>
        <w:lastRenderedPageBreak/>
        <w:t>Fi</w:t>
      </w:r>
      <w:r w:rsidRPr="009B4026">
        <w:rPr>
          <w:rFonts w:ascii="Times New Roman" w:hAnsi="Times New Roman"/>
          <w:color w:val="000000"/>
          <w:spacing w:val="1"/>
          <w:sz w:val="24"/>
          <w:szCs w:val="24"/>
        </w:rPr>
        <w:t>n</w:t>
      </w:r>
      <w:r w:rsidRPr="009B4026">
        <w:rPr>
          <w:rFonts w:ascii="Times New Roman" w:hAnsi="Times New Roman"/>
          <w:color w:val="000000"/>
          <w:sz w:val="24"/>
          <w:szCs w:val="24"/>
        </w:rPr>
        <w:t>a</w:t>
      </w:r>
      <w:r w:rsidRPr="009B4026">
        <w:rPr>
          <w:rFonts w:ascii="Times New Roman" w:hAnsi="Times New Roman"/>
          <w:color w:val="000000"/>
          <w:spacing w:val="1"/>
          <w:sz w:val="24"/>
          <w:szCs w:val="24"/>
        </w:rPr>
        <w:t>n</w:t>
      </w:r>
      <w:r w:rsidRPr="009B4026">
        <w:rPr>
          <w:rFonts w:ascii="Times New Roman" w:hAnsi="Times New Roman"/>
          <w:color w:val="000000"/>
          <w:spacing w:val="-1"/>
          <w:sz w:val="24"/>
          <w:szCs w:val="24"/>
        </w:rPr>
        <w:t>c</w:t>
      </w:r>
      <w:r w:rsidRPr="009B4026">
        <w:rPr>
          <w:rFonts w:ascii="Times New Roman" w:hAnsi="Times New Roman"/>
          <w:color w:val="000000"/>
          <w:sz w:val="24"/>
          <w:szCs w:val="24"/>
        </w:rPr>
        <w:t>ière</w:t>
      </w:r>
      <w:r w:rsidRPr="009B4026">
        <w:rPr>
          <w:rFonts w:ascii="Times New Roman" w:hAnsi="Times New Roman"/>
          <w:color w:val="000000"/>
          <w:spacing w:val="-1"/>
          <w:sz w:val="24"/>
          <w:szCs w:val="24"/>
        </w:rPr>
        <w:t xml:space="preserve"> d</w:t>
      </w:r>
      <w:r w:rsidRPr="009B4026">
        <w:rPr>
          <w:rFonts w:ascii="Times New Roman" w:hAnsi="Times New Roman"/>
          <w:color w:val="000000"/>
          <w:sz w:val="24"/>
          <w:szCs w:val="24"/>
        </w:rPr>
        <w:t>e</w:t>
      </w:r>
      <w:r w:rsidRPr="009B4026">
        <w:rPr>
          <w:rFonts w:ascii="Times New Roman" w:hAnsi="Times New Roman"/>
          <w:color w:val="000000"/>
          <w:spacing w:val="1"/>
          <w:sz w:val="24"/>
          <w:szCs w:val="24"/>
        </w:rPr>
        <w:t xml:space="preserve"> </w:t>
      </w:r>
      <w:r w:rsidRPr="009B4026">
        <w:rPr>
          <w:rFonts w:ascii="Times New Roman" w:hAnsi="Times New Roman"/>
          <w:color w:val="000000"/>
          <w:sz w:val="24"/>
          <w:szCs w:val="24"/>
        </w:rPr>
        <w:t>l’E</w:t>
      </w:r>
      <w:r w:rsidRPr="009B4026">
        <w:rPr>
          <w:rFonts w:ascii="Times New Roman" w:hAnsi="Times New Roman"/>
          <w:color w:val="000000"/>
          <w:spacing w:val="-2"/>
          <w:sz w:val="24"/>
          <w:szCs w:val="24"/>
        </w:rPr>
        <w:t>a</w:t>
      </w:r>
      <w:r w:rsidRPr="009B4026">
        <w:rPr>
          <w:rFonts w:ascii="Times New Roman" w:hAnsi="Times New Roman"/>
          <w:color w:val="000000"/>
          <w:sz w:val="24"/>
          <w:szCs w:val="24"/>
        </w:rPr>
        <w:t>u</w:t>
      </w:r>
      <w:r w:rsidRPr="009B4026">
        <w:rPr>
          <w:rFonts w:ascii="Times New Roman" w:hAnsi="Times New Roman"/>
          <w:color w:val="000000"/>
          <w:spacing w:val="2"/>
          <w:sz w:val="24"/>
          <w:szCs w:val="24"/>
        </w:rPr>
        <w:t xml:space="preserve"> </w:t>
      </w:r>
      <w:r w:rsidRPr="009B4026">
        <w:rPr>
          <w:rFonts w:ascii="Times New Roman" w:hAnsi="Times New Roman"/>
          <w:color w:val="000000"/>
          <w:spacing w:val="-2"/>
          <w:sz w:val="24"/>
          <w:szCs w:val="24"/>
        </w:rPr>
        <w:t>e</w:t>
      </w:r>
      <w:r w:rsidRPr="009B4026">
        <w:rPr>
          <w:rFonts w:ascii="Times New Roman" w:hAnsi="Times New Roman"/>
          <w:color w:val="000000"/>
          <w:sz w:val="24"/>
          <w:szCs w:val="24"/>
        </w:rPr>
        <w:t>t</w:t>
      </w:r>
      <w:r w:rsidRPr="009B4026">
        <w:rPr>
          <w:rFonts w:ascii="Times New Roman" w:hAnsi="Times New Roman"/>
          <w:color w:val="000000"/>
          <w:spacing w:val="2"/>
          <w:sz w:val="24"/>
          <w:szCs w:val="24"/>
        </w:rPr>
        <w:t xml:space="preserve"> </w:t>
      </w:r>
      <w:r w:rsidRPr="009B4026">
        <w:rPr>
          <w:rFonts w:ascii="Times New Roman" w:hAnsi="Times New Roman"/>
          <w:color w:val="000000"/>
          <w:spacing w:val="-2"/>
          <w:sz w:val="24"/>
          <w:szCs w:val="24"/>
        </w:rPr>
        <w:t>l</w:t>
      </w:r>
      <w:r w:rsidRPr="009B4026">
        <w:rPr>
          <w:rFonts w:ascii="Times New Roman" w:hAnsi="Times New Roman"/>
          <w:color w:val="000000"/>
          <w:sz w:val="24"/>
          <w:szCs w:val="24"/>
        </w:rPr>
        <w:t>es</w:t>
      </w:r>
      <w:r w:rsidRPr="009B4026">
        <w:rPr>
          <w:rFonts w:ascii="Times New Roman" w:hAnsi="Times New Roman"/>
          <w:color w:val="000000"/>
          <w:spacing w:val="1"/>
          <w:sz w:val="24"/>
          <w:szCs w:val="24"/>
        </w:rPr>
        <w:t xml:space="preserve"> </w:t>
      </w:r>
      <w:r w:rsidRPr="009B4026">
        <w:rPr>
          <w:rFonts w:ascii="Times New Roman" w:hAnsi="Times New Roman"/>
          <w:color w:val="000000"/>
          <w:spacing w:val="4"/>
          <w:sz w:val="24"/>
          <w:szCs w:val="24"/>
        </w:rPr>
        <w:t>p</w:t>
      </w:r>
      <w:r w:rsidRPr="009B4026">
        <w:rPr>
          <w:rFonts w:ascii="Times New Roman" w:hAnsi="Times New Roman"/>
          <w:color w:val="000000"/>
          <w:sz w:val="24"/>
          <w:szCs w:val="24"/>
        </w:rPr>
        <w:t>a</w:t>
      </w:r>
      <w:r w:rsidRPr="009B4026">
        <w:rPr>
          <w:rFonts w:ascii="Times New Roman" w:hAnsi="Times New Roman"/>
          <w:color w:val="000000"/>
          <w:spacing w:val="-2"/>
          <w:sz w:val="24"/>
          <w:szCs w:val="24"/>
        </w:rPr>
        <w:t>r</w:t>
      </w:r>
      <w:r w:rsidRPr="009B4026">
        <w:rPr>
          <w:rFonts w:ascii="Times New Roman" w:hAnsi="Times New Roman"/>
          <w:color w:val="000000"/>
          <w:spacing w:val="1"/>
          <w:sz w:val="24"/>
          <w:szCs w:val="24"/>
        </w:rPr>
        <w:t>t</w:t>
      </w:r>
      <w:r w:rsidRPr="009B4026">
        <w:rPr>
          <w:rFonts w:ascii="Times New Roman" w:hAnsi="Times New Roman"/>
          <w:color w:val="000000"/>
          <w:sz w:val="24"/>
          <w:szCs w:val="24"/>
        </w:rPr>
        <w:t>e</w:t>
      </w:r>
      <w:r w:rsidRPr="009B4026">
        <w:rPr>
          <w:rFonts w:ascii="Times New Roman" w:hAnsi="Times New Roman"/>
          <w:color w:val="000000"/>
          <w:spacing w:val="1"/>
          <w:sz w:val="24"/>
          <w:szCs w:val="24"/>
        </w:rPr>
        <w:t>n</w:t>
      </w:r>
      <w:r w:rsidRPr="009B4026">
        <w:rPr>
          <w:rFonts w:ascii="Times New Roman" w:hAnsi="Times New Roman"/>
          <w:color w:val="000000"/>
          <w:sz w:val="24"/>
          <w:szCs w:val="24"/>
        </w:rPr>
        <w:t>a</w:t>
      </w:r>
      <w:r w:rsidRPr="009B4026">
        <w:rPr>
          <w:rFonts w:ascii="Times New Roman" w:hAnsi="Times New Roman"/>
          <w:color w:val="000000"/>
          <w:spacing w:val="-2"/>
          <w:sz w:val="24"/>
          <w:szCs w:val="24"/>
        </w:rPr>
        <w:t>i</w:t>
      </w:r>
      <w:r w:rsidRPr="009B4026">
        <w:rPr>
          <w:rFonts w:ascii="Times New Roman" w:hAnsi="Times New Roman"/>
          <w:color w:val="000000"/>
          <w:sz w:val="24"/>
          <w:szCs w:val="24"/>
        </w:rPr>
        <w:t>r</w:t>
      </w:r>
      <w:r w:rsidRPr="009B4026">
        <w:rPr>
          <w:rFonts w:ascii="Times New Roman" w:hAnsi="Times New Roman"/>
          <w:color w:val="000000"/>
          <w:spacing w:val="1"/>
          <w:sz w:val="24"/>
          <w:szCs w:val="24"/>
        </w:rPr>
        <w:t>e</w:t>
      </w:r>
      <w:r w:rsidRPr="009B4026">
        <w:rPr>
          <w:rFonts w:ascii="Times New Roman" w:hAnsi="Times New Roman"/>
          <w:color w:val="000000"/>
          <w:sz w:val="24"/>
          <w:szCs w:val="24"/>
        </w:rPr>
        <w:t>s</w:t>
      </w:r>
      <w:r w:rsidRPr="009B4026">
        <w:rPr>
          <w:rFonts w:ascii="Times New Roman" w:hAnsi="Times New Roman"/>
          <w:color w:val="000000"/>
          <w:spacing w:val="-2"/>
          <w:sz w:val="24"/>
          <w:szCs w:val="24"/>
        </w:rPr>
        <w:t xml:space="preserve"> </w:t>
      </w:r>
      <w:r w:rsidRPr="009B4026">
        <w:rPr>
          <w:rFonts w:ascii="Times New Roman" w:hAnsi="Times New Roman"/>
          <w:color w:val="000000"/>
          <w:spacing w:val="1"/>
          <w:sz w:val="24"/>
          <w:szCs w:val="24"/>
        </w:rPr>
        <w:t>f</w:t>
      </w:r>
      <w:r w:rsidRPr="009B4026">
        <w:rPr>
          <w:rFonts w:ascii="Times New Roman" w:hAnsi="Times New Roman"/>
          <w:color w:val="000000"/>
          <w:sz w:val="24"/>
          <w:szCs w:val="24"/>
        </w:rPr>
        <w:t>i</w:t>
      </w:r>
      <w:r w:rsidRPr="009B4026">
        <w:rPr>
          <w:rFonts w:ascii="Times New Roman" w:hAnsi="Times New Roman"/>
          <w:color w:val="000000"/>
          <w:spacing w:val="1"/>
          <w:sz w:val="24"/>
          <w:szCs w:val="24"/>
        </w:rPr>
        <w:t>n</w:t>
      </w:r>
      <w:r w:rsidRPr="009B4026">
        <w:rPr>
          <w:rFonts w:ascii="Times New Roman" w:hAnsi="Times New Roman"/>
          <w:color w:val="000000"/>
          <w:spacing w:val="-2"/>
          <w:sz w:val="24"/>
          <w:szCs w:val="24"/>
        </w:rPr>
        <w:t>a</w:t>
      </w:r>
      <w:r w:rsidRPr="009B4026">
        <w:rPr>
          <w:rFonts w:ascii="Times New Roman" w:hAnsi="Times New Roman"/>
          <w:color w:val="000000"/>
          <w:spacing w:val="1"/>
          <w:sz w:val="24"/>
          <w:szCs w:val="24"/>
        </w:rPr>
        <w:t>n</w:t>
      </w:r>
      <w:r w:rsidRPr="009B4026">
        <w:rPr>
          <w:rFonts w:ascii="Times New Roman" w:hAnsi="Times New Roman"/>
          <w:color w:val="000000"/>
          <w:spacing w:val="-1"/>
          <w:sz w:val="24"/>
          <w:szCs w:val="24"/>
        </w:rPr>
        <w:t>c</w:t>
      </w:r>
      <w:r w:rsidRPr="009B4026">
        <w:rPr>
          <w:rFonts w:ascii="Times New Roman" w:hAnsi="Times New Roman"/>
          <w:color w:val="000000"/>
          <w:sz w:val="24"/>
          <w:szCs w:val="24"/>
        </w:rPr>
        <w:t>ie</w:t>
      </w:r>
      <w:r w:rsidRPr="009B4026">
        <w:rPr>
          <w:rFonts w:ascii="Times New Roman" w:hAnsi="Times New Roman"/>
          <w:color w:val="000000"/>
          <w:spacing w:val="1"/>
          <w:sz w:val="24"/>
          <w:szCs w:val="24"/>
        </w:rPr>
        <w:t>r</w:t>
      </w:r>
      <w:r w:rsidRPr="009B4026">
        <w:rPr>
          <w:rFonts w:ascii="Times New Roman" w:hAnsi="Times New Roman"/>
          <w:color w:val="000000"/>
          <w:sz w:val="24"/>
          <w:szCs w:val="24"/>
        </w:rPr>
        <w:t xml:space="preserve">s </w:t>
      </w:r>
      <w:r w:rsidRPr="009B4026">
        <w:rPr>
          <w:rFonts w:ascii="Times New Roman" w:hAnsi="Times New Roman"/>
          <w:color w:val="000000"/>
          <w:spacing w:val="-1"/>
          <w:sz w:val="24"/>
          <w:szCs w:val="24"/>
        </w:rPr>
        <w:t>d</w:t>
      </w:r>
      <w:r w:rsidRPr="009B4026">
        <w:rPr>
          <w:rFonts w:ascii="Times New Roman" w:hAnsi="Times New Roman"/>
          <w:color w:val="000000"/>
          <w:sz w:val="24"/>
          <w:szCs w:val="24"/>
        </w:rPr>
        <w:t>u</w:t>
      </w:r>
      <w:r w:rsidRPr="009B4026">
        <w:rPr>
          <w:rFonts w:ascii="Times New Roman" w:hAnsi="Times New Roman"/>
          <w:color w:val="000000"/>
          <w:spacing w:val="2"/>
          <w:sz w:val="24"/>
          <w:szCs w:val="24"/>
        </w:rPr>
        <w:t xml:space="preserve"> </w:t>
      </w:r>
      <w:r w:rsidRPr="009B4026">
        <w:rPr>
          <w:rFonts w:ascii="Times New Roman" w:hAnsi="Times New Roman"/>
          <w:color w:val="000000"/>
          <w:spacing w:val="-1"/>
          <w:sz w:val="24"/>
          <w:szCs w:val="24"/>
        </w:rPr>
        <w:t>B</w:t>
      </w:r>
      <w:r w:rsidRPr="009B4026">
        <w:rPr>
          <w:rFonts w:ascii="Times New Roman" w:hAnsi="Times New Roman"/>
          <w:color w:val="000000"/>
          <w:spacing w:val="1"/>
          <w:sz w:val="24"/>
          <w:szCs w:val="24"/>
        </w:rPr>
        <w:t>u</w:t>
      </w:r>
      <w:r w:rsidRPr="009B4026">
        <w:rPr>
          <w:rFonts w:ascii="Times New Roman" w:hAnsi="Times New Roman"/>
          <w:color w:val="000000"/>
          <w:sz w:val="24"/>
          <w:szCs w:val="24"/>
        </w:rPr>
        <w:t>r</w:t>
      </w:r>
      <w:r w:rsidRPr="009B4026">
        <w:rPr>
          <w:rFonts w:ascii="Times New Roman" w:hAnsi="Times New Roman"/>
          <w:color w:val="000000"/>
          <w:spacing w:val="-1"/>
          <w:sz w:val="24"/>
          <w:szCs w:val="24"/>
        </w:rPr>
        <w:t>k</w:t>
      </w:r>
      <w:r w:rsidRPr="009B4026">
        <w:rPr>
          <w:rFonts w:ascii="Times New Roman" w:hAnsi="Times New Roman"/>
          <w:color w:val="000000"/>
          <w:sz w:val="24"/>
          <w:szCs w:val="24"/>
        </w:rPr>
        <w:t>i</w:t>
      </w:r>
      <w:r w:rsidRPr="009B4026">
        <w:rPr>
          <w:rFonts w:ascii="Times New Roman" w:hAnsi="Times New Roman"/>
          <w:color w:val="000000"/>
          <w:spacing w:val="1"/>
          <w:sz w:val="24"/>
          <w:szCs w:val="24"/>
        </w:rPr>
        <w:t>n</w:t>
      </w:r>
      <w:r w:rsidRPr="009B4026">
        <w:rPr>
          <w:rFonts w:ascii="Times New Roman" w:hAnsi="Times New Roman"/>
          <w:color w:val="000000"/>
          <w:sz w:val="24"/>
          <w:szCs w:val="24"/>
        </w:rPr>
        <w:t>a</w:t>
      </w:r>
      <w:r w:rsidRPr="009B4026">
        <w:rPr>
          <w:rFonts w:ascii="Times New Roman" w:hAnsi="Times New Roman"/>
          <w:color w:val="000000"/>
          <w:spacing w:val="-1"/>
          <w:sz w:val="24"/>
          <w:szCs w:val="24"/>
        </w:rPr>
        <w:t xml:space="preserve"> </w:t>
      </w:r>
      <w:r w:rsidRPr="009B4026">
        <w:rPr>
          <w:rFonts w:ascii="Times New Roman" w:hAnsi="Times New Roman"/>
          <w:color w:val="000000"/>
          <w:sz w:val="24"/>
          <w:szCs w:val="24"/>
        </w:rPr>
        <w:t>Faso.</w:t>
      </w:r>
    </w:p>
    <w:p w14:paraId="197BA1D7" w14:textId="77777777" w:rsidR="00EF44BD" w:rsidRDefault="00EF44BD" w:rsidP="008A0F2B">
      <w:pPr>
        <w:widowControl w:val="0"/>
        <w:autoSpaceDE w:val="0"/>
        <w:autoSpaceDN w:val="0"/>
        <w:adjustRightInd w:val="0"/>
        <w:spacing w:after="0" w:line="240" w:lineRule="auto"/>
        <w:ind w:left="100"/>
        <w:rPr>
          <w:rFonts w:ascii="Times New Roman" w:hAnsi="Times New Roman"/>
          <w:color w:val="000000"/>
          <w:sz w:val="24"/>
          <w:szCs w:val="24"/>
        </w:rPr>
      </w:pPr>
    </w:p>
    <w:p w14:paraId="36FC6CDA" w14:textId="77777777" w:rsidR="00EF44BD" w:rsidRDefault="00ED7564" w:rsidP="008A0F2B">
      <w:pPr>
        <w:widowControl w:val="0"/>
        <w:autoSpaceDE w:val="0"/>
        <w:autoSpaceDN w:val="0"/>
        <w:adjustRightInd w:val="0"/>
        <w:spacing w:after="0" w:line="240" w:lineRule="auto"/>
        <w:ind w:left="100"/>
        <w:rPr>
          <w:rFonts w:ascii="Times New Roman" w:hAnsi="Times New Roman"/>
          <w:color w:val="000000"/>
          <w:sz w:val="24"/>
          <w:szCs w:val="24"/>
        </w:rPr>
      </w:pPr>
      <w:r>
        <w:rPr>
          <w:rFonts w:ascii="Times New Roman" w:hAnsi="Times New Roman"/>
          <w:noProof/>
          <w:color w:val="000000"/>
          <w:sz w:val="24"/>
          <w:szCs w:val="24"/>
        </w:rPr>
        <w:drawing>
          <wp:inline distT="0" distB="0" distL="0" distR="0" wp14:anchorId="3E1FE3CD" wp14:editId="6872F86A">
            <wp:extent cx="4584700" cy="2755900"/>
            <wp:effectExtent l="0" t="0" r="0" b="0"/>
            <wp:docPr id="276" name="Imag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0CE8C66F" w14:textId="77777777" w:rsidR="00EF44BD" w:rsidRDefault="00EF44BD" w:rsidP="00ED7564">
      <w:pPr>
        <w:keepNext/>
        <w:widowControl w:val="0"/>
        <w:autoSpaceDE w:val="0"/>
        <w:autoSpaceDN w:val="0"/>
        <w:adjustRightInd w:val="0"/>
        <w:spacing w:after="0" w:line="240" w:lineRule="auto"/>
        <w:rPr>
          <w:rFonts w:ascii="Times New Roman" w:hAnsi="Times New Roman"/>
          <w:color w:val="000000"/>
          <w:sz w:val="24"/>
          <w:szCs w:val="24"/>
        </w:rPr>
      </w:pPr>
    </w:p>
    <w:p w14:paraId="59113EA1" w14:textId="77777777" w:rsidR="00EF44BD" w:rsidRPr="00EB046C" w:rsidRDefault="00EF44BD" w:rsidP="00ED7564">
      <w:pPr>
        <w:pStyle w:val="Lgende"/>
        <w:jc w:val="left"/>
        <w:rPr>
          <w:rFonts w:ascii="Times New Roman" w:hAnsi="Times New Roman"/>
          <w:b w:val="0"/>
          <w:sz w:val="22"/>
        </w:rPr>
      </w:pPr>
      <w:bookmarkStart w:id="158" w:name="_Toc460518277"/>
      <w:r w:rsidRPr="00EB046C">
        <w:rPr>
          <w:rFonts w:ascii="Times New Roman" w:hAnsi="Times New Roman"/>
          <w:b w:val="0"/>
          <w:sz w:val="22"/>
        </w:rPr>
        <w:t xml:space="preserve">Figure </w:t>
      </w:r>
      <w:r w:rsidRPr="00EB046C">
        <w:rPr>
          <w:rFonts w:ascii="Times New Roman" w:hAnsi="Times New Roman"/>
          <w:b w:val="0"/>
          <w:sz w:val="22"/>
        </w:rPr>
        <w:fldChar w:fldCharType="begin"/>
      </w:r>
      <w:r w:rsidRPr="00EB046C">
        <w:rPr>
          <w:rFonts w:ascii="Times New Roman" w:hAnsi="Times New Roman"/>
          <w:b w:val="0"/>
          <w:sz w:val="22"/>
        </w:rPr>
        <w:instrText xml:space="preserve"> SEQ Figure \* ARABIC </w:instrText>
      </w:r>
      <w:r w:rsidRPr="00EB046C">
        <w:rPr>
          <w:rFonts w:ascii="Times New Roman" w:hAnsi="Times New Roman"/>
          <w:b w:val="0"/>
          <w:sz w:val="22"/>
        </w:rPr>
        <w:fldChar w:fldCharType="separate"/>
      </w:r>
      <w:r w:rsidR="00530292" w:rsidRPr="00EB046C">
        <w:rPr>
          <w:rFonts w:ascii="Times New Roman" w:hAnsi="Times New Roman"/>
          <w:b w:val="0"/>
          <w:sz w:val="22"/>
        </w:rPr>
        <w:t>3</w:t>
      </w:r>
      <w:r w:rsidRPr="00EB046C">
        <w:rPr>
          <w:rFonts w:ascii="Times New Roman" w:hAnsi="Times New Roman"/>
          <w:b w:val="0"/>
          <w:sz w:val="22"/>
        </w:rPr>
        <w:fldChar w:fldCharType="end"/>
      </w:r>
      <w:r w:rsidRPr="00EB046C">
        <w:rPr>
          <w:rFonts w:ascii="Times New Roman" w:hAnsi="Times New Roman"/>
          <w:b w:val="0"/>
          <w:sz w:val="22"/>
        </w:rPr>
        <w:t xml:space="preserve"> : Répartition du financement</w:t>
      </w:r>
      <w:bookmarkEnd w:id="158"/>
    </w:p>
    <w:p w14:paraId="059C8A12" w14:textId="77777777" w:rsidR="00530292" w:rsidRPr="00562E4A" w:rsidRDefault="00530292" w:rsidP="00530292">
      <w:pPr>
        <w:pStyle w:val="Titre1"/>
        <w:pBdr>
          <w:bottom w:val="single" w:sz="4" w:space="1" w:color="auto"/>
        </w:pBdr>
        <w:rPr>
          <w:rFonts w:ascii="Times New Roman" w:hAnsi="Times New Roman"/>
          <w:color w:val="auto"/>
          <w:sz w:val="28"/>
        </w:rPr>
      </w:pPr>
      <w:bookmarkStart w:id="159" w:name="_Toc418426374"/>
      <w:bookmarkStart w:id="160" w:name="_Toc451161324"/>
      <w:bookmarkStart w:id="161" w:name="_Toc460519456"/>
      <w:r w:rsidRPr="00562E4A">
        <w:rPr>
          <w:rFonts w:ascii="Times New Roman" w:hAnsi="Times New Roman"/>
          <w:color w:val="auto"/>
          <w:sz w:val="28"/>
        </w:rPr>
        <w:t>MODALITES DE FINANCEMENT</w:t>
      </w:r>
      <w:bookmarkEnd w:id="159"/>
      <w:bookmarkEnd w:id="160"/>
      <w:bookmarkEnd w:id="161"/>
    </w:p>
    <w:p w14:paraId="61699760" w14:textId="77777777" w:rsidR="00530292" w:rsidRPr="00562E4A" w:rsidRDefault="00530292" w:rsidP="00201196">
      <w:pPr>
        <w:jc w:val="both"/>
        <w:rPr>
          <w:rFonts w:ascii="Times New Roman" w:hAnsi="Times New Roman"/>
        </w:rPr>
      </w:pPr>
      <w:r w:rsidRPr="00562E4A">
        <w:rPr>
          <w:rFonts w:ascii="Times New Roman" w:hAnsi="Times New Roman"/>
        </w:rPr>
        <w:t>La contribution financière en matière d’eau a commencé à être appliquée dans les secteurs de l’eau potable (ONEA), le secteur minier et, dans une moindre mesure dans le secteur des BTP. On peut s’attendre à ce que, la CFE continue à être étendue à d’autres secteurs avec la mise en place des cinq Agences de l’Eau, au moins sur la base du principe préleveur -payeur.</w:t>
      </w:r>
    </w:p>
    <w:p w14:paraId="2AE1189D" w14:textId="77777777" w:rsidR="00530292" w:rsidRPr="00562E4A" w:rsidRDefault="00530292" w:rsidP="00201196">
      <w:pPr>
        <w:spacing w:after="0"/>
        <w:jc w:val="both"/>
        <w:rPr>
          <w:rFonts w:ascii="Times New Roman" w:hAnsi="Times New Roman"/>
        </w:rPr>
      </w:pPr>
      <w:r w:rsidRPr="00562E4A">
        <w:rPr>
          <w:rFonts w:ascii="Times New Roman" w:hAnsi="Times New Roman"/>
        </w:rPr>
        <w:t xml:space="preserve">Bien que la collecte effective de fonds à travers la CFE soit un signal positif, le financement de la GIRE devra encore être soutenu pendant plusieurs années par une contribution de l’Etat et l’appui de partenaires financiers du Burkina Faso. </w:t>
      </w:r>
    </w:p>
    <w:p w14:paraId="187A179A" w14:textId="77777777" w:rsidR="00530292" w:rsidRPr="00562E4A" w:rsidRDefault="00530292" w:rsidP="00201196">
      <w:pPr>
        <w:spacing w:after="0"/>
        <w:jc w:val="both"/>
        <w:rPr>
          <w:rFonts w:ascii="Times New Roman" w:hAnsi="Times New Roman"/>
        </w:rPr>
      </w:pPr>
      <w:r w:rsidRPr="00562E4A">
        <w:rPr>
          <w:rFonts w:ascii="Times New Roman" w:hAnsi="Times New Roman"/>
        </w:rPr>
        <w:t>Les éléments d’évaluation des contributions financières estimées sont les suivants :</w:t>
      </w:r>
    </w:p>
    <w:p w14:paraId="1EE83D3F" w14:textId="77777777" w:rsidR="00530292" w:rsidRPr="00562E4A" w:rsidRDefault="00530292" w:rsidP="00201196">
      <w:pPr>
        <w:pStyle w:val="Paragraphedeliste"/>
        <w:numPr>
          <w:ilvl w:val="0"/>
          <w:numId w:val="45"/>
        </w:numPr>
        <w:rPr>
          <w:rFonts w:ascii="Times New Roman" w:hAnsi="Times New Roman"/>
          <w:lang w:val="fr-FR"/>
        </w:rPr>
      </w:pPr>
      <w:r w:rsidRPr="00562E4A">
        <w:rPr>
          <w:rFonts w:ascii="Times New Roman" w:hAnsi="Times New Roman"/>
          <w:lang w:val="fr-FR"/>
        </w:rPr>
        <w:t xml:space="preserve">L’Etat contribuera chaque année pour un milliard de francs CFA au budget du </w:t>
      </w:r>
      <w:r>
        <w:rPr>
          <w:rFonts w:ascii="Times New Roman" w:hAnsi="Times New Roman"/>
          <w:lang w:val="fr-FR"/>
        </w:rPr>
        <w:t>plan d’action</w:t>
      </w:r>
      <w:r w:rsidRPr="00562E4A">
        <w:rPr>
          <w:rFonts w:ascii="Times New Roman" w:hAnsi="Times New Roman"/>
          <w:lang w:val="fr-FR"/>
        </w:rPr>
        <w:t>,</w:t>
      </w:r>
      <w:r>
        <w:rPr>
          <w:rFonts w:ascii="Times New Roman" w:hAnsi="Times New Roman"/>
          <w:lang w:val="fr-FR"/>
        </w:rPr>
        <w:t xml:space="preserve"> soit un total de 5 milliards pour 2016-202</w:t>
      </w:r>
      <w:r w:rsidRPr="00562E4A">
        <w:rPr>
          <w:rFonts w:ascii="Times New Roman" w:hAnsi="Times New Roman"/>
          <w:lang w:val="fr-FR"/>
        </w:rPr>
        <w:t xml:space="preserve">0, ce qui représente </w:t>
      </w:r>
      <w:r w:rsidRPr="009B4026">
        <w:rPr>
          <w:rFonts w:ascii="Times New Roman" w:hAnsi="Times New Roman"/>
          <w:color w:val="000000"/>
          <w:szCs w:val="24"/>
        </w:rPr>
        <w:t>1</w:t>
      </w:r>
      <w:r w:rsidRPr="009B4026">
        <w:rPr>
          <w:rFonts w:ascii="Times New Roman" w:hAnsi="Times New Roman"/>
          <w:color w:val="000000"/>
          <w:spacing w:val="1"/>
          <w:szCs w:val="24"/>
        </w:rPr>
        <w:t>8</w:t>
      </w:r>
      <w:r w:rsidRPr="009B4026">
        <w:rPr>
          <w:rFonts w:ascii="Times New Roman" w:hAnsi="Times New Roman"/>
          <w:color w:val="000000"/>
          <w:szCs w:val="24"/>
        </w:rPr>
        <w:t>,6%</w:t>
      </w:r>
      <w:r w:rsidRPr="009B4026">
        <w:rPr>
          <w:rFonts w:ascii="Times New Roman" w:hAnsi="Times New Roman"/>
          <w:color w:val="000000"/>
          <w:spacing w:val="34"/>
          <w:szCs w:val="24"/>
        </w:rPr>
        <w:t xml:space="preserve"> </w:t>
      </w:r>
      <w:r w:rsidRPr="00562E4A">
        <w:rPr>
          <w:rFonts w:ascii="Times New Roman" w:hAnsi="Times New Roman"/>
          <w:lang w:val="fr-FR"/>
        </w:rPr>
        <w:t xml:space="preserve">du budget total. </w:t>
      </w:r>
    </w:p>
    <w:p w14:paraId="4E826C9B" w14:textId="77777777" w:rsidR="00530292" w:rsidRPr="00562E4A" w:rsidRDefault="00530292" w:rsidP="00201196">
      <w:pPr>
        <w:pStyle w:val="Paragraphedeliste"/>
        <w:numPr>
          <w:ilvl w:val="0"/>
          <w:numId w:val="45"/>
        </w:numPr>
        <w:rPr>
          <w:rFonts w:ascii="Times New Roman" w:hAnsi="Times New Roman"/>
          <w:lang w:val="fr-FR"/>
        </w:rPr>
      </w:pPr>
      <w:r w:rsidRPr="00562E4A">
        <w:rPr>
          <w:rFonts w:ascii="Times New Roman" w:hAnsi="Times New Roman"/>
          <w:lang w:val="fr-FR"/>
        </w:rPr>
        <w:t xml:space="preserve">La CFE </w:t>
      </w:r>
      <w:r>
        <w:rPr>
          <w:rFonts w:ascii="Times New Roman" w:hAnsi="Times New Roman"/>
          <w:lang w:val="fr-FR"/>
        </w:rPr>
        <w:t>contribuera</w:t>
      </w:r>
      <w:r w:rsidRPr="00562E4A">
        <w:rPr>
          <w:rFonts w:ascii="Times New Roman" w:hAnsi="Times New Roman"/>
          <w:lang w:val="fr-FR"/>
        </w:rPr>
        <w:t xml:space="preserve"> </w:t>
      </w:r>
      <w:r>
        <w:rPr>
          <w:rFonts w:ascii="Times New Roman" w:hAnsi="Times New Roman"/>
          <w:lang w:val="fr-FR"/>
        </w:rPr>
        <w:t xml:space="preserve">à hauteur de </w:t>
      </w:r>
      <w:r w:rsidRPr="00562E4A">
        <w:rPr>
          <w:rFonts w:ascii="Times New Roman" w:hAnsi="Times New Roman"/>
          <w:lang w:val="fr-FR"/>
        </w:rPr>
        <w:t>5 milliards</w:t>
      </w:r>
      <w:r w:rsidR="00BA3C67">
        <w:rPr>
          <w:rFonts w:ascii="Times New Roman" w:hAnsi="Times New Roman"/>
          <w:lang w:val="fr-FR"/>
        </w:rPr>
        <w:t xml:space="preserve"> de francs</w:t>
      </w:r>
      <w:r w:rsidRPr="00562E4A">
        <w:rPr>
          <w:rFonts w:ascii="Times New Roman" w:hAnsi="Times New Roman"/>
          <w:lang w:val="fr-FR"/>
        </w:rPr>
        <w:t xml:space="preserve"> </w:t>
      </w:r>
      <w:r>
        <w:rPr>
          <w:rFonts w:ascii="Times New Roman" w:hAnsi="Times New Roman"/>
          <w:lang w:val="fr-FR"/>
        </w:rPr>
        <w:t xml:space="preserve">FCFA </w:t>
      </w:r>
      <w:r w:rsidR="00BA3C67">
        <w:rPr>
          <w:rFonts w:ascii="Times New Roman" w:hAnsi="Times New Roman"/>
          <w:lang w:val="fr-FR"/>
        </w:rPr>
        <w:t>pour 2016-202</w:t>
      </w:r>
      <w:r w:rsidRPr="00562E4A">
        <w:rPr>
          <w:rFonts w:ascii="Times New Roman" w:hAnsi="Times New Roman"/>
          <w:lang w:val="fr-FR"/>
        </w:rPr>
        <w:t>0</w:t>
      </w:r>
      <w:r w:rsidR="00BA3C67">
        <w:rPr>
          <w:rFonts w:ascii="Times New Roman" w:hAnsi="Times New Roman"/>
          <w:lang w:val="fr-FR"/>
        </w:rPr>
        <w:t>,</w:t>
      </w:r>
      <w:r w:rsidRPr="00BB1A53">
        <w:rPr>
          <w:rFonts w:ascii="Times New Roman" w:hAnsi="Times New Roman"/>
          <w:lang w:val="fr-FR"/>
        </w:rPr>
        <w:t xml:space="preserve"> </w:t>
      </w:r>
      <w:r>
        <w:rPr>
          <w:rFonts w:ascii="Times New Roman" w:hAnsi="Times New Roman"/>
          <w:lang w:val="fr-FR"/>
        </w:rPr>
        <w:t xml:space="preserve">représentant </w:t>
      </w:r>
      <w:r w:rsidR="00BA3C67" w:rsidRPr="009B4026">
        <w:rPr>
          <w:rFonts w:ascii="Times New Roman" w:hAnsi="Times New Roman"/>
          <w:color w:val="000000"/>
          <w:szCs w:val="24"/>
        </w:rPr>
        <w:t>1</w:t>
      </w:r>
      <w:r w:rsidR="00BA3C67" w:rsidRPr="009B4026">
        <w:rPr>
          <w:rFonts w:ascii="Times New Roman" w:hAnsi="Times New Roman"/>
          <w:color w:val="000000"/>
          <w:spacing w:val="1"/>
          <w:szCs w:val="24"/>
        </w:rPr>
        <w:t>8</w:t>
      </w:r>
      <w:r w:rsidR="00BA3C67" w:rsidRPr="009B4026">
        <w:rPr>
          <w:rFonts w:ascii="Times New Roman" w:hAnsi="Times New Roman"/>
          <w:color w:val="000000"/>
          <w:szCs w:val="24"/>
        </w:rPr>
        <w:t>,6%</w:t>
      </w:r>
      <w:r w:rsidR="00BA3C67" w:rsidRPr="009B4026">
        <w:rPr>
          <w:rFonts w:ascii="Times New Roman" w:hAnsi="Times New Roman"/>
          <w:color w:val="000000"/>
          <w:spacing w:val="34"/>
          <w:szCs w:val="24"/>
        </w:rPr>
        <w:t xml:space="preserve"> </w:t>
      </w:r>
      <w:r w:rsidRPr="00562E4A">
        <w:rPr>
          <w:rFonts w:ascii="Times New Roman" w:hAnsi="Times New Roman"/>
          <w:lang w:val="fr-FR"/>
        </w:rPr>
        <w:t>du budget</w:t>
      </w:r>
      <w:r>
        <w:rPr>
          <w:rFonts w:ascii="Times New Roman" w:hAnsi="Times New Roman"/>
          <w:lang w:val="fr-FR"/>
        </w:rPr>
        <w:t xml:space="preserve"> total, soit </w:t>
      </w:r>
      <w:r w:rsidRPr="00562E4A">
        <w:rPr>
          <w:rFonts w:ascii="Times New Roman" w:hAnsi="Times New Roman"/>
          <w:lang w:val="fr-FR"/>
        </w:rPr>
        <w:t>un montant d’un milliard d</w:t>
      </w:r>
      <w:r>
        <w:rPr>
          <w:rFonts w:ascii="Times New Roman" w:hAnsi="Times New Roman"/>
          <w:lang w:val="fr-FR"/>
        </w:rPr>
        <w:t>e francs CFA par an</w:t>
      </w:r>
      <w:r w:rsidRPr="00562E4A">
        <w:rPr>
          <w:rFonts w:ascii="Times New Roman" w:hAnsi="Times New Roman"/>
          <w:lang w:val="fr-FR"/>
        </w:rPr>
        <w:t xml:space="preserve">. </w:t>
      </w:r>
    </w:p>
    <w:p w14:paraId="7C8D6486" w14:textId="77777777" w:rsidR="00530292" w:rsidRPr="00562E4A" w:rsidRDefault="00530292" w:rsidP="00201196">
      <w:pPr>
        <w:pStyle w:val="Paragraphedeliste"/>
        <w:numPr>
          <w:ilvl w:val="0"/>
          <w:numId w:val="46"/>
        </w:numPr>
        <w:rPr>
          <w:rFonts w:ascii="Times New Roman" w:hAnsi="Times New Roman"/>
          <w:lang w:val="fr-FR"/>
        </w:rPr>
      </w:pPr>
      <w:r>
        <w:rPr>
          <w:rFonts w:ascii="Times New Roman" w:hAnsi="Times New Roman"/>
          <w:lang w:val="fr-FR"/>
        </w:rPr>
        <w:t>L</w:t>
      </w:r>
      <w:r w:rsidRPr="00562E4A">
        <w:rPr>
          <w:rFonts w:ascii="Times New Roman" w:hAnsi="Times New Roman"/>
          <w:lang w:val="fr-FR"/>
        </w:rPr>
        <w:t>’appui des partenaires techniques et financiers</w:t>
      </w:r>
      <w:r w:rsidR="00BA3C67">
        <w:rPr>
          <w:rFonts w:ascii="Times New Roman" w:hAnsi="Times New Roman"/>
          <w:lang w:val="fr-FR"/>
        </w:rPr>
        <w:t xml:space="preserve"> sera à hauteur de 16,909 milliards de francs FCFA, représentant 62,8% du </w:t>
      </w:r>
      <w:r w:rsidR="00BA3C67" w:rsidRPr="00562E4A">
        <w:rPr>
          <w:rFonts w:ascii="Times New Roman" w:hAnsi="Times New Roman"/>
          <w:lang w:val="fr-FR"/>
        </w:rPr>
        <w:t>budget total</w:t>
      </w:r>
      <w:r w:rsidR="00BA3C67">
        <w:rPr>
          <w:rFonts w:ascii="Times New Roman" w:hAnsi="Times New Roman"/>
          <w:lang w:val="fr-FR"/>
        </w:rPr>
        <w:t>.</w:t>
      </w:r>
      <w:r w:rsidRPr="00562E4A">
        <w:rPr>
          <w:rFonts w:ascii="Times New Roman" w:hAnsi="Times New Roman"/>
          <w:lang w:val="fr-FR"/>
        </w:rPr>
        <w:t xml:space="preserve"> </w:t>
      </w:r>
      <w:r w:rsidR="00BA3C67">
        <w:rPr>
          <w:rFonts w:ascii="Times New Roman" w:hAnsi="Times New Roman"/>
          <w:lang w:val="fr-FR"/>
        </w:rPr>
        <w:t xml:space="preserve">Cet appui </w:t>
      </w:r>
      <w:r w:rsidRPr="00562E4A">
        <w:rPr>
          <w:rFonts w:ascii="Times New Roman" w:hAnsi="Times New Roman"/>
          <w:lang w:val="fr-FR"/>
        </w:rPr>
        <w:t xml:space="preserve">peut être envisagé selon </w:t>
      </w:r>
      <w:r>
        <w:rPr>
          <w:rFonts w:ascii="Times New Roman" w:hAnsi="Times New Roman"/>
          <w:lang w:val="fr-FR"/>
        </w:rPr>
        <w:t>quatre</w:t>
      </w:r>
      <w:r w:rsidRPr="00562E4A">
        <w:rPr>
          <w:rFonts w:ascii="Times New Roman" w:hAnsi="Times New Roman"/>
          <w:lang w:val="fr-FR"/>
        </w:rPr>
        <w:t xml:space="preserve"> modalités qui sont l’appui budgétaire sectoriel, le panier commun de financement</w:t>
      </w:r>
      <w:r>
        <w:rPr>
          <w:rFonts w:ascii="Times New Roman" w:hAnsi="Times New Roman"/>
          <w:lang w:val="fr-FR"/>
        </w:rPr>
        <w:t>, le paiement direct</w:t>
      </w:r>
      <w:r w:rsidRPr="00562E4A">
        <w:rPr>
          <w:rFonts w:ascii="Times New Roman" w:hAnsi="Times New Roman"/>
          <w:lang w:val="fr-FR"/>
        </w:rPr>
        <w:t xml:space="preserve"> et l’aide projet.</w:t>
      </w:r>
    </w:p>
    <w:p w14:paraId="5756704C" w14:textId="77777777" w:rsidR="001E477A" w:rsidRPr="00562E4A" w:rsidRDefault="001E477A" w:rsidP="001E477A">
      <w:pPr>
        <w:pStyle w:val="Titre1"/>
        <w:pBdr>
          <w:bottom w:val="single" w:sz="4" w:space="1" w:color="auto"/>
        </w:pBdr>
        <w:rPr>
          <w:rFonts w:ascii="Times New Roman" w:hAnsi="Times New Roman"/>
          <w:color w:val="auto"/>
          <w:sz w:val="28"/>
        </w:rPr>
      </w:pPr>
      <w:bookmarkStart w:id="162" w:name="_Toc418426369"/>
      <w:bookmarkStart w:id="163" w:name="_Toc451161325"/>
      <w:bookmarkStart w:id="164" w:name="_Toc460519457"/>
      <w:r w:rsidRPr="00562E4A">
        <w:rPr>
          <w:rFonts w:ascii="Times New Roman" w:hAnsi="Times New Roman"/>
          <w:color w:val="auto"/>
          <w:sz w:val="28"/>
        </w:rPr>
        <w:t>HYPOTHESES ET RISQUES</w:t>
      </w:r>
      <w:bookmarkEnd w:id="162"/>
      <w:r w:rsidRPr="00562E4A">
        <w:rPr>
          <w:rFonts w:ascii="Times New Roman" w:hAnsi="Times New Roman"/>
          <w:color w:val="auto"/>
          <w:sz w:val="28"/>
        </w:rPr>
        <w:t xml:space="preserve"> DE MISE EN ŒUVRE DU </w:t>
      </w:r>
      <w:bookmarkEnd w:id="163"/>
      <w:r>
        <w:rPr>
          <w:rFonts w:ascii="Times New Roman" w:hAnsi="Times New Roman"/>
          <w:color w:val="auto"/>
          <w:sz w:val="28"/>
        </w:rPr>
        <w:t>PLAN D’ACTION 2016 - 2020</w:t>
      </w:r>
      <w:bookmarkEnd w:id="164"/>
    </w:p>
    <w:p w14:paraId="2A1F0B1F" w14:textId="77777777" w:rsidR="001E477A" w:rsidRPr="00562E4A" w:rsidRDefault="001E477A" w:rsidP="00201196">
      <w:pPr>
        <w:jc w:val="both"/>
        <w:rPr>
          <w:rFonts w:ascii="Times New Roman" w:hAnsi="Times New Roman"/>
        </w:rPr>
      </w:pPr>
      <w:r w:rsidRPr="00562E4A">
        <w:rPr>
          <w:rFonts w:ascii="Times New Roman" w:hAnsi="Times New Roman"/>
        </w:rPr>
        <w:t xml:space="preserve">La mise en œuvre du </w:t>
      </w:r>
      <w:r>
        <w:rPr>
          <w:rFonts w:ascii="Times New Roman" w:hAnsi="Times New Roman"/>
        </w:rPr>
        <w:t>plan d’action 2016-202</w:t>
      </w:r>
      <w:r w:rsidRPr="00562E4A">
        <w:rPr>
          <w:rFonts w:ascii="Times New Roman" w:hAnsi="Times New Roman"/>
        </w:rPr>
        <w:t xml:space="preserve">0 est soumise à plusieurs hypothèses internes et externes qui présentent des risques qu’il convient de maîtriser. Certains des risques sont particulièrement importants et portent sur le non-respect des SDAGE, de déficit d’appropriation de la gestion des ressources en eau par les parties prenantes, les faiblesses des capacités à régler les problèmes des ressources en eau et la faiblesse </w:t>
      </w:r>
      <w:r w:rsidRPr="00562E4A">
        <w:rPr>
          <w:rFonts w:ascii="Times New Roman" w:hAnsi="Times New Roman"/>
        </w:rPr>
        <w:lastRenderedPageBreak/>
        <w:t>des financements. Le t</w:t>
      </w:r>
      <w:r>
        <w:rPr>
          <w:rFonts w:ascii="Times New Roman" w:hAnsi="Times New Roman"/>
        </w:rPr>
        <w:t>ableau n°10</w:t>
      </w:r>
      <w:r w:rsidRPr="00562E4A">
        <w:rPr>
          <w:rFonts w:ascii="Times New Roman" w:hAnsi="Times New Roman"/>
        </w:rPr>
        <w:t xml:space="preserve"> présente l’ensemble des hypothèses, les risques et les mesures d’atténuation proposées.</w:t>
      </w:r>
    </w:p>
    <w:p w14:paraId="03FA733D" w14:textId="75AC7329" w:rsidR="001E477A" w:rsidRPr="00562E4A" w:rsidRDefault="001E477A" w:rsidP="001E477A">
      <w:pPr>
        <w:pStyle w:val="Lgende"/>
        <w:jc w:val="center"/>
        <w:rPr>
          <w:rFonts w:ascii="Times New Roman" w:hAnsi="Times New Roman"/>
          <w:sz w:val="22"/>
          <w:szCs w:val="22"/>
          <w:lang w:val="fr-FR"/>
        </w:rPr>
      </w:pPr>
      <w:bookmarkStart w:id="165" w:name="_Toc450909297"/>
      <w:bookmarkStart w:id="166" w:name="_Toc460518269"/>
      <w:r w:rsidRPr="00562E4A">
        <w:rPr>
          <w:rFonts w:ascii="Times New Roman" w:hAnsi="Times New Roman"/>
          <w:sz w:val="22"/>
          <w:szCs w:val="22"/>
        </w:rPr>
        <w:t xml:space="preserve">Tableau </w:t>
      </w:r>
      <w:r w:rsidRPr="00562E4A">
        <w:rPr>
          <w:rFonts w:ascii="Times New Roman" w:hAnsi="Times New Roman"/>
          <w:sz w:val="22"/>
          <w:szCs w:val="22"/>
        </w:rPr>
        <w:fldChar w:fldCharType="begin"/>
      </w:r>
      <w:r w:rsidRPr="00562E4A">
        <w:rPr>
          <w:rFonts w:ascii="Times New Roman" w:hAnsi="Times New Roman"/>
          <w:sz w:val="22"/>
          <w:szCs w:val="22"/>
        </w:rPr>
        <w:instrText xml:space="preserve"> SEQ Tableau \* ARABIC </w:instrText>
      </w:r>
      <w:r w:rsidRPr="00562E4A">
        <w:rPr>
          <w:rFonts w:ascii="Times New Roman" w:hAnsi="Times New Roman"/>
          <w:sz w:val="22"/>
          <w:szCs w:val="22"/>
        </w:rPr>
        <w:fldChar w:fldCharType="separate"/>
      </w:r>
      <w:r w:rsidR="0051230E">
        <w:rPr>
          <w:rFonts w:ascii="Times New Roman" w:hAnsi="Times New Roman"/>
          <w:noProof/>
          <w:sz w:val="22"/>
          <w:szCs w:val="22"/>
        </w:rPr>
        <w:t>8</w:t>
      </w:r>
      <w:r w:rsidRPr="00562E4A">
        <w:rPr>
          <w:rFonts w:ascii="Times New Roman" w:hAnsi="Times New Roman"/>
          <w:noProof/>
          <w:sz w:val="22"/>
          <w:szCs w:val="22"/>
        </w:rPr>
        <w:fldChar w:fldCharType="end"/>
      </w:r>
      <w:r w:rsidRPr="00562E4A">
        <w:rPr>
          <w:rFonts w:ascii="Times New Roman" w:hAnsi="Times New Roman"/>
          <w:sz w:val="22"/>
          <w:szCs w:val="22"/>
        </w:rPr>
        <w:t xml:space="preserve"> : Hypothèses, risques et mesures d’atténuation</w:t>
      </w:r>
      <w:bookmarkEnd w:id="165"/>
      <w:bookmarkEnd w:id="166"/>
    </w:p>
    <w:tbl>
      <w:tblPr>
        <w:tblW w:w="103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2"/>
        <w:gridCol w:w="3005"/>
        <w:gridCol w:w="2126"/>
        <w:gridCol w:w="2583"/>
      </w:tblGrid>
      <w:tr w:rsidR="001E477A" w:rsidRPr="00C75FD2" w14:paraId="4E9DE5A4" w14:textId="77777777" w:rsidTr="00BE0C51">
        <w:trPr>
          <w:cantSplit/>
          <w:trHeight w:val="416"/>
          <w:tblHeader/>
          <w:jc w:val="center"/>
        </w:trPr>
        <w:tc>
          <w:tcPr>
            <w:tcW w:w="2632" w:type="dxa"/>
            <w:shd w:val="clear" w:color="auto" w:fill="EEECE1"/>
            <w:vAlign w:val="center"/>
          </w:tcPr>
          <w:p w14:paraId="3A23AFDF" w14:textId="77777777" w:rsidR="001E477A" w:rsidRPr="00BE0C51" w:rsidRDefault="001E477A" w:rsidP="00BE0C51">
            <w:pPr>
              <w:spacing w:before="60" w:after="60"/>
              <w:jc w:val="center"/>
              <w:rPr>
                <w:rFonts w:ascii="Times New Roman" w:eastAsia="Calibri" w:hAnsi="Times New Roman"/>
                <w:b/>
                <w:sz w:val="20"/>
                <w:szCs w:val="20"/>
                <w:lang w:val="fr-BE" w:eastAsia="en-US"/>
              </w:rPr>
            </w:pPr>
            <w:r w:rsidRPr="00BE0C51">
              <w:rPr>
                <w:rFonts w:ascii="Times New Roman" w:eastAsia="Calibri" w:hAnsi="Times New Roman"/>
                <w:b/>
                <w:sz w:val="20"/>
                <w:szCs w:val="20"/>
                <w:lang w:val="fr-BE" w:eastAsia="en-US"/>
              </w:rPr>
              <w:t>Éléments</w:t>
            </w:r>
          </w:p>
        </w:tc>
        <w:tc>
          <w:tcPr>
            <w:tcW w:w="3005" w:type="dxa"/>
            <w:shd w:val="clear" w:color="auto" w:fill="EEECE1"/>
            <w:vAlign w:val="center"/>
          </w:tcPr>
          <w:p w14:paraId="061EC725" w14:textId="77777777" w:rsidR="001E477A" w:rsidRPr="00BE0C51" w:rsidRDefault="001E477A" w:rsidP="00BE0C51">
            <w:pPr>
              <w:spacing w:before="60" w:after="60"/>
              <w:jc w:val="center"/>
              <w:rPr>
                <w:rFonts w:ascii="Times New Roman" w:eastAsia="Calibri" w:hAnsi="Times New Roman"/>
                <w:b/>
                <w:sz w:val="20"/>
                <w:szCs w:val="20"/>
                <w:lang w:val="fr-BE" w:eastAsia="en-US"/>
              </w:rPr>
            </w:pPr>
            <w:r w:rsidRPr="00BE0C51">
              <w:rPr>
                <w:rFonts w:ascii="Times New Roman" w:eastAsia="Calibri" w:hAnsi="Times New Roman"/>
                <w:b/>
                <w:sz w:val="20"/>
                <w:szCs w:val="20"/>
                <w:lang w:val="fr-BE" w:eastAsia="en-US"/>
              </w:rPr>
              <w:t>Hypothèses</w:t>
            </w:r>
          </w:p>
        </w:tc>
        <w:tc>
          <w:tcPr>
            <w:tcW w:w="2126" w:type="dxa"/>
            <w:shd w:val="clear" w:color="auto" w:fill="EEECE1"/>
            <w:vAlign w:val="center"/>
          </w:tcPr>
          <w:p w14:paraId="65CA94B4" w14:textId="77777777" w:rsidR="001E477A" w:rsidRPr="00BE0C51" w:rsidRDefault="001E477A" w:rsidP="00BE0C51">
            <w:pPr>
              <w:spacing w:before="60" w:after="60"/>
              <w:jc w:val="center"/>
              <w:rPr>
                <w:rFonts w:ascii="Times New Roman" w:eastAsia="Calibri" w:hAnsi="Times New Roman"/>
                <w:b/>
                <w:sz w:val="20"/>
                <w:szCs w:val="20"/>
                <w:lang w:val="fr-BE" w:eastAsia="en-US"/>
              </w:rPr>
            </w:pPr>
            <w:r w:rsidRPr="00BE0C51">
              <w:rPr>
                <w:rFonts w:ascii="Times New Roman" w:eastAsia="Calibri" w:hAnsi="Times New Roman"/>
                <w:b/>
                <w:sz w:val="20"/>
                <w:szCs w:val="20"/>
                <w:lang w:val="fr-BE" w:eastAsia="en-US"/>
              </w:rPr>
              <w:t>Risques</w:t>
            </w:r>
          </w:p>
        </w:tc>
        <w:tc>
          <w:tcPr>
            <w:tcW w:w="2583" w:type="dxa"/>
            <w:shd w:val="clear" w:color="auto" w:fill="EEECE1"/>
            <w:vAlign w:val="center"/>
          </w:tcPr>
          <w:p w14:paraId="27B7BB6C" w14:textId="77777777" w:rsidR="001E477A" w:rsidRPr="00BE0C51" w:rsidRDefault="001E477A" w:rsidP="00BE0C51">
            <w:pPr>
              <w:spacing w:before="60" w:after="60"/>
              <w:jc w:val="center"/>
              <w:rPr>
                <w:rFonts w:ascii="Times New Roman" w:eastAsia="Calibri" w:hAnsi="Times New Roman"/>
                <w:b/>
                <w:sz w:val="20"/>
                <w:szCs w:val="20"/>
                <w:lang w:val="fr-BE" w:eastAsia="en-US"/>
              </w:rPr>
            </w:pPr>
            <w:r w:rsidRPr="00BE0C51">
              <w:rPr>
                <w:rFonts w:ascii="Times New Roman" w:eastAsia="Calibri" w:hAnsi="Times New Roman"/>
                <w:b/>
                <w:sz w:val="20"/>
                <w:szCs w:val="20"/>
                <w:lang w:val="fr-BE" w:eastAsia="en-US"/>
              </w:rPr>
              <w:t>Mesures d’atténuation des risques</w:t>
            </w:r>
          </w:p>
        </w:tc>
      </w:tr>
      <w:tr w:rsidR="001E477A" w:rsidRPr="00C75FD2" w14:paraId="2A09E434" w14:textId="77777777" w:rsidTr="00BE0C51">
        <w:trPr>
          <w:cantSplit/>
          <w:trHeight w:val="3121"/>
          <w:jc w:val="center"/>
        </w:trPr>
        <w:tc>
          <w:tcPr>
            <w:tcW w:w="2632" w:type="dxa"/>
            <w:tcBorders>
              <w:bottom w:val="single" w:sz="4" w:space="0" w:color="auto"/>
            </w:tcBorders>
            <w:shd w:val="clear" w:color="auto" w:fill="auto"/>
          </w:tcPr>
          <w:p w14:paraId="1A7FA264" w14:textId="77777777" w:rsidR="001E477A" w:rsidRPr="00BE0C51" w:rsidRDefault="001E477A" w:rsidP="00510A44">
            <w:pPr>
              <w:rPr>
                <w:rFonts w:ascii="Times New Roman" w:eastAsia="Calibri" w:hAnsi="Times New Roman"/>
                <w:b/>
                <w:sz w:val="20"/>
                <w:szCs w:val="20"/>
                <w:lang w:val="fr-BE" w:eastAsia="en-US"/>
              </w:rPr>
            </w:pPr>
            <w:r w:rsidRPr="00BE0C51">
              <w:rPr>
                <w:rFonts w:ascii="Times New Roman" w:eastAsia="Calibri" w:hAnsi="Times New Roman"/>
                <w:b/>
                <w:sz w:val="20"/>
                <w:szCs w:val="20"/>
                <w:lang w:val="fr-BE" w:eastAsia="en-US"/>
              </w:rPr>
              <w:t xml:space="preserve">OBJECTIF STRATEGIQUE </w:t>
            </w:r>
          </w:p>
          <w:p w14:paraId="2D8599B1" w14:textId="77777777" w:rsidR="001E477A" w:rsidRPr="00BE0C51" w:rsidRDefault="001E477A" w:rsidP="00510A44">
            <w:pPr>
              <w:rPr>
                <w:rFonts w:ascii="Times New Roman" w:eastAsia="Calibri" w:hAnsi="Times New Roman"/>
                <w:sz w:val="20"/>
                <w:szCs w:val="20"/>
                <w:lang w:val="fr-BE" w:eastAsia="en-US"/>
              </w:rPr>
            </w:pPr>
            <w:r w:rsidRPr="00BE0C51">
              <w:rPr>
                <w:rFonts w:ascii="Times New Roman" w:eastAsia="Calibri" w:hAnsi="Times New Roman"/>
                <w:sz w:val="20"/>
                <w:szCs w:val="20"/>
                <w:lang w:val="fr-BE" w:eastAsia="en-US"/>
              </w:rPr>
              <w:t>Contribuer durablement à la satisfaction des besoins en eau douce des usagers et des écosystèmes aquatiques</w:t>
            </w:r>
            <w:r w:rsidRPr="00BE0C51">
              <w:rPr>
                <w:rFonts w:ascii="Times New Roman" w:eastAsia="Calibri" w:hAnsi="Times New Roman"/>
                <w:b/>
                <w:i/>
                <w:sz w:val="20"/>
                <w:szCs w:val="20"/>
                <w:lang w:eastAsia="en-US"/>
              </w:rPr>
              <w:t>.</w:t>
            </w:r>
          </w:p>
        </w:tc>
        <w:tc>
          <w:tcPr>
            <w:tcW w:w="3005" w:type="dxa"/>
            <w:tcBorders>
              <w:bottom w:val="single" w:sz="4" w:space="0" w:color="auto"/>
            </w:tcBorders>
            <w:shd w:val="clear" w:color="auto" w:fill="auto"/>
            <w:vAlign w:val="center"/>
          </w:tcPr>
          <w:p w14:paraId="7965DA16" w14:textId="77777777" w:rsidR="001E477A" w:rsidRPr="00BE0C51" w:rsidRDefault="001E477A" w:rsidP="00510A44">
            <w:pPr>
              <w:rPr>
                <w:rFonts w:ascii="Times New Roman" w:eastAsia="Calibri" w:hAnsi="Times New Roman"/>
                <w:sz w:val="20"/>
                <w:szCs w:val="20"/>
                <w:lang w:val="fr-BE" w:eastAsia="en-US"/>
              </w:rPr>
            </w:pPr>
            <w:r w:rsidRPr="00BE0C51">
              <w:rPr>
                <w:rFonts w:ascii="Times New Roman" w:eastAsia="Calibri" w:hAnsi="Times New Roman"/>
                <w:sz w:val="20"/>
                <w:szCs w:val="20"/>
                <w:lang w:val="fr-BE" w:eastAsia="en-US"/>
              </w:rPr>
              <w:t>Vision partagée de la préservation des ressources en eau entre les agences de l’eau, les populations et les autres parties prenantes.</w:t>
            </w:r>
          </w:p>
          <w:p w14:paraId="536C8670" w14:textId="77777777" w:rsidR="001E477A" w:rsidRPr="00BE0C51" w:rsidRDefault="001E477A" w:rsidP="00510A44">
            <w:pPr>
              <w:rPr>
                <w:rFonts w:ascii="Times New Roman" w:eastAsia="Calibri" w:hAnsi="Times New Roman"/>
                <w:sz w:val="20"/>
                <w:szCs w:val="20"/>
                <w:lang w:val="fr-BE" w:eastAsia="en-US"/>
              </w:rPr>
            </w:pPr>
            <w:r w:rsidRPr="00BE0C51">
              <w:rPr>
                <w:rFonts w:ascii="Times New Roman" w:eastAsia="Calibri" w:hAnsi="Times New Roman"/>
                <w:sz w:val="20"/>
                <w:szCs w:val="20"/>
                <w:lang w:val="fr-BE" w:eastAsia="en-US"/>
              </w:rPr>
              <w:t>Poursuite du fort soutien du Gouvernement à la GIRE.</w:t>
            </w:r>
          </w:p>
          <w:p w14:paraId="056E47B0" w14:textId="77777777" w:rsidR="001E477A" w:rsidRPr="00BE0C51" w:rsidRDefault="001E477A" w:rsidP="00510A44">
            <w:pPr>
              <w:rPr>
                <w:rFonts w:ascii="Times New Roman" w:eastAsia="Calibri" w:hAnsi="Times New Roman"/>
                <w:sz w:val="20"/>
                <w:szCs w:val="20"/>
                <w:lang w:val="fr-BE" w:eastAsia="en-US"/>
              </w:rPr>
            </w:pPr>
            <w:r w:rsidRPr="00BE0C51">
              <w:rPr>
                <w:rFonts w:ascii="Times New Roman" w:eastAsia="Calibri" w:hAnsi="Times New Roman"/>
                <w:sz w:val="20"/>
                <w:szCs w:val="20"/>
                <w:lang w:val="fr-BE" w:eastAsia="en-US"/>
              </w:rPr>
              <w:t>Soutien conséquent des Partenaires techniques et financiers à la GIRE.</w:t>
            </w:r>
          </w:p>
        </w:tc>
        <w:tc>
          <w:tcPr>
            <w:tcW w:w="2126" w:type="dxa"/>
            <w:tcBorders>
              <w:bottom w:val="single" w:sz="4" w:space="0" w:color="auto"/>
            </w:tcBorders>
            <w:shd w:val="clear" w:color="auto" w:fill="auto"/>
            <w:vAlign w:val="center"/>
          </w:tcPr>
          <w:p w14:paraId="72C0EBF9" w14:textId="77777777" w:rsidR="001E477A" w:rsidRPr="00BE0C51" w:rsidRDefault="001E477A" w:rsidP="00510A44">
            <w:pPr>
              <w:rPr>
                <w:rFonts w:ascii="Times New Roman" w:eastAsia="Calibri" w:hAnsi="Times New Roman"/>
                <w:sz w:val="20"/>
                <w:szCs w:val="20"/>
                <w:lang w:val="fr-BE" w:eastAsia="en-US"/>
              </w:rPr>
            </w:pPr>
            <w:r w:rsidRPr="00BE0C51">
              <w:rPr>
                <w:rFonts w:ascii="Times New Roman" w:eastAsia="Calibri" w:hAnsi="Times New Roman"/>
                <w:sz w:val="20"/>
                <w:szCs w:val="20"/>
                <w:lang w:val="fr-BE" w:eastAsia="en-US"/>
              </w:rPr>
              <w:t>Non-adhésion des populations et des parties prenantes à la vision partagée.</w:t>
            </w:r>
          </w:p>
          <w:p w14:paraId="6E29A2C5" w14:textId="77777777" w:rsidR="001E477A" w:rsidRPr="00BE0C51" w:rsidRDefault="001E477A" w:rsidP="00510A44">
            <w:pPr>
              <w:rPr>
                <w:rFonts w:ascii="Times New Roman" w:eastAsia="Calibri" w:hAnsi="Times New Roman"/>
                <w:sz w:val="20"/>
                <w:szCs w:val="20"/>
                <w:lang w:val="fr-BE" w:eastAsia="en-US"/>
              </w:rPr>
            </w:pPr>
          </w:p>
          <w:p w14:paraId="4E564E63" w14:textId="77777777" w:rsidR="001E477A" w:rsidRPr="00BE0C51" w:rsidRDefault="001E477A" w:rsidP="00510A44">
            <w:pPr>
              <w:rPr>
                <w:rFonts w:ascii="Times New Roman" w:eastAsia="Calibri" w:hAnsi="Times New Roman"/>
                <w:sz w:val="20"/>
                <w:szCs w:val="20"/>
                <w:lang w:val="fr-BE" w:eastAsia="en-US"/>
              </w:rPr>
            </w:pPr>
            <w:r w:rsidRPr="00BE0C51">
              <w:rPr>
                <w:rFonts w:ascii="Times New Roman" w:eastAsia="Calibri" w:hAnsi="Times New Roman"/>
                <w:sz w:val="20"/>
                <w:szCs w:val="20"/>
                <w:lang w:val="fr-BE" w:eastAsia="en-US"/>
              </w:rPr>
              <w:t>Faiblesse des financements du programme et des activités des agences de l’eau.</w:t>
            </w:r>
          </w:p>
        </w:tc>
        <w:tc>
          <w:tcPr>
            <w:tcW w:w="2583" w:type="dxa"/>
            <w:tcBorders>
              <w:bottom w:val="single" w:sz="4" w:space="0" w:color="auto"/>
            </w:tcBorders>
            <w:shd w:val="clear" w:color="auto" w:fill="auto"/>
            <w:vAlign w:val="center"/>
          </w:tcPr>
          <w:p w14:paraId="6009F851" w14:textId="77777777" w:rsidR="001E477A" w:rsidRPr="00BE0C51" w:rsidRDefault="001E477A" w:rsidP="00510A44">
            <w:pPr>
              <w:rPr>
                <w:rFonts w:ascii="Times New Roman" w:eastAsia="Calibri" w:hAnsi="Times New Roman"/>
                <w:sz w:val="20"/>
                <w:szCs w:val="20"/>
                <w:lang w:val="fr-BE" w:eastAsia="en-US"/>
              </w:rPr>
            </w:pPr>
            <w:r w:rsidRPr="00BE0C51">
              <w:rPr>
                <w:rFonts w:ascii="Times New Roman" w:eastAsia="Calibri" w:hAnsi="Times New Roman"/>
                <w:sz w:val="20"/>
                <w:szCs w:val="20"/>
                <w:lang w:val="fr-BE" w:eastAsia="en-US"/>
              </w:rPr>
              <w:t>Agences de l’eau mettent en place les processus et mécanismes pour parvenir à une vision partagée.</w:t>
            </w:r>
          </w:p>
          <w:p w14:paraId="798818C9" w14:textId="77777777" w:rsidR="001E477A" w:rsidRPr="00BE0C51" w:rsidRDefault="001E477A" w:rsidP="00510A44">
            <w:pPr>
              <w:rPr>
                <w:rFonts w:ascii="Times New Roman" w:eastAsia="Calibri" w:hAnsi="Times New Roman"/>
                <w:sz w:val="20"/>
                <w:szCs w:val="20"/>
                <w:lang w:val="fr-BE" w:eastAsia="en-US"/>
              </w:rPr>
            </w:pPr>
          </w:p>
          <w:p w14:paraId="752BBD4B" w14:textId="77777777" w:rsidR="001E477A" w:rsidRPr="00BE0C51" w:rsidRDefault="001E477A" w:rsidP="00510A44">
            <w:pPr>
              <w:rPr>
                <w:rFonts w:ascii="Times New Roman" w:eastAsia="Calibri" w:hAnsi="Times New Roman"/>
                <w:sz w:val="20"/>
                <w:szCs w:val="20"/>
                <w:lang w:val="fr-BE" w:eastAsia="en-US"/>
              </w:rPr>
            </w:pPr>
            <w:r w:rsidRPr="00BE0C51">
              <w:rPr>
                <w:rFonts w:ascii="Times New Roman" w:eastAsia="Calibri" w:hAnsi="Times New Roman"/>
                <w:sz w:val="20"/>
                <w:szCs w:val="20"/>
                <w:lang w:val="fr-BE" w:eastAsia="en-US"/>
              </w:rPr>
              <w:t>Mobilisation effective de la CFE et diversification des sources de financements (PTF. ONG, Fondation privée, Coopération décentralisée, etc.).</w:t>
            </w:r>
          </w:p>
        </w:tc>
      </w:tr>
      <w:tr w:rsidR="001E477A" w:rsidRPr="00C75FD2" w14:paraId="0BBEB7D4" w14:textId="77777777" w:rsidTr="00BE0C51">
        <w:trPr>
          <w:cantSplit/>
          <w:jc w:val="center"/>
        </w:trPr>
        <w:tc>
          <w:tcPr>
            <w:tcW w:w="2632" w:type="dxa"/>
            <w:shd w:val="clear" w:color="auto" w:fill="auto"/>
          </w:tcPr>
          <w:p w14:paraId="58845F67" w14:textId="77777777" w:rsidR="001E477A" w:rsidRPr="00BE0C51" w:rsidRDefault="001E477A" w:rsidP="00510A44">
            <w:pPr>
              <w:rPr>
                <w:rFonts w:ascii="Times New Roman" w:eastAsia="Calibri" w:hAnsi="Times New Roman"/>
                <w:b/>
                <w:sz w:val="20"/>
                <w:szCs w:val="20"/>
                <w:lang w:val="fr-BE" w:eastAsia="en-US"/>
              </w:rPr>
            </w:pPr>
            <w:r w:rsidRPr="00BE0C51">
              <w:rPr>
                <w:rFonts w:ascii="Times New Roman" w:eastAsia="Calibri" w:hAnsi="Times New Roman"/>
                <w:b/>
                <w:sz w:val="20"/>
                <w:szCs w:val="20"/>
                <w:lang w:val="fr-BE" w:eastAsia="en-US"/>
              </w:rPr>
              <w:t xml:space="preserve">ACTION 1 : </w:t>
            </w:r>
          </w:p>
          <w:p w14:paraId="694CDB51" w14:textId="77777777" w:rsidR="001E477A" w:rsidRPr="00BE0C51" w:rsidRDefault="001E477A" w:rsidP="00510A44">
            <w:pPr>
              <w:rPr>
                <w:rFonts w:ascii="Times New Roman" w:eastAsia="Calibri" w:hAnsi="Times New Roman"/>
                <w:sz w:val="20"/>
                <w:szCs w:val="20"/>
                <w:lang w:val="fr-BE" w:eastAsia="en-US"/>
              </w:rPr>
            </w:pPr>
            <w:r w:rsidRPr="00BE0C51">
              <w:rPr>
                <w:rFonts w:ascii="Times New Roman" w:eastAsia="Calibri" w:hAnsi="Times New Roman"/>
                <w:sz w:val="20"/>
                <w:szCs w:val="20"/>
                <w:lang w:val="fr-BE" w:eastAsia="en-US"/>
              </w:rPr>
              <w:t>Po</w:t>
            </w:r>
            <w:r w:rsidRPr="00BE0C51">
              <w:rPr>
                <w:rFonts w:ascii="Times New Roman" w:eastAsia="Calibri" w:hAnsi="Times New Roman"/>
                <w:sz w:val="20"/>
                <w:szCs w:val="20"/>
                <w:lang w:eastAsia="en-US"/>
              </w:rPr>
              <w:t>lice de l’eau.</w:t>
            </w:r>
          </w:p>
        </w:tc>
        <w:tc>
          <w:tcPr>
            <w:tcW w:w="3005" w:type="dxa"/>
            <w:shd w:val="clear" w:color="auto" w:fill="auto"/>
            <w:vAlign w:val="center"/>
          </w:tcPr>
          <w:p w14:paraId="448697A7" w14:textId="77777777" w:rsidR="001E477A" w:rsidRPr="00BE0C51" w:rsidRDefault="001E477A" w:rsidP="00510A44">
            <w:pPr>
              <w:rPr>
                <w:rFonts w:ascii="Times New Roman" w:eastAsia="Calibri" w:hAnsi="Times New Roman"/>
                <w:sz w:val="20"/>
                <w:szCs w:val="20"/>
                <w:lang w:val="fr-BE" w:eastAsia="en-US"/>
              </w:rPr>
            </w:pPr>
            <w:r w:rsidRPr="00BE0C51">
              <w:rPr>
                <w:rFonts w:ascii="Times New Roman" w:eastAsia="Calibri" w:hAnsi="Times New Roman"/>
                <w:sz w:val="20"/>
                <w:szCs w:val="20"/>
                <w:lang w:val="fr-BE" w:eastAsia="en-US"/>
              </w:rPr>
              <w:t xml:space="preserve">Création d’une structure au niveau central chargée de la Police de l’eau. </w:t>
            </w:r>
          </w:p>
        </w:tc>
        <w:tc>
          <w:tcPr>
            <w:tcW w:w="2126" w:type="dxa"/>
            <w:shd w:val="clear" w:color="auto" w:fill="auto"/>
            <w:vAlign w:val="center"/>
          </w:tcPr>
          <w:p w14:paraId="7A74CAB7" w14:textId="77777777" w:rsidR="001E477A" w:rsidRPr="00BE0C51" w:rsidRDefault="001E477A" w:rsidP="00510A44">
            <w:pPr>
              <w:rPr>
                <w:rFonts w:ascii="Times New Roman" w:eastAsia="Calibri" w:hAnsi="Times New Roman"/>
                <w:sz w:val="20"/>
                <w:szCs w:val="20"/>
                <w:lang w:val="fr-BE" w:eastAsia="en-US"/>
              </w:rPr>
            </w:pPr>
            <w:r w:rsidRPr="00BE0C51">
              <w:rPr>
                <w:rFonts w:ascii="Times New Roman" w:eastAsia="Calibri" w:hAnsi="Times New Roman"/>
                <w:sz w:val="20"/>
                <w:szCs w:val="20"/>
                <w:lang w:val="fr-BE" w:eastAsia="en-US"/>
              </w:rPr>
              <w:t>Faible adhésion des parties prenantes.</w:t>
            </w:r>
          </w:p>
        </w:tc>
        <w:tc>
          <w:tcPr>
            <w:tcW w:w="2583" w:type="dxa"/>
            <w:shd w:val="clear" w:color="auto" w:fill="auto"/>
            <w:vAlign w:val="center"/>
          </w:tcPr>
          <w:p w14:paraId="6D91C1A5" w14:textId="77777777" w:rsidR="001E477A" w:rsidRPr="00BE0C51" w:rsidRDefault="001E477A" w:rsidP="00510A44">
            <w:pPr>
              <w:rPr>
                <w:rFonts w:ascii="Times New Roman" w:eastAsia="Calibri" w:hAnsi="Times New Roman"/>
                <w:sz w:val="20"/>
                <w:szCs w:val="20"/>
                <w:lang w:val="fr-BE" w:eastAsia="en-US"/>
              </w:rPr>
            </w:pPr>
            <w:r w:rsidRPr="00BE0C51">
              <w:rPr>
                <w:rFonts w:ascii="Times New Roman" w:eastAsia="Calibri" w:hAnsi="Times New Roman"/>
                <w:sz w:val="20"/>
                <w:szCs w:val="20"/>
                <w:lang w:val="fr-BE" w:eastAsia="en-US"/>
              </w:rPr>
              <w:t>Poursuite du plaidoyer sur les enjeux du changement.</w:t>
            </w:r>
          </w:p>
        </w:tc>
      </w:tr>
      <w:tr w:rsidR="001E477A" w:rsidRPr="00C75FD2" w14:paraId="73019D33" w14:textId="77777777" w:rsidTr="00BE0C51">
        <w:trPr>
          <w:cantSplit/>
          <w:jc w:val="center"/>
        </w:trPr>
        <w:tc>
          <w:tcPr>
            <w:tcW w:w="2632" w:type="dxa"/>
            <w:shd w:val="clear" w:color="auto" w:fill="auto"/>
          </w:tcPr>
          <w:p w14:paraId="2E9EEE3F" w14:textId="77777777" w:rsidR="001E477A" w:rsidRPr="00BE0C51" w:rsidRDefault="001E477A" w:rsidP="00510A44">
            <w:pPr>
              <w:rPr>
                <w:rFonts w:ascii="Times New Roman" w:eastAsia="Calibri" w:hAnsi="Times New Roman"/>
                <w:b/>
                <w:sz w:val="20"/>
                <w:szCs w:val="20"/>
                <w:lang w:val="fr-BE" w:eastAsia="en-US"/>
              </w:rPr>
            </w:pPr>
            <w:r w:rsidRPr="00BE0C51">
              <w:rPr>
                <w:rFonts w:ascii="Times New Roman" w:eastAsia="Calibri" w:hAnsi="Times New Roman"/>
                <w:b/>
                <w:sz w:val="20"/>
                <w:szCs w:val="20"/>
                <w:lang w:val="fr-BE" w:eastAsia="en-US"/>
              </w:rPr>
              <w:t xml:space="preserve">ACTION 2 : </w:t>
            </w:r>
          </w:p>
          <w:p w14:paraId="2226C380" w14:textId="77777777" w:rsidR="001E477A" w:rsidRPr="00BE0C51" w:rsidRDefault="001E477A" w:rsidP="00510A44">
            <w:pPr>
              <w:rPr>
                <w:rFonts w:ascii="Times New Roman" w:eastAsia="Calibri" w:hAnsi="Times New Roman"/>
                <w:sz w:val="20"/>
                <w:szCs w:val="20"/>
                <w:lang w:val="fr-BE" w:eastAsia="en-US"/>
              </w:rPr>
            </w:pPr>
            <w:r w:rsidRPr="00BE0C51">
              <w:rPr>
                <w:rFonts w:ascii="Times New Roman" w:eastAsia="Calibri" w:hAnsi="Times New Roman"/>
                <w:sz w:val="20"/>
                <w:szCs w:val="20"/>
                <w:lang w:eastAsia="en-US"/>
              </w:rPr>
              <w:t>Contribution Financière en matière d’Eau (CFE).</w:t>
            </w:r>
          </w:p>
        </w:tc>
        <w:tc>
          <w:tcPr>
            <w:tcW w:w="3005" w:type="dxa"/>
            <w:shd w:val="clear" w:color="auto" w:fill="auto"/>
            <w:vAlign w:val="center"/>
          </w:tcPr>
          <w:p w14:paraId="4426CC75" w14:textId="77777777" w:rsidR="001E477A" w:rsidRPr="00BE0C51" w:rsidRDefault="001E477A" w:rsidP="00510A44">
            <w:pPr>
              <w:rPr>
                <w:rFonts w:ascii="Times New Roman" w:eastAsia="Calibri" w:hAnsi="Times New Roman"/>
                <w:sz w:val="20"/>
                <w:szCs w:val="20"/>
                <w:lang w:val="fr-BE" w:eastAsia="en-US"/>
              </w:rPr>
            </w:pPr>
            <w:r w:rsidRPr="00BE0C51">
              <w:rPr>
                <w:rFonts w:ascii="Times New Roman" w:eastAsia="Calibri" w:hAnsi="Times New Roman"/>
                <w:sz w:val="20"/>
                <w:szCs w:val="20"/>
                <w:lang w:val="fr-BE" w:eastAsia="en-US"/>
              </w:rPr>
              <w:t xml:space="preserve">Fort engagement du ministre en charge de l’eau dans l’application de la CFE. </w:t>
            </w:r>
          </w:p>
        </w:tc>
        <w:tc>
          <w:tcPr>
            <w:tcW w:w="2126" w:type="dxa"/>
            <w:shd w:val="clear" w:color="auto" w:fill="auto"/>
            <w:vAlign w:val="center"/>
          </w:tcPr>
          <w:p w14:paraId="1F7E7EDF" w14:textId="77777777" w:rsidR="001E477A" w:rsidRPr="00BE0C51" w:rsidRDefault="001E477A" w:rsidP="00510A44">
            <w:pPr>
              <w:rPr>
                <w:rFonts w:ascii="Times New Roman" w:eastAsia="Calibri" w:hAnsi="Times New Roman"/>
                <w:sz w:val="20"/>
                <w:szCs w:val="20"/>
                <w:lang w:val="fr-BE" w:eastAsia="en-US"/>
              </w:rPr>
            </w:pPr>
            <w:r w:rsidRPr="00BE0C51">
              <w:rPr>
                <w:rFonts w:ascii="Times New Roman" w:eastAsia="Calibri" w:hAnsi="Times New Roman"/>
                <w:sz w:val="20"/>
                <w:szCs w:val="20"/>
                <w:lang w:val="fr-BE" w:eastAsia="en-US"/>
              </w:rPr>
              <w:t>Faible niveau de participation des assujettis au processus de prise de décision.</w:t>
            </w:r>
          </w:p>
        </w:tc>
        <w:tc>
          <w:tcPr>
            <w:tcW w:w="2583" w:type="dxa"/>
            <w:shd w:val="clear" w:color="auto" w:fill="auto"/>
            <w:vAlign w:val="center"/>
          </w:tcPr>
          <w:p w14:paraId="52D5E6BC" w14:textId="77777777" w:rsidR="001E477A" w:rsidRPr="00BE0C51" w:rsidRDefault="001E477A" w:rsidP="00510A44">
            <w:pPr>
              <w:rPr>
                <w:rFonts w:ascii="Times New Roman" w:eastAsia="Calibri" w:hAnsi="Times New Roman"/>
                <w:sz w:val="20"/>
                <w:szCs w:val="20"/>
                <w:lang w:val="fr-BE" w:eastAsia="en-US"/>
              </w:rPr>
            </w:pPr>
            <w:r w:rsidRPr="00BE0C51">
              <w:rPr>
                <w:rFonts w:ascii="Times New Roman" w:eastAsia="Calibri" w:hAnsi="Times New Roman"/>
                <w:sz w:val="20"/>
                <w:szCs w:val="20"/>
                <w:lang w:val="fr-BE" w:eastAsia="en-US"/>
              </w:rPr>
              <w:t>Assujettis et ministères concernés participent formellement aux négociations menant à la prise de décision.</w:t>
            </w:r>
          </w:p>
        </w:tc>
      </w:tr>
      <w:tr w:rsidR="001E477A" w:rsidRPr="00C75FD2" w14:paraId="532ED420" w14:textId="77777777" w:rsidTr="00BE0C51">
        <w:trPr>
          <w:cantSplit/>
          <w:trHeight w:val="2077"/>
          <w:jc w:val="center"/>
        </w:trPr>
        <w:tc>
          <w:tcPr>
            <w:tcW w:w="2632" w:type="dxa"/>
            <w:shd w:val="clear" w:color="auto" w:fill="auto"/>
          </w:tcPr>
          <w:p w14:paraId="1FF8A4BE" w14:textId="77777777" w:rsidR="001E477A" w:rsidRPr="00BE0C51" w:rsidRDefault="001E477A" w:rsidP="00510A44">
            <w:pPr>
              <w:rPr>
                <w:rFonts w:ascii="Times New Roman" w:eastAsia="Calibri" w:hAnsi="Times New Roman"/>
                <w:b/>
                <w:sz w:val="20"/>
                <w:szCs w:val="20"/>
                <w:lang w:val="fr-BE" w:eastAsia="en-US"/>
              </w:rPr>
            </w:pPr>
            <w:r w:rsidRPr="00BE0C51">
              <w:rPr>
                <w:rFonts w:ascii="Times New Roman" w:eastAsia="Calibri" w:hAnsi="Times New Roman"/>
                <w:b/>
                <w:sz w:val="20"/>
                <w:szCs w:val="20"/>
                <w:lang w:val="fr-BE" w:eastAsia="en-US"/>
              </w:rPr>
              <w:t xml:space="preserve">ACTION 3 : </w:t>
            </w:r>
          </w:p>
          <w:p w14:paraId="20D4C034" w14:textId="77777777" w:rsidR="001E477A" w:rsidRPr="00BE0C51" w:rsidRDefault="001E477A" w:rsidP="00510A44">
            <w:pPr>
              <w:rPr>
                <w:rFonts w:ascii="Times New Roman" w:eastAsia="Calibri" w:hAnsi="Times New Roman"/>
                <w:sz w:val="20"/>
                <w:szCs w:val="20"/>
                <w:lang w:val="fr-BE" w:eastAsia="en-US"/>
              </w:rPr>
            </w:pPr>
            <w:r w:rsidRPr="00BE0C51">
              <w:rPr>
                <w:rFonts w:ascii="Times New Roman" w:eastAsia="Calibri" w:hAnsi="Times New Roman"/>
                <w:sz w:val="20"/>
                <w:szCs w:val="20"/>
                <w:lang w:eastAsia="en-US"/>
              </w:rPr>
              <w:t>Cadre institutionnel et instruments de gestion.</w:t>
            </w:r>
          </w:p>
        </w:tc>
        <w:tc>
          <w:tcPr>
            <w:tcW w:w="3005" w:type="dxa"/>
            <w:shd w:val="clear" w:color="auto" w:fill="auto"/>
            <w:vAlign w:val="center"/>
          </w:tcPr>
          <w:p w14:paraId="1CDE40B1" w14:textId="77777777" w:rsidR="001E477A" w:rsidRPr="00BE0C51" w:rsidRDefault="001E477A" w:rsidP="00510A44">
            <w:pPr>
              <w:rPr>
                <w:rFonts w:ascii="Times New Roman" w:eastAsia="Calibri" w:hAnsi="Times New Roman"/>
                <w:sz w:val="20"/>
                <w:szCs w:val="20"/>
                <w:lang w:val="fr-BE" w:eastAsia="en-US"/>
              </w:rPr>
            </w:pPr>
            <w:r w:rsidRPr="00BE0C51">
              <w:rPr>
                <w:rFonts w:ascii="Times New Roman" w:eastAsia="Calibri" w:hAnsi="Times New Roman"/>
                <w:sz w:val="20"/>
                <w:szCs w:val="20"/>
                <w:lang w:val="fr-BE" w:eastAsia="en-US"/>
              </w:rPr>
              <w:t>Capacité du Ministère en charge de l’eau à adapter l’organisation institutionnelle et les programmes en fonction des leçons apprises des expériences de gestion du secteur.</w:t>
            </w:r>
          </w:p>
        </w:tc>
        <w:tc>
          <w:tcPr>
            <w:tcW w:w="2126" w:type="dxa"/>
            <w:shd w:val="clear" w:color="auto" w:fill="auto"/>
            <w:vAlign w:val="center"/>
          </w:tcPr>
          <w:p w14:paraId="156489D0" w14:textId="77777777" w:rsidR="001E477A" w:rsidRPr="00BE0C51" w:rsidRDefault="001E477A" w:rsidP="00510A44">
            <w:pPr>
              <w:rPr>
                <w:rFonts w:ascii="Times New Roman" w:eastAsia="Calibri" w:hAnsi="Times New Roman"/>
                <w:sz w:val="20"/>
                <w:szCs w:val="20"/>
                <w:lang w:val="fr-BE" w:eastAsia="en-US"/>
              </w:rPr>
            </w:pPr>
            <w:r w:rsidRPr="00BE0C51">
              <w:rPr>
                <w:rFonts w:ascii="Times New Roman" w:eastAsia="Calibri" w:hAnsi="Times New Roman"/>
                <w:sz w:val="20"/>
                <w:szCs w:val="20"/>
                <w:lang w:val="fr-BE" w:eastAsia="en-US"/>
              </w:rPr>
              <w:t xml:space="preserve">Non capitalisation des expériences de fonctionnement et des instruments de gestion. </w:t>
            </w:r>
          </w:p>
          <w:p w14:paraId="4D07BD4A" w14:textId="77777777" w:rsidR="001E477A" w:rsidRPr="00BE0C51" w:rsidRDefault="001E477A" w:rsidP="00510A44">
            <w:pPr>
              <w:rPr>
                <w:rFonts w:ascii="Times New Roman" w:eastAsia="Calibri" w:hAnsi="Times New Roman"/>
                <w:sz w:val="20"/>
                <w:szCs w:val="20"/>
                <w:lang w:val="fr-BE" w:eastAsia="en-US"/>
              </w:rPr>
            </w:pPr>
            <w:r w:rsidRPr="00BE0C51">
              <w:rPr>
                <w:rFonts w:ascii="Times New Roman" w:eastAsia="Calibri" w:hAnsi="Times New Roman"/>
                <w:sz w:val="20"/>
                <w:szCs w:val="20"/>
                <w:lang w:val="fr-BE" w:eastAsia="en-US"/>
              </w:rPr>
              <w:t>Non-respect des SDAGE.</w:t>
            </w:r>
          </w:p>
        </w:tc>
        <w:tc>
          <w:tcPr>
            <w:tcW w:w="2583" w:type="dxa"/>
            <w:shd w:val="clear" w:color="auto" w:fill="auto"/>
            <w:vAlign w:val="center"/>
          </w:tcPr>
          <w:p w14:paraId="3CF599B9" w14:textId="77777777" w:rsidR="001E477A" w:rsidRPr="00BE0C51" w:rsidRDefault="001E477A" w:rsidP="00510A44">
            <w:pPr>
              <w:rPr>
                <w:rFonts w:ascii="Times New Roman" w:eastAsia="Calibri" w:hAnsi="Times New Roman"/>
                <w:sz w:val="20"/>
                <w:szCs w:val="20"/>
                <w:lang w:eastAsia="en-US"/>
              </w:rPr>
            </w:pPr>
            <w:r w:rsidRPr="00BE0C51">
              <w:rPr>
                <w:rFonts w:ascii="Times New Roman" w:eastAsia="Calibri" w:hAnsi="Times New Roman"/>
                <w:sz w:val="20"/>
                <w:szCs w:val="20"/>
                <w:lang w:val="fr-BE" w:eastAsia="en-US"/>
              </w:rPr>
              <w:t>Conduite périodique d’évaluation indépendante.</w:t>
            </w:r>
          </w:p>
          <w:p w14:paraId="35171FE1" w14:textId="77777777" w:rsidR="001E477A" w:rsidRPr="00BE0C51" w:rsidRDefault="001E477A" w:rsidP="00510A44">
            <w:pPr>
              <w:rPr>
                <w:rFonts w:ascii="Times New Roman" w:eastAsia="Calibri" w:hAnsi="Times New Roman"/>
                <w:sz w:val="20"/>
                <w:szCs w:val="20"/>
                <w:lang w:val="fr-BE" w:eastAsia="en-US"/>
              </w:rPr>
            </w:pPr>
            <w:r w:rsidRPr="00BE0C51">
              <w:rPr>
                <w:rFonts w:ascii="Times New Roman" w:eastAsia="Calibri" w:hAnsi="Times New Roman"/>
                <w:sz w:val="20"/>
                <w:szCs w:val="20"/>
                <w:lang w:val="fr-BE" w:eastAsia="en-US"/>
              </w:rPr>
              <w:t>Dialogue renforcé avec les ministères de l’Agriculture, de l’Environnement, de l’Énergie et des Mines.</w:t>
            </w:r>
          </w:p>
        </w:tc>
      </w:tr>
      <w:tr w:rsidR="001E477A" w:rsidRPr="00C75FD2" w14:paraId="568589C5" w14:textId="77777777" w:rsidTr="00BE0C51">
        <w:trPr>
          <w:cantSplit/>
          <w:jc w:val="center"/>
        </w:trPr>
        <w:tc>
          <w:tcPr>
            <w:tcW w:w="2632" w:type="dxa"/>
            <w:shd w:val="clear" w:color="auto" w:fill="auto"/>
          </w:tcPr>
          <w:p w14:paraId="468CC437" w14:textId="77777777" w:rsidR="001E477A" w:rsidRPr="00BE0C51" w:rsidRDefault="001E477A" w:rsidP="00510A44">
            <w:pPr>
              <w:rPr>
                <w:rFonts w:ascii="Times New Roman" w:eastAsia="Calibri" w:hAnsi="Times New Roman"/>
                <w:b/>
                <w:sz w:val="20"/>
                <w:szCs w:val="20"/>
                <w:lang w:val="fr-BE" w:eastAsia="en-US"/>
              </w:rPr>
            </w:pPr>
            <w:r w:rsidRPr="00BE0C51">
              <w:rPr>
                <w:rFonts w:ascii="Times New Roman" w:eastAsia="Calibri" w:hAnsi="Times New Roman"/>
                <w:b/>
                <w:sz w:val="20"/>
                <w:szCs w:val="20"/>
                <w:lang w:val="fr-BE" w:eastAsia="en-US"/>
              </w:rPr>
              <w:t xml:space="preserve">ACTION 4 : </w:t>
            </w:r>
          </w:p>
          <w:p w14:paraId="21503DBC" w14:textId="77777777" w:rsidR="001E477A" w:rsidRPr="00BE0C51" w:rsidRDefault="001E477A" w:rsidP="00510A44">
            <w:pPr>
              <w:rPr>
                <w:rFonts w:ascii="Times New Roman" w:eastAsia="Calibri" w:hAnsi="Times New Roman"/>
                <w:sz w:val="20"/>
                <w:szCs w:val="20"/>
                <w:lang w:val="fr-BE" w:eastAsia="en-US"/>
              </w:rPr>
            </w:pPr>
            <w:r w:rsidRPr="00BE0C51">
              <w:rPr>
                <w:rFonts w:ascii="Times New Roman" w:eastAsia="Calibri" w:hAnsi="Times New Roman"/>
                <w:sz w:val="20"/>
                <w:szCs w:val="20"/>
                <w:lang w:eastAsia="en-US"/>
              </w:rPr>
              <w:t>Renforcement des capacités des agences de l’eau et des autres parties prenantes.</w:t>
            </w:r>
          </w:p>
        </w:tc>
        <w:tc>
          <w:tcPr>
            <w:tcW w:w="3005" w:type="dxa"/>
            <w:shd w:val="clear" w:color="auto" w:fill="auto"/>
            <w:vAlign w:val="center"/>
          </w:tcPr>
          <w:p w14:paraId="1E5D2147" w14:textId="77777777" w:rsidR="001E477A" w:rsidRPr="00BE0C51" w:rsidRDefault="001E477A" w:rsidP="00510A44">
            <w:pPr>
              <w:rPr>
                <w:rFonts w:ascii="Times New Roman" w:eastAsia="Calibri" w:hAnsi="Times New Roman"/>
                <w:sz w:val="20"/>
                <w:szCs w:val="20"/>
                <w:lang w:val="fr-BE" w:eastAsia="en-US"/>
              </w:rPr>
            </w:pPr>
            <w:r w:rsidRPr="00BE0C51">
              <w:rPr>
                <w:rFonts w:ascii="Times New Roman" w:eastAsia="Calibri" w:hAnsi="Times New Roman"/>
                <w:sz w:val="20"/>
                <w:szCs w:val="20"/>
                <w:lang w:val="fr-BE" w:eastAsia="en-US"/>
              </w:rPr>
              <w:t xml:space="preserve">Disponibilité de ressources humaines compétentes aux divers niveaux des agences de l’eau. </w:t>
            </w:r>
          </w:p>
        </w:tc>
        <w:tc>
          <w:tcPr>
            <w:tcW w:w="2126" w:type="dxa"/>
            <w:shd w:val="clear" w:color="auto" w:fill="auto"/>
            <w:vAlign w:val="center"/>
          </w:tcPr>
          <w:p w14:paraId="75D25B4F" w14:textId="77777777" w:rsidR="001E477A" w:rsidRPr="00BE0C51" w:rsidRDefault="001E477A" w:rsidP="00510A44">
            <w:pPr>
              <w:rPr>
                <w:rFonts w:ascii="Times New Roman" w:eastAsia="Calibri" w:hAnsi="Times New Roman"/>
                <w:sz w:val="20"/>
                <w:szCs w:val="20"/>
                <w:lang w:val="fr-BE" w:eastAsia="en-US"/>
              </w:rPr>
            </w:pPr>
            <w:r w:rsidRPr="00BE0C51">
              <w:rPr>
                <w:rFonts w:ascii="Times New Roman" w:eastAsia="Calibri" w:hAnsi="Times New Roman"/>
                <w:sz w:val="20"/>
                <w:szCs w:val="20"/>
                <w:lang w:val="fr-BE" w:eastAsia="en-US"/>
              </w:rPr>
              <w:t>Contexte de travail peu propice au maintien des ressources humaines compétentes.</w:t>
            </w:r>
          </w:p>
        </w:tc>
        <w:tc>
          <w:tcPr>
            <w:tcW w:w="2583" w:type="dxa"/>
            <w:shd w:val="clear" w:color="auto" w:fill="auto"/>
            <w:vAlign w:val="center"/>
          </w:tcPr>
          <w:p w14:paraId="2205E095" w14:textId="77777777" w:rsidR="001E477A" w:rsidRPr="00BE0C51" w:rsidRDefault="001E477A" w:rsidP="00510A44">
            <w:pPr>
              <w:rPr>
                <w:rFonts w:ascii="Times New Roman" w:eastAsia="Calibri" w:hAnsi="Times New Roman"/>
                <w:sz w:val="20"/>
                <w:szCs w:val="20"/>
                <w:lang w:val="fr-BE" w:eastAsia="en-US"/>
              </w:rPr>
            </w:pPr>
            <w:r w:rsidRPr="00BE0C51">
              <w:rPr>
                <w:rFonts w:ascii="Times New Roman" w:eastAsia="Calibri" w:hAnsi="Times New Roman"/>
                <w:sz w:val="20"/>
                <w:szCs w:val="20"/>
                <w:lang w:val="fr-BE" w:eastAsia="en-US"/>
              </w:rPr>
              <w:t>Adoption des meilleures pratiques de gestion des ressources humaines.</w:t>
            </w:r>
          </w:p>
        </w:tc>
      </w:tr>
      <w:tr w:rsidR="001E477A" w:rsidRPr="00C75FD2" w14:paraId="1AF7D51D" w14:textId="77777777" w:rsidTr="00BE0C51">
        <w:trPr>
          <w:cantSplit/>
          <w:jc w:val="center"/>
        </w:trPr>
        <w:tc>
          <w:tcPr>
            <w:tcW w:w="2632" w:type="dxa"/>
            <w:shd w:val="clear" w:color="auto" w:fill="auto"/>
          </w:tcPr>
          <w:p w14:paraId="5C033C02" w14:textId="77777777" w:rsidR="001E477A" w:rsidRPr="00BE0C51" w:rsidRDefault="001E477A" w:rsidP="00510A44">
            <w:pPr>
              <w:rPr>
                <w:rFonts w:ascii="Times New Roman" w:eastAsia="Calibri" w:hAnsi="Times New Roman"/>
                <w:b/>
                <w:sz w:val="20"/>
                <w:szCs w:val="20"/>
                <w:lang w:val="fr-BE" w:eastAsia="en-US"/>
              </w:rPr>
            </w:pPr>
            <w:r w:rsidRPr="00BE0C51">
              <w:rPr>
                <w:rFonts w:ascii="Times New Roman" w:eastAsia="Calibri" w:hAnsi="Times New Roman"/>
                <w:b/>
                <w:sz w:val="20"/>
                <w:szCs w:val="20"/>
                <w:lang w:val="fr-BE" w:eastAsia="en-US"/>
              </w:rPr>
              <w:t xml:space="preserve">ACTION 5 : </w:t>
            </w:r>
          </w:p>
          <w:p w14:paraId="0321F2B8" w14:textId="77777777" w:rsidR="001E477A" w:rsidRPr="00BE0C51" w:rsidRDefault="001E477A" w:rsidP="00510A44">
            <w:pPr>
              <w:rPr>
                <w:rFonts w:ascii="Times New Roman" w:eastAsia="Calibri" w:hAnsi="Times New Roman"/>
                <w:sz w:val="20"/>
                <w:szCs w:val="20"/>
                <w:lang w:val="fr-BE" w:eastAsia="en-US"/>
              </w:rPr>
            </w:pPr>
            <w:r w:rsidRPr="00BE0C51">
              <w:rPr>
                <w:rFonts w:ascii="Times New Roman" w:eastAsia="Calibri" w:hAnsi="Times New Roman"/>
                <w:sz w:val="20"/>
                <w:szCs w:val="20"/>
                <w:lang w:eastAsia="en-US"/>
              </w:rPr>
              <w:t>Système national d’information sur l’eau (</w:t>
            </w:r>
            <w:proofErr w:type="spellStart"/>
            <w:r w:rsidRPr="00BE0C51">
              <w:rPr>
                <w:rFonts w:ascii="Times New Roman" w:eastAsia="Calibri" w:hAnsi="Times New Roman"/>
                <w:sz w:val="20"/>
                <w:szCs w:val="20"/>
                <w:lang w:eastAsia="en-US"/>
              </w:rPr>
              <w:t>SNIEau</w:t>
            </w:r>
            <w:proofErr w:type="spellEnd"/>
            <w:r w:rsidRPr="00BE0C51">
              <w:rPr>
                <w:rFonts w:ascii="Times New Roman" w:eastAsia="Calibri" w:hAnsi="Times New Roman"/>
                <w:sz w:val="20"/>
                <w:szCs w:val="20"/>
                <w:lang w:eastAsia="en-US"/>
              </w:rPr>
              <w:t>).</w:t>
            </w:r>
          </w:p>
        </w:tc>
        <w:tc>
          <w:tcPr>
            <w:tcW w:w="3005" w:type="dxa"/>
            <w:shd w:val="clear" w:color="auto" w:fill="auto"/>
            <w:vAlign w:val="center"/>
          </w:tcPr>
          <w:p w14:paraId="48693617" w14:textId="77777777" w:rsidR="001E477A" w:rsidRPr="00BE0C51" w:rsidRDefault="001E477A" w:rsidP="00BE0C51">
            <w:pPr>
              <w:autoSpaceDE w:val="0"/>
              <w:autoSpaceDN w:val="0"/>
              <w:adjustRightInd w:val="0"/>
              <w:rPr>
                <w:rFonts w:ascii="Times New Roman" w:eastAsia="Calibri" w:hAnsi="Times New Roman"/>
                <w:sz w:val="20"/>
                <w:szCs w:val="20"/>
                <w:lang w:eastAsia="en-US"/>
              </w:rPr>
            </w:pPr>
            <w:r w:rsidRPr="00BE0C51">
              <w:rPr>
                <w:rFonts w:ascii="Times New Roman" w:eastAsia="Calibri" w:hAnsi="Times New Roman"/>
                <w:sz w:val="20"/>
                <w:szCs w:val="20"/>
                <w:lang w:eastAsia="en-US"/>
              </w:rPr>
              <w:t>Evolution institutionnelle de la Direction des Etudes et de l’Information sur l’Eau vers une structure disposant d’une plus grande autonomie de gestion.</w:t>
            </w:r>
          </w:p>
        </w:tc>
        <w:tc>
          <w:tcPr>
            <w:tcW w:w="2126" w:type="dxa"/>
            <w:shd w:val="clear" w:color="auto" w:fill="auto"/>
            <w:vAlign w:val="center"/>
          </w:tcPr>
          <w:p w14:paraId="074CE182" w14:textId="77777777" w:rsidR="001E477A" w:rsidRPr="00BE0C51" w:rsidRDefault="001E477A" w:rsidP="00510A44">
            <w:pPr>
              <w:rPr>
                <w:rFonts w:ascii="Times New Roman" w:eastAsia="Calibri" w:hAnsi="Times New Roman"/>
                <w:sz w:val="20"/>
                <w:szCs w:val="20"/>
                <w:lang w:val="fr-BE" w:eastAsia="en-US"/>
              </w:rPr>
            </w:pPr>
            <w:r w:rsidRPr="00BE0C51">
              <w:rPr>
                <w:rFonts w:ascii="Times New Roman" w:eastAsia="Calibri" w:hAnsi="Times New Roman"/>
                <w:sz w:val="20"/>
                <w:szCs w:val="20"/>
                <w:lang w:val="fr-BE" w:eastAsia="en-US"/>
              </w:rPr>
              <w:t>Faible adhésion des parties prenantes.</w:t>
            </w:r>
          </w:p>
        </w:tc>
        <w:tc>
          <w:tcPr>
            <w:tcW w:w="2583" w:type="dxa"/>
            <w:shd w:val="clear" w:color="auto" w:fill="auto"/>
            <w:vAlign w:val="center"/>
          </w:tcPr>
          <w:p w14:paraId="2B73F7D8" w14:textId="77777777" w:rsidR="001E477A" w:rsidRPr="00BE0C51" w:rsidRDefault="001E477A" w:rsidP="00510A44">
            <w:pPr>
              <w:rPr>
                <w:rFonts w:ascii="Times New Roman" w:eastAsia="Calibri" w:hAnsi="Times New Roman"/>
                <w:sz w:val="20"/>
                <w:szCs w:val="20"/>
                <w:lang w:val="fr-BE" w:eastAsia="en-US"/>
              </w:rPr>
            </w:pPr>
            <w:r w:rsidRPr="00BE0C51">
              <w:rPr>
                <w:rFonts w:ascii="Times New Roman" w:eastAsia="Calibri" w:hAnsi="Times New Roman"/>
                <w:sz w:val="20"/>
                <w:szCs w:val="20"/>
                <w:lang w:val="fr-BE" w:eastAsia="en-US"/>
              </w:rPr>
              <w:t>Poursuite du plaidoyer sur les enjeux du changement.</w:t>
            </w:r>
          </w:p>
        </w:tc>
      </w:tr>
      <w:tr w:rsidR="001E477A" w:rsidRPr="00C75FD2" w14:paraId="39322BBF" w14:textId="77777777" w:rsidTr="00BE0C51">
        <w:trPr>
          <w:cantSplit/>
          <w:jc w:val="center"/>
        </w:trPr>
        <w:tc>
          <w:tcPr>
            <w:tcW w:w="2632" w:type="dxa"/>
            <w:shd w:val="clear" w:color="auto" w:fill="auto"/>
          </w:tcPr>
          <w:p w14:paraId="30B7837E" w14:textId="77777777" w:rsidR="001E477A" w:rsidRPr="00BE0C51" w:rsidRDefault="001E477A" w:rsidP="00510A44">
            <w:pPr>
              <w:rPr>
                <w:rFonts w:ascii="Times New Roman" w:eastAsia="Calibri" w:hAnsi="Times New Roman"/>
                <w:b/>
                <w:sz w:val="20"/>
                <w:szCs w:val="20"/>
                <w:lang w:val="fr-BE" w:eastAsia="en-US"/>
              </w:rPr>
            </w:pPr>
            <w:r w:rsidRPr="00BE0C51">
              <w:rPr>
                <w:rFonts w:ascii="Times New Roman" w:eastAsia="Calibri" w:hAnsi="Times New Roman"/>
                <w:b/>
                <w:sz w:val="20"/>
                <w:szCs w:val="20"/>
                <w:lang w:val="fr-BE" w:eastAsia="en-US"/>
              </w:rPr>
              <w:lastRenderedPageBreak/>
              <w:t xml:space="preserve">ACTION 6 : </w:t>
            </w:r>
          </w:p>
          <w:p w14:paraId="0B3C36F8" w14:textId="70B19741" w:rsidR="001E477A" w:rsidRPr="00BE0C51" w:rsidRDefault="007402F7" w:rsidP="00510A44">
            <w:pPr>
              <w:rPr>
                <w:rFonts w:ascii="Times New Roman" w:eastAsia="Calibri" w:hAnsi="Times New Roman"/>
                <w:b/>
                <w:sz w:val="20"/>
                <w:szCs w:val="20"/>
                <w:lang w:val="fr-BE" w:eastAsia="en-US"/>
              </w:rPr>
            </w:pPr>
            <w:r>
              <w:rPr>
                <w:rFonts w:ascii="Times New Roman" w:eastAsia="Calibri" w:hAnsi="Times New Roman"/>
                <w:sz w:val="20"/>
                <w:szCs w:val="20"/>
                <w:lang w:val="fr-BE" w:eastAsia="en-US"/>
              </w:rPr>
              <w:t>Recherche</w:t>
            </w:r>
            <w:r w:rsidR="001E477A" w:rsidRPr="00BE0C51">
              <w:rPr>
                <w:rFonts w:ascii="Times New Roman" w:eastAsia="Calibri" w:hAnsi="Times New Roman"/>
                <w:sz w:val="20"/>
                <w:szCs w:val="20"/>
                <w:lang w:eastAsia="en-US"/>
              </w:rPr>
              <w:t>-développement dans le domaine de l’eau</w:t>
            </w:r>
            <w:r w:rsidR="001E477A" w:rsidRPr="00BE0C51">
              <w:rPr>
                <w:rFonts w:ascii="Times New Roman" w:eastAsia="Calibri" w:hAnsi="Times New Roman"/>
                <w:b/>
                <w:sz w:val="20"/>
                <w:szCs w:val="20"/>
                <w:lang w:eastAsia="en-US"/>
              </w:rPr>
              <w:t>.</w:t>
            </w:r>
          </w:p>
        </w:tc>
        <w:tc>
          <w:tcPr>
            <w:tcW w:w="3005" w:type="dxa"/>
            <w:shd w:val="clear" w:color="auto" w:fill="auto"/>
            <w:vAlign w:val="center"/>
          </w:tcPr>
          <w:p w14:paraId="2015726E" w14:textId="77777777" w:rsidR="001E477A" w:rsidRPr="00BE0C51" w:rsidRDefault="001E477A" w:rsidP="00510A44">
            <w:pPr>
              <w:rPr>
                <w:rFonts w:ascii="Times New Roman" w:eastAsia="Calibri" w:hAnsi="Times New Roman"/>
                <w:sz w:val="20"/>
                <w:szCs w:val="20"/>
                <w:lang w:val="fr-BE" w:eastAsia="en-US"/>
              </w:rPr>
            </w:pPr>
            <w:r w:rsidRPr="00BE0C51">
              <w:rPr>
                <w:rFonts w:ascii="Times New Roman" w:eastAsia="Calibri" w:hAnsi="Times New Roman"/>
                <w:sz w:val="20"/>
                <w:szCs w:val="20"/>
                <w:lang w:val="fr-BE" w:eastAsia="en-US"/>
              </w:rPr>
              <w:t>Disponibilité d’un plan de recherche développement dans le domaine de l’eau.</w:t>
            </w:r>
          </w:p>
          <w:p w14:paraId="71D3B17C" w14:textId="77777777" w:rsidR="001E477A" w:rsidRPr="00BE0C51" w:rsidRDefault="001E477A" w:rsidP="00510A44">
            <w:pPr>
              <w:rPr>
                <w:rFonts w:ascii="Times New Roman" w:eastAsia="Calibri" w:hAnsi="Times New Roman"/>
                <w:sz w:val="20"/>
                <w:szCs w:val="20"/>
                <w:lang w:val="fr-BE" w:eastAsia="en-US"/>
              </w:rPr>
            </w:pPr>
            <w:r w:rsidRPr="00BE0C51">
              <w:rPr>
                <w:rFonts w:ascii="Times New Roman" w:eastAsia="Calibri" w:hAnsi="Times New Roman"/>
                <w:sz w:val="20"/>
                <w:szCs w:val="20"/>
                <w:lang w:val="fr-BE" w:eastAsia="en-US"/>
              </w:rPr>
              <w:t>Soutien financier du plan par l’État et les PTF.</w:t>
            </w:r>
          </w:p>
        </w:tc>
        <w:tc>
          <w:tcPr>
            <w:tcW w:w="2126" w:type="dxa"/>
            <w:shd w:val="clear" w:color="auto" w:fill="auto"/>
            <w:vAlign w:val="center"/>
          </w:tcPr>
          <w:p w14:paraId="614CE5D8" w14:textId="77777777" w:rsidR="001E477A" w:rsidRPr="00BE0C51" w:rsidRDefault="001E477A" w:rsidP="00510A44">
            <w:pPr>
              <w:rPr>
                <w:rFonts w:ascii="Times New Roman" w:eastAsia="Calibri" w:hAnsi="Times New Roman"/>
                <w:sz w:val="20"/>
                <w:szCs w:val="20"/>
                <w:lang w:val="fr-BE" w:eastAsia="en-US"/>
              </w:rPr>
            </w:pPr>
            <w:r w:rsidRPr="00BE0C51">
              <w:rPr>
                <w:rFonts w:ascii="Times New Roman" w:eastAsia="Calibri" w:hAnsi="Times New Roman"/>
                <w:sz w:val="20"/>
                <w:szCs w:val="20"/>
                <w:lang w:val="fr-BE" w:eastAsia="en-US"/>
              </w:rPr>
              <w:t>Absence de soutien financier.</w:t>
            </w:r>
          </w:p>
        </w:tc>
        <w:tc>
          <w:tcPr>
            <w:tcW w:w="2583" w:type="dxa"/>
            <w:shd w:val="clear" w:color="auto" w:fill="auto"/>
            <w:vAlign w:val="center"/>
          </w:tcPr>
          <w:p w14:paraId="5E1A7CCA" w14:textId="77777777" w:rsidR="001E477A" w:rsidRPr="00BE0C51" w:rsidRDefault="001E477A" w:rsidP="00510A44">
            <w:pPr>
              <w:rPr>
                <w:rFonts w:ascii="Times New Roman" w:eastAsia="Calibri" w:hAnsi="Times New Roman"/>
                <w:sz w:val="20"/>
                <w:szCs w:val="20"/>
                <w:lang w:val="fr-BE" w:eastAsia="en-US"/>
              </w:rPr>
            </w:pPr>
            <w:r w:rsidRPr="00BE0C51">
              <w:rPr>
                <w:rFonts w:ascii="Times New Roman" w:eastAsia="Calibri" w:hAnsi="Times New Roman"/>
                <w:sz w:val="20"/>
                <w:szCs w:val="20"/>
                <w:lang w:val="fr-BE" w:eastAsia="en-US"/>
              </w:rPr>
              <w:t>Poursuite du plaidoyer sur l’importance de la recherche développement.</w:t>
            </w:r>
          </w:p>
        </w:tc>
      </w:tr>
      <w:tr w:rsidR="001E477A" w:rsidRPr="00C75FD2" w14:paraId="4305D1E5" w14:textId="77777777" w:rsidTr="00BE0C51">
        <w:trPr>
          <w:cantSplit/>
          <w:jc w:val="center"/>
        </w:trPr>
        <w:tc>
          <w:tcPr>
            <w:tcW w:w="2632" w:type="dxa"/>
            <w:shd w:val="clear" w:color="auto" w:fill="auto"/>
          </w:tcPr>
          <w:p w14:paraId="54C51A79" w14:textId="77777777" w:rsidR="001E477A" w:rsidRPr="00BE0C51" w:rsidRDefault="001E477A" w:rsidP="00510A44">
            <w:pPr>
              <w:rPr>
                <w:rFonts w:ascii="Times New Roman" w:eastAsia="Calibri" w:hAnsi="Times New Roman"/>
                <w:b/>
                <w:sz w:val="20"/>
                <w:szCs w:val="20"/>
                <w:lang w:val="fr-BE" w:eastAsia="en-US"/>
              </w:rPr>
            </w:pPr>
            <w:r w:rsidRPr="00BE0C51">
              <w:rPr>
                <w:rFonts w:ascii="Times New Roman" w:eastAsia="Calibri" w:hAnsi="Times New Roman"/>
                <w:b/>
                <w:sz w:val="20"/>
                <w:szCs w:val="20"/>
                <w:lang w:val="fr-BE" w:eastAsia="en-US"/>
              </w:rPr>
              <w:t xml:space="preserve">ACTION 7 : </w:t>
            </w:r>
          </w:p>
          <w:p w14:paraId="289576DD" w14:textId="77777777" w:rsidR="001E477A" w:rsidRPr="00BE0C51" w:rsidRDefault="001E477A" w:rsidP="00510A44">
            <w:pPr>
              <w:rPr>
                <w:rFonts w:ascii="Times New Roman" w:eastAsia="Calibri" w:hAnsi="Times New Roman"/>
                <w:b/>
                <w:sz w:val="20"/>
                <w:szCs w:val="20"/>
                <w:lang w:val="fr-BE" w:eastAsia="en-US"/>
              </w:rPr>
            </w:pPr>
            <w:r w:rsidRPr="00BE0C51">
              <w:rPr>
                <w:rFonts w:ascii="Times New Roman" w:eastAsia="Calibri" w:hAnsi="Times New Roman"/>
                <w:sz w:val="20"/>
                <w:szCs w:val="20"/>
                <w:lang w:eastAsia="en-US"/>
              </w:rPr>
              <w:t>Protection des eaux de surface et souterraines contre les pollutions</w:t>
            </w:r>
            <w:r w:rsidRPr="00BE0C51">
              <w:rPr>
                <w:rFonts w:ascii="Times New Roman" w:eastAsia="Calibri" w:hAnsi="Times New Roman"/>
                <w:b/>
                <w:sz w:val="20"/>
                <w:szCs w:val="20"/>
                <w:lang w:eastAsia="en-US"/>
              </w:rPr>
              <w:t>.</w:t>
            </w:r>
          </w:p>
        </w:tc>
        <w:tc>
          <w:tcPr>
            <w:tcW w:w="3005" w:type="dxa"/>
            <w:shd w:val="clear" w:color="auto" w:fill="auto"/>
            <w:vAlign w:val="center"/>
          </w:tcPr>
          <w:p w14:paraId="08FDCD23" w14:textId="77777777" w:rsidR="001E477A" w:rsidRPr="00BE0C51" w:rsidRDefault="001E477A" w:rsidP="00510A44">
            <w:pPr>
              <w:rPr>
                <w:rFonts w:ascii="Times New Roman" w:eastAsia="Calibri" w:hAnsi="Times New Roman"/>
                <w:sz w:val="20"/>
                <w:szCs w:val="20"/>
                <w:lang w:val="fr-BE" w:eastAsia="en-US"/>
              </w:rPr>
            </w:pPr>
            <w:r w:rsidRPr="00BE0C51">
              <w:rPr>
                <w:rFonts w:ascii="Times New Roman" w:eastAsia="Calibri" w:hAnsi="Times New Roman"/>
                <w:sz w:val="20"/>
                <w:szCs w:val="20"/>
                <w:lang w:val="fr-BE" w:eastAsia="en-US"/>
              </w:rPr>
              <w:t>Disponibilité d’un répertoire des sites de pollution existants et potentiels.</w:t>
            </w:r>
          </w:p>
        </w:tc>
        <w:tc>
          <w:tcPr>
            <w:tcW w:w="2126" w:type="dxa"/>
            <w:shd w:val="clear" w:color="auto" w:fill="auto"/>
            <w:vAlign w:val="center"/>
          </w:tcPr>
          <w:p w14:paraId="0BB36AD2" w14:textId="77777777" w:rsidR="001E477A" w:rsidRPr="00BE0C51" w:rsidRDefault="001E477A" w:rsidP="00510A44">
            <w:pPr>
              <w:rPr>
                <w:rFonts w:ascii="Times New Roman" w:eastAsia="Calibri" w:hAnsi="Times New Roman"/>
                <w:sz w:val="20"/>
                <w:szCs w:val="20"/>
                <w:lang w:val="fr-BE" w:eastAsia="en-US"/>
              </w:rPr>
            </w:pPr>
            <w:r w:rsidRPr="00BE0C51">
              <w:rPr>
                <w:rFonts w:ascii="Times New Roman" w:eastAsia="Calibri" w:hAnsi="Times New Roman"/>
                <w:sz w:val="20"/>
                <w:szCs w:val="20"/>
                <w:lang w:val="fr-BE" w:eastAsia="en-US"/>
              </w:rPr>
              <w:t>Absence de soutien financier.</w:t>
            </w:r>
          </w:p>
        </w:tc>
        <w:tc>
          <w:tcPr>
            <w:tcW w:w="2583" w:type="dxa"/>
            <w:shd w:val="clear" w:color="auto" w:fill="auto"/>
            <w:vAlign w:val="center"/>
          </w:tcPr>
          <w:p w14:paraId="7D15A91E" w14:textId="77777777" w:rsidR="001E477A" w:rsidRPr="00BE0C51" w:rsidRDefault="001E477A" w:rsidP="00510A44">
            <w:pPr>
              <w:rPr>
                <w:rFonts w:ascii="Times New Roman" w:eastAsia="Calibri" w:hAnsi="Times New Roman"/>
                <w:sz w:val="20"/>
                <w:szCs w:val="20"/>
                <w:lang w:val="fr-BE" w:eastAsia="en-US"/>
              </w:rPr>
            </w:pPr>
            <w:r w:rsidRPr="00BE0C51">
              <w:rPr>
                <w:rFonts w:ascii="Times New Roman" w:eastAsia="Calibri" w:hAnsi="Times New Roman"/>
                <w:sz w:val="20"/>
                <w:szCs w:val="20"/>
                <w:lang w:val="fr-BE" w:eastAsia="en-US"/>
              </w:rPr>
              <w:t>Poursuite du plaidoyer sur l’importance de la protection des eaux et affectation adéquate des ressources financières de la CFE.</w:t>
            </w:r>
          </w:p>
        </w:tc>
      </w:tr>
      <w:tr w:rsidR="001E477A" w:rsidRPr="00C75FD2" w14:paraId="21F1A519" w14:textId="77777777" w:rsidTr="00BE0C51">
        <w:trPr>
          <w:cantSplit/>
          <w:trHeight w:val="1874"/>
          <w:jc w:val="center"/>
        </w:trPr>
        <w:tc>
          <w:tcPr>
            <w:tcW w:w="2632" w:type="dxa"/>
            <w:shd w:val="clear" w:color="auto" w:fill="auto"/>
          </w:tcPr>
          <w:p w14:paraId="51520A8B" w14:textId="77777777" w:rsidR="001E477A" w:rsidRPr="00BE0C51" w:rsidRDefault="001E477A" w:rsidP="00510A44">
            <w:pPr>
              <w:rPr>
                <w:rFonts w:ascii="Times New Roman" w:eastAsia="Calibri" w:hAnsi="Times New Roman"/>
                <w:b/>
                <w:sz w:val="20"/>
                <w:szCs w:val="20"/>
                <w:lang w:val="fr-BE" w:eastAsia="en-US"/>
              </w:rPr>
            </w:pPr>
            <w:r w:rsidRPr="00BE0C51">
              <w:rPr>
                <w:rFonts w:ascii="Times New Roman" w:eastAsia="Calibri" w:hAnsi="Times New Roman"/>
                <w:b/>
                <w:sz w:val="20"/>
                <w:szCs w:val="20"/>
                <w:lang w:val="fr-BE" w:eastAsia="en-US"/>
              </w:rPr>
              <w:t xml:space="preserve">ACTION 8 : </w:t>
            </w:r>
          </w:p>
          <w:p w14:paraId="536B53DB" w14:textId="6D845B37" w:rsidR="001E477A" w:rsidRPr="00BE0C51" w:rsidRDefault="00CF22AB" w:rsidP="00510A44">
            <w:pPr>
              <w:rPr>
                <w:rFonts w:ascii="Times New Roman" w:eastAsia="Calibri" w:hAnsi="Times New Roman"/>
                <w:sz w:val="20"/>
                <w:szCs w:val="20"/>
                <w:lang w:val="fr-BE" w:eastAsia="en-US"/>
              </w:rPr>
            </w:pPr>
            <w:r w:rsidRPr="00BE0C51">
              <w:rPr>
                <w:rFonts w:ascii="Times New Roman" w:eastAsia="Calibri" w:hAnsi="Times New Roman"/>
                <w:sz w:val="20"/>
                <w:szCs w:val="20"/>
                <w:lang w:eastAsia="en-US"/>
              </w:rPr>
              <w:t xml:space="preserve">Protection </w:t>
            </w:r>
            <w:r w:rsidR="001E477A" w:rsidRPr="00BE0C51">
              <w:rPr>
                <w:rFonts w:ascii="Times New Roman" w:eastAsia="Calibri" w:hAnsi="Times New Roman"/>
                <w:sz w:val="20"/>
                <w:szCs w:val="20"/>
                <w:lang w:eastAsia="en-US"/>
              </w:rPr>
              <w:t>des plans d’eau contre le comblement et les végétaux aquatiques envahissants.</w:t>
            </w:r>
          </w:p>
        </w:tc>
        <w:tc>
          <w:tcPr>
            <w:tcW w:w="3005" w:type="dxa"/>
            <w:shd w:val="clear" w:color="auto" w:fill="auto"/>
            <w:vAlign w:val="center"/>
          </w:tcPr>
          <w:p w14:paraId="577CDED6" w14:textId="77777777" w:rsidR="001E477A" w:rsidRPr="00BE0C51" w:rsidRDefault="001E477A" w:rsidP="00510A44">
            <w:pPr>
              <w:rPr>
                <w:rFonts w:ascii="Times New Roman" w:eastAsia="Calibri" w:hAnsi="Times New Roman"/>
                <w:sz w:val="20"/>
                <w:szCs w:val="20"/>
                <w:lang w:val="fr-BE" w:eastAsia="en-US"/>
              </w:rPr>
            </w:pPr>
            <w:r w:rsidRPr="00BE0C51">
              <w:rPr>
                <w:rFonts w:ascii="Times New Roman" w:eastAsia="Calibri" w:hAnsi="Times New Roman"/>
                <w:sz w:val="20"/>
                <w:szCs w:val="20"/>
                <w:lang w:val="fr-BE" w:eastAsia="en-US"/>
              </w:rPr>
              <w:t xml:space="preserve">Existence de plans d’action de lutte contre les plantes envahissantes et le comblement des plans d’eau. </w:t>
            </w:r>
          </w:p>
        </w:tc>
        <w:tc>
          <w:tcPr>
            <w:tcW w:w="2126" w:type="dxa"/>
            <w:shd w:val="clear" w:color="auto" w:fill="auto"/>
            <w:vAlign w:val="center"/>
          </w:tcPr>
          <w:p w14:paraId="6C7D8F42" w14:textId="77777777" w:rsidR="001E477A" w:rsidRPr="00BE0C51" w:rsidRDefault="001E477A" w:rsidP="00510A44">
            <w:pPr>
              <w:rPr>
                <w:rFonts w:ascii="Times New Roman" w:eastAsia="Calibri" w:hAnsi="Times New Roman"/>
                <w:sz w:val="20"/>
                <w:szCs w:val="20"/>
                <w:lang w:val="fr-BE" w:eastAsia="en-US"/>
              </w:rPr>
            </w:pPr>
            <w:r w:rsidRPr="00BE0C51">
              <w:rPr>
                <w:rFonts w:ascii="Times New Roman" w:eastAsia="Calibri" w:hAnsi="Times New Roman"/>
                <w:sz w:val="20"/>
                <w:szCs w:val="20"/>
                <w:lang w:val="fr-BE" w:eastAsia="en-US"/>
              </w:rPr>
              <w:t xml:space="preserve">Absence de soutien financier et méconnaissance technique des problématiques. </w:t>
            </w:r>
          </w:p>
        </w:tc>
        <w:tc>
          <w:tcPr>
            <w:tcW w:w="2583" w:type="dxa"/>
            <w:shd w:val="clear" w:color="auto" w:fill="auto"/>
            <w:vAlign w:val="center"/>
          </w:tcPr>
          <w:p w14:paraId="27EDB6D0" w14:textId="77777777" w:rsidR="001E477A" w:rsidRPr="00BE0C51" w:rsidRDefault="001E477A" w:rsidP="00510A44">
            <w:pPr>
              <w:rPr>
                <w:rFonts w:ascii="Times New Roman" w:eastAsia="Calibri" w:hAnsi="Times New Roman"/>
                <w:sz w:val="20"/>
                <w:szCs w:val="20"/>
                <w:lang w:val="fr-BE" w:eastAsia="en-US"/>
              </w:rPr>
            </w:pPr>
            <w:r w:rsidRPr="00BE0C51">
              <w:rPr>
                <w:rFonts w:ascii="Times New Roman" w:eastAsia="Calibri" w:hAnsi="Times New Roman"/>
                <w:sz w:val="20"/>
                <w:szCs w:val="20"/>
                <w:lang w:val="fr-BE" w:eastAsia="en-US"/>
              </w:rPr>
              <w:t xml:space="preserve">Poursuite du plaidoyer sur l’importance de la protection des plans eaux et affectation adéquate des ressources financières de la CFE. </w:t>
            </w:r>
          </w:p>
          <w:p w14:paraId="658B0953" w14:textId="77777777" w:rsidR="001E477A" w:rsidRPr="00BE0C51" w:rsidRDefault="001E477A" w:rsidP="00510A44">
            <w:pPr>
              <w:rPr>
                <w:rFonts w:ascii="Times New Roman" w:eastAsia="Calibri" w:hAnsi="Times New Roman"/>
                <w:sz w:val="20"/>
                <w:szCs w:val="20"/>
                <w:lang w:val="fr-BE" w:eastAsia="en-US"/>
              </w:rPr>
            </w:pPr>
            <w:r w:rsidRPr="00BE0C51">
              <w:rPr>
                <w:rFonts w:ascii="Times New Roman" w:eastAsia="Calibri" w:hAnsi="Times New Roman"/>
                <w:sz w:val="20"/>
                <w:szCs w:val="20"/>
                <w:lang w:val="fr-BE" w:eastAsia="en-US"/>
              </w:rPr>
              <w:t>Formation de ressources humaines dans les meilleures pratiques.</w:t>
            </w:r>
          </w:p>
        </w:tc>
      </w:tr>
      <w:tr w:rsidR="001E477A" w:rsidRPr="00C75FD2" w14:paraId="4777CC9D" w14:textId="77777777" w:rsidTr="00BE0C51">
        <w:trPr>
          <w:cantSplit/>
          <w:jc w:val="center"/>
        </w:trPr>
        <w:tc>
          <w:tcPr>
            <w:tcW w:w="2632" w:type="dxa"/>
            <w:shd w:val="clear" w:color="auto" w:fill="auto"/>
          </w:tcPr>
          <w:p w14:paraId="4E5771CB" w14:textId="77777777" w:rsidR="001E477A" w:rsidRPr="00BE0C51" w:rsidRDefault="001E477A" w:rsidP="00510A44">
            <w:pPr>
              <w:rPr>
                <w:rFonts w:ascii="Times New Roman" w:eastAsia="Calibri" w:hAnsi="Times New Roman"/>
                <w:b/>
                <w:sz w:val="20"/>
                <w:szCs w:val="20"/>
                <w:lang w:val="fr-BE" w:eastAsia="en-US"/>
              </w:rPr>
            </w:pPr>
            <w:r w:rsidRPr="00BE0C51">
              <w:rPr>
                <w:rFonts w:ascii="Times New Roman" w:eastAsia="Calibri" w:hAnsi="Times New Roman"/>
                <w:b/>
                <w:sz w:val="20"/>
                <w:szCs w:val="20"/>
                <w:lang w:val="fr-BE" w:eastAsia="en-US"/>
              </w:rPr>
              <w:t xml:space="preserve">ACTION 9 : </w:t>
            </w:r>
          </w:p>
          <w:p w14:paraId="0BB55E0D" w14:textId="77777777" w:rsidR="001E477A" w:rsidRPr="00BE0C51" w:rsidRDefault="001E477A" w:rsidP="00510A44">
            <w:pPr>
              <w:rPr>
                <w:rFonts w:ascii="Times New Roman" w:eastAsia="Calibri" w:hAnsi="Times New Roman"/>
                <w:sz w:val="20"/>
                <w:szCs w:val="20"/>
                <w:lang w:val="fr-BE" w:eastAsia="en-US"/>
              </w:rPr>
            </w:pPr>
            <w:r w:rsidRPr="00BE0C51">
              <w:rPr>
                <w:rFonts w:ascii="Times New Roman" w:eastAsia="Calibri" w:hAnsi="Times New Roman"/>
                <w:sz w:val="20"/>
                <w:szCs w:val="20"/>
                <w:lang w:eastAsia="en-US"/>
              </w:rPr>
              <w:t>Intégration des aspects transversaux dans la gestion de l’eau.</w:t>
            </w:r>
          </w:p>
        </w:tc>
        <w:tc>
          <w:tcPr>
            <w:tcW w:w="3005" w:type="dxa"/>
            <w:shd w:val="clear" w:color="auto" w:fill="auto"/>
            <w:vAlign w:val="center"/>
          </w:tcPr>
          <w:p w14:paraId="47E5E261" w14:textId="77777777" w:rsidR="001E477A" w:rsidRPr="00BE0C51" w:rsidRDefault="001E477A" w:rsidP="00510A44">
            <w:pPr>
              <w:rPr>
                <w:rFonts w:ascii="Times New Roman" w:eastAsia="Calibri" w:hAnsi="Times New Roman"/>
                <w:sz w:val="20"/>
                <w:szCs w:val="20"/>
                <w:lang w:val="fr-BE" w:eastAsia="en-US"/>
              </w:rPr>
            </w:pPr>
            <w:r w:rsidRPr="00BE0C51">
              <w:rPr>
                <w:rFonts w:ascii="Times New Roman" w:eastAsia="Calibri" w:hAnsi="Times New Roman"/>
                <w:sz w:val="20"/>
                <w:szCs w:val="20"/>
                <w:lang w:val="fr-BE" w:eastAsia="en-US"/>
              </w:rPr>
              <w:t>Disponibilité des outils de formation des parties prenantes en matière en prise en compte de tous les objectifs post-OMD dans la gestion de l’eau.</w:t>
            </w:r>
          </w:p>
        </w:tc>
        <w:tc>
          <w:tcPr>
            <w:tcW w:w="2126" w:type="dxa"/>
            <w:shd w:val="clear" w:color="auto" w:fill="auto"/>
            <w:vAlign w:val="center"/>
          </w:tcPr>
          <w:p w14:paraId="592A6BEB" w14:textId="77777777" w:rsidR="001E477A" w:rsidRPr="00BE0C51" w:rsidRDefault="001E477A" w:rsidP="00510A44">
            <w:pPr>
              <w:rPr>
                <w:rFonts w:ascii="Times New Roman" w:eastAsia="Calibri" w:hAnsi="Times New Roman"/>
                <w:sz w:val="20"/>
                <w:szCs w:val="20"/>
                <w:lang w:val="fr-BE" w:eastAsia="en-US"/>
              </w:rPr>
            </w:pPr>
            <w:r w:rsidRPr="00BE0C51">
              <w:rPr>
                <w:rFonts w:ascii="Times New Roman" w:eastAsia="Calibri" w:hAnsi="Times New Roman"/>
                <w:sz w:val="20"/>
                <w:szCs w:val="20"/>
                <w:lang w:val="fr-BE" w:eastAsia="en-US"/>
              </w:rPr>
              <w:t>Faiblesse des capacités dans l’élaboration des outils.</w:t>
            </w:r>
          </w:p>
        </w:tc>
        <w:tc>
          <w:tcPr>
            <w:tcW w:w="2583" w:type="dxa"/>
            <w:shd w:val="clear" w:color="auto" w:fill="auto"/>
            <w:vAlign w:val="center"/>
          </w:tcPr>
          <w:p w14:paraId="4B7AF78D" w14:textId="77777777" w:rsidR="001E477A" w:rsidRPr="00BE0C51" w:rsidRDefault="001E477A" w:rsidP="00510A44">
            <w:pPr>
              <w:rPr>
                <w:rFonts w:ascii="Times New Roman" w:eastAsia="Calibri" w:hAnsi="Times New Roman"/>
                <w:sz w:val="20"/>
                <w:szCs w:val="20"/>
                <w:lang w:val="fr-BE" w:eastAsia="en-US"/>
              </w:rPr>
            </w:pPr>
            <w:r w:rsidRPr="00BE0C51">
              <w:rPr>
                <w:rFonts w:ascii="Times New Roman" w:eastAsia="Calibri" w:hAnsi="Times New Roman"/>
                <w:sz w:val="20"/>
                <w:szCs w:val="20"/>
                <w:lang w:val="fr-BE" w:eastAsia="en-US"/>
              </w:rPr>
              <w:t>Accompagnement par des personnes ressources expérimentées dans ce domaine.</w:t>
            </w:r>
          </w:p>
        </w:tc>
      </w:tr>
      <w:tr w:rsidR="001E477A" w:rsidRPr="00C75FD2" w14:paraId="5FFFECA7" w14:textId="77777777" w:rsidTr="00BE0C51">
        <w:trPr>
          <w:cantSplit/>
          <w:jc w:val="center"/>
        </w:trPr>
        <w:tc>
          <w:tcPr>
            <w:tcW w:w="2632" w:type="dxa"/>
            <w:shd w:val="clear" w:color="auto" w:fill="auto"/>
          </w:tcPr>
          <w:p w14:paraId="59F18E8E" w14:textId="34D184AE" w:rsidR="001E477A" w:rsidRPr="00BE0C51" w:rsidRDefault="001E477A" w:rsidP="00967D1F">
            <w:pPr>
              <w:rPr>
                <w:rFonts w:ascii="Times New Roman" w:eastAsia="Calibri" w:hAnsi="Times New Roman"/>
                <w:b/>
                <w:sz w:val="20"/>
                <w:szCs w:val="20"/>
                <w:lang w:val="fr-BE" w:eastAsia="en-US"/>
              </w:rPr>
            </w:pPr>
            <w:r w:rsidRPr="00BE0C51">
              <w:rPr>
                <w:rFonts w:ascii="Times New Roman" w:eastAsia="Calibri" w:hAnsi="Times New Roman"/>
                <w:b/>
                <w:sz w:val="20"/>
                <w:szCs w:val="20"/>
                <w:lang w:val="fr-BE" w:eastAsia="en-US"/>
              </w:rPr>
              <w:t xml:space="preserve">ACTION 10 : </w:t>
            </w:r>
            <w:r w:rsidR="00967D1F">
              <w:rPr>
                <w:rFonts w:ascii="Times New Roman" w:eastAsia="Calibri" w:hAnsi="Times New Roman"/>
                <w:sz w:val="20"/>
                <w:szCs w:val="20"/>
                <w:lang w:eastAsia="en-US"/>
              </w:rPr>
              <w:t>C</w:t>
            </w:r>
            <w:r w:rsidR="00967D1F" w:rsidRPr="00BE0C51">
              <w:rPr>
                <w:rFonts w:ascii="Times New Roman" w:eastAsia="Calibri" w:hAnsi="Times New Roman"/>
                <w:sz w:val="20"/>
                <w:szCs w:val="20"/>
                <w:lang w:eastAsia="en-US"/>
              </w:rPr>
              <w:t>ommunication</w:t>
            </w:r>
            <w:r w:rsidRPr="00BE0C51">
              <w:rPr>
                <w:rFonts w:ascii="Times New Roman" w:eastAsia="Calibri" w:hAnsi="Times New Roman"/>
                <w:sz w:val="20"/>
                <w:szCs w:val="20"/>
                <w:lang w:eastAsia="en-US"/>
              </w:rPr>
              <w:t xml:space="preserve"> et plaidoyer pour la gestion des ressources en eau.</w:t>
            </w:r>
          </w:p>
        </w:tc>
        <w:tc>
          <w:tcPr>
            <w:tcW w:w="3005" w:type="dxa"/>
            <w:shd w:val="clear" w:color="auto" w:fill="auto"/>
            <w:vAlign w:val="center"/>
          </w:tcPr>
          <w:p w14:paraId="22F6D087" w14:textId="77777777" w:rsidR="001E477A" w:rsidRPr="00BE0C51" w:rsidRDefault="001E477A" w:rsidP="00510A44">
            <w:pPr>
              <w:rPr>
                <w:rFonts w:ascii="Times New Roman" w:eastAsia="Calibri" w:hAnsi="Times New Roman"/>
                <w:sz w:val="20"/>
                <w:szCs w:val="20"/>
                <w:lang w:val="fr-BE" w:eastAsia="en-US"/>
              </w:rPr>
            </w:pPr>
            <w:r w:rsidRPr="00BE0C51">
              <w:rPr>
                <w:rFonts w:ascii="Times New Roman" w:eastAsia="Calibri" w:hAnsi="Times New Roman"/>
                <w:sz w:val="20"/>
                <w:szCs w:val="20"/>
                <w:lang w:val="fr-BE" w:eastAsia="en-US"/>
              </w:rPr>
              <w:t>Actualisation périodique de la stratégie et du plan de communication en fonction des effets et impacts obtenus.</w:t>
            </w:r>
          </w:p>
        </w:tc>
        <w:tc>
          <w:tcPr>
            <w:tcW w:w="2126" w:type="dxa"/>
            <w:shd w:val="clear" w:color="auto" w:fill="auto"/>
            <w:vAlign w:val="center"/>
          </w:tcPr>
          <w:p w14:paraId="71AA96F1" w14:textId="77777777" w:rsidR="001E477A" w:rsidRPr="00BE0C51" w:rsidRDefault="001E477A" w:rsidP="00510A44">
            <w:pPr>
              <w:rPr>
                <w:rFonts w:ascii="Times New Roman" w:eastAsia="Calibri" w:hAnsi="Times New Roman"/>
                <w:sz w:val="20"/>
                <w:szCs w:val="20"/>
                <w:lang w:val="fr-BE" w:eastAsia="en-US"/>
              </w:rPr>
            </w:pPr>
            <w:r w:rsidRPr="00BE0C51">
              <w:rPr>
                <w:rFonts w:ascii="Times New Roman" w:eastAsia="Calibri" w:hAnsi="Times New Roman"/>
                <w:sz w:val="20"/>
                <w:szCs w:val="20"/>
                <w:lang w:val="fr-BE" w:eastAsia="en-US"/>
              </w:rPr>
              <w:t>Faiblesse des capacités dans la formulation et l’actualisation de la stratégie et du plan de communication.</w:t>
            </w:r>
          </w:p>
        </w:tc>
        <w:tc>
          <w:tcPr>
            <w:tcW w:w="2583" w:type="dxa"/>
            <w:shd w:val="clear" w:color="auto" w:fill="auto"/>
            <w:vAlign w:val="center"/>
          </w:tcPr>
          <w:p w14:paraId="386D9BD4" w14:textId="77777777" w:rsidR="001E477A" w:rsidRPr="00BE0C51" w:rsidRDefault="001E477A" w:rsidP="00510A44">
            <w:pPr>
              <w:rPr>
                <w:rFonts w:ascii="Times New Roman" w:eastAsia="Calibri" w:hAnsi="Times New Roman"/>
                <w:sz w:val="20"/>
                <w:szCs w:val="20"/>
                <w:lang w:val="fr-BE" w:eastAsia="en-US"/>
              </w:rPr>
            </w:pPr>
            <w:r w:rsidRPr="00BE0C51">
              <w:rPr>
                <w:rFonts w:ascii="Times New Roman" w:eastAsia="Calibri" w:hAnsi="Times New Roman"/>
                <w:sz w:val="20"/>
                <w:szCs w:val="20"/>
                <w:lang w:val="fr-BE" w:eastAsia="en-US"/>
              </w:rPr>
              <w:t>Accompagnement par des personnes ressources expérimentées dans ce domaine.</w:t>
            </w:r>
          </w:p>
        </w:tc>
      </w:tr>
    </w:tbl>
    <w:p w14:paraId="7826BE4C" w14:textId="77777777" w:rsidR="001E477A" w:rsidRDefault="001E477A" w:rsidP="001E477A">
      <w:pPr>
        <w:pStyle w:val="Titre1"/>
        <w:numPr>
          <w:ilvl w:val="0"/>
          <w:numId w:val="0"/>
        </w:numPr>
        <w:pBdr>
          <w:bottom w:val="single" w:sz="4" w:space="1" w:color="auto"/>
        </w:pBdr>
        <w:ind w:left="431"/>
        <w:rPr>
          <w:rFonts w:ascii="Times New Roman" w:hAnsi="Times New Roman"/>
          <w:color w:val="auto"/>
          <w:sz w:val="28"/>
        </w:rPr>
        <w:sectPr w:rsidR="001E477A" w:rsidSect="00510A44">
          <w:pgSz w:w="11906" w:h="16838"/>
          <w:pgMar w:top="1134" w:right="1133" w:bottom="1440" w:left="1440" w:header="794" w:footer="794" w:gutter="0"/>
          <w:cols w:space="708"/>
          <w:docGrid w:linePitch="360"/>
        </w:sectPr>
      </w:pPr>
      <w:bookmarkStart w:id="167" w:name="_Toc450748361"/>
      <w:bookmarkStart w:id="168" w:name="_Toc450748362"/>
      <w:bookmarkStart w:id="169" w:name="_Toc450748363"/>
      <w:bookmarkStart w:id="170" w:name="_Toc450748364"/>
      <w:bookmarkStart w:id="171" w:name="_Toc450748383"/>
      <w:bookmarkStart w:id="172" w:name="_Toc450748384"/>
      <w:bookmarkStart w:id="173" w:name="_Toc450748385"/>
      <w:bookmarkStart w:id="174" w:name="_Toc450748386"/>
      <w:bookmarkStart w:id="175" w:name="_Toc450748436"/>
      <w:bookmarkStart w:id="176" w:name="_Toc450748437"/>
      <w:bookmarkStart w:id="177" w:name="_Toc450748438"/>
      <w:bookmarkEnd w:id="167"/>
      <w:bookmarkEnd w:id="168"/>
      <w:bookmarkEnd w:id="169"/>
      <w:bookmarkEnd w:id="170"/>
      <w:bookmarkEnd w:id="171"/>
      <w:bookmarkEnd w:id="172"/>
      <w:bookmarkEnd w:id="173"/>
      <w:bookmarkEnd w:id="174"/>
      <w:bookmarkEnd w:id="175"/>
      <w:bookmarkEnd w:id="176"/>
      <w:bookmarkEnd w:id="177"/>
    </w:p>
    <w:p w14:paraId="015F5E94" w14:textId="77777777" w:rsidR="00C3014A" w:rsidRPr="00ED7564" w:rsidRDefault="00C3014A" w:rsidP="00ED7564">
      <w:pPr>
        <w:widowControl w:val="0"/>
        <w:autoSpaceDE w:val="0"/>
        <w:autoSpaceDN w:val="0"/>
        <w:adjustRightInd w:val="0"/>
        <w:spacing w:before="20" w:after="0" w:line="240" w:lineRule="auto"/>
        <w:rPr>
          <w:rFonts w:ascii="Times New Roman" w:hAnsi="Times New Roman"/>
          <w:color w:val="000000"/>
          <w:sz w:val="24"/>
          <w:szCs w:val="24"/>
        </w:rPr>
      </w:pPr>
    </w:p>
    <w:p w14:paraId="42BBF5B5" w14:textId="77777777" w:rsidR="00C3014A" w:rsidRPr="00ED7564" w:rsidRDefault="00AF6637" w:rsidP="006F2B99">
      <w:pPr>
        <w:pStyle w:val="Titre1"/>
        <w:numPr>
          <w:ilvl w:val="0"/>
          <w:numId w:val="0"/>
        </w:numPr>
        <w:pBdr>
          <w:bottom w:val="single" w:sz="4" w:space="1" w:color="auto"/>
        </w:pBdr>
        <w:ind w:left="432"/>
        <w:rPr>
          <w:rFonts w:ascii="Times New Roman" w:hAnsi="Times New Roman"/>
          <w:color w:val="auto"/>
          <w:sz w:val="28"/>
        </w:rPr>
      </w:pPr>
      <w:bookmarkStart w:id="178" w:name="_Toc460519458"/>
      <w:r>
        <w:rPr>
          <w:rFonts w:ascii="Times New Roman" w:hAnsi="Times New Roman"/>
          <w:color w:val="auto"/>
          <w:sz w:val="28"/>
        </w:rPr>
        <w:t>ANNEXES</w:t>
      </w:r>
      <w:bookmarkEnd w:id="178"/>
    </w:p>
    <w:p w14:paraId="3FCE0576" w14:textId="1AAE2F79" w:rsidR="00AF6637" w:rsidRPr="0078331B" w:rsidRDefault="0024218F" w:rsidP="00ED7564">
      <w:pPr>
        <w:pStyle w:val="Lgende"/>
        <w:rPr>
          <w:rFonts w:ascii="Times New Roman" w:hAnsi="Times New Roman"/>
          <w:b w:val="0"/>
          <w:bCs w:val="0"/>
          <w:color w:val="001F5F"/>
          <w:spacing w:val="-1"/>
          <w:szCs w:val="24"/>
        </w:rPr>
      </w:pPr>
      <w:bookmarkStart w:id="179" w:name="_Toc460519343"/>
      <w:r w:rsidRPr="0078331B">
        <w:rPr>
          <w:rFonts w:ascii="Times New Roman" w:hAnsi="Times New Roman"/>
          <w:b w:val="0"/>
        </w:rPr>
        <w:t xml:space="preserve">Annexe </w:t>
      </w:r>
      <w:r w:rsidRPr="0078331B">
        <w:rPr>
          <w:rFonts w:ascii="Times New Roman" w:hAnsi="Times New Roman"/>
          <w:b w:val="0"/>
        </w:rPr>
        <w:fldChar w:fldCharType="begin"/>
      </w:r>
      <w:r w:rsidRPr="0078331B">
        <w:rPr>
          <w:rFonts w:ascii="Times New Roman" w:hAnsi="Times New Roman"/>
          <w:b w:val="0"/>
        </w:rPr>
        <w:instrText xml:space="preserve"> SEQ Annexe \* ARABIC </w:instrText>
      </w:r>
      <w:r w:rsidRPr="0078331B">
        <w:rPr>
          <w:rFonts w:ascii="Times New Roman" w:hAnsi="Times New Roman"/>
          <w:b w:val="0"/>
        </w:rPr>
        <w:fldChar w:fldCharType="separate"/>
      </w:r>
      <w:r w:rsidR="009E6D9F">
        <w:rPr>
          <w:rFonts w:ascii="Times New Roman" w:hAnsi="Times New Roman"/>
          <w:b w:val="0"/>
          <w:noProof/>
        </w:rPr>
        <w:t>1</w:t>
      </w:r>
      <w:r w:rsidRPr="0078331B">
        <w:rPr>
          <w:rFonts w:ascii="Times New Roman" w:hAnsi="Times New Roman"/>
          <w:b w:val="0"/>
        </w:rPr>
        <w:fldChar w:fldCharType="end"/>
      </w:r>
      <w:r w:rsidRPr="0078331B">
        <w:rPr>
          <w:rFonts w:ascii="Times New Roman" w:hAnsi="Times New Roman"/>
          <w:b w:val="0"/>
        </w:rPr>
        <w:t xml:space="preserve"> : Budget des actions et activités</w:t>
      </w:r>
      <w:bookmarkEnd w:id="179"/>
    </w:p>
    <w:p w14:paraId="5DB4439A" w14:textId="77777777" w:rsidR="00AF6637" w:rsidRDefault="00AF6637">
      <w:pPr>
        <w:widowControl w:val="0"/>
        <w:autoSpaceDE w:val="0"/>
        <w:autoSpaceDN w:val="0"/>
        <w:adjustRightInd w:val="0"/>
        <w:spacing w:before="41" w:after="0" w:line="240" w:lineRule="auto"/>
        <w:ind w:left="100"/>
        <w:rPr>
          <w:rFonts w:ascii="Times New Roman" w:hAnsi="Times New Roman"/>
          <w:b/>
          <w:bCs/>
          <w:color w:val="001F5F"/>
          <w:spacing w:val="-1"/>
          <w:sz w:val="24"/>
          <w:szCs w:val="24"/>
        </w:rPr>
      </w:pPr>
    </w:p>
    <w:tbl>
      <w:tblPr>
        <w:tblW w:w="0" w:type="auto"/>
        <w:tblInd w:w="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799"/>
        <w:gridCol w:w="4363"/>
        <w:gridCol w:w="567"/>
        <w:gridCol w:w="567"/>
        <w:gridCol w:w="567"/>
        <w:gridCol w:w="567"/>
        <w:gridCol w:w="505"/>
        <w:gridCol w:w="567"/>
        <w:gridCol w:w="425"/>
        <w:gridCol w:w="558"/>
      </w:tblGrid>
      <w:tr w:rsidR="0076219F" w:rsidRPr="00157E0C" w14:paraId="0F65B40C" w14:textId="77777777" w:rsidTr="003565C5">
        <w:trPr>
          <w:trHeight w:val="20"/>
          <w:tblHeader/>
        </w:trPr>
        <w:tc>
          <w:tcPr>
            <w:tcW w:w="799" w:type="dxa"/>
            <w:vMerge w:val="restart"/>
            <w:shd w:val="clear" w:color="auto" w:fill="auto"/>
            <w:vAlign w:val="center"/>
            <w:hideMark/>
          </w:tcPr>
          <w:p w14:paraId="67924C93" w14:textId="77777777" w:rsidR="0076219F" w:rsidRPr="00157E0C" w:rsidRDefault="0076219F" w:rsidP="00157E0C">
            <w:pPr>
              <w:spacing w:after="0" w:line="240" w:lineRule="auto"/>
              <w:jc w:val="center"/>
              <w:rPr>
                <w:b/>
                <w:bCs/>
                <w:color w:val="000000"/>
                <w:sz w:val="28"/>
                <w:szCs w:val="28"/>
              </w:rPr>
            </w:pPr>
            <w:r w:rsidRPr="00157E0C">
              <w:rPr>
                <w:b/>
                <w:bCs/>
                <w:color w:val="000000"/>
                <w:sz w:val="28"/>
                <w:szCs w:val="28"/>
              </w:rPr>
              <w:t>N</w:t>
            </w:r>
            <w:r>
              <w:rPr>
                <w:b/>
                <w:bCs/>
                <w:color w:val="000000"/>
                <w:sz w:val="28"/>
                <w:szCs w:val="28"/>
              </w:rPr>
              <w:t>°</w:t>
            </w:r>
          </w:p>
        </w:tc>
        <w:tc>
          <w:tcPr>
            <w:tcW w:w="4363" w:type="dxa"/>
            <w:vMerge w:val="restart"/>
            <w:shd w:val="clear" w:color="auto" w:fill="auto"/>
            <w:vAlign w:val="center"/>
            <w:hideMark/>
          </w:tcPr>
          <w:p w14:paraId="7290973D" w14:textId="77777777" w:rsidR="0076219F" w:rsidRPr="00157E0C" w:rsidRDefault="0076219F" w:rsidP="00157E0C">
            <w:pPr>
              <w:spacing w:after="0" w:line="240" w:lineRule="auto"/>
              <w:jc w:val="center"/>
              <w:rPr>
                <w:b/>
                <w:bCs/>
                <w:color w:val="000000"/>
                <w:sz w:val="28"/>
                <w:szCs w:val="28"/>
              </w:rPr>
            </w:pPr>
            <w:r w:rsidRPr="00157E0C">
              <w:rPr>
                <w:b/>
                <w:bCs/>
                <w:color w:val="000000"/>
                <w:sz w:val="28"/>
                <w:szCs w:val="28"/>
              </w:rPr>
              <w:t>Activité</w:t>
            </w:r>
          </w:p>
        </w:tc>
        <w:tc>
          <w:tcPr>
            <w:tcW w:w="2773" w:type="dxa"/>
            <w:gridSpan w:val="5"/>
            <w:shd w:val="clear" w:color="000000" w:fill="C4D79B"/>
            <w:noWrap/>
            <w:vAlign w:val="center"/>
            <w:hideMark/>
          </w:tcPr>
          <w:p w14:paraId="3006F852" w14:textId="77777777" w:rsidR="0076219F" w:rsidRPr="00157E0C" w:rsidRDefault="0076219F" w:rsidP="00BE0C51">
            <w:pPr>
              <w:spacing w:after="0" w:line="240" w:lineRule="auto"/>
              <w:jc w:val="center"/>
              <w:rPr>
                <w:b/>
                <w:bCs/>
                <w:color w:val="000000"/>
                <w:sz w:val="18"/>
                <w:szCs w:val="18"/>
              </w:rPr>
            </w:pPr>
            <w:r>
              <w:rPr>
                <w:b/>
                <w:bCs/>
                <w:color w:val="000000"/>
                <w:sz w:val="18"/>
                <w:szCs w:val="18"/>
              </w:rPr>
              <w:t>Répartition par année</w:t>
            </w:r>
          </w:p>
        </w:tc>
        <w:tc>
          <w:tcPr>
            <w:tcW w:w="1550" w:type="dxa"/>
            <w:gridSpan w:val="3"/>
            <w:shd w:val="clear" w:color="000000" w:fill="DCE6F1"/>
            <w:noWrap/>
            <w:vAlign w:val="center"/>
          </w:tcPr>
          <w:p w14:paraId="167130B1" w14:textId="77777777" w:rsidR="0076219F" w:rsidRPr="00157E0C" w:rsidRDefault="0076219F" w:rsidP="00ED7564">
            <w:pPr>
              <w:spacing w:after="0" w:line="240" w:lineRule="auto"/>
              <w:ind w:left="-132"/>
              <w:jc w:val="center"/>
              <w:rPr>
                <w:b/>
                <w:bCs/>
                <w:color w:val="000000"/>
                <w:sz w:val="18"/>
                <w:szCs w:val="18"/>
              </w:rPr>
            </w:pPr>
            <w:r>
              <w:rPr>
                <w:b/>
                <w:bCs/>
                <w:color w:val="000000"/>
                <w:sz w:val="18"/>
                <w:szCs w:val="18"/>
              </w:rPr>
              <w:t>Répartition par bailleur</w:t>
            </w:r>
          </w:p>
        </w:tc>
      </w:tr>
      <w:tr w:rsidR="0076219F" w:rsidRPr="00157E0C" w14:paraId="03A87586" w14:textId="77777777" w:rsidTr="003565C5">
        <w:trPr>
          <w:trHeight w:val="20"/>
          <w:tblHeader/>
        </w:trPr>
        <w:tc>
          <w:tcPr>
            <w:tcW w:w="799" w:type="dxa"/>
            <w:vMerge/>
            <w:shd w:val="clear" w:color="auto" w:fill="auto"/>
            <w:vAlign w:val="center"/>
          </w:tcPr>
          <w:p w14:paraId="4BB8D73F" w14:textId="77777777" w:rsidR="0076219F" w:rsidRPr="00157E0C" w:rsidRDefault="0076219F" w:rsidP="00157E0C">
            <w:pPr>
              <w:spacing w:after="0" w:line="240" w:lineRule="auto"/>
              <w:jc w:val="center"/>
              <w:rPr>
                <w:b/>
                <w:bCs/>
                <w:color w:val="000000"/>
                <w:sz w:val="28"/>
                <w:szCs w:val="28"/>
              </w:rPr>
            </w:pPr>
          </w:p>
        </w:tc>
        <w:tc>
          <w:tcPr>
            <w:tcW w:w="4363" w:type="dxa"/>
            <w:vMerge/>
            <w:shd w:val="clear" w:color="auto" w:fill="auto"/>
            <w:vAlign w:val="center"/>
          </w:tcPr>
          <w:p w14:paraId="0D267025" w14:textId="77777777" w:rsidR="0076219F" w:rsidRPr="00157E0C" w:rsidRDefault="0076219F" w:rsidP="00157E0C">
            <w:pPr>
              <w:spacing w:after="0" w:line="240" w:lineRule="auto"/>
              <w:jc w:val="center"/>
              <w:rPr>
                <w:b/>
                <w:bCs/>
                <w:color w:val="000000"/>
                <w:sz w:val="28"/>
                <w:szCs w:val="28"/>
              </w:rPr>
            </w:pPr>
          </w:p>
        </w:tc>
        <w:tc>
          <w:tcPr>
            <w:tcW w:w="567" w:type="dxa"/>
            <w:shd w:val="clear" w:color="000000" w:fill="C4D79B"/>
            <w:noWrap/>
            <w:vAlign w:val="center"/>
          </w:tcPr>
          <w:p w14:paraId="16A8F045" w14:textId="77777777" w:rsidR="0076219F" w:rsidRPr="00157E0C" w:rsidRDefault="0076219F" w:rsidP="00157E0C">
            <w:pPr>
              <w:spacing w:after="0" w:line="240" w:lineRule="auto"/>
              <w:jc w:val="center"/>
              <w:rPr>
                <w:b/>
                <w:bCs/>
                <w:color w:val="000000"/>
                <w:sz w:val="18"/>
                <w:szCs w:val="18"/>
              </w:rPr>
            </w:pPr>
            <w:r w:rsidRPr="00157E0C">
              <w:rPr>
                <w:b/>
                <w:bCs/>
                <w:color w:val="000000"/>
                <w:sz w:val="18"/>
                <w:szCs w:val="18"/>
              </w:rPr>
              <w:t>2016</w:t>
            </w:r>
          </w:p>
        </w:tc>
        <w:tc>
          <w:tcPr>
            <w:tcW w:w="567" w:type="dxa"/>
            <w:shd w:val="clear" w:color="000000" w:fill="C4D79B"/>
            <w:noWrap/>
            <w:vAlign w:val="center"/>
          </w:tcPr>
          <w:p w14:paraId="6A163CB6" w14:textId="77777777" w:rsidR="0076219F" w:rsidRPr="00157E0C" w:rsidRDefault="0076219F" w:rsidP="00157E0C">
            <w:pPr>
              <w:spacing w:after="0" w:line="240" w:lineRule="auto"/>
              <w:jc w:val="center"/>
              <w:rPr>
                <w:b/>
                <w:bCs/>
                <w:color w:val="000000"/>
                <w:sz w:val="18"/>
                <w:szCs w:val="18"/>
              </w:rPr>
            </w:pPr>
            <w:r w:rsidRPr="00157E0C">
              <w:rPr>
                <w:b/>
                <w:bCs/>
                <w:color w:val="000000"/>
                <w:sz w:val="18"/>
                <w:szCs w:val="18"/>
              </w:rPr>
              <w:t>2017</w:t>
            </w:r>
          </w:p>
        </w:tc>
        <w:tc>
          <w:tcPr>
            <w:tcW w:w="567" w:type="dxa"/>
            <w:shd w:val="clear" w:color="000000" w:fill="C4D79B"/>
            <w:noWrap/>
            <w:vAlign w:val="center"/>
          </w:tcPr>
          <w:p w14:paraId="7224146A" w14:textId="77777777" w:rsidR="0076219F" w:rsidRPr="00157E0C" w:rsidRDefault="0076219F" w:rsidP="00157E0C">
            <w:pPr>
              <w:spacing w:after="0" w:line="240" w:lineRule="auto"/>
              <w:jc w:val="center"/>
              <w:rPr>
                <w:b/>
                <w:bCs/>
                <w:color w:val="000000"/>
                <w:sz w:val="18"/>
                <w:szCs w:val="18"/>
              </w:rPr>
            </w:pPr>
            <w:r w:rsidRPr="00157E0C">
              <w:rPr>
                <w:b/>
                <w:bCs/>
                <w:color w:val="000000"/>
                <w:sz w:val="18"/>
                <w:szCs w:val="18"/>
              </w:rPr>
              <w:t>2018</w:t>
            </w:r>
          </w:p>
        </w:tc>
        <w:tc>
          <w:tcPr>
            <w:tcW w:w="567" w:type="dxa"/>
            <w:shd w:val="clear" w:color="000000" w:fill="C4D79B"/>
            <w:noWrap/>
            <w:vAlign w:val="center"/>
          </w:tcPr>
          <w:p w14:paraId="6D3021D6" w14:textId="77777777" w:rsidR="0076219F" w:rsidRPr="00157E0C" w:rsidRDefault="0076219F" w:rsidP="00157E0C">
            <w:pPr>
              <w:spacing w:after="0" w:line="240" w:lineRule="auto"/>
              <w:jc w:val="center"/>
              <w:rPr>
                <w:b/>
                <w:bCs/>
                <w:color w:val="000000"/>
                <w:sz w:val="18"/>
                <w:szCs w:val="18"/>
              </w:rPr>
            </w:pPr>
            <w:r w:rsidRPr="00157E0C">
              <w:rPr>
                <w:b/>
                <w:bCs/>
                <w:color w:val="000000"/>
                <w:sz w:val="18"/>
                <w:szCs w:val="18"/>
              </w:rPr>
              <w:t>2019</w:t>
            </w:r>
          </w:p>
        </w:tc>
        <w:tc>
          <w:tcPr>
            <w:tcW w:w="505" w:type="dxa"/>
            <w:shd w:val="clear" w:color="000000" w:fill="C4D79B"/>
            <w:noWrap/>
            <w:vAlign w:val="center"/>
          </w:tcPr>
          <w:p w14:paraId="6A8F0E58" w14:textId="77777777" w:rsidR="0076219F" w:rsidRPr="00157E0C" w:rsidRDefault="0076219F" w:rsidP="00157E0C">
            <w:pPr>
              <w:spacing w:after="0" w:line="240" w:lineRule="auto"/>
              <w:jc w:val="center"/>
              <w:rPr>
                <w:b/>
                <w:bCs/>
                <w:color w:val="000000"/>
                <w:sz w:val="18"/>
                <w:szCs w:val="18"/>
              </w:rPr>
            </w:pPr>
            <w:r w:rsidRPr="00157E0C">
              <w:rPr>
                <w:b/>
                <w:bCs/>
                <w:color w:val="000000"/>
                <w:sz w:val="18"/>
                <w:szCs w:val="18"/>
              </w:rPr>
              <w:t>2020</w:t>
            </w:r>
          </w:p>
        </w:tc>
        <w:tc>
          <w:tcPr>
            <w:tcW w:w="567" w:type="dxa"/>
            <w:shd w:val="clear" w:color="000000" w:fill="DCE6F1"/>
            <w:noWrap/>
            <w:vAlign w:val="center"/>
          </w:tcPr>
          <w:p w14:paraId="0D262CB3" w14:textId="77777777" w:rsidR="0076219F" w:rsidRPr="00157E0C" w:rsidRDefault="0076219F" w:rsidP="00157E0C">
            <w:pPr>
              <w:spacing w:after="0" w:line="240" w:lineRule="auto"/>
              <w:jc w:val="center"/>
              <w:rPr>
                <w:b/>
                <w:bCs/>
                <w:color w:val="000000"/>
                <w:sz w:val="18"/>
                <w:szCs w:val="18"/>
              </w:rPr>
            </w:pPr>
            <w:r w:rsidRPr="00157E0C">
              <w:rPr>
                <w:b/>
                <w:bCs/>
                <w:color w:val="000000"/>
                <w:sz w:val="18"/>
                <w:szCs w:val="18"/>
              </w:rPr>
              <w:t>ETAT</w:t>
            </w:r>
          </w:p>
        </w:tc>
        <w:tc>
          <w:tcPr>
            <w:tcW w:w="425" w:type="dxa"/>
            <w:shd w:val="clear" w:color="000000" w:fill="DCE6F1"/>
            <w:noWrap/>
            <w:vAlign w:val="center"/>
          </w:tcPr>
          <w:p w14:paraId="0C8D83A1" w14:textId="77777777" w:rsidR="0076219F" w:rsidRPr="00157E0C" w:rsidRDefault="0076219F" w:rsidP="00157E0C">
            <w:pPr>
              <w:spacing w:after="0" w:line="240" w:lineRule="auto"/>
              <w:jc w:val="center"/>
              <w:rPr>
                <w:b/>
                <w:bCs/>
                <w:color w:val="000000"/>
                <w:sz w:val="18"/>
                <w:szCs w:val="18"/>
              </w:rPr>
            </w:pPr>
            <w:r w:rsidRPr="00157E0C">
              <w:rPr>
                <w:b/>
                <w:bCs/>
                <w:color w:val="000000"/>
                <w:sz w:val="18"/>
                <w:szCs w:val="18"/>
              </w:rPr>
              <w:t>CFE</w:t>
            </w:r>
          </w:p>
        </w:tc>
        <w:tc>
          <w:tcPr>
            <w:tcW w:w="558" w:type="dxa"/>
            <w:shd w:val="clear" w:color="000000" w:fill="DCE6F1"/>
            <w:noWrap/>
            <w:vAlign w:val="center"/>
          </w:tcPr>
          <w:p w14:paraId="2BFF7E99" w14:textId="77777777" w:rsidR="0076219F" w:rsidRPr="00157E0C" w:rsidRDefault="0076219F" w:rsidP="00157E0C">
            <w:pPr>
              <w:spacing w:after="0" w:line="240" w:lineRule="auto"/>
              <w:jc w:val="center"/>
              <w:rPr>
                <w:b/>
                <w:bCs/>
                <w:color w:val="000000"/>
                <w:sz w:val="18"/>
                <w:szCs w:val="18"/>
              </w:rPr>
            </w:pPr>
            <w:r w:rsidRPr="00157E0C">
              <w:rPr>
                <w:b/>
                <w:bCs/>
                <w:color w:val="000000"/>
                <w:sz w:val="18"/>
                <w:szCs w:val="18"/>
              </w:rPr>
              <w:t>PTF</w:t>
            </w:r>
          </w:p>
        </w:tc>
      </w:tr>
      <w:tr w:rsidR="0076219F" w:rsidRPr="00157E0C" w14:paraId="56393F59" w14:textId="77777777" w:rsidTr="00AA5D14">
        <w:trPr>
          <w:trHeight w:val="20"/>
        </w:trPr>
        <w:tc>
          <w:tcPr>
            <w:tcW w:w="799" w:type="dxa"/>
            <w:shd w:val="clear" w:color="auto" w:fill="auto"/>
            <w:vAlign w:val="center"/>
            <w:hideMark/>
          </w:tcPr>
          <w:p w14:paraId="70B14329" w14:textId="77777777" w:rsidR="0076219F" w:rsidRPr="00157E0C" w:rsidRDefault="0076219F" w:rsidP="00157E0C">
            <w:pPr>
              <w:spacing w:after="0" w:line="240" w:lineRule="auto"/>
              <w:jc w:val="center"/>
              <w:rPr>
                <w:b/>
                <w:bCs/>
                <w:color w:val="000000"/>
                <w:sz w:val="28"/>
                <w:szCs w:val="28"/>
              </w:rPr>
            </w:pPr>
            <w:r w:rsidRPr="00157E0C">
              <w:rPr>
                <w:b/>
                <w:bCs/>
                <w:color w:val="000000"/>
                <w:sz w:val="28"/>
                <w:szCs w:val="28"/>
              </w:rPr>
              <w:t>1</w:t>
            </w:r>
          </w:p>
        </w:tc>
        <w:tc>
          <w:tcPr>
            <w:tcW w:w="4363" w:type="dxa"/>
            <w:shd w:val="clear" w:color="000000" w:fill="FFC000"/>
            <w:vAlign w:val="center"/>
            <w:hideMark/>
          </w:tcPr>
          <w:p w14:paraId="5B6A5F8C"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Application effective de la police de l'eau.</w:t>
            </w:r>
          </w:p>
        </w:tc>
        <w:tc>
          <w:tcPr>
            <w:tcW w:w="567" w:type="dxa"/>
            <w:shd w:val="clear" w:color="000000" w:fill="FFC000"/>
            <w:noWrap/>
            <w:vAlign w:val="center"/>
            <w:hideMark/>
          </w:tcPr>
          <w:p w14:paraId="1AE06E2E" w14:textId="77777777" w:rsidR="0076219F" w:rsidRPr="00157E0C" w:rsidRDefault="0076219F" w:rsidP="00157E0C">
            <w:pPr>
              <w:spacing w:after="0" w:line="240" w:lineRule="auto"/>
              <w:jc w:val="right"/>
              <w:rPr>
                <w:color w:val="000000"/>
                <w:sz w:val="18"/>
                <w:szCs w:val="18"/>
              </w:rPr>
            </w:pPr>
            <w:r w:rsidRPr="00157E0C">
              <w:rPr>
                <w:color w:val="000000"/>
                <w:sz w:val="18"/>
                <w:szCs w:val="18"/>
              </w:rPr>
              <w:t>668</w:t>
            </w:r>
          </w:p>
        </w:tc>
        <w:tc>
          <w:tcPr>
            <w:tcW w:w="567" w:type="dxa"/>
            <w:shd w:val="clear" w:color="000000" w:fill="FFC000"/>
            <w:noWrap/>
            <w:vAlign w:val="center"/>
            <w:hideMark/>
          </w:tcPr>
          <w:p w14:paraId="2EEF98E7" w14:textId="77777777" w:rsidR="0076219F" w:rsidRPr="00157E0C" w:rsidRDefault="0076219F" w:rsidP="00157E0C">
            <w:pPr>
              <w:spacing w:after="0" w:line="240" w:lineRule="auto"/>
              <w:jc w:val="right"/>
              <w:rPr>
                <w:color w:val="000000"/>
                <w:sz w:val="18"/>
                <w:szCs w:val="18"/>
              </w:rPr>
            </w:pPr>
            <w:r w:rsidRPr="00157E0C">
              <w:rPr>
                <w:color w:val="000000"/>
                <w:sz w:val="18"/>
                <w:szCs w:val="18"/>
              </w:rPr>
              <w:t>453</w:t>
            </w:r>
          </w:p>
        </w:tc>
        <w:tc>
          <w:tcPr>
            <w:tcW w:w="567" w:type="dxa"/>
            <w:shd w:val="clear" w:color="000000" w:fill="FFC000"/>
            <w:noWrap/>
            <w:vAlign w:val="center"/>
            <w:hideMark/>
          </w:tcPr>
          <w:p w14:paraId="38C9A69E" w14:textId="77777777" w:rsidR="0076219F" w:rsidRPr="00157E0C" w:rsidRDefault="0076219F" w:rsidP="00157E0C">
            <w:pPr>
              <w:spacing w:after="0" w:line="240" w:lineRule="auto"/>
              <w:jc w:val="right"/>
              <w:rPr>
                <w:color w:val="000000"/>
                <w:sz w:val="18"/>
                <w:szCs w:val="18"/>
              </w:rPr>
            </w:pPr>
            <w:r w:rsidRPr="00157E0C">
              <w:rPr>
                <w:color w:val="000000"/>
                <w:sz w:val="18"/>
                <w:szCs w:val="18"/>
              </w:rPr>
              <w:t>323</w:t>
            </w:r>
          </w:p>
        </w:tc>
        <w:tc>
          <w:tcPr>
            <w:tcW w:w="567" w:type="dxa"/>
            <w:shd w:val="clear" w:color="000000" w:fill="FFC000"/>
            <w:noWrap/>
            <w:vAlign w:val="center"/>
            <w:hideMark/>
          </w:tcPr>
          <w:p w14:paraId="2B09C6EE" w14:textId="77777777" w:rsidR="0076219F" w:rsidRPr="00157E0C" w:rsidRDefault="0076219F" w:rsidP="00157E0C">
            <w:pPr>
              <w:spacing w:after="0" w:line="240" w:lineRule="auto"/>
              <w:jc w:val="right"/>
              <w:rPr>
                <w:color w:val="000000"/>
                <w:sz w:val="18"/>
                <w:szCs w:val="18"/>
              </w:rPr>
            </w:pPr>
            <w:r w:rsidRPr="00157E0C">
              <w:rPr>
                <w:color w:val="000000"/>
                <w:sz w:val="18"/>
                <w:szCs w:val="18"/>
              </w:rPr>
              <w:t>253</w:t>
            </w:r>
          </w:p>
        </w:tc>
        <w:tc>
          <w:tcPr>
            <w:tcW w:w="505" w:type="dxa"/>
            <w:shd w:val="clear" w:color="000000" w:fill="FFC000"/>
            <w:noWrap/>
            <w:vAlign w:val="center"/>
            <w:hideMark/>
          </w:tcPr>
          <w:p w14:paraId="31214F89" w14:textId="77777777" w:rsidR="0076219F" w:rsidRPr="00157E0C" w:rsidRDefault="0076219F" w:rsidP="00157E0C">
            <w:pPr>
              <w:spacing w:after="0" w:line="240" w:lineRule="auto"/>
              <w:jc w:val="right"/>
              <w:rPr>
                <w:color w:val="000000"/>
                <w:sz w:val="18"/>
                <w:szCs w:val="18"/>
              </w:rPr>
            </w:pPr>
            <w:r w:rsidRPr="00157E0C">
              <w:rPr>
                <w:color w:val="000000"/>
                <w:sz w:val="18"/>
                <w:szCs w:val="18"/>
              </w:rPr>
              <w:t>253</w:t>
            </w:r>
          </w:p>
        </w:tc>
        <w:tc>
          <w:tcPr>
            <w:tcW w:w="567" w:type="dxa"/>
            <w:shd w:val="clear" w:color="000000" w:fill="FFC000"/>
            <w:noWrap/>
            <w:vAlign w:val="center"/>
            <w:hideMark/>
          </w:tcPr>
          <w:p w14:paraId="65F501A6" w14:textId="77777777" w:rsidR="0076219F" w:rsidRPr="00157E0C" w:rsidRDefault="0076219F" w:rsidP="00157E0C">
            <w:pPr>
              <w:spacing w:after="0" w:line="240" w:lineRule="auto"/>
              <w:jc w:val="right"/>
              <w:rPr>
                <w:color w:val="000000"/>
                <w:sz w:val="18"/>
                <w:szCs w:val="18"/>
              </w:rPr>
            </w:pPr>
            <w:r w:rsidRPr="00157E0C">
              <w:rPr>
                <w:color w:val="000000"/>
                <w:sz w:val="18"/>
                <w:szCs w:val="18"/>
              </w:rPr>
              <w:t>244</w:t>
            </w:r>
          </w:p>
        </w:tc>
        <w:tc>
          <w:tcPr>
            <w:tcW w:w="425" w:type="dxa"/>
            <w:shd w:val="clear" w:color="000000" w:fill="FFC000"/>
            <w:noWrap/>
            <w:vAlign w:val="center"/>
            <w:hideMark/>
          </w:tcPr>
          <w:p w14:paraId="034D3711" w14:textId="77777777" w:rsidR="0076219F" w:rsidRPr="00157E0C" w:rsidRDefault="0076219F" w:rsidP="00157E0C">
            <w:pPr>
              <w:spacing w:after="0" w:line="240" w:lineRule="auto"/>
              <w:jc w:val="right"/>
              <w:rPr>
                <w:color w:val="000000"/>
                <w:sz w:val="18"/>
                <w:szCs w:val="18"/>
              </w:rPr>
            </w:pPr>
            <w:r w:rsidRPr="00157E0C">
              <w:rPr>
                <w:color w:val="000000"/>
                <w:sz w:val="18"/>
                <w:szCs w:val="18"/>
              </w:rPr>
              <w:t>270</w:t>
            </w:r>
          </w:p>
        </w:tc>
        <w:tc>
          <w:tcPr>
            <w:tcW w:w="558" w:type="dxa"/>
            <w:shd w:val="clear" w:color="000000" w:fill="FFC000"/>
            <w:noWrap/>
            <w:vAlign w:val="center"/>
            <w:hideMark/>
          </w:tcPr>
          <w:p w14:paraId="44464105" w14:textId="77777777" w:rsidR="0076219F" w:rsidRPr="00157E0C" w:rsidRDefault="0076219F" w:rsidP="00157E0C">
            <w:pPr>
              <w:spacing w:after="0" w:line="240" w:lineRule="auto"/>
              <w:jc w:val="right"/>
              <w:rPr>
                <w:color w:val="000000"/>
                <w:sz w:val="18"/>
                <w:szCs w:val="18"/>
              </w:rPr>
            </w:pPr>
            <w:r w:rsidRPr="00157E0C">
              <w:rPr>
                <w:color w:val="000000"/>
                <w:sz w:val="18"/>
                <w:szCs w:val="18"/>
              </w:rPr>
              <w:t>1 436</w:t>
            </w:r>
          </w:p>
        </w:tc>
      </w:tr>
      <w:tr w:rsidR="0076219F" w:rsidRPr="00157E0C" w14:paraId="1AC00191" w14:textId="77777777" w:rsidTr="00AA5D14">
        <w:trPr>
          <w:trHeight w:val="20"/>
        </w:trPr>
        <w:tc>
          <w:tcPr>
            <w:tcW w:w="799" w:type="dxa"/>
            <w:shd w:val="clear" w:color="auto" w:fill="auto"/>
            <w:vAlign w:val="center"/>
            <w:hideMark/>
          </w:tcPr>
          <w:p w14:paraId="6D4024B4"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1.1,</w:t>
            </w:r>
          </w:p>
        </w:tc>
        <w:tc>
          <w:tcPr>
            <w:tcW w:w="4363" w:type="dxa"/>
            <w:shd w:val="clear" w:color="000000" w:fill="FFFFFF"/>
            <w:vAlign w:val="center"/>
            <w:hideMark/>
          </w:tcPr>
          <w:p w14:paraId="50CCF265" w14:textId="77777777" w:rsidR="0076219F" w:rsidRPr="00157E0C" w:rsidRDefault="0076219F" w:rsidP="00157E0C">
            <w:pPr>
              <w:spacing w:after="0" w:line="240" w:lineRule="auto"/>
              <w:rPr>
                <w:sz w:val="20"/>
                <w:szCs w:val="20"/>
              </w:rPr>
            </w:pPr>
            <w:r w:rsidRPr="00157E0C">
              <w:rPr>
                <w:sz w:val="20"/>
                <w:szCs w:val="20"/>
              </w:rPr>
              <w:t>Capitaliser les leçons et expériences du projet pilote 1</w:t>
            </w:r>
          </w:p>
        </w:tc>
        <w:tc>
          <w:tcPr>
            <w:tcW w:w="567" w:type="dxa"/>
            <w:shd w:val="clear" w:color="000000" w:fill="C4D79B"/>
            <w:noWrap/>
            <w:vAlign w:val="center"/>
            <w:hideMark/>
          </w:tcPr>
          <w:p w14:paraId="617BE0D6" w14:textId="77777777" w:rsidR="0076219F" w:rsidRPr="00157E0C" w:rsidRDefault="0076219F" w:rsidP="00157E0C">
            <w:pPr>
              <w:spacing w:after="0" w:line="240" w:lineRule="auto"/>
              <w:jc w:val="right"/>
              <w:rPr>
                <w:color w:val="000000"/>
                <w:sz w:val="18"/>
                <w:szCs w:val="18"/>
              </w:rPr>
            </w:pPr>
            <w:r w:rsidRPr="00157E0C">
              <w:rPr>
                <w:color w:val="000000"/>
                <w:sz w:val="18"/>
                <w:szCs w:val="18"/>
              </w:rPr>
              <w:t>71</w:t>
            </w:r>
          </w:p>
        </w:tc>
        <w:tc>
          <w:tcPr>
            <w:tcW w:w="567" w:type="dxa"/>
            <w:shd w:val="clear" w:color="000000" w:fill="C4D79B"/>
            <w:noWrap/>
            <w:vAlign w:val="center"/>
            <w:hideMark/>
          </w:tcPr>
          <w:p w14:paraId="686D4AE8"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C4D79B"/>
            <w:noWrap/>
            <w:vAlign w:val="center"/>
            <w:hideMark/>
          </w:tcPr>
          <w:p w14:paraId="43DF85F7"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C4D79B"/>
            <w:noWrap/>
            <w:vAlign w:val="center"/>
            <w:hideMark/>
          </w:tcPr>
          <w:p w14:paraId="71232CD8"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05" w:type="dxa"/>
            <w:shd w:val="clear" w:color="000000" w:fill="C4D79B"/>
            <w:noWrap/>
            <w:vAlign w:val="center"/>
            <w:hideMark/>
          </w:tcPr>
          <w:p w14:paraId="6D7C4BAF"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DCE6F1"/>
            <w:noWrap/>
            <w:vAlign w:val="center"/>
            <w:hideMark/>
          </w:tcPr>
          <w:p w14:paraId="54706418"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w:t>
            </w:r>
          </w:p>
        </w:tc>
        <w:tc>
          <w:tcPr>
            <w:tcW w:w="425" w:type="dxa"/>
            <w:shd w:val="clear" w:color="000000" w:fill="DCE6F1"/>
            <w:noWrap/>
            <w:vAlign w:val="center"/>
            <w:hideMark/>
          </w:tcPr>
          <w:p w14:paraId="76BCDFBB"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w:t>
            </w:r>
          </w:p>
        </w:tc>
        <w:tc>
          <w:tcPr>
            <w:tcW w:w="558" w:type="dxa"/>
            <w:shd w:val="clear" w:color="000000" w:fill="DCE6F1"/>
            <w:noWrap/>
            <w:vAlign w:val="center"/>
            <w:hideMark/>
          </w:tcPr>
          <w:p w14:paraId="46E0022B" w14:textId="77777777" w:rsidR="0076219F" w:rsidRPr="00157E0C" w:rsidRDefault="0076219F" w:rsidP="00157E0C">
            <w:pPr>
              <w:spacing w:after="0" w:line="240" w:lineRule="auto"/>
              <w:jc w:val="right"/>
              <w:rPr>
                <w:color w:val="000000"/>
                <w:sz w:val="18"/>
                <w:szCs w:val="18"/>
              </w:rPr>
            </w:pPr>
            <w:r w:rsidRPr="00157E0C">
              <w:rPr>
                <w:color w:val="000000"/>
                <w:sz w:val="18"/>
                <w:szCs w:val="18"/>
              </w:rPr>
              <w:t>31</w:t>
            </w:r>
          </w:p>
        </w:tc>
      </w:tr>
      <w:tr w:rsidR="0076219F" w:rsidRPr="00157E0C" w14:paraId="105691EA" w14:textId="77777777" w:rsidTr="00AA5D14">
        <w:trPr>
          <w:trHeight w:val="20"/>
        </w:trPr>
        <w:tc>
          <w:tcPr>
            <w:tcW w:w="799" w:type="dxa"/>
            <w:shd w:val="clear" w:color="auto" w:fill="auto"/>
            <w:vAlign w:val="center"/>
            <w:hideMark/>
          </w:tcPr>
          <w:p w14:paraId="5308D843"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1.2.</w:t>
            </w:r>
          </w:p>
        </w:tc>
        <w:tc>
          <w:tcPr>
            <w:tcW w:w="4363" w:type="dxa"/>
            <w:shd w:val="clear" w:color="000000" w:fill="FFFFFF"/>
            <w:vAlign w:val="center"/>
            <w:hideMark/>
          </w:tcPr>
          <w:p w14:paraId="155D7236" w14:textId="77777777" w:rsidR="0076219F" w:rsidRPr="00157E0C" w:rsidRDefault="0076219F" w:rsidP="00157E0C">
            <w:pPr>
              <w:spacing w:after="0" w:line="240" w:lineRule="auto"/>
              <w:rPr>
                <w:sz w:val="20"/>
                <w:szCs w:val="20"/>
              </w:rPr>
            </w:pPr>
            <w:r w:rsidRPr="00157E0C">
              <w:rPr>
                <w:sz w:val="20"/>
                <w:szCs w:val="20"/>
              </w:rPr>
              <w:t>Prendre un arrêté portant organisation de la direction générale chargée d'abriter la direction de la police de l'eau</w:t>
            </w:r>
          </w:p>
        </w:tc>
        <w:tc>
          <w:tcPr>
            <w:tcW w:w="567" w:type="dxa"/>
            <w:shd w:val="clear" w:color="000000" w:fill="C4D79B"/>
            <w:noWrap/>
            <w:vAlign w:val="center"/>
            <w:hideMark/>
          </w:tcPr>
          <w:p w14:paraId="3CF33C5D" w14:textId="77777777" w:rsidR="0076219F" w:rsidRPr="00157E0C" w:rsidRDefault="0076219F" w:rsidP="00157E0C">
            <w:pPr>
              <w:spacing w:after="0" w:line="240" w:lineRule="auto"/>
              <w:jc w:val="right"/>
              <w:rPr>
                <w:color w:val="000000"/>
                <w:sz w:val="18"/>
                <w:szCs w:val="18"/>
              </w:rPr>
            </w:pPr>
            <w:r w:rsidRPr="00157E0C">
              <w:rPr>
                <w:color w:val="000000"/>
                <w:sz w:val="18"/>
                <w:szCs w:val="18"/>
              </w:rPr>
              <w:t>22</w:t>
            </w:r>
          </w:p>
        </w:tc>
        <w:tc>
          <w:tcPr>
            <w:tcW w:w="567" w:type="dxa"/>
            <w:shd w:val="clear" w:color="000000" w:fill="C4D79B"/>
            <w:noWrap/>
            <w:vAlign w:val="center"/>
            <w:hideMark/>
          </w:tcPr>
          <w:p w14:paraId="5A5F7ED8"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C4D79B"/>
            <w:noWrap/>
            <w:vAlign w:val="center"/>
            <w:hideMark/>
          </w:tcPr>
          <w:p w14:paraId="1C92141D"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C4D79B"/>
            <w:noWrap/>
            <w:vAlign w:val="center"/>
            <w:hideMark/>
          </w:tcPr>
          <w:p w14:paraId="2B1A68BD"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05" w:type="dxa"/>
            <w:shd w:val="clear" w:color="000000" w:fill="C4D79B"/>
            <w:noWrap/>
            <w:vAlign w:val="center"/>
            <w:hideMark/>
          </w:tcPr>
          <w:p w14:paraId="2F30EA16"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DCE6F1"/>
            <w:noWrap/>
            <w:vAlign w:val="center"/>
            <w:hideMark/>
          </w:tcPr>
          <w:p w14:paraId="02911627" w14:textId="77777777" w:rsidR="0076219F" w:rsidRPr="00157E0C" w:rsidRDefault="0076219F" w:rsidP="00157E0C">
            <w:pPr>
              <w:spacing w:after="0" w:line="240" w:lineRule="auto"/>
              <w:jc w:val="right"/>
              <w:rPr>
                <w:color w:val="000000"/>
                <w:sz w:val="18"/>
                <w:szCs w:val="18"/>
              </w:rPr>
            </w:pPr>
            <w:r w:rsidRPr="00157E0C">
              <w:rPr>
                <w:color w:val="000000"/>
                <w:sz w:val="18"/>
                <w:szCs w:val="18"/>
              </w:rPr>
              <w:t>22</w:t>
            </w:r>
          </w:p>
        </w:tc>
        <w:tc>
          <w:tcPr>
            <w:tcW w:w="425" w:type="dxa"/>
            <w:shd w:val="clear" w:color="000000" w:fill="DCE6F1"/>
            <w:noWrap/>
            <w:vAlign w:val="center"/>
            <w:hideMark/>
          </w:tcPr>
          <w:p w14:paraId="130B8693"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58" w:type="dxa"/>
            <w:shd w:val="clear" w:color="000000" w:fill="DCE6F1"/>
            <w:noWrap/>
            <w:vAlign w:val="center"/>
            <w:hideMark/>
          </w:tcPr>
          <w:p w14:paraId="3C3675EB"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r>
      <w:tr w:rsidR="0076219F" w:rsidRPr="00157E0C" w14:paraId="0810BBEE" w14:textId="77777777" w:rsidTr="00AA5D14">
        <w:trPr>
          <w:trHeight w:val="20"/>
        </w:trPr>
        <w:tc>
          <w:tcPr>
            <w:tcW w:w="799" w:type="dxa"/>
            <w:shd w:val="clear" w:color="auto" w:fill="auto"/>
            <w:vAlign w:val="center"/>
            <w:hideMark/>
          </w:tcPr>
          <w:p w14:paraId="642873CE"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1.3.</w:t>
            </w:r>
          </w:p>
        </w:tc>
        <w:tc>
          <w:tcPr>
            <w:tcW w:w="4363" w:type="dxa"/>
            <w:shd w:val="clear" w:color="000000" w:fill="FFFFFF"/>
            <w:vAlign w:val="center"/>
            <w:hideMark/>
          </w:tcPr>
          <w:p w14:paraId="7EEF8FB5" w14:textId="77777777" w:rsidR="0076219F" w:rsidRPr="00157E0C" w:rsidRDefault="0076219F" w:rsidP="00157E0C">
            <w:pPr>
              <w:spacing w:after="0" w:line="240" w:lineRule="auto"/>
              <w:rPr>
                <w:sz w:val="20"/>
                <w:szCs w:val="20"/>
              </w:rPr>
            </w:pPr>
            <w:r w:rsidRPr="00157E0C">
              <w:rPr>
                <w:sz w:val="20"/>
                <w:szCs w:val="20"/>
              </w:rPr>
              <w:t>Prendre un arrêté portant organisation des directions régionales chargées d'abriter la direction de la police de l'eau</w:t>
            </w:r>
          </w:p>
        </w:tc>
        <w:tc>
          <w:tcPr>
            <w:tcW w:w="567" w:type="dxa"/>
            <w:shd w:val="clear" w:color="000000" w:fill="C4D79B"/>
            <w:noWrap/>
            <w:vAlign w:val="center"/>
            <w:hideMark/>
          </w:tcPr>
          <w:p w14:paraId="476905D8" w14:textId="77777777" w:rsidR="0076219F" w:rsidRPr="00157E0C" w:rsidRDefault="0076219F" w:rsidP="00157E0C">
            <w:pPr>
              <w:spacing w:after="0" w:line="240" w:lineRule="auto"/>
              <w:jc w:val="right"/>
              <w:rPr>
                <w:color w:val="000000"/>
                <w:sz w:val="18"/>
                <w:szCs w:val="18"/>
              </w:rPr>
            </w:pPr>
            <w:r w:rsidRPr="00157E0C">
              <w:rPr>
                <w:color w:val="000000"/>
                <w:sz w:val="18"/>
                <w:szCs w:val="18"/>
              </w:rPr>
              <w:t>22</w:t>
            </w:r>
          </w:p>
        </w:tc>
        <w:tc>
          <w:tcPr>
            <w:tcW w:w="567" w:type="dxa"/>
            <w:shd w:val="clear" w:color="000000" w:fill="C4D79B"/>
            <w:noWrap/>
            <w:vAlign w:val="center"/>
            <w:hideMark/>
          </w:tcPr>
          <w:p w14:paraId="2312094F"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C4D79B"/>
            <w:noWrap/>
            <w:vAlign w:val="center"/>
            <w:hideMark/>
          </w:tcPr>
          <w:p w14:paraId="05FBED60"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C4D79B"/>
            <w:noWrap/>
            <w:vAlign w:val="center"/>
            <w:hideMark/>
          </w:tcPr>
          <w:p w14:paraId="2CCE2EE7"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05" w:type="dxa"/>
            <w:shd w:val="clear" w:color="000000" w:fill="C4D79B"/>
            <w:noWrap/>
            <w:vAlign w:val="center"/>
            <w:hideMark/>
          </w:tcPr>
          <w:p w14:paraId="7CEA2224"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DCE6F1"/>
            <w:noWrap/>
            <w:vAlign w:val="center"/>
            <w:hideMark/>
          </w:tcPr>
          <w:p w14:paraId="3D2CB132" w14:textId="77777777" w:rsidR="0076219F" w:rsidRPr="00157E0C" w:rsidRDefault="0076219F" w:rsidP="00157E0C">
            <w:pPr>
              <w:spacing w:after="0" w:line="240" w:lineRule="auto"/>
              <w:jc w:val="right"/>
              <w:rPr>
                <w:color w:val="000000"/>
                <w:sz w:val="18"/>
                <w:szCs w:val="18"/>
              </w:rPr>
            </w:pPr>
            <w:r w:rsidRPr="00157E0C">
              <w:rPr>
                <w:color w:val="000000"/>
                <w:sz w:val="18"/>
                <w:szCs w:val="18"/>
              </w:rPr>
              <w:t>22</w:t>
            </w:r>
          </w:p>
        </w:tc>
        <w:tc>
          <w:tcPr>
            <w:tcW w:w="425" w:type="dxa"/>
            <w:shd w:val="clear" w:color="000000" w:fill="DCE6F1"/>
            <w:noWrap/>
            <w:vAlign w:val="center"/>
            <w:hideMark/>
          </w:tcPr>
          <w:p w14:paraId="76969737"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58" w:type="dxa"/>
            <w:shd w:val="clear" w:color="000000" w:fill="DCE6F1"/>
            <w:noWrap/>
            <w:vAlign w:val="center"/>
            <w:hideMark/>
          </w:tcPr>
          <w:p w14:paraId="0A3400D6"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r>
      <w:tr w:rsidR="0076219F" w:rsidRPr="00157E0C" w14:paraId="51D4991A" w14:textId="77777777" w:rsidTr="00AA5D14">
        <w:trPr>
          <w:trHeight w:val="20"/>
        </w:trPr>
        <w:tc>
          <w:tcPr>
            <w:tcW w:w="799" w:type="dxa"/>
            <w:shd w:val="clear" w:color="auto" w:fill="auto"/>
            <w:vAlign w:val="center"/>
            <w:hideMark/>
          </w:tcPr>
          <w:p w14:paraId="0506570E"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1.4.</w:t>
            </w:r>
          </w:p>
        </w:tc>
        <w:tc>
          <w:tcPr>
            <w:tcW w:w="4363" w:type="dxa"/>
            <w:shd w:val="clear" w:color="000000" w:fill="FFFFFF"/>
            <w:vAlign w:val="center"/>
            <w:hideMark/>
          </w:tcPr>
          <w:p w14:paraId="5F467366" w14:textId="77777777" w:rsidR="0076219F" w:rsidRPr="00157E0C" w:rsidRDefault="0076219F" w:rsidP="00157E0C">
            <w:pPr>
              <w:spacing w:after="0" w:line="240" w:lineRule="auto"/>
              <w:rPr>
                <w:sz w:val="20"/>
                <w:szCs w:val="20"/>
              </w:rPr>
            </w:pPr>
            <w:r w:rsidRPr="00157E0C">
              <w:rPr>
                <w:sz w:val="20"/>
                <w:szCs w:val="20"/>
              </w:rPr>
              <w:t>Identifier, former et assermenter les agents de la direction et des services police de l'eau</w:t>
            </w:r>
          </w:p>
        </w:tc>
        <w:tc>
          <w:tcPr>
            <w:tcW w:w="567" w:type="dxa"/>
            <w:shd w:val="clear" w:color="000000" w:fill="C4D79B"/>
            <w:noWrap/>
            <w:vAlign w:val="center"/>
            <w:hideMark/>
          </w:tcPr>
          <w:p w14:paraId="2CC5FC8D"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200</w:t>
            </w:r>
          </w:p>
        </w:tc>
        <w:tc>
          <w:tcPr>
            <w:tcW w:w="567" w:type="dxa"/>
            <w:shd w:val="clear" w:color="000000" w:fill="C4D79B"/>
            <w:noWrap/>
            <w:vAlign w:val="center"/>
            <w:hideMark/>
          </w:tcPr>
          <w:p w14:paraId="427687A9"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200</w:t>
            </w:r>
          </w:p>
        </w:tc>
        <w:tc>
          <w:tcPr>
            <w:tcW w:w="567" w:type="dxa"/>
            <w:shd w:val="clear" w:color="000000" w:fill="C4D79B"/>
            <w:noWrap/>
            <w:vAlign w:val="center"/>
            <w:hideMark/>
          </w:tcPr>
          <w:p w14:paraId="583F4173"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100</w:t>
            </w:r>
          </w:p>
        </w:tc>
        <w:tc>
          <w:tcPr>
            <w:tcW w:w="567" w:type="dxa"/>
            <w:shd w:val="clear" w:color="000000" w:fill="C4D79B"/>
            <w:noWrap/>
            <w:vAlign w:val="center"/>
            <w:hideMark/>
          </w:tcPr>
          <w:p w14:paraId="0DBEB791"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100</w:t>
            </w:r>
          </w:p>
        </w:tc>
        <w:tc>
          <w:tcPr>
            <w:tcW w:w="505" w:type="dxa"/>
            <w:shd w:val="clear" w:color="000000" w:fill="C4D79B"/>
            <w:noWrap/>
            <w:vAlign w:val="center"/>
            <w:hideMark/>
          </w:tcPr>
          <w:p w14:paraId="6894E088"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100</w:t>
            </w:r>
          </w:p>
        </w:tc>
        <w:tc>
          <w:tcPr>
            <w:tcW w:w="567" w:type="dxa"/>
            <w:shd w:val="clear" w:color="000000" w:fill="DCE6F1"/>
            <w:noWrap/>
            <w:vAlign w:val="center"/>
            <w:hideMark/>
          </w:tcPr>
          <w:p w14:paraId="3276BDB7"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w:t>
            </w:r>
          </w:p>
        </w:tc>
        <w:tc>
          <w:tcPr>
            <w:tcW w:w="425" w:type="dxa"/>
            <w:shd w:val="clear" w:color="000000" w:fill="DCE6F1"/>
            <w:noWrap/>
            <w:vAlign w:val="center"/>
            <w:hideMark/>
          </w:tcPr>
          <w:p w14:paraId="1058D612"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100</w:t>
            </w:r>
          </w:p>
        </w:tc>
        <w:tc>
          <w:tcPr>
            <w:tcW w:w="558" w:type="dxa"/>
            <w:shd w:val="clear" w:color="000000" w:fill="DCE6F1"/>
            <w:noWrap/>
            <w:vAlign w:val="center"/>
            <w:hideMark/>
          </w:tcPr>
          <w:p w14:paraId="3B193A0B" w14:textId="77777777" w:rsidR="0076219F" w:rsidRPr="00157E0C" w:rsidRDefault="0076219F" w:rsidP="00157E0C">
            <w:pPr>
              <w:spacing w:after="0" w:line="240" w:lineRule="auto"/>
              <w:jc w:val="right"/>
              <w:rPr>
                <w:color w:val="000000"/>
                <w:sz w:val="18"/>
                <w:szCs w:val="18"/>
              </w:rPr>
            </w:pPr>
            <w:r w:rsidRPr="00157E0C">
              <w:rPr>
                <w:color w:val="000000"/>
                <w:sz w:val="18"/>
                <w:szCs w:val="18"/>
              </w:rPr>
              <w:t>550</w:t>
            </w:r>
          </w:p>
        </w:tc>
      </w:tr>
      <w:tr w:rsidR="0076219F" w:rsidRPr="00157E0C" w14:paraId="2BA9790F" w14:textId="77777777" w:rsidTr="00AA5D14">
        <w:trPr>
          <w:trHeight w:val="20"/>
        </w:trPr>
        <w:tc>
          <w:tcPr>
            <w:tcW w:w="799" w:type="dxa"/>
            <w:shd w:val="clear" w:color="auto" w:fill="auto"/>
            <w:vAlign w:val="center"/>
            <w:hideMark/>
          </w:tcPr>
          <w:p w14:paraId="640263DE"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1.5.</w:t>
            </w:r>
          </w:p>
        </w:tc>
        <w:tc>
          <w:tcPr>
            <w:tcW w:w="4363" w:type="dxa"/>
            <w:shd w:val="clear" w:color="000000" w:fill="FFFFFF"/>
            <w:vAlign w:val="center"/>
            <w:hideMark/>
          </w:tcPr>
          <w:p w14:paraId="4ABE2B4B" w14:textId="77777777" w:rsidR="0076219F" w:rsidRPr="00157E0C" w:rsidRDefault="0076219F" w:rsidP="00157E0C">
            <w:pPr>
              <w:spacing w:after="0" w:line="240" w:lineRule="auto"/>
              <w:rPr>
                <w:sz w:val="20"/>
                <w:szCs w:val="20"/>
              </w:rPr>
            </w:pPr>
            <w:r w:rsidRPr="00157E0C">
              <w:rPr>
                <w:sz w:val="20"/>
                <w:szCs w:val="20"/>
              </w:rPr>
              <w:t>Doter progressivement les services concernés en équipements</w:t>
            </w:r>
          </w:p>
        </w:tc>
        <w:tc>
          <w:tcPr>
            <w:tcW w:w="567" w:type="dxa"/>
            <w:shd w:val="clear" w:color="000000" w:fill="C4D79B"/>
            <w:noWrap/>
            <w:vAlign w:val="center"/>
            <w:hideMark/>
          </w:tcPr>
          <w:p w14:paraId="7C8FA872" w14:textId="77777777" w:rsidR="0076219F" w:rsidRPr="00157E0C" w:rsidRDefault="0076219F" w:rsidP="00157E0C">
            <w:pPr>
              <w:spacing w:after="0" w:line="240" w:lineRule="auto"/>
              <w:jc w:val="right"/>
              <w:rPr>
                <w:color w:val="000000"/>
                <w:sz w:val="18"/>
                <w:szCs w:val="18"/>
              </w:rPr>
            </w:pPr>
            <w:r w:rsidRPr="00157E0C">
              <w:rPr>
                <w:color w:val="000000"/>
                <w:sz w:val="18"/>
                <w:szCs w:val="18"/>
              </w:rPr>
              <w:t>300</w:t>
            </w:r>
          </w:p>
        </w:tc>
        <w:tc>
          <w:tcPr>
            <w:tcW w:w="567" w:type="dxa"/>
            <w:shd w:val="clear" w:color="000000" w:fill="C4D79B"/>
            <w:noWrap/>
            <w:vAlign w:val="center"/>
            <w:hideMark/>
          </w:tcPr>
          <w:p w14:paraId="2E3E1334"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200</w:t>
            </w:r>
          </w:p>
        </w:tc>
        <w:tc>
          <w:tcPr>
            <w:tcW w:w="567" w:type="dxa"/>
            <w:shd w:val="clear" w:color="000000" w:fill="C4D79B"/>
            <w:noWrap/>
            <w:vAlign w:val="center"/>
            <w:hideMark/>
          </w:tcPr>
          <w:p w14:paraId="1E737A0D" w14:textId="77777777" w:rsidR="0076219F" w:rsidRPr="00157E0C" w:rsidRDefault="0076219F" w:rsidP="00157E0C">
            <w:pPr>
              <w:spacing w:after="0" w:line="240" w:lineRule="auto"/>
              <w:jc w:val="right"/>
              <w:rPr>
                <w:color w:val="000000"/>
                <w:sz w:val="18"/>
                <w:szCs w:val="18"/>
              </w:rPr>
            </w:pPr>
            <w:r w:rsidRPr="00157E0C">
              <w:rPr>
                <w:color w:val="000000"/>
                <w:sz w:val="18"/>
                <w:szCs w:val="18"/>
              </w:rPr>
              <w:t>170</w:t>
            </w:r>
          </w:p>
        </w:tc>
        <w:tc>
          <w:tcPr>
            <w:tcW w:w="567" w:type="dxa"/>
            <w:shd w:val="clear" w:color="000000" w:fill="C4D79B"/>
            <w:noWrap/>
            <w:vAlign w:val="center"/>
            <w:hideMark/>
          </w:tcPr>
          <w:p w14:paraId="4F1DF520"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100</w:t>
            </w:r>
          </w:p>
        </w:tc>
        <w:tc>
          <w:tcPr>
            <w:tcW w:w="505" w:type="dxa"/>
            <w:shd w:val="clear" w:color="000000" w:fill="C4D79B"/>
            <w:noWrap/>
            <w:vAlign w:val="center"/>
            <w:hideMark/>
          </w:tcPr>
          <w:p w14:paraId="4B51B380"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100</w:t>
            </w:r>
          </w:p>
        </w:tc>
        <w:tc>
          <w:tcPr>
            <w:tcW w:w="567" w:type="dxa"/>
            <w:shd w:val="clear" w:color="000000" w:fill="DCE6F1"/>
            <w:noWrap/>
            <w:vAlign w:val="center"/>
            <w:hideMark/>
          </w:tcPr>
          <w:p w14:paraId="18601E67"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w:t>
            </w:r>
          </w:p>
        </w:tc>
        <w:tc>
          <w:tcPr>
            <w:tcW w:w="425" w:type="dxa"/>
            <w:shd w:val="clear" w:color="000000" w:fill="DCE6F1"/>
            <w:noWrap/>
            <w:vAlign w:val="center"/>
            <w:hideMark/>
          </w:tcPr>
          <w:p w14:paraId="3A7B1449"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100</w:t>
            </w:r>
          </w:p>
        </w:tc>
        <w:tc>
          <w:tcPr>
            <w:tcW w:w="558" w:type="dxa"/>
            <w:shd w:val="clear" w:color="000000" w:fill="DCE6F1"/>
            <w:noWrap/>
            <w:vAlign w:val="center"/>
            <w:hideMark/>
          </w:tcPr>
          <w:p w14:paraId="1EC5F735" w14:textId="77777777" w:rsidR="0076219F" w:rsidRPr="00157E0C" w:rsidRDefault="0076219F" w:rsidP="00157E0C">
            <w:pPr>
              <w:spacing w:after="0" w:line="240" w:lineRule="auto"/>
              <w:jc w:val="right"/>
              <w:rPr>
                <w:color w:val="000000"/>
                <w:sz w:val="18"/>
                <w:szCs w:val="18"/>
              </w:rPr>
            </w:pPr>
            <w:r w:rsidRPr="00157E0C">
              <w:rPr>
                <w:color w:val="000000"/>
                <w:sz w:val="18"/>
                <w:szCs w:val="18"/>
              </w:rPr>
              <w:t>720</w:t>
            </w:r>
          </w:p>
        </w:tc>
      </w:tr>
      <w:tr w:rsidR="0076219F" w:rsidRPr="00157E0C" w14:paraId="79A4B7B0" w14:textId="77777777" w:rsidTr="00AA5D14">
        <w:trPr>
          <w:trHeight w:val="20"/>
        </w:trPr>
        <w:tc>
          <w:tcPr>
            <w:tcW w:w="799" w:type="dxa"/>
            <w:shd w:val="clear" w:color="auto" w:fill="auto"/>
            <w:vAlign w:val="center"/>
            <w:hideMark/>
          </w:tcPr>
          <w:p w14:paraId="1F95EEE5"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1.6.</w:t>
            </w:r>
          </w:p>
        </w:tc>
        <w:tc>
          <w:tcPr>
            <w:tcW w:w="4363" w:type="dxa"/>
            <w:shd w:val="clear" w:color="000000" w:fill="FFFFFF"/>
            <w:vAlign w:val="center"/>
            <w:hideMark/>
          </w:tcPr>
          <w:p w14:paraId="55FA94BE" w14:textId="77777777" w:rsidR="0076219F" w:rsidRPr="00157E0C" w:rsidRDefault="0076219F" w:rsidP="00157E0C">
            <w:pPr>
              <w:spacing w:after="0" w:line="240" w:lineRule="auto"/>
              <w:rPr>
                <w:sz w:val="20"/>
                <w:szCs w:val="20"/>
              </w:rPr>
            </w:pPr>
            <w:r w:rsidRPr="00157E0C">
              <w:rPr>
                <w:sz w:val="20"/>
                <w:szCs w:val="20"/>
              </w:rPr>
              <w:t xml:space="preserve">Animer les sessions des cadres de concertation sur la police de l'eau </w:t>
            </w:r>
          </w:p>
        </w:tc>
        <w:tc>
          <w:tcPr>
            <w:tcW w:w="567" w:type="dxa"/>
            <w:shd w:val="clear" w:color="000000" w:fill="C4D79B"/>
            <w:noWrap/>
            <w:vAlign w:val="center"/>
            <w:hideMark/>
          </w:tcPr>
          <w:p w14:paraId="092916CB" w14:textId="77777777" w:rsidR="0076219F" w:rsidRPr="00157E0C" w:rsidRDefault="0076219F" w:rsidP="00157E0C">
            <w:pPr>
              <w:spacing w:after="0" w:line="240" w:lineRule="auto"/>
              <w:jc w:val="right"/>
              <w:rPr>
                <w:color w:val="000000"/>
                <w:sz w:val="18"/>
                <w:szCs w:val="18"/>
              </w:rPr>
            </w:pPr>
            <w:r w:rsidRPr="00157E0C">
              <w:rPr>
                <w:color w:val="000000"/>
                <w:sz w:val="18"/>
                <w:szCs w:val="18"/>
              </w:rPr>
              <w:t>47</w:t>
            </w:r>
          </w:p>
        </w:tc>
        <w:tc>
          <w:tcPr>
            <w:tcW w:w="567" w:type="dxa"/>
            <w:shd w:val="clear" w:color="000000" w:fill="C4D79B"/>
            <w:noWrap/>
            <w:vAlign w:val="center"/>
            <w:hideMark/>
          </w:tcPr>
          <w:p w14:paraId="085C0E17" w14:textId="77777777" w:rsidR="0076219F" w:rsidRPr="00157E0C" w:rsidRDefault="0076219F" w:rsidP="00157E0C">
            <w:pPr>
              <w:spacing w:after="0" w:line="240" w:lineRule="auto"/>
              <w:jc w:val="right"/>
              <w:rPr>
                <w:color w:val="000000"/>
                <w:sz w:val="18"/>
                <w:szCs w:val="18"/>
              </w:rPr>
            </w:pPr>
            <w:r w:rsidRPr="00157E0C">
              <w:rPr>
                <w:color w:val="000000"/>
                <w:sz w:val="18"/>
                <w:szCs w:val="18"/>
              </w:rPr>
              <w:t>47</w:t>
            </w:r>
          </w:p>
        </w:tc>
        <w:tc>
          <w:tcPr>
            <w:tcW w:w="567" w:type="dxa"/>
            <w:shd w:val="clear" w:color="000000" w:fill="C4D79B"/>
            <w:noWrap/>
            <w:vAlign w:val="center"/>
            <w:hideMark/>
          </w:tcPr>
          <w:p w14:paraId="4E953F81" w14:textId="77777777" w:rsidR="0076219F" w:rsidRPr="00157E0C" w:rsidRDefault="0076219F" w:rsidP="00157E0C">
            <w:pPr>
              <w:spacing w:after="0" w:line="240" w:lineRule="auto"/>
              <w:jc w:val="right"/>
              <w:rPr>
                <w:color w:val="000000"/>
                <w:sz w:val="18"/>
                <w:szCs w:val="18"/>
              </w:rPr>
            </w:pPr>
            <w:r w:rsidRPr="00157E0C">
              <w:rPr>
                <w:color w:val="000000"/>
                <w:sz w:val="18"/>
                <w:szCs w:val="18"/>
              </w:rPr>
              <w:t>47</w:t>
            </w:r>
          </w:p>
        </w:tc>
        <w:tc>
          <w:tcPr>
            <w:tcW w:w="567" w:type="dxa"/>
            <w:shd w:val="clear" w:color="000000" w:fill="C4D79B"/>
            <w:noWrap/>
            <w:vAlign w:val="center"/>
            <w:hideMark/>
          </w:tcPr>
          <w:p w14:paraId="4EB205B7" w14:textId="77777777" w:rsidR="0076219F" w:rsidRPr="00157E0C" w:rsidRDefault="0076219F" w:rsidP="00157E0C">
            <w:pPr>
              <w:spacing w:after="0" w:line="240" w:lineRule="auto"/>
              <w:jc w:val="right"/>
              <w:rPr>
                <w:color w:val="000000"/>
                <w:sz w:val="18"/>
                <w:szCs w:val="18"/>
              </w:rPr>
            </w:pPr>
            <w:r w:rsidRPr="00157E0C">
              <w:rPr>
                <w:color w:val="000000"/>
                <w:sz w:val="18"/>
                <w:szCs w:val="18"/>
              </w:rPr>
              <w:t>47</w:t>
            </w:r>
          </w:p>
        </w:tc>
        <w:tc>
          <w:tcPr>
            <w:tcW w:w="505" w:type="dxa"/>
            <w:shd w:val="clear" w:color="000000" w:fill="C4D79B"/>
            <w:noWrap/>
            <w:vAlign w:val="center"/>
            <w:hideMark/>
          </w:tcPr>
          <w:p w14:paraId="1E920CC2" w14:textId="77777777" w:rsidR="0076219F" w:rsidRPr="00157E0C" w:rsidRDefault="0076219F" w:rsidP="00157E0C">
            <w:pPr>
              <w:spacing w:after="0" w:line="240" w:lineRule="auto"/>
              <w:jc w:val="right"/>
              <w:rPr>
                <w:color w:val="000000"/>
                <w:sz w:val="18"/>
                <w:szCs w:val="18"/>
              </w:rPr>
            </w:pPr>
            <w:r w:rsidRPr="00157E0C">
              <w:rPr>
                <w:color w:val="000000"/>
                <w:sz w:val="18"/>
                <w:szCs w:val="18"/>
              </w:rPr>
              <w:t>47</w:t>
            </w:r>
          </w:p>
        </w:tc>
        <w:tc>
          <w:tcPr>
            <w:tcW w:w="567" w:type="dxa"/>
            <w:shd w:val="clear" w:color="000000" w:fill="DCE6F1"/>
            <w:noWrap/>
            <w:vAlign w:val="center"/>
            <w:hideMark/>
          </w:tcPr>
          <w:p w14:paraId="640028B2"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w:t>
            </w:r>
          </w:p>
        </w:tc>
        <w:tc>
          <w:tcPr>
            <w:tcW w:w="425" w:type="dxa"/>
            <w:shd w:val="clear" w:color="000000" w:fill="DCE6F1"/>
            <w:noWrap/>
            <w:vAlign w:val="center"/>
            <w:hideMark/>
          </w:tcPr>
          <w:p w14:paraId="752613AC"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w:t>
            </w:r>
          </w:p>
        </w:tc>
        <w:tc>
          <w:tcPr>
            <w:tcW w:w="558" w:type="dxa"/>
            <w:shd w:val="clear" w:color="000000" w:fill="DCE6F1"/>
            <w:noWrap/>
            <w:vAlign w:val="center"/>
            <w:hideMark/>
          </w:tcPr>
          <w:p w14:paraId="50CD939C" w14:textId="77777777" w:rsidR="0076219F" w:rsidRPr="00157E0C" w:rsidRDefault="0076219F" w:rsidP="00157E0C">
            <w:pPr>
              <w:spacing w:after="0" w:line="240" w:lineRule="auto"/>
              <w:jc w:val="right"/>
              <w:rPr>
                <w:color w:val="000000"/>
                <w:sz w:val="18"/>
                <w:szCs w:val="18"/>
              </w:rPr>
            </w:pPr>
            <w:r w:rsidRPr="00157E0C">
              <w:rPr>
                <w:color w:val="000000"/>
                <w:sz w:val="18"/>
                <w:szCs w:val="18"/>
              </w:rPr>
              <w:t>135</w:t>
            </w:r>
          </w:p>
        </w:tc>
      </w:tr>
      <w:tr w:rsidR="0076219F" w:rsidRPr="00157E0C" w14:paraId="501432CE" w14:textId="77777777" w:rsidTr="00AA5D14">
        <w:trPr>
          <w:trHeight w:val="20"/>
        </w:trPr>
        <w:tc>
          <w:tcPr>
            <w:tcW w:w="799" w:type="dxa"/>
            <w:shd w:val="clear" w:color="auto" w:fill="auto"/>
            <w:vAlign w:val="center"/>
            <w:hideMark/>
          </w:tcPr>
          <w:p w14:paraId="3F27C9FB"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1.7.</w:t>
            </w:r>
          </w:p>
        </w:tc>
        <w:tc>
          <w:tcPr>
            <w:tcW w:w="4363" w:type="dxa"/>
            <w:shd w:val="clear" w:color="000000" w:fill="FFFFFF"/>
            <w:vAlign w:val="center"/>
            <w:hideMark/>
          </w:tcPr>
          <w:p w14:paraId="747C8383" w14:textId="77777777" w:rsidR="0076219F" w:rsidRPr="00157E0C" w:rsidRDefault="0076219F" w:rsidP="00157E0C">
            <w:pPr>
              <w:spacing w:after="0" w:line="240" w:lineRule="auto"/>
              <w:rPr>
                <w:sz w:val="20"/>
                <w:szCs w:val="20"/>
              </w:rPr>
            </w:pPr>
            <w:r w:rsidRPr="00157E0C">
              <w:rPr>
                <w:sz w:val="20"/>
                <w:szCs w:val="20"/>
              </w:rPr>
              <w:t xml:space="preserve"> Inclure les activités de police de l'eau dans les plans de travail et budgets annuels du programme GIRE</w:t>
            </w:r>
          </w:p>
        </w:tc>
        <w:tc>
          <w:tcPr>
            <w:tcW w:w="567" w:type="dxa"/>
            <w:shd w:val="clear" w:color="000000" w:fill="C4D79B"/>
            <w:noWrap/>
            <w:vAlign w:val="center"/>
            <w:hideMark/>
          </w:tcPr>
          <w:p w14:paraId="67CE36EB" w14:textId="77777777" w:rsidR="0076219F" w:rsidRPr="00157E0C" w:rsidRDefault="0076219F" w:rsidP="00157E0C">
            <w:pPr>
              <w:spacing w:after="0" w:line="240" w:lineRule="auto"/>
              <w:jc w:val="right"/>
              <w:rPr>
                <w:color w:val="000000"/>
                <w:sz w:val="18"/>
                <w:szCs w:val="18"/>
              </w:rPr>
            </w:pPr>
            <w:r w:rsidRPr="00157E0C">
              <w:rPr>
                <w:color w:val="000000"/>
                <w:sz w:val="18"/>
                <w:szCs w:val="18"/>
              </w:rPr>
              <w:t>6</w:t>
            </w:r>
          </w:p>
        </w:tc>
        <w:tc>
          <w:tcPr>
            <w:tcW w:w="567" w:type="dxa"/>
            <w:shd w:val="clear" w:color="000000" w:fill="C4D79B"/>
            <w:noWrap/>
            <w:vAlign w:val="center"/>
            <w:hideMark/>
          </w:tcPr>
          <w:p w14:paraId="6D1DB8CC" w14:textId="77777777" w:rsidR="0076219F" w:rsidRPr="00157E0C" w:rsidRDefault="0076219F" w:rsidP="00157E0C">
            <w:pPr>
              <w:spacing w:after="0" w:line="240" w:lineRule="auto"/>
              <w:jc w:val="right"/>
              <w:rPr>
                <w:color w:val="000000"/>
                <w:sz w:val="18"/>
                <w:szCs w:val="18"/>
              </w:rPr>
            </w:pPr>
            <w:r w:rsidRPr="00157E0C">
              <w:rPr>
                <w:color w:val="000000"/>
                <w:sz w:val="18"/>
                <w:szCs w:val="18"/>
              </w:rPr>
              <w:t>6</w:t>
            </w:r>
          </w:p>
        </w:tc>
        <w:tc>
          <w:tcPr>
            <w:tcW w:w="567" w:type="dxa"/>
            <w:shd w:val="clear" w:color="000000" w:fill="C4D79B"/>
            <w:noWrap/>
            <w:vAlign w:val="center"/>
            <w:hideMark/>
          </w:tcPr>
          <w:p w14:paraId="28476BBD" w14:textId="77777777" w:rsidR="0076219F" w:rsidRPr="00157E0C" w:rsidRDefault="0076219F" w:rsidP="00157E0C">
            <w:pPr>
              <w:spacing w:after="0" w:line="240" w:lineRule="auto"/>
              <w:jc w:val="right"/>
              <w:rPr>
                <w:color w:val="000000"/>
                <w:sz w:val="18"/>
                <w:szCs w:val="18"/>
              </w:rPr>
            </w:pPr>
            <w:r w:rsidRPr="00157E0C">
              <w:rPr>
                <w:color w:val="000000"/>
                <w:sz w:val="18"/>
                <w:szCs w:val="18"/>
              </w:rPr>
              <w:t>6</w:t>
            </w:r>
          </w:p>
        </w:tc>
        <w:tc>
          <w:tcPr>
            <w:tcW w:w="567" w:type="dxa"/>
            <w:shd w:val="clear" w:color="000000" w:fill="C4D79B"/>
            <w:noWrap/>
            <w:vAlign w:val="center"/>
            <w:hideMark/>
          </w:tcPr>
          <w:p w14:paraId="56FCEE6D" w14:textId="77777777" w:rsidR="0076219F" w:rsidRPr="00157E0C" w:rsidRDefault="0076219F" w:rsidP="00157E0C">
            <w:pPr>
              <w:spacing w:after="0" w:line="240" w:lineRule="auto"/>
              <w:jc w:val="right"/>
              <w:rPr>
                <w:color w:val="000000"/>
                <w:sz w:val="18"/>
                <w:szCs w:val="18"/>
              </w:rPr>
            </w:pPr>
            <w:r w:rsidRPr="00157E0C">
              <w:rPr>
                <w:color w:val="000000"/>
                <w:sz w:val="18"/>
                <w:szCs w:val="18"/>
              </w:rPr>
              <w:t>6</w:t>
            </w:r>
          </w:p>
        </w:tc>
        <w:tc>
          <w:tcPr>
            <w:tcW w:w="505" w:type="dxa"/>
            <w:shd w:val="clear" w:color="000000" w:fill="C4D79B"/>
            <w:noWrap/>
            <w:vAlign w:val="center"/>
            <w:hideMark/>
          </w:tcPr>
          <w:p w14:paraId="4053B15A" w14:textId="77777777" w:rsidR="0076219F" w:rsidRPr="00157E0C" w:rsidRDefault="0076219F" w:rsidP="00157E0C">
            <w:pPr>
              <w:spacing w:after="0" w:line="240" w:lineRule="auto"/>
              <w:jc w:val="right"/>
              <w:rPr>
                <w:color w:val="000000"/>
                <w:sz w:val="18"/>
                <w:szCs w:val="18"/>
              </w:rPr>
            </w:pPr>
            <w:r w:rsidRPr="00157E0C">
              <w:rPr>
                <w:color w:val="000000"/>
                <w:sz w:val="18"/>
                <w:szCs w:val="18"/>
              </w:rPr>
              <w:t>6</w:t>
            </w:r>
          </w:p>
        </w:tc>
        <w:tc>
          <w:tcPr>
            <w:tcW w:w="567" w:type="dxa"/>
            <w:shd w:val="clear" w:color="000000" w:fill="DCE6F1"/>
            <w:noWrap/>
            <w:vAlign w:val="center"/>
            <w:hideMark/>
          </w:tcPr>
          <w:p w14:paraId="65C796CB" w14:textId="77777777" w:rsidR="0076219F" w:rsidRPr="00157E0C" w:rsidRDefault="0076219F" w:rsidP="00157E0C">
            <w:pPr>
              <w:spacing w:after="0" w:line="240" w:lineRule="auto"/>
              <w:jc w:val="right"/>
              <w:rPr>
                <w:color w:val="000000"/>
                <w:sz w:val="18"/>
                <w:szCs w:val="18"/>
              </w:rPr>
            </w:pPr>
            <w:r w:rsidRPr="00157E0C">
              <w:rPr>
                <w:color w:val="000000"/>
                <w:sz w:val="18"/>
                <w:szCs w:val="18"/>
              </w:rPr>
              <w:t>30</w:t>
            </w:r>
          </w:p>
        </w:tc>
        <w:tc>
          <w:tcPr>
            <w:tcW w:w="425" w:type="dxa"/>
            <w:shd w:val="clear" w:color="000000" w:fill="DCE6F1"/>
            <w:noWrap/>
            <w:vAlign w:val="center"/>
            <w:hideMark/>
          </w:tcPr>
          <w:p w14:paraId="34F0E66E"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58" w:type="dxa"/>
            <w:shd w:val="clear" w:color="000000" w:fill="DCE6F1"/>
            <w:noWrap/>
            <w:vAlign w:val="center"/>
            <w:hideMark/>
          </w:tcPr>
          <w:p w14:paraId="18C4C708"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r>
      <w:tr w:rsidR="0076219F" w:rsidRPr="00157E0C" w14:paraId="158FE58C" w14:textId="77777777" w:rsidTr="00AA5D14">
        <w:trPr>
          <w:trHeight w:val="20"/>
        </w:trPr>
        <w:tc>
          <w:tcPr>
            <w:tcW w:w="799" w:type="dxa"/>
            <w:shd w:val="clear" w:color="000000" w:fill="FFC000"/>
            <w:vAlign w:val="center"/>
            <w:hideMark/>
          </w:tcPr>
          <w:p w14:paraId="31EDEBD1"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2.</w:t>
            </w:r>
          </w:p>
        </w:tc>
        <w:tc>
          <w:tcPr>
            <w:tcW w:w="4363" w:type="dxa"/>
            <w:shd w:val="clear" w:color="000000" w:fill="FFC000"/>
            <w:vAlign w:val="center"/>
            <w:hideMark/>
          </w:tcPr>
          <w:p w14:paraId="0F7C88BF"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Amélioration du recouvrement de la Contribution Financière en Matière d'Eau (CFE).</w:t>
            </w:r>
          </w:p>
        </w:tc>
        <w:tc>
          <w:tcPr>
            <w:tcW w:w="567" w:type="dxa"/>
            <w:shd w:val="clear" w:color="000000" w:fill="FFC000"/>
            <w:noWrap/>
            <w:vAlign w:val="center"/>
            <w:hideMark/>
          </w:tcPr>
          <w:p w14:paraId="3796B65E" w14:textId="77777777" w:rsidR="0076219F" w:rsidRPr="00157E0C" w:rsidRDefault="0076219F" w:rsidP="00157E0C">
            <w:pPr>
              <w:spacing w:after="0" w:line="240" w:lineRule="auto"/>
              <w:jc w:val="right"/>
              <w:rPr>
                <w:color w:val="000000"/>
                <w:sz w:val="18"/>
                <w:szCs w:val="18"/>
              </w:rPr>
            </w:pPr>
            <w:r w:rsidRPr="00157E0C">
              <w:rPr>
                <w:color w:val="000000"/>
                <w:sz w:val="18"/>
                <w:szCs w:val="18"/>
              </w:rPr>
              <w:t>480</w:t>
            </w:r>
          </w:p>
        </w:tc>
        <w:tc>
          <w:tcPr>
            <w:tcW w:w="567" w:type="dxa"/>
            <w:shd w:val="clear" w:color="000000" w:fill="FFC000"/>
            <w:noWrap/>
            <w:vAlign w:val="center"/>
            <w:hideMark/>
          </w:tcPr>
          <w:p w14:paraId="2BDF09B8" w14:textId="77777777" w:rsidR="0076219F" w:rsidRPr="00157E0C" w:rsidRDefault="0076219F" w:rsidP="00157E0C">
            <w:pPr>
              <w:spacing w:after="0" w:line="240" w:lineRule="auto"/>
              <w:jc w:val="right"/>
              <w:rPr>
                <w:color w:val="000000"/>
                <w:sz w:val="18"/>
                <w:szCs w:val="18"/>
              </w:rPr>
            </w:pPr>
            <w:r w:rsidRPr="00157E0C">
              <w:rPr>
                <w:color w:val="000000"/>
                <w:sz w:val="18"/>
                <w:szCs w:val="18"/>
              </w:rPr>
              <w:t>410</w:t>
            </w:r>
          </w:p>
        </w:tc>
        <w:tc>
          <w:tcPr>
            <w:tcW w:w="567" w:type="dxa"/>
            <w:shd w:val="clear" w:color="000000" w:fill="FFC000"/>
            <w:noWrap/>
            <w:vAlign w:val="center"/>
            <w:hideMark/>
          </w:tcPr>
          <w:p w14:paraId="26849BF5" w14:textId="77777777" w:rsidR="0076219F" w:rsidRPr="00157E0C" w:rsidRDefault="0076219F" w:rsidP="00157E0C">
            <w:pPr>
              <w:spacing w:after="0" w:line="240" w:lineRule="auto"/>
              <w:jc w:val="right"/>
              <w:rPr>
                <w:color w:val="000000"/>
                <w:sz w:val="18"/>
                <w:szCs w:val="18"/>
              </w:rPr>
            </w:pPr>
            <w:r w:rsidRPr="00157E0C">
              <w:rPr>
                <w:color w:val="000000"/>
                <w:sz w:val="18"/>
                <w:szCs w:val="18"/>
              </w:rPr>
              <w:t>315</w:t>
            </w:r>
          </w:p>
        </w:tc>
        <w:tc>
          <w:tcPr>
            <w:tcW w:w="567" w:type="dxa"/>
            <w:shd w:val="clear" w:color="000000" w:fill="FFC000"/>
            <w:noWrap/>
            <w:vAlign w:val="center"/>
            <w:hideMark/>
          </w:tcPr>
          <w:p w14:paraId="485FBDC0" w14:textId="77777777" w:rsidR="0076219F" w:rsidRPr="00157E0C" w:rsidRDefault="0076219F" w:rsidP="00157E0C">
            <w:pPr>
              <w:spacing w:after="0" w:line="240" w:lineRule="auto"/>
              <w:jc w:val="right"/>
              <w:rPr>
                <w:color w:val="000000"/>
                <w:sz w:val="18"/>
                <w:szCs w:val="18"/>
              </w:rPr>
            </w:pPr>
            <w:r w:rsidRPr="00157E0C">
              <w:rPr>
                <w:color w:val="000000"/>
                <w:sz w:val="18"/>
                <w:szCs w:val="18"/>
              </w:rPr>
              <w:t>255</w:t>
            </w:r>
          </w:p>
        </w:tc>
        <w:tc>
          <w:tcPr>
            <w:tcW w:w="505" w:type="dxa"/>
            <w:shd w:val="clear" w:color="000000" w:fill="FFC000"/>
            <w:noWrap/>
            <w:vAlign w:val="center"/>
            <w:hideMark/>
          </w:tcPr>
          <w:p w14:paraId="1BFF4DFD"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205</w:t>
            </w:r>
          </w:p>
        </w:tc>
        <w:tc>
          <w:tcPr>
            <w:tcW w:w="567" w:type="dxa"/>
            <w:shd w:val="clear" w:color="000000" w:fill="FFC000"/>
            <w:noWrap/>
            <w:vAlign w:val="center"/>
            <w:hideMark/>
          </w:tcPr>
          <w:p w14:paraId="2C5F9138" w14:textId="77777777" w:rsidR="0076219F" w:rsidRPr="00157E0C" w:rsidRDefault="0076219F" w:rsidP="00157E0C">
            <w:pPr>
              <w:spacing w:after="0" w:line="240" w:lineRule="auto"/>
              <w:jc w:val="right"/>
              <w:rPr>
                <w:color w:val="000000"/>
                <w:sz w:val="18"/>
                <w:szCs w:val="18"/>
              </w:rPr>
            </w:pPr>
            <w:r w:rsidRPr="00157E0C">
              <w:rPr>
                <w:color w:val="000000"/>
                <w:sz w:val="18"/>
                <w:szCs w:val="18"/>
              </w:rPr>
              <w:t>260</w:t>
            </w:r>
          </w:p>
        </w:tc>
        <w:tc>
          <w:tcPr>
            <w:tcW w:w="425" w:type="dxa"/>
            <w:shd w:val="clear" w:color="000000" w:fill="FFC000"/>
            <w:noWrap/>
            <w:vAlign w:val="center"/>
            <w:hideMark/>
          </w:tcPr>
          <w:p w14:paraId="6952CE8F" w14:textId="77777777" w:rsidR="0076219F" w:rsidRPr="00157E0C" w:rsidRDefault="0076219F" w:rsidP="00157E0C">
            <w:pPr>
              <w:spacing w:after="0" w:line="240" w:lineRule="auto"/>
              <w:jc w:val="right"/>
              <w:rPr>
                <w:color w:val="000000"/>
                <w:sz w:val="18"/>
                <w:szCs w:val="18"/>
              </w:rPr>
            </w:pPr>
            <w:r w:rsidRPr="00157E0C">
              <w:rPr>
                <w:color w:val="000000"/>
                <w:sz w:val="18"/>
                <w:szCs w:val="18"/>
              </w:rPr>
              <w:t>330</w:t>
            </w:r>
          </w:p>
        </w:tc>
        <w:tc>
          <w:tcPr>
            <w:tcW w:w="558" w:type="dxa"/>
            <w:shd w:val="clear" w:color="000000" w:fill="FFC000"/>
            <w:noWrap/>
            <w:vAlign w:val="center"/>
            <w:hideMark/>
          </w:tcPr>
          <w:p w14:paraId="28CB2D26" w14:textId="77777777" w:rsidR="0076219F" w:rsidRPr="00157E0C" w:rsidRDefault="0076219F" w:rsidP="00157E0C">
            <w:pPr>
              <w:spacing w:after="0" w:line="240" w:lineRule="auto"/>
              <w:jc w:val="right"/>
              <w:rPr>
                <w:color w:val="000000"/>
                <w:sz w:val="18"/>
                <w:szCs w:val="18"/>
              </w:rPr>
            </w:pPr>
            <w:r w:rsidRPr="00157E0C">
              <w:rPr>
                <w:color w:val="000000"/>
                <w:sz w:val="18"/>
                <w:szCs w:val="18"/>
              </w:rPr>
              <w:t>1 075</w:t>
            </w:r>
          </w:p>
        </w:tc>
      </w:tr>
      <w:tr w:rsidR="0076219F" w:rsidRPr="00157E0C" w14:paraId="6011B502" w14:textId="77777777" w:rsidTr="00AA5D14">
        <w:trPr>
          <w:trHeight w:val="20"/>
        </w:trPr>
        <w:tc>
          <w:tcPr>
            <w:tcW w:w="799" w:type="dxa"/>
            <w:shd w:val="clear" w:color="auto" w:fill="auto"/>
            <w:vAlign w:val="center"/>
            <w:hideMark/>
          </w:tcPr>
          <w:p w14:paraId="4C65DE10"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2.1.</w:t>
            </w:r>
          </w:p>
        </w:tc>
        <w:tc>
          <w:tcPr>
            <w:tcW w:w="4363" w:type="dxa"/>
            <w:shd w:val="clear" w:color="000000" w:fill="FFFFFF"/>
            <w:vAlign w:val="center"/>
            <w:hideMark/>
          </w:tcPr>
          <w:p w14:paraId="7B04DA1C" w14:textId="77777777" w:rsidR="0076219F" w:rsidRPr="00157E0C" w:rsidRDefault="0076219F" w:rsidP="00157E0C">
            <w:pPr>
              <w:spacing w:after="0" w:line="240" w:lineRule="auto"/>
              <w:rPr>
                <w:sz w:val="20"/>
                <w:szCs w:val="20"/>
              </w:rPr>
            </w:pPr>
            <w:r w:rsidRPr="00157E0C">
              <w:rPr>
                <w:sz w:val="20"/>
                <w:szCs w:val="20"/>
              </w:rPr>
              <w:t>Elaborer et mettre en œuvre une stratégie de recouvrement effectif de la CFE concernant la taxe de prélèvement d'eau brute au niveau des Agences de l'Eau (production d'eau potable, activités minières et industrielles, travaux de génie civil).</w:t>
            </w:r>
          </w:p>
        </w:tc>
        <w:tc>
          <w:tcPr>
            <w:tcW w:w="567" w:type="dxa"/>
            <w:shd w:val="clear" w:color="000000" w:fill="C4D79B"/>
            <w:noWrap/>
            <w:vAlign w:val="center"/>
            <w:hideMark/>
          </w:tcPr>
          <w:p w14:paraId="04305D43"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200</w:t>
            </w:r>
          </w:p>
        </w:tc>
        <w:tc>
          <w:tcPr>
            <w:tcW w:w="567" w:type="dxa"/>
            <w:shd w:val="clear" w:color="000000" w:fill="C4D79B"/>
            <w:noWrap/>
            <w:vAlign w:val="center"/>
            <w:hideMark/>
          </w:tcPr>
          <w:p w14:paraId="4E7674D5" w14:textId="77777777" w:rsidR="0076219F" w:rsidRPr="00157E0C" w:rsidRDefault="0076219F" w:rsidP="00157E0C">
            <w:pPr>
              <w:spacing w:after="0" w:line="240" w:lineRule="auto"/>
              <w:jc w:val="right"/>
              <w:rPr>
                <w:color w:val="000000"/>
                <w:sz w:val="18"/>
                <w:szCs w:val="18"/>
              </w:rPr>
            </w:pPr>
            <w:r w:rsidRPr="00157E0C">
              <w:rPr>
                <w:color w:val="000000"/>
                <w:sz w:val="18"/>
                <w:szCs w:val="18"/>
              </w:rPr>
              <w:t>75</w:t>
            </w:r>
          </w:p>
        </w:tc>
        <w:tc>
          <w:tcPr>
            <w:tcW w:w="567" w:type="dxa"/>
            <w:shd w:val="clear" w:color="000000" w:fill="C4D79B"/>
            <w:noWrap/>
            <w:vAlign w:val="center"/>
            <w:hideMark/>
          </w:tcPr>
          <w:p w14:paraId="316CF0A3" w14:textId="77777777" w:rsidR="0076219F" w:rsidRPr="00157E0C" w:rsidRDefault="0076219F" w:rsidP="00157E0C">
            <w:pPr>
              <w:spacing w:after="0" w:line="240" w:lineRule="auto"/>
              <w:jc w:val="right"/>
              <w:rPr>
                <w:color w:val="000000"/>
                <w:sz w:val="18"/>
                <w:szCs w:val="18"/>
              </w:rPr>
            </w:pPr>
            <w:r w:rsidRPr="00157E0C">
              <w:rPr>
                <w:color w:val="000000"/>
                <w:sz w:val="18"/>
                <w:szCs w:val="18"/>
              </w:rPr>
              <w:t>75</w:t>
            </w:r>
          </w:p>
        </w:tc>
        <w:tc>
          <w:tcPr>
            <w:tcW w:w="567" w:type="dxa"/>
            <w:shd w:val="clear" w:color="000000" w:fill="C4D79B"/>
            <w:noWrap/>
            <w:vAlign w:val="center"/>
            <w:hideMark/>
          </w:tcPr>
          <w:p w14:paraId="3B586E37" w14:textId="77777777" w:rsidR="0076219F" w:rsidRPr="00157E0C" w:rsidRDefault="0076219F" w:rsidP="00157E0C">
            <w:pPr>
              <w:spacing w:after="0" w:line="240" w:lineRule="auto"/>
              <w:jc w:val="right"/>
              <w:rPr>
                <w:color w:val="000000"/>
                <w:sz w:val="18"/>
                <w:szCs w:val="18"/>
              </w:rPr>
            </w:pPr>
            <w:r w:rsidRPr="00157E0C">
              <w:rPr>
                <w:color w:val="000000"/>
                <w:sz w:val="18"/>
                <w:szCs w:val="18"/>
              </w:rPr>
              <w:t>75</w:t>
            </w:r>
          </w:p>
        </w:tc>
        <w:tc>
          <w:tcPr>
            <w:tcW w:w="505" w:type="dxa"/>
            <w:shd w:val="clear" w:color="000000" w:fill="C4D79B"/>
            <w:noWrap/>
            <w:vAlign w:val="center"/>
            <w:hideMark/>
          </w:tcPr>
          <w:p w14:paraId="4A88F505" w14:textId="77777777" w:rsidR="0076219F" w:rsidRPr="00157E0C" w:rsidRDefault="0076219F" w:rsidP="00157E0C">
            <w:pPr>
              <w:spacing w:after="0" w:line="240" w:lineRule="auto"/>
              <w:jc w:val="right"/>
              <w:rPr>
                <w:color w:val="000000"/>
                <w:sz w:val="18"/>
                <w:szCs w:val="18"/>
              </w:rPr>
            </w:pPr>
            <w:r w:rsidRPr="00157E0C">
              <w:rPr>
                <w:color w:val="000000"/>
                <w:sz w:val="18"/>
                <w:szCs w:val="18"/>
              </w:rPr>
              <w:t>75</w:t>
            </w:r>
          </w:p>
        </w:tc>
        <w:tc>
          <w:tcPr>
            <w:tcW w:w="567" w:type="dxa"/>
            <w:shd w:val="clear" w:color="000000" w:fill="DCE6F1"/>
            <w:noWrap/>
            <w:vAlign w:val="center"/>
            <w:hideMark/>
          </w:tcPr>
          <w:p w14:paraId="032C8DC6"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w:t>
            </w:r>
          </w:p>
        </w:tc>
        <w:tc>
          <w:tcPr>
            <w:tcW w:w="425" w:type="dxa"/>
            <w:shd w:val="clear" w:color="000000" w:fill="DCE6F1"/>
            <w:noWrap/>
            <w:vAlign w:val="center"/>
            <w:hideMark/>
          </w:tcPr>
          <w:p w14:paraId="5F4786F2"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100</w:t>
            </w:r>
          </w:p>
        </w:tc>
        <w:tc>
          <w:tcPr>
            <w:tcW w:w="558" w:type="dxa"/>
            <w:shd w:val="clear" w:color="000000" w:fill="DCE6F1"/>
            <w:noWrap/>
            <w:vAlign w:val="center"/>
            <w:hideMark/>
          </w:tcPr>
          <w:p w14:paraId="5610DD96" w14:textId="77777777" w:rsidR="0076219F" w:rsidRPr="00157E0C" w:rsidRDefault="0076219F" w:rsidP="00157E0C">
            <w:pPr>
              <w:spacing w:after="0" w:line="240" w:lineRule="auto"/>
              <w:jc w:val="right"/>
              <w:rPr>
                <w:color w:val="000000"/>
                <w:sz w:val="18"/>
                <w:szCs w:val="18"/>
              </w:rPr>
            </w:pPr>
            <w:r w:rsidRPr="00157E0C">
              <w:rPr>
                <w:color w:val="000000"/>
                <w:sz w:val="18"/>
                <w:szCs w:val="18"/>
              </w:rPr>
              <w:t>350</w:t>
            </w:r>
          </w:p>
        </w:tc>
      </w:tr>
      <w:tr w:rsidR="0076219F" w:rsidRPr="00157E0C" w14:paraId="7B77EFF7" w14:textId="77777777" w:rsidTr="00AA5D14">
        <w:trPr>
          <w:trHeight w:val="20"/>
        </w:trPr>
        <w:tc>
          <w:tcPr>
            <w:tcW w:w="799" w:type="dxa"/>
            <w:shd w:val="clear" w:color="auto" w:fill="auto"/>
            <w:vAlign w:val="center"/>
            <w:hideMark/>
          </w:tcPr>
          <w:p w14:paraId="2259EEB0"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2.2.</w:t>
            </w:r>
          </w:p>
        </w:tc>
        <w:tc>
          <w:tcPr>
            <w:tcW w:w="4363" w:type="dxa"/>
            <w:shd w:val="clear" w:color="000000" w:fill="FFFFFF"/>
            <w:vAlign w:val="center"/>
            <w:hideMark/>
          </w:tcPr>
          <w:p w14:paraId="6F268B0F" w14:textId="77777777" w:rsidR="0076219F" w:rsidRPr="00157E0C" w:rsidRDefault="0076219F" w:rsidP="00157E0C">
            <w:pPr>
              <w:spacing w:after="0" w:line="240" w:lineRule="auto"/>
              <w:rPr>
                <w:sz w:val="20"/>
                <w:szCs w:val="20"/>
              </w:rPr>
            </w:pPr>
            <w:r w:rsidRPr="00157E0C">
              <w:rPr>
                <w:sz w:val="20"/>
                <w:szCs w:val="20"/>
              </w:rPr>
              <w:t>Evaluer les recettes prévisionnelles globales de la CFE par Agence de l'Eau à chaque phase du programme.</w:t>
            </w:r>
          </w:p>
        </w:tc>
        <w:tc>
          <w:tcPr>
            <w:tcW w:w="567" w:type="dxa"/>
            <w:shd w:val="clear" w:color="000000" w:fill="C4D79B"/>
            <w:noWrap/>
            <w:vAlign w:val="center"/>
            <w:hideMark/>
          </w:tcPr>
          <w:p w14:paraId="34B1B656"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w:t>
            </w:r>
          </w:p>
        </w:tc>
        <w:tc>
          <w:tcPr>
            <w:tcW w:w="567" w:type="dxa"/>
            <w:shd w:val="clear" w:color="000000" w:fill="C4D79B"/>
            <w:noWrap/>
            <w:vAlign w:val="center"/>
            <w:hideMark/>
          </w:tcPr>
          <w:p w14:paraId="20ACCCB2"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w:t>
            </w:r>
          </w:p>
        </w:tc>
        <w:tc>
          <w:tcPr>
            <w:tcW w:w="567" w:type="dxa"/>
            <w:shd w:val="clear" w:color="000000" w:fill="C4D79B"/>
            <w:noWrap/>
            <w:vAlign w:val="center"/>
            <w:hideMark/>
          </w:tcPr>
          <w:p w14:paraId="20359F22"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C4D79B"/>
            <w:noWrap/>
            <w:vAlign w:val="center"/>
            <w:hideMark/>
          </w:tcPr>
          <w:p w14:paraId="4426A65B"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05" w:type="dxa"/>
            <w:shd w:val="clear" w:color="000000" w:fill="C4D79B"/>
            <w:noWrap/>
            <w:vAlign w:val="center"/>
            <w:hideMark/>
          </w:tcPr>
          <w:p w14:paraId="19C8C415"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DCE6F1"/>
            <w:noWrap/>
            <w:vAlign w:val="center"/>
            <w:hideMark/>
          </w:tcPr>
          <w:p w14:paraId="461716FF"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w:t>
            </w:r>
          </w:p>
        </w:tc>
        <w:tc>
          <w:tcPr>
            <w:tcW w:w="425" w:type="dxa"/>
            <w:shd w:val="clear" w:color="000000" w:fill="DCE6F1"/>
            <w:noWrap/>
            <w:vAlign w:val="center"/>
            <w:hideMark/>
          </w:tcPr>
          <w:p w14:paraId="7EDA0568"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58" w:type="dxa"/>
            <w:shd w:val="clear" w:color="000000" w:fill="DCE6F1"/>
            <w:noWrap/>
            <w:vAlign w:val="center"/>
            <w:hideMark/>
          </w:tcPr>
          <w:p w14:paraId="0D0E5FA5" w14:textId="77777777" w:rsidR="0076219F" w:rsidRPr="00157E0C" w:rsidRDefault="0076219F" w:rsidP="00157E0C">
            <w:pPr>
              <w:spacing w:after="0" w:line="240" w:lineRule="auto"/>
              <w:jc w:val="right"/>
              <w:rPr>
                <w:color w:val="000000"/>
                <w:sz w:val="18"/>
                <w:szCs w:val="18"/>
              </w:rPr>
            </w:pPr>
            <w:r w:rsidRPr="00157E0C">
              <w:rPr>
                <w:color w:val="000000"/>
                <w:sz w:val="18"/>
                <w:szCs w:val="18"/>
              </w:rPr>
              <w:t>30</w:t>
            </w:r>
          </w:p>
        </w:tc>
      </w:tr>
      <w:tr w:rsidR="0076219F" w:rsidRPr="00157E0C" w14:paraId="656F0C51" w14:textId="77777777" w:rsidTr="00AA5D14">
        <w:trPr>
          <w:trHeight w:val="20"/>
        </w:trPr>
        <w:tc>
          <w:tcPr>
            <w:tcW w:w="799" w:type="dxa"/>
            <w:shd w:val="clear" w:color="auto" w:fill="auto"/>
            <w:vAlign w:val="center"/>
            <w:hideMark/>
          </w:tcPr>
          <w:p w14:paraId="433DCB52"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2.3.</w:t>
            </w:r>
          </w:p>
        </w:tc>
        <w:tc>
          <w:tcPr>
            <w:tcW w:w="4363" w:type="dxa"/>
            <w:shd w:val="clear" w:color="000000" w:fill="FFFFFF"/>
            <w:vAlign w:val="center"/>
            <w:hideMark/>
          </w:tcPr>
          <w:p w14:paraId="34ADD48B" w14:textId="77777777" w:rsidR="0076219F" w:rsidRPr="00157E0C" w:rsidRDefault="0076219F" w:rsidP="00157E0C">
            <w:pPr>
              <w:spacing w:after="0" w:line="240" w:lineRule="auto"/>
              <w:rPr>
                <w:sz w:val="20"/>
                <w:szCs w:val="20"/>
              </w:rPr>
            </w:pPr>
            <w:r w:rsidRPr="00157E0C">
              <w:rPr>
                <w:sz w:val="20"/>
                <w:szCs w:val="20"/>
              </w:rPr>
              <w:t>Elaborer et adopter les décrets et arrêtés d'application sur les taux de prélèvement d'eau brute à des fins de productions agricoles, pastorales et piscicoles.</w:t>
            </w:r>
          </w:p>
        </w:tc>
        <w:tc>
          <w:tcPr>
            <w:tcW w:w="567" w:type="dxa"/>
            <w:shd w:val="clear" w:color="000000" w:fill="C4D79B"/>
            <w:noWrap/>
            <w:vAlign w:val="center"/>
            <w:hideMark/>
          </w:tcPr>
          <w:p w14:paraId="0BBFA47A"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w:t>
            </w:r>
          </w:p>
        </w:tc>
        <w:tc>
          <w:tcPr>
            <w:tcW w:w="567" w:type="dxa"/>
            <w:shd w:val="clear" w:color="000000" w:fill="C4D79B"/>
            <w:noWrap/>
            <w:vAlign w:val="center"/>
            <w:hideMark/>
          </w:tcPr>
          <w:p w14:paraId="521596D7"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w:t>
            </w:r>
          </w:p>
        </w:tc>
        <w:tc>
          <w:tcPr>
            <w:tcW w:w="567" w:type="dxa"/>
            <w:shd w:val="clear" w:color="000000" w:fill="C4D79B"/>
            <w:noWrap/>
            <w:vAlign w:val="center"/>
            <w:hideMark/>
          </w:tcPr>
          <w:p w14:paraId="21488AA0"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C4D79B"/>
            <w:noWrap/>
            <w:vAlign w:val="center"/>
            <w:hideMark/>
          </w:tcPr>
          <w:p w14:paraId="76FAF1C4"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05" w:type="dxa"/>
            <w:shd w:val="clear" w:color="000000" w:fill="C4D79B"/>
            <w:noWrap/>
            <w:vAlign w:val="center"/>
            <w:hideMark/>
          </w:tcPr>
          <w:p w14:paraId="1419DDA6"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DCE6F1"/>
            <w:noWrap/>
            <w:vAlign w:val="center"/>
            <w:hideMark/>
          </w:tcPr>
          <w:p w14:paraId="3F58DD15"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w:t>
            </w:r>
          </w:p>
        </w:tc>
        <w:tc>
          <w:tcPr>
            <w:tcW w:w="425" w:type="dxa"/>
            <w:shd w:val="clear" w:color="000000" w:fill="DCE6F1"/>
            <w:noWrap/>
            <w:vAlign w:val="center"/>
            <w:hideMark/>
          </w:tcPr>
          <w:p w14:paraId="4F2635CF"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58" w:type="dxa"/>
            <w:shd w:val="clear" w:color="000000" w:fill="DCE6F1"/>
            <w:noWrap/>
            <w:vAlign w:val="center"/>
            <w:hideMark/>
          </w:tcPr>
          <w:p w14:paraId="07EB3579"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w:t>
            </w:r>
          </w:p>
        </w:tc>
      </w:tr>
      <w:tr w:rsidR="0076219F" w:rsidRPr="00157E0C" w14:paraId="00DC882A" w14:textId="77777777" w:rsidTr="00AA5D14">
        <w:trPr>
          <w:trHeight w:val="20"/>
        </w:trPr>
        <w:tc>
          <w:tcPr>
            <w:tcW w:w="799" w:type="dxa"/>
            <w:shd w:val="clear" w:color="auto" w:fill="auto"/>
            <w:vAlign w:val="center"/>
            <w:hideMark/>
          </w:tcPr>
          <w:p w14:paraId="70386374"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2.4.</w:t>
            </w:r>
          </w:p>
        </w:tc>
        <w:tc>
          <w:tcPr>
            <w:tcW w:w="4363" w:type="dxa"/>
            <w:shd w:val="clear" w:color="000000" w:fill="FFFFFF"/>
            <w:vAlign w:val="center"/>
            <w:hideMark/>
          </w:tcPr>
          <w:p w14:paraId="3E4C45C9" w14:textId="77777777" w:rsidR="0076219F" w:rsidRPr="00157E0C" w:rsidRDefault="0076219F" w:rsidP="00157E0C">
            <w:pPr>
              <w:spacing w:after="0" w:line="240" w:lineRule="auto"/>
              <w:rPr>
                <w:sz w:val="20"/>
                <w:szCs w:val="20"/>
              </w:rPr>
            </w:pPr>
            <w:r w:rsidRPr="00157E0C">
              <w:rPr>
                <w:sz w:val="20"/>
                <w:szCs w:val="20"/>
              </w:rPr>
              <w:t>Elaborer et adopter le décret et les arrêtés d'application relatifs à la taxe de modification des régimes de l'eau.</w:t>
            </w:r>
          </w:p>
        </w:tc>
        <w:tc>
          <w:tcPr>
            <w:tcW w:w="567" w:type="dxa"/>
            <w:shd w:val="clear" w:color="000000" w:fill="C4D79B"/>
            <w:noWrap/>
            <w:vAlign w:val="center"/>
            <w:hideMark/>
          </w:tcPr>
          <w:p w14:paraId="0F1E188C" w14:textId="77777777" w:rsidR="0076219F" w:rsidRPr="00157E0C" w:rsidRDefault="0076219F" w:rsidP="00157E0C">
            <w:pPr>
              <w:spacing w:after="0" w:line="240" w:lineRule="auto"/>
              <w:jc w:val="right"/>
              <w:rPr>
                <w:color w:val="000000"/>
                <w:sz w:val="18"/>
                <w:szCs w:val="18"/>
              </w:rPr>
            </w:pPr>
            <w:r w:rsidRPr="00157E0C">
              <w:rPr>
                <w:color w:val="000000"/>
                <w:sz w:val="18"/>
                <w:szCs w:val="18"/>
              </w:rPr>
              <w:t>30</w:t>
            </w:r>
          </w:p>
        </w:tc>
        <w:tc>
          <w:tcPr>
            <w:tcW w:w="567" w:type="dxa"/>
            <w:shd w:val="clear" w:color="000000" w:fill="C4D79B"/>
            <w:noWrap/>
            <w:vAlign w:val="center"/>
            <w:hideMark/>
          </w:tcPr>
          <w:p w14:paraId="10A07540"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C4D79B"/>
            <w:noWrap/>
            <w:vAlign w:val="center"/>
            <w:hideMark/>
          </w:tcPr>
          <w:p w14:paraId="76BEC92D"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C4D79B"/>
            <w:noWrap/>
            <w:vAlign w:val="center"/>
            <w:hideMark/>
          </w:tcPr>
          <w:p w14:paraId="1038B4A4"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05" w:type="dxa"/>
            <w:shd w:val="clear" w:color="000000" w:fill="C4D79B"/>
            <w:noWrap/>
            <w:vAlign w:val="center"/>
            <w:hideMark/>
          </w:tcPr>
          <w:p w14:paraId="6A76C3A1"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DCE6F1"/>
            <w:noWrap/>
            <w:vAlign w:val="center"/>
            <w:hideMark/>
          </w:tcPr>
          <w:p w14:paraId="693BDF56"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w:t>
            </w:r>
          </w:p>
        </w:tc>
        <w:tc>
          <w:tcPr>
            <w:tcW w:w="425" w:type="dxa"/>
            <w:shd w:val="clear" w:color="000000" w:fill="DCE6F1"/>
            <w:noWrap/>
            <w:vAlign w:val="center"/>
            <w:hideMark/>
          </w:tcPr>
          <w:p w14:paraId="38F3DD01"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58" w:type="dxa"/>
            <w:shd w:val="clear" w:color="000000" w:fill="DCE6F1"/>
            <w:noWrap/>
            <w:vAlign w:val="center"/>
            <w:hideMark/>
          </w:tcPr>
          <w:p w14:paraId="7E724561"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w:t>
            </w:r>
          </w:p>
        </w:tc>
      </w:tr>
      <w:tr w:rsidR="0076219F" w:rsidRPr="00157E0C" w14:paraId="12383AA4" w14:textId="77777777" w:rsidTr="00AA5D14">
        <w:trPr>
          <w:trHeight w:val="20"/>
        </w:trPr>
        <w:tc>
          <w:tcPr>
            <w:tcW w:w="799" w:type="dxa"/>
            <w:shd w:val="clear" w:color="auto" w:fill="auto"/>
            <w:vAlign w:val="center"/>
            <w:hideMark/>
          </w:tcPr>
          <w:p w14:paraId="2760525B"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2.5.</w:t>
            </w:r>
          </w:p>
        </w:tc>
        <w:tc>
          <w:tcPr>
            <w:tcW w:w="4363" w:type="dxa"/>
            <w:shd w:val="clear" w:color="000000" w:fill="FFFFFF"/>
            <w:vAlign w:val="center"/>
            <w:hideMark/>
          </w:tcPr>
          <w:p w14:paraId="35442F26" w14:textId="77777777" w:rsidR="0076219F" w:rsidRPr="00157E0C" w:rsidRDefault="0076219F" w:rsidP="00157E0C">
            <w:pPr>
              <w:spacing w:after="0" w:line="240" w:lineRule="auto"/>
              <w:rPr>
                <w:sz w:val="20"/>
                <w:szCs w:val="20"/>
              </w:rPr>
            </w:pPr>
            <w:r w:rsidRPr="00157E0C">
              <w:rPr>
                <w:sz w:val="20"/>
                <w:szCs w:val="20"/>
              </w:rPr>
              <w:t>Elaborer et adopter les décrets et arrêtés d'application relatifs à la taxe de pollution de l'eau.</w:t>
            </w:r>
          </w:p>
        </w:tc>
        <w:tc>
          <w:tcPr>
            <w:tcW w:w="567" w:type="dxa"/>
            <w:shd w:val="clear" w:color="000000" w:fill="C4D79B"/>
            <w:noWrap/>
            <w:vAlign w:val="center"/>
            <w:hideMark/>
          </w:tcPr>
          <w:p w14:paraId="13D18BBA"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C4D79B"/>
            <w:noWrap/>
            <w:vAlign w:val="center"/>
            <w:hideMark/>
          </w:tcPr>
          <w:p w14:paraId="68EA2244" w14:textId="77777777" w:rsidR="0076219F" w:rsidRPr="00157E0C" w:rsidRDefault="0076219F" w:rsidP="00157E0C">
            <w:pPr>
              <w:spacing w:after="0" w:line="240" w:lineRule="auto"/>
              <w:jc w:val="right"/>
              <w:rPr>
                <w:color w:val="000000"/>
                <w:sz w:val="18"/>
                <w:szCs w:val="18"/>
              </w:rPr>
            </w:pPr>
            <w:r w:rsidRPr="00157E0C">
              <w:rPr>
                <w:color w:val="000000"/>
                <w:sz w:val="18"/>
                <w:szCs w:val="18"/>
              </w:rPr>
              <w:t>35</w:t>
            </w:r>
          </w:p>
        </w:tc>
        <w:tc>
          <w:tcPr>
            <w:tcW w:w="567" w:type="dxa"/>
            <w:shd w:val="clear" w:color="000000" w:fill="C4D79B"/>
            <w:noWrap/>
            <w:vAlign w:val="center"/>
            <w:hideMark/>
          </w:tcPr>
          <w:p w14:paraId="79317C07"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C4D79B"/>
            <w:noWrap/>
            <w:vAlign w:val="center"/>
            <w:hideMark/>
          </w:tcPr>
          <w:p w14:paraId="7A7021A9"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05" w:type="dxa"/>
            <w:shd w:val="clear" w:color="000000" w:fill="C4D79B"/>
            <w:noWrap/>
            <w:vAlign w:val="center"/>
            <w:hideMark/>
          </w:tcPr>
          <w:p w14:paraId="3AC839D2"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DCE6F1"/>
            <w:noWrap/>
            <w:vAlign w:val="center"/>
            <w:hideMark/>
          </w:tcPr>
          <w:p w14:paraId="2E5EF6A5"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w:t>
            </w:r>
          </w:p>
        </w:tc>
        <w:tc>
          <w:tcPr>
            <w:tcW w:w="425" w:type="dxa"/>
            <w:shd w:val="clear" w:color="000000" w:fill="DCE6F1"/>
            <w:noWrap/>
            <w:vAlign w:val="center"/>
            <w:hideMark/>
          </w:tcPr>
          <w:p w14:paraId="0C28EB1E"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58" w:type="dxa"/>
            <w:shd w:val="clear" w:color="000000" w:fill="DCE6F1"/>
            <w:noWrap/>
            <w:vAlign w:val="center"/>
            <w:hideMark/>
          </w:tcPr>
          <w:p w14:paraId="18D082D7" w14:textId="77777777" w:rsidR="0076219F" w:rsidRPr="00157E0C" w:rsidRDefault="0076219F" w:rsidP="00157E0C">
            <w:pPr>
              <w:spacing w:after="0" w:line="240" w:lineRule="auto"/>
              <w:jc w:val="right"/>
              <w:rPr>
                <w:color w:val="000000"/>
                <w:sz w:val="18"/>
                <w:szCs w:val="18"/>
              </w:rPr>
            </w:pPr>
            <w:r w:rsidRPr="00157E0C">
              <w:rPr>
                <w:color w:val="000000"/>
                <w:sz w:val="18"/>
                <w:szCs w:val="18"/>
              </w:rPr>
              <w:t>25</w:t>
            </w:r>
          </w:p>
        </w:tc>
      </w:tr>
      <w:tr w:rsidR="0076219F" w:rsidRPr="00157E0C" w14:paraId="3C23D33E" w14:textId="77777777" w:rsidTr="00AA5D14">
        <w:trPr>
          <w:trHeight w:val="20"/>
        </w:trPr>
        <w:tc>
          <w:tcPr>
            <w:tcW w:w="799" w:type="dxa"/>
            <w:shd w:val="clear" w:color="auto" w:fill="auto"/>
            <w:vAlign w:val="center"/>
            <w:hideMark/>
          </w:tcPr>
          <w:p w14:paraId="122E5277"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2.6.</w:t>
            </w:r>
          </w:p>
        </w:tc>
        <w:tc>
          <w:tcPr>
            <w:tcW w:w="4363" w:type="dxa"/>
            <w:shd w:val="clear" w:color="000000" w:fill="FFFFFF"/>
            <w:vAlign w:val="center"/>
            <w:hideMark/>
          </w:tcPr>
          <w:p w14:paraId="161E4B24" w14:textId="77777777" w:rsidR="0076219F" w:rsidRPr="00157E0C" w:rsidRDefault="0076219F" w:rsidP="00157E0C">
            <w:pPr>
              <w:spacing w:after="0" w:line="240" w:lineRule="auto"/>
              <w:rPr>
                <w:sz w:val="20"/>
                <w:szCs w:val="20"/>
              </w:rPr>
            </w:pPr>
            <w:r w:rsidRPr="00157E0C">
              <w:rPr>
                <w:sz w:val="20"/>
                <w:szCs w:val="20"/>
              </w:rPr>
              <w:t>Elaborer et mettre en œuvre une stratégie de recouvrement global de la CFE après la prise des textes d'application.</w:t>
            </w:r>
          </w:p>
        </w:tc>
        <w:tc>
          <w:tcPr>
            <w:tcW w:w="567" w:type="dxa"/>
            <w:shd w:val="clear" w:color="000000" w:fill="C4D79B"/>
            <w:noWrap/>
            <w:vAlign w:val="center"/>
            <w:hideMark/>
          </w:tcPr>
          <w:p w14:paraId="2335687D"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C4D79B"/>
            <w:noWrap/>
            <w:vAlign w:val="center"/>
            <w:hideMark/>
          </w:tcPr>
          <w:p w14:paraId="52F65708" w14:textId="77777777" w:rsidR="0076219F" w:rsidRPr="00157E0C" w:rsidRDefault="0076219F" w:rsidP="00157E0C">
            <w:pPr>
              <w:spacing w:after="0" w:line="240" w:lineRule="auto"/>
              <w:jc w:val="right"/>
              <w:rPr>
                <w:color w:val="000000"/>
                <w:sz w:val="18"/>
                <w:szCs w:val="18"/>
              </w:rPr>
            </w:pPr>
            <w:r w:rsidRPr="00157E0C">
              <w:rPr>
                <w:color w:val="000000"/>
                <w:sz w:val="18"/>
                <w:szCs w:val="18"/>
              </w:rPr>
              <w:t>110</w:t>
            </w:r>
          </w:p>
        </w:tc>
        <w:tc>
          <w:tcPr>
            <w:tcW w:w="567" w:type="dxa"/>
            <w:shd w:val="clear" w:color="000000" w:fill="C4D79B"/>
            <w:noWrap/>
            <w:vAlign w:val="center"/>
            <w:hideMark/>
          </w:tcPr>
          <w:p w14:paraId="4F759CA8" w14:textId="77777777" w:rsidR="0076219F" w:rsidRPr="00157E0C" w:rsidRDefault="0076219F" w:rsidP="00157E0C">
            <w:pPr>
              <w:spacing w:after="0" w:line="240" w:lineRule="auto"/>
              <w:jc w:val="right"/>
              <w:rPr>
                <w:color w:val="000000"/>
                <w:sz w:val="18"/>
                <w:szCs w:val="18"/>
              </w:rPr>
            </w:pPr>
            <w:r w:rsidRPr="00157E0C">
              <w:rPr>
                <w:color w:val="000000"/>
                <w:sz w:val="18"/>
                <w:szCs w:val="18"/>
              </w:rPr>
              <w:t>80</w:t>
            </w:r>
          </w:p>
        </w:tc>
        <w:tc>
          <w:tcPr>
            <w:tcW w:w="567" w:type="dxa"/>
            <w:shd w:val="clear" w:color="000000" w:fill="C4D79B"/>
            <w:noWrap/>
            <w:vAlign w:val="center"/>
            <w:hideMark/>
          </w:tcPr>
          <w:p w14:paraId="6E07AF32" w14:textId="77777777" w:rsidR="0076219F" w:rsidRPr="00157E0C" w:rsidRDefault="0076219F" w:rsidP="00157E0C">
            <w:pPr>
              <w:spacing w:after="0" w:line="240" w:lineRule="auto"/>
              <w:jc w:val="right"/>
              <w:rPr>
                <w:color w:val="000000"/>
                <w:sz w:val="18"/>
                <w:szCs w:val="18"/>
              </w:rPr>
            </w:pPr>
            <w:r w:rsidRPr="00157E0C">
              <w:rPr>
                <w:color w:val="000000"/>
                <w:sz w:val="18"/>
                <w:szCs w:val="18"/>
              </w:rPr>
              <w:t>70</w:t>
            </w:r>
          </w:p>
        </w:tc>
        <w:tc>
          <w:tcPr>
            <w:tcW w:w="505" w:type="dxa"/>
            <w:shd w:val="clear" w:color="000000" w:fill="C4D79B"/>
            <w:noWrap/>
            <w:vAlign w:val="center"/>
            <w:hideMark/>
          </w:tcPr>
          <w:p w14:paraId="37D90D05" w14:textId="77777777" w:rsidR="0076219F" w:rsidRPr="00157E0C" w:rsidRDefault="0076219F" w:rsidP="00157E0C">
            <w:pPr>
              <w:spacing w:after="0" w:line="240" w:lineRule="auto"/>
              <w:jc w:val="right"/>
              <w:rPr>
                <w:color w:val="000000"/>
                <w:sz w:val="18"/>
                <w:szCs w:val="18"/>
              </w:rPr>
            </w:pPr>
            <w:r w:rsidRPr="00157E0C">
              <w:rPr>
                <w:color w:val="000000"/>
                <w:sz w:val="18"/>
                <w:szCs w:val="18"/>
              </w:rPr>
              <w:t>70</w:t>
            </w:r>
          </w:p>
        </w:tc>
        <w:tc>
          <w:tcPr>
            <w:tcW w:w="567" w:type="dxa"/>
            <w:shd w:val="clear" w:color="000000" w:fill="DCE6F1"/>
            <w:noWrap/>
            <w:vAlign w:val="center"/>
            <w:hideMark/>
          </w:tcPr>
          <w:p w14:paraId="1CD55C66"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w:t>
            </w:r>
          </w:p>
        </w:tc>
        <w:tc>
          <w:tcPr>
            <w:tcW w:w="425" w:type="dxa"/>
            <w:shd w:val="clear" w:color="000000" w:fill="DCE6F1"/>
            <w:noWrap/>
            <w:vAlign w:val="center"/>
            <w:hideMark/>
          </w:tcPr>
          <w:p w14:paraId="404677E4"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100</w:t>
            </w:r>
          </w:p>
        </w:tc>
        <w:tc>
          <w:tcPr>
            <w:tcW w:w="558" w:type="dxa"/>
            <w:shd w:val="clear" w:color="000000" w:fill="DCE6F1"/>
            <w:noWrap/>
            <w:vAlign w:val="center"/>
            <w:hideMark/>
          </w:tcPr>
          <w:p w14:paraId="6A724090" w14:textId="77777777" w:rsidR="0076219F" w:rsidRPr="00157E0C" w:rsidRDefault="0076219F" w:rsidP="00157E0C">
            <w:pPr>
              <w:spacing w:after="0" w:line="240" w:lineRule="auto"/>
              <w:jc w:val="right"/>
              <w:rPr>
                <w:color w:val="000000"/>
                <w:sz w:val="18"/>
                <w:szCs w:val="18"/>
              </w:rPr>
            </w:pPr>
            <w:r w:rsidRPr="00157E0C">
              <w:rPr>
                <w:color w:val="000000"/>
                <w:sz w:val="18"/>
                <w:szCs w:val="18"/>
              </w:rPr>
              <w:t>180</w:t>
            </w:r>
          </w:p>
        </w:tc>
      </w:tr>
      <w:tr w:rsidR="0076219F" w:rsidRPr="00157E0C" w14:paraId="50565237" w14:textId="77777777" w:rsidTr="00AA5D14">
        <w:trPr>
          <w:trHeight w:val="20"/>
        </w:trPr>
        <w:tc>
          <w:tcPr>
            <w:tcW w:w="799" w:type="dxa"/>
            <w:shd w:val="clear" w:color="auto" w:fill="auto"/>
            <w:vAlign w:val="center"/>
            <w:hideMark/>
          </w:tcPr>
          <w:p w14:paraId="456BBFD3"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2.7.</w:t>
            </w:r>
          </w:p>
        </w:tc>
        <w:tc>
          <w:tcPr>
            <w:tcW w:w="4363" w:type="dxa"/>
            <w:shd w:val="clear" w:color="000000" w:fill="FFFFFF"/>
            <w:vAlign w:val="center"/>
            <w:hideMark/>
          </w:tcPr>
          <w:p w14:paraId="51AAD45F" w14:textId="77777777" w:rsidR="0076219F" w:rsidRPr="00157E0C" w:rsidRDefault="0076219F" w:rsidP="00157E0C">
            <w:pPr>
              <w:spacing w:after="0" w:line="240" w:lineRule="auto"/>
              <w:rPr>
                <w:sz w:val="20"/>
                <w:szCs w:val="20"/>
              </w:rPr>
            </w:pPr>
            <w:r w:rsidRPr="00157E0C">
              <w:rPr>
                <w:sz w:val="20"/>
                <w:szCs w:val="20"/>
              </w:rPr>
              <w:t>Mettre en place les manuels de procédures et outils portant sur le recouvrement des diverses taxes, la gestion des réclamations des assujettis et des contentieux.</w:t>
            </w:r>
          </w:p>
        </w:tc>
        <w:tc>
          <w:tcPr>
            <w:tcW w:w="567" w:type="dxa"/>
            <w:shd w:val="clear" w:color="000000" w:fill="C4D79B"/>
            <w:noWrap/>
            <w:vAlign w:val="center"/>
            <w:hideMark/>
          </w:tcPr>
          <w:p w14:paraId="21A22EBC"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C4D79B"/>
            <w:noWrap/>
            <w:vAlign w:val="center"/>
            <w:hideMark/>
          </w:tcPr>
          <w:p w14:paraId="65E79D30"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w:t>
            </w:r>
          </w:p>
        </w:tc>
        <w:tc>
          <w:tcPr>
            <w:tcW w:w="567" w:type="dxa"/>
            <w:shd w:val="clear" w:color="000000" w:fill="C4D79B"/>
            <w:noWrap/>
            <w:vAlign w:val="center"/>
            <w:hideMark/>
          </w:tcPr>
          <w:p w14:paraId="018631CD"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w:t>
            </w:r>
          </w:p>
        </w:tc>
        <w:tc>
          <w:tcPr>
            <w:tcW w:w="567" w:type="dxa"/>
            <w:shd w:val="clear" w:color="000000" w:fill="C4D79B"/>
            <w:noWrap/>
            <w:vAlign w:val="center"/>
            <w:hideMark/>
          </w:tcPr>
          <w:p w14:paraId="14314683"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05" w:type="dxa"/>
            <w:shd w:val="clear" w:color="000000" w:fill="C4D79B"/>
            <w:noWrap/>
            <w:vAlign w:val="center"/>
            <w:hideMark/>
          </w:tcPr>
          <w:p w14:paraId="416ADC8B"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DCE6F1"/>
            <w:noWrap/>
            <w:vAlign w:val="center"/>
            <w:hideMark/>
          </w:tcPr>
          <w:p w14:paraId="3B9B9461"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w:t>
            </w:r>
          </w:p>
        </w:tc>
        <w:tc>
          <w:tcPr>
            <w:tcW w:w="425" w:type="dxa"/>
            <w:shd w:val="clear" w:color="000000" w:fill="DCE6F1"/>
            <w:noWrap/>
            <w:vAlign w:val="center"/>
            <w:hideMark/>
          </w:tcPr>
          <w:p w14:paraId="5A982128" w14:textId="77777777" w:rsidR="0076219F" w:rsidRPr="00157E0C" w:rsidRDefault="0076219F" w:rsidP="00157E0C">
            <w:pPr>
              <w:spacing w:after="0" w:line="240" w:lineRule="auto"/>
              <w:jc w:val="right"/>
              <w:rPr>
                <w:color w:val="000000"/>
                <w:sz w:val="18"/>
                <w:szCs w:val="18"/>
              </w:rPr>
            </w:pPr>
            <w:r w:rsidRPr="00157E0C">
              <w:rPr>
                <w:color w:val="000000"/>
                <w:sz w:val="18"/>
                <w:szCs w:val="18"/>
              </w:rPr>
              <w:t>30</w:t>
            </w:r>
          </w:p>
        </w:tc>
        <w:tc>
          <w:tcPr>
            <w:tcW w:w="558" w:type="dxa"/>
            <w:shd w:val="clear" w:color="000000" w:fill="DCE6F1"/>
            <w:noWrap/>
            <w:vAlign w:val="center"/>
            <w:hideMark/>
          </w:tcPr>
          <w:p w14:paraId="193CE628"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w:t>
            </w:r>
          </w:p>
        </w:tc>
      </w:tr>
      <w:tr w:rsidR="0076219F" w:rsidRPr="00157E0C" w14:paraId="126709BD" w14:textId="77777777" w:rsidTr="00AA5D14">
        <w:trPr>
          <w:trHeight w:val="20"/>
        </w:trPr>
        <w:tc>
          <w:tcPr>
            <w:tcW w:w="799" w:type="dxa"/>
            <w:shd w:val="clear" w:color="auto" w:fill="auto"/>
            <w:vAlign w:val="center"/>
            <w:hideMark/>
          </w:tcPr>
          <w:p w14:paraId="1A9CDEFA"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lastRenderedPageBreak/>
              <w:t>2.8.</w:t>
            </w:r>
          </w:p>
        </w:tc>
        <w:tc>
          <w:tcPr>
            <w:tcW w:w="4363" w:type="dxa"/>
            <w:shd w:val="clear" w:color="000000" w:fill="FFFFFF"/>
            <w:vAlign w:val="center"/>
            <w:hideMark/>
          </w:tcPr>
          <w:p w14:paraId="0F22CBE1" w14:textId="77777777" w:rsidR="0076219F" w:rsidRPr="00157E0C" w:rsidRDefault="0076219F" w:rsidP="00157E0C">
            <w:pPr>
              <w:spacing w:after="0" w:line="240" w:lineRule="auto"/>
              <w:rPr>
                <w:sz w:val="20"/>
                <w:szCs w:val="20"/>
              </w:rPr>
            </w:pPr>
            <w:r w:rsidRPr="00157E0C">
              <w:rPr>
                <w:sz w:val="20"/>
                <w:szCs w:val="20"/>
              </w:rPr>
              <w:t>Mettre en place les ressources humaines formées permettant l'application effective de la CFE par les Agences de l'Eau.</w:t>
            </w:r>
          </w:p>
        </w:tc>
        <w:tc>
          <w:tcPr>
            <w:tcW w:w="567" w:type="dxa"/>
            <w:shd w:val="clear" w:color="000000" w:fill="C4D79B"/>
            <w:noWrap/>
            <w:vAlign w:val="center"/>
            <w:hideMark/>
          </w:tcPr>
          <w:p w14:paraId="44F42CE9" w14:textId="77777777" w:rsidR="0076219F" w:rsidRPr="00157E0C" w:rsidRDefault="0076219F" w:rsidP="00157E0C">
            <w:pPr>
              <w:spacing w:after="0" w:line="240" w:lineRule="auto"/>
              <w:jc w:val="right"/>
              <w:rPr>
                <w:color w:val="000000"/>
                <w:sz w:val="18"/>
                <w:szCs w:val="18"/>
              </w:rPr>
            </w:pPr>
            <w:r w:rsidRPr="00157E0C">
              <w:rPr>
                <w:color w:val="000000"/>
                <w:sz w:val="18"/>
                <w:szCs w:val="18"/>
              </w:rPr>
              <w:t>60</w:t>
            </w:r>
          </w:p>
        </w:tc>
        <w:tc>
          <w:tcPr>
            <w:tcW w:w="567" w:type="dxa"/>
            <w:shd w:val="clear" w:color="000000" w:fill="C4D79B"/>
            <w:noWrap/>
            <w:vAlign w:val="center"/>
            <w:hideMark/>
          </w:tcPr>
          <w:p w14:paraId="666BCCFF" w14:textId="77777777" w:rsidR="0076219F" w:rsidRPr="00157E0C" w:rsidRDefault="0076219F" w:rsidP="00157E0C">
            <w:pPr>
              <w:spacing w:after="0" w:line="240" w:lineRule="auto"/>
              <w:jc w:val="right"/>
              <w:rPr>
                <w:color w:val="000000"/>
                <w:sz w:val="18"/>
                <w:szCs w:val="18"/>
              </w:rPr>
            </w:pPr>
            <w:r w:rsidRPr="00157E0C">
              <w:rPr>
                <w:color w:val="000000"/>
                <w:sz w:val="18"/>
                <w:szCs w:val="18"/>
              </w:rPr>
              <w:t>60</w:t>
            </w:r>
          </w:p>
        </w:tc>
        <w:tc>
          <w:tcPr>
            <w:tcW w:w="567" w:type="dxa"/>
            <w:shd w:val="clear" w:color="000000" w:fill="C4D79B"/>
            <w:noWrap/>
            <w:vAlign w:val="center"/>
            <w:hideMark/>
          </w:tcPr>
          <w:p w14:paraId="50A4311F" w14:textId="77777777" w:rsidR="0076219F" w:rsidRPr="00157E0C" w:rsidRDefault="0076219F" w:rsidP="00157E0C">
            <w:pPr>
              <w:spacing w:after="0" w:line="240" w:lineRule="auto"/>
              <w:jc w:val="right"/>
              <w:rPr>
                <w:color w:val="000000"/>
                <w:sz w:val="18"/>
                <w:szCs w:val="18"/>
              </w:rPr>
            </w:pPr>
            <w:r w:rsidRPr="00157E0C">
              <w:rPr>
                <w:color w:val="000000"/>
                <w:sz w:val="18"/>
                <w:szCs w:val="18"/>
              </w:rPr>
              <w:t>60</w:t>
            </w:r>
          </w:p>
        </w:tc>
        <w:tc>
          <w:tcPr>
            <w:tcW w:w="567" w:type="dxa"/>
            <w:shd w:val="clear" w:color="000000" w:fill="C4D79B"/>
            <w:noWrap/>
            <w:vAlign w:val="center"/>
            <w:hideMark/>
          </w:tcPr>
          <w:p w14:paraId="45FD4DF9" w14:textId="77777777" w:rsidR="0076219F" w:rsidRPr="00157E0C" w:rsidRDefault="0076219F" w:rsidP="00157E0C">
            <w:pPr>
              <w:spacing w:after="0" w:line="240" w:lineRule="auto"/>
              <w:jc w:val="right"/>
              <w:rPr>
                <w:color w:val="000000"/>
                <w:sz w:val="18"/>
                <w:szCs w:val="18"/>
              </w:rPr>
            </w:pPr>
            <w:r w:rsidRPr="00157E0C">
              <w:rPr>
                <w:color w:val="000000"/>
                <w:sz w:val="18"/>
                <w:szCs w:val="18"/>
              </w:rPr>
              <w:t>60</w:t>
            </w:r>
          </w:p>
        </w:tc>
        <w:tc>
          <w:tcPr>
            <w:tcW w:w="505" w:type="dxa"/>
            <w:shd w:val="clear" w:color="000000" w:fill="C4D79B"/>
            <w:noWrap/>
            <w:vAlign w:val="center"/>
            <w:hideMark/>
          </w:tcPr>
          <w:p w14:paraId="21A52FE3" w14:textId="77777777" w:rsidR="0076219F" w:rsidRPr="00157E0C" w:rsidRDefault="0076219F" w:rsidP="00157E0C">
            <w:pPr>
              <w:spacing w:after="0" w:line="240" w:lineRule="auto"/>
              <w:jc w:val="right"/>
              <w:rPr>
                <w:color w:val="000000"/>
                <w:sz w:val="18"/>
                <w:szCs w:val="18"/>
              </w:rPr>
            </w:pPr>
            <w:r w:rsidRPr="00157E0C">
              <w:rPr>
                <w:color w:val="000000"/>
                <w:sz w:val="18"/>
                <w:szCs w:val="18"/>
              </w:rPr>
              <w:t>60</w:t>
            </w:r>
          </w:p>
        </w:tc>
        <w:tc>
          <w:tcPr>
            <w:tcW w:w="567" w:type="dxa"/>
            <w:shd w:val="clear" w:color="000000" w:fill="DCE6F1"/>
            <w:noWrap/>
            <w:vAlign w:val="center"/>
            <w:hideMark/>
          </w:tcPr>
          <w:p w14:paraId="592AD68E"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w:t>
            </w:r>
          </w:p>
        </w:tc>
        <w:tc>
          <w:tcPr>
            <w:tcW w:w="425" w:type="dxa"/>
            <w:shd w:val="clear" w:color="000000" w:fill="DCE6F1"/>
            <w:noWrap/>
            <w:vAlign w:val="center"/>
            <w:hideMark/>
          </w:tcPr>
          <w:p w14:paraId="5B75DD2D"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w:t>
            </w:r>
          </w:p>
        </w:tc>
        <w:tc>
          <w:tcPr>
            <w:tcW w:w="558" w:type="dxa"/>
            <w:shd w:val="clear" w:color="000000" w:fill="DCE6F1"/>
            <w:noWrap/>
            <w:vAlign w:val="center"/>
            <w:hideMark/>
          </w:tcPr>
          <w:p w14:paraId="53B2EE26"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200</w:t>
            </w:r>
          </w:p>
        </w:tc>
      </w:tr>
      <w:tr w:rsidR="0076219F" w:rsidRPr="00157E0C" w14:paraId="6D964D89" w14:textId="77777777" w:rsidTr="00AA5D14">
        <w:trPr>
          <w:trHeight w:val="20"/>
        </w:trPr>
        <w:tc>
          <w:tcPr>
            <w:tcW w:w="799" w:type="dxa"/>
            <w:shd w:val="clear" w:color="auto" w:fill="auto"/>
            <w:vAlign w:val="center"/>
            <w:hideMark/>
          </w:tcPr>
          <w:p w14:paraId="15ED5AA6"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2.9.</w:t>
            </w:r>
          </w:p>
        </w:tc>
        <w:tc>
          <w:tcPr>
            <w:tcW w:w="4363" w:type="dxa"/>
            <w:shd w:val="clear" w:color="000000" w:fill="FFFFFF"/>
            <w:vAlign w:val="center"/>
            <w:hideMark/>
          </w:tcPr>
          <w:p w14:paraId="4DBB549E" w14:textId="77777777" w:rsidR="0076219F" w:rsidRPr="00157E0C" w:rsidRDefault="0076219F" w:rsidP="00157E0C">
            <w:pPr>
              <w:spacing w:after="0" w:line="240" w:lineRule="auto"/>
              <w:rPr>
                <w:sz w:val="20"/>
                <w:szCs w:val="20"/>
              </w:rPr>
            </w:pPr>
            <w:r w:rsidRPr="00157E0C">
              <w:rPr>
                <w:sz w:val="20"/>
                <w:szCs w:val="20"/>
              </w:rPr>
              <w:t>Procéder au recouvrement effectif de la CFE (budget inclus dans l'activité 1.2.1.)</w:t>
            </w:r>
          </w:p>
        </w:tc>
        <w:tc>
          <w:tcPr>
            <w:tcW w:w="567" w:type="dxa"/>
            <w:shd w:val="clear" w:color="000000" w:fill="C4D79B"/>
            <w:noWrap/>
            <w:vAlign w:val="center"/>
            <w:hideMark/>
          </w:tcPr>
          <w:p w14:paraId="26AA01B9"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C4D79B"/>
            <w:noWrap/>
            <w:vAlign w:val="center"/>
            <w:hideMark/>
          </w:tcPr>
          <w:p w14:paraId="6310E541"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C4D79B"/>
            <w:noWrap/>
            <w:vAlign w:val="center"/>
            <w:hideMark/>
          </w:tcPr>
          <w:p w14:paraId="1A37E0A8"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C4D79B"/>
            <w:noWrap/>
            <w:vAlign w:val="center"/>
            <w:hideMark/>
          </w:tcPr>
          <w:p w14:paraId="6CB2520A"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05" w:type="dxa"/>
            <w:shd w:val="clear" w:color="000000" w:fill="C4D79B"/>
            <w:noWrap/>
            <w:vAlign w:val="center"/>
            <w:hideMark/>
          </w:tcPr>
          <w:p w14:paraId="10022EA4"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DCE6F1"/>
            <w:noWrap/>
            <w:vAlign w:val="center"/>
            <w:hideMark/>
          </w:tcPr>
          <w:p w14:paraId="3EC3F75C"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425" w:type="dxa"/>
            <w:shd w:val="clear" w:color="000000" w:fill="DCE6F1"/>
            <w:noWrap/>
            <w:vAlign w:val="center"/>
            <w:hideMark/>
          </w:tcPr>
          <w:p w14:paraId="7EF55D95"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58" w:type="dxa"/>
            <w:shd w:val="clear" w:color="000000" w:fill="DCE6F1"/>
            <w:noWrap/>
            <w:vAlign w:val="center"/>
            <w:hideMark/>
          </w:tcPr>
          <w:p w14:paraId="2614232D"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r>
      <w:tr w:rsidR="0076219F" w:rsidRPr="00157E0C" w14:paraId="541B0F8C" w14:textId="77777777" w:rsidTr="00AA5D14">
        <w:trPr>
          <w:trHeight w:val="20"/>
        </w:trPr>
        <w:tc>
          <w:tcPr>
            <w:tcW w:w="799" w:type="dxa"/>
            <w:shd w:val="clear" w:color="auto" w:fill="auto"/>
            <w:vAlign w:val="center"/>
            <w:hideMark/>
          </w:tcPr>
          <w:p w14:paraId="3A2978F5"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2.10.</w:t>
            </w:r>
          </w:p>
        </w:tc>
        <w:tc>
          <w:tcPr>
            <w:tcW w:w="4363" w:type="dxa"/>
            <w:shd w:val="clear" w:color="000000" w:fill="FFFFFF"/>
            <w:vAlign w:val="center"/>
            <w:hideMark/>
          </w:tcPr>
          <w:p w14:paraId="64120FF7" w14:textId="77777777" w:rsidR="0076219F" w:rsidRPr="00157E0C" w:rsidRDefault="0076219F" w:rsidP="00157E0C">
            <w:pPr>
              <w:spacing w:after="0" w:line="240" w:lineRule="auto"/>
              <w:rPr>
                <w:sz w:val="20"/>
                <w:szCs w:val="20"/>
              </w:rPr>
            </w:pPr>
            <w:r w:rsidRPr="00157E0C">
              <w:rPr>
                <w:sz w:val="20"/>
                <w:szCs w:val="20"/>
              </w:rPr>
              <w:t>Mettre en place au sein des agences et du ministère de tutelle technique un dispositif permettant un contrôle effectif du recouvrement et de l'usage des produits de la CFE.</w:t>
            </w:r>
          </w:p>
        </w:tc>
        <w:tc>
          <w:tcPr>
            <w:tcW w:w="567" w:type="dxa"/>
            <w:shd w:val="clear" w:color="000000" w:fill="C4D79B"/>
            <w:noWrap/>
            <w:vAlign w:val="center"/>
            <w:hideMark/>
          </w:tcPr>
          <w:p w14:paraId="23FB6314"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100</w:t>
            </w:r>
          </w:p>
        </w:tc>
        <w:tc>
          <w:tcPr>
            <w:tcW w:w="567" w:type="dxa"/>
            <w:shd w:val="clear" w:color="000000" w:fill="C4D79B"/>
            <w:noWrap/>
            <w:vAlign w:val="center"/>
            <w:hideMark/>
          </w:tcPr>
          <w:p w14:paraId="7E14C2C4"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C4D79B"/>
            <w:noWrap/>
            <w:vAlign w:val="center"/>
            <w:hideMark/>
          </w:tcPr>
          <w:p w14:paraId="7D80C47F"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C4D79B"/>
            <w:noWrap/>
            <w:vAlign w:val="center"/>
            <w:hideMark/>
          </w:tcPr>
          <w:p w14:paraId="4FFF4089"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05" w:type="dxa"/>
            <w:shd w:val="clear" w:color="000000" w:fill="C4D79B"/>
            <w:noWrap/>
            <w:vAlign w:val="center"/>
            <w:hideMark/>
          </w:tcPr>
          <w:p w14:paraId="0E5BA01D"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DCE6F1"/>
            <w:noWrap/>
            <w:vAlign w:val="center"/>
            <w:hideMark/>
          </w:tcPr>
          <w:p w14:paraId="6C1A31EE"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w:t>
            </w:r>
          </w:p>
        </w:tc>
        <w:tc>
          <w:tcPr>
            <w:tcW w:w="425" w:type="dxa"/>
            <w:shd w:val="clear" w:color="000000" w:fill="DCE6F1"/>
            <w:noWrap/>
            <w:vAlign w:val="center"/>
            <w:hideMark/>
          </w:tcPr>
          <w:p w14:paraId="43FA568C"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58" w:type="dxa"/>
            <w:shd w:val="clear" w:color="000000" w:fill="DCE6F1"/>
            <w:noWrap/>
            <w:vAlign w:val="center"/>
            <w:hideMark/>
          </w:tcPr>
          <w:p w14:paraId="75D6FFAA"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w:t>
            </w:r>
          </w:p>
        </w:tc>
      </w:tr>
      <w:tr w:rsidR="0076219F" w:rsidRPr="00157E0C" w14:paraId="379AB5A2" w14:textId="77777777" w:rsidTr="00AA5D14">
        <w:trPr>
          <w:trHeight w:val="20"/>
        </w:trPr>
        <w:tc>
          <w:tcPr>
            <w:tcW w:w="799" w:type="dxa"/>
            <w:shd w:val="clear" w:color="auto" w:fill="auto"/>
            <w:vAlign w:val="center"/>
            <w:hideMark/>
          </w:tcPr>
          <w:p w14:paraId="2D305231"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2.11.</w:t>
            </w:r>
          </w:p>
        </w:tc>
        <w:tc>
          <w:tcPr>
            <w:tcW w:w="4363" w:type="dxa"/>
            <w:shd w:val="clear" w:color="000000" w:fill="FFFFFF"/>
            <w:vAlign w:val="center"/>
            <w:hideMark/>
          </w:tcPr>
          <w:p w14:paraId="31CDDD98" w14:textId="77777777" w:rsidR="0076219F" w:rsidRPr="00157E0C" w:rsidRDefault="0076219F" w:rsidP="00157E0C">
            <w:pPr>
              <w:spacing w:after="0" w:line="240" w:lineRule="auto"/>
              <w:rPr>
                <w:sz w:val="20"/>
                <w:szCs w:val="20"/>
              </w:rPr>
            </w:pPr>
            <w:r w:rsidRPr="00157E0C">
              <w:rPr>
                <w:sz w:val="20"/>
                <w:szCs w:val="20"/>
              </w:rPr>
              <w:t>Informer et sensibiliser les assujettis de la CFE.</w:t>
            </w:r>
          </w:p>
        </w:tc>
        <w:tc>
          <w:tcPr>
            <w:tcW w:w="567" w:type="dxa"/>
            <w:shd w:val="clear" w:color="000000" w:fill="C4D79B"/>
            <w:noWrap/>
            <w:vAlign w:val="center"/>
            <w:hideMark/>
          </w:tcPr>
          <w:p w14:paraId="41BAE81C"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w:t>
            </w:r>
          </w:p>
        </w:tc>
        <w:tc>
          <w:tcPr>
            <w:tcW w:w="567" w:type="dxa"/>
            <w:shd w:val="clear" w:color="000000" w:fill="C4D79B"/>
            <w:noWrap/>
            <w:vAlign w:val="center"/>
            <w:hideMark/>
          </w:tcPr>
          <w:p w14:paraId="3A67567C"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w:t>
            </w:r>
          </w:p>
        </w:tc>
        <w:tc>
          <w:tcPr>
            <w:tcW w:w="567" w:type="dxa"/>
            <w:shd w:val="clear" w:color="000000" w:fill="C4D79B"/>
            <w:noWrap/>
            <w:vAlign w:val="center"/>
            <w:hideMark/>
          </w:tcPr>
          <w:p w14:paraId="296DA47F"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w:t>
            </w:r>
          </w:p>
        </w:tc>
        <w:tc>
          <w:tcPr>
            <w:tcW w:w="567" w:type="dxa"/>
            <w:shd w:val="clear" w:color="000000" w:fill="C4D79B"/>
            <w:noWrap/>
            <w:vAlign w:val="center"/>
            <w:hideMark/>
          </w:tcPr>
          <w:p w14:paraId="6E4C609E"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w:t>
            </w:r>
          </w:p>
        </w:tc>
        <w:tc>
          <w:tcPr>
            <w:tcW w:w="505" w:type="dxa"/>
            <w:shd w:val="clear" w:color="000000" w:fill="C4D79B"/>
            <w:noWrap/>
            <w:vAlign w:val="center"/>
            <w:hideMark/>
          </w:tcPr>
          <w:p w14:paraId="03238E5B"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DCE6F1"/>
            <w:noWrap/>
            <w:vAlign w:val="center"/>
            <w:hideMark/>
          </w:tcPr>
          <w:p w14:paraId="0618DD67" w14:textId="77777777" w:rsidR="0076219F" w:rsidRPr="00157E0C" w:rsidRDefault="0076219F" w:rsidP="00157E0C">
            <w:pPr>
              <w:spacing w:after="0" w:line="240" w:lineRule="auto"/>
              <w:jc w:val="right"/>
              <w:rPr>
                <w:color w:val="000000"/>
                <w:sz w:val="18"/>
                <w:szCs w:val="18"/>
              </w:rPr>
            </w:pPr>
            <w:r w:rsidRPr="00157E0C">
              <w:rPr>
                <w:color w:val="000000"/>
                <w:sz w:val="18"/>
                <w:szCs w:val="18"/>
              </w:rPr>
              <w:t>0</w:t>
            </w:r>
          </w:p>
        </w:tc>
        <w:tc>
          <w:tcPr>
            <w:tcW w:w="425" w:type="dxa"/>
            <w:shd w:val="clear" w:color="000000" w:fill="DCE6F1"/>
            <w:noWrap/>
            <w:vAlign w:val="center"/>
            <w:hideMark/>
          </w:tcPr>
          <w:p w14:paraId="02F26F92"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w:t>
            </w:r>
          </w:p>
        </w:tc>
        <w:tc>
          <w:tcPr>
            <w:tcW w:w="558" w:type="dxa"/>
            <w:shd w:val="clear" w:color="000000" w:fill="DCE6F1"/>
            <w:noWrap/>
            <w:vAlign w:val="center"/>
            <w:hideMark/>
          </w:tcPr>
          <w:p w14:paraId="29AEF286" w14:textId="77777777" w:rsidR="0076219F" w:rsidRPr="00157E0C" w:rsidRDefault="0076219F" w:rsidP="00157E0C">
            <w:pPr>
              <w:spacing w:after="0" w:line="240" w:lineRule="auto"/>
              <w:jc w:val="right"/>
              <w:rPr>
                <w:color w:val="000000"/>
                <w:sz w:val="18"/>
                <w:szCs w:val="18"/>
              </w:rPr>
            </w:pPr>
            <w:r w:rsidRPr="00157E0C">
              <w:rPr>
                <w:color w:val="000000"/>
                <w:sz w:val="18"/>
                <w:szCs w:val="18"/>
              </w:rPr>
              <w:t>150</w:t>
            </w:r>
          </w:p>
        </w:tc>
      </w:tr>
      <w:tr w:rsidR="0076219F" w:rsidRPr="00157E0C" w14:paraId="582B1A4B" w14:textId="77777777" w:rsidTr="00AA5D14">
        <w:trPr>
          <w:trHeight w:val="20"/>
        </w:trPr>
        <w:tc>
          <w:tcPr>
            <w:tcW w:w="799" w:type="dxa"/>
            <w:shd w:val="clear" w:color="000000" w:fill="FFC000"/>
            <w:vAlign w:val="center"/>
            <w:hideMark/>
          </w:tcPr>
          <w:p w14:paraId="4536DF38"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3</w:t>
            </w:r>
          </w:p>
        </w:tc>
        <w:tc>
          <w:tcPr>
            <w:tcW w:w="4363" w:type="dxa"/>
            <w:shd w:val="clear" w:color="000000" w:fill="FFC000"/>
            <w:vAlign w:val="center"/>
            <w:hideMark/>
          </w:tcPr>
          <w:p w14:paraId="651E393D"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Poursuite de l'adaptation du cadre institutionnel et des instruments de gestion.</w:t>
            </w:r>
          </w:p>
        </w:tc>
        <w:tc>
          <w:tcPr>
            <w:tcW w:w="567" w:type="dxa"/>
            <w:shd w:val="clear" w:color="000000" w:fill="FFC000"/>
            <w:noWrap/>
            <w:vAlign w:val="center"/>
            <w:hideMark/>
          </w:tcPr>
          <w:p w14:paraId="5386C774" w14:textId="77777777" w:rsidR="0076219F" w:rsidRPr="00157E0C" w:rsidRDefault="0076219F" w:rsidP="00157E0C">
            <w:pPr>
              <w:spacing w:after="0" w:line="240" w:lineRule="auto"/>
              <w:jc w:val="right"/>
              <w:rPr>
                <w:color w:val="000000"/>
                <w:sz w:val="18"/>
                <w:szCs w:val="18"/>
              </w:rPr>
            </w:pPr>
            <w:r w:rsidRPr="00157E0C">
              <w:rPr>
                <w:color w:val="000000"/>
                <w:sz w:val="18"/>
                <w:szCs w:val="18"/>
              </w:rPr>
              <w:t>2 425</w:t>
            </w:r>
          </w:p>
        </w:tc>
        <w:tc>
          <w:tcPr>
            <w:tcW w:w="567" w:type="dxa"/>
            <w:shd w:val="clear" w:color="000000" w:fill="FFC000"/>
            <w:noWrap/>
            <w:vAlign w:val="center"/>
            <w:hideMark/>
          </w:tcPr>
          <w:p w14:paraId="749E955D" w14:textId="77777777" w:rsidR="0076219F" w:rsidRPr="00157E0C" w:rsidRDefault="0076219F" w:rsidP="00157E0C">
            <w:pPr>
              <w:spacing w:after="0" w:line="240" w:lineRule="auto"/>
              <w:jc w:val="right"/>
              <w:rPr>
                <w:color w:val="000000"/>
                <w:sz w:val="18"/>
                <w:szCs w:val="18"/>
              </w:rPr>
            </w:pPr>
            <w:r w:rsidRPr="00157E0C">
              <w:rPr>
                <w:color w:val="000000"/>
                <w:sz w:val="18"/>
                <w:szCs w:val="18"/>
              </w:rPr>
              <w:t>2 310</w:t>
            </w:r>
          </w:p>
        </w:tc>
        <w:tc>
          <w:tcPr>
            <w:tcW w:w="567" w:type="dxa"/>
            <w:shd w:val="clear" w:color="000000" w:fill="FFC000"/>
            <w:noWrap/>
            <w:vAlign w:val="center"/>
            <w:hideMark/>
          </w:tcPr>
          <w:p w14:paraId="02D50407" w14:textId="77777777" w:rsidR="0076219F" w:rsidRPr="00157E0C" w:rsidRDefault="0076219F" w:rsidP="00157E0C">
            <w:pPr>
              <w:spacing w:after="0" w:line="240" w:lineRule="auto"/>
              <w:jc w:val="right"/>
              <w:rPr>
                <w:color w:val="000000"/>
                <w:sz w:val="18"/>
                <w:szCs w:val="18"/>
              </w:rPr>
            </w:pPr>
            <w:r w:rsidRPr="00157E0C">
              <w:rPr>
                <w:color w:val="000000"/>
                <w:sz w:val="18"/>
                <w:szCs w:val="18"/>
              </w:rPr>
              <w:t>1 045</w:t>
            </w:r>
          </w:p>
        </w:tc>
        <w:tc>
          <w:tcPr>
            <w:tcW w:w="567" w:type="dxa"/>
            <w:shd w:val="clear" w:color="000000" w:fill="FFC000"/>
            <w:noWrap/>
            <w:vAlign w:val="center"/>
            <w:hideMark/>
          </w:tcPr>
          <w:p w14:paraId="4108421B" w14:textId="77777777" w:rsidR="0076219F" w:rsidRPr="00157E0C" w:rsidRDefault="0076219F" w:rsidP="00157E0C">
            <w:pPr>
              <w:spacing w:after="0" w:line="240" w:lineRule="auto"/>
              <w:jc w:val="right"/>
              <w:rPr>
                <w:color w:val="000000"/>
                <w:sz w:val="18"/>
                <w:szCs w:val="18"/>
              </w:rPr>
            </w:pPr>
            <w:r w:rsidRPr="00157E0C">
              <w:rPr>
                <w:color w:val="000000"/>
                <w:sz w:val="18"/>
                <w:szCs w:val="18"/>
              </w:rPr>
              <w:t>780</w:t>
            </w:r>
          </w:p>
        </w:tc>
        <w:tc>
          <w:tcPr>
            <w:tcW w:w="505" w:type="dxa"/>
            <w:shd w:val="clear" w:color="000000" w:fill="FFC000"/>
            <w:noWrap/>
            <w:vAlign w:val="center"/>
            <w:hideMark/>
          </w:tcPr>
          <w:p w14:paraId="74DCDD2D" w14:textId="77777777" w:rsidR="0076219F" w:rsidRPr="00157E0C" w:rsidRDefault="0076219F" w:rsidP="00157E0C">
            <w:pPr>
              <w:spacing w:after="0" w:line="240" w:lineRule="auto"/>
              <w:jc w:val="right"/>
              <w:rPr>
                <w:color w:val="000000"/>
                <w:sz w:val="18"/>
                <w:szCs w:val="18"/>
              </w:rPr>
            </w:pPr>
            <w:r w:rsidRPr="00157E0C">
              <w:rPr>
                <w:color w:val="000000"/>
                <w:sz w:val="18"/>
                <w:szCs w:val="18"/>
              </w:rPr>
              <w:t>815</w:t>
            </w:r>
          </w:p>
        </w:tc>
        <w:tc>
          <w:tcPr>
            <w:tcW w:w="567" w:type="dxa"/>
            <w:shd w:val="clear" w:color="000000" w:fill="FFC000"/>
            <w:noWrap/>
            <w:vAlign w:val="center"/>
            <w:hideMark/>
          </w:tcPr>
          <w:p w14:paraId="581DF03F" w14:textId="77777777" w:rsidR="0076219F" w:rsidRPr="00157E0C" w:rsidRDefault="0076219F" w:rsidP="00157E0C">
            <w:pPr>
              <w:spacing w:after="0" w:line="240" w:lineRule="auto"/>
              <w:jc w:val="right"/>
              <w:rPr>
                <w:color w:val="000000"/>
                <w:sz w:val="18"/>
                <w:szCs w:val="18"/>
              </w:rPr>
            </w:pPr>
            <w:r w:rsidRPr="00157E0C">
              <w:rPr>
                <w:color w:val="000000"/>
                <w:sz w:val="18"/>
                <w:szCs w:val="18"/>
              </w:rPr>
              <w:t>2 380</w:t>
            </w:r>
          </w:p>
        </w:tc>
        <w:tc>
          <w:tcPr>
            <w:tcW w:w="425" w:type="dxa"/>
            <w:shd w:val="clear" w:color="000000" w:fill="FFC000"/>
            <w:noWrap/>
            <w:vAlign w:val="center"/>
            <w:hideMark/>
          </w:tcPr>
          <w:p w14:paraId="0F96861E" w14:textId="77777777" w:rsidR="0076219F" w:rsidRPr="00157E0C" w:rsidRDefault="0076219F" w:rsidP="00157E0C">
            <w:pPr>
              <w:spacing w:after="0" w:line="240" w:lineRule="auto"/>
              <w:jc w:val="right"/>
              <w:rPr>
                <w:color w:val="000000"/>
                <w:sz w:val="18"/>
                <w:szCs w:val="18"/>
              </w:rPr>
            </w:pPr>
            <w:r w:rsidRPr="00157E0C">
              <w:rPr>
                <w:color w:val="000000"/>
                <w:sz w:val="18"/>
                <w:szCs w:val="18"/>
              </w:rPr>
              <w:t>975</w:t>
            </w:r>
          </w:p>
        </w:tc>
        <w:tc>
          <w:tcPr>
            <w:tcW w:w="558" w:type="dxa"/>
            <w:shd w:val="clear" w:color="000000" w:fill="FFC000"/>
            <w:noWrap/>
            <w:vAlign w:val="center"/>
            <w:hideMark/>
          </w:tcPr>
          <w:p w14:paraId="1CA3EF96" w14:textId="77777777" w:rsidR="0076219F" w:rsidRPr="00157E0C" w:rsidRDefault="0076219F" w:rsidP="00157E0C">
            <w:pPr>
              <w:spacing w:after="0" w:line="240" w:lineRule="auto"/>
              <w:jc w:val="right"/>
              <w:rPr>
                <w:color w:val="000000"/>
                <w:sz w:val="18"/>
                <w:szCs w:val="18"/>
              </w:rPr>
            </w:pPr>
            <w:r w:rsidRPr="00157E0C">
              <w:rPr>
                <w:color w:val="000000"/>
                <w:sz w:val="18"/>
                <w:szCs w:val="18"/>
              </w:rPr>
              <w:t>4 020</w:t>
            </w:r>
          </w:p>
        </w:tc>
      </w:tr>
      <w:tr w:rsidR="0076219F" w:rsidRPr="00157E0C" w14:paraId="68E2D66E" w14:textId="77777777" w:rsidTr="00AA5D14">
        <w:trPr>
          <w:trHeight w:val="20"/>
        </w:trPr>
        <w:tc>
          <w:tcPr>
            <w:tcW w:w="799" w:type="dxa"/>
            <w:shd w:val="clear" w:color="auto" w:fill="auto"/>
            <w:vAlign w:val="center"/>
            <w:hideMark/>
          </w:tcPr>
          <w:p w14:paraId="089C900F"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3.1.</w:t>
            </w:r>
          </w:p>
        </w:tc>
        <w:tc>
          <w:tcPr>
            <w:tcW w:w="4363" w:type="dxa"/>
            <w:shd w:val="clear" w:color="000000" w:fill="FFFFFF"/>
            <w:vAlign w:val="center"/>
            <w:hideMark/>
          </w:tcPr>
          <w:p w14:paraId="794F36A2" w14:textId="77777777" w:rsidR="0076219F" w:rsidRPr="00157E0C" w:rsidRDefault="0076219F" w:rsidP="00157E0C">
            <w:pPr>
              <w:spacing w:after="0" w:line="240" w:lineRule="auto"/>
              <w:rPr>
                <w:sz w:val="20"/>
                <w:szCs w:val="20"/>
              </w:rPr>
            </w:pPr>
            <w:r w:rsidRPr="00157E0C">
              <w:rPr>
                <w:sz w:val="20"/>
                <w:szCs w:val="20"/>
              </w:rPr>
              <w:t xml:space="preserve">Mettre à jour un recueil des textes avec les commentaires et annotations. </w:t>
            </w:r>
          </w:p>
        </w:tc>
        <w:tc>
          <w:tcPr>
            <w:tcW w:w="567" w:type="dxa"/>
            <w:shd w:val="clear" w:color="000000" w:fill="C4D79B"/>
            <w:noWrap/>
            <w:vAlign w:val="center"/>
            <w:hideMark/>
          </w:tcPr>
          <w:p w14:paraId="6EEFE4FA"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w:t>
            </w:r>
          </w:p>
        </w:tc>
        <w:tc>
          <w:tcPr>
            <w:tcW w:w="567" w:type="dxa"/>
            <w:shd w:val="clear" w:color="000000" w:fill="C4D79B"/>
            <w:noWrap/>
            <w:vAlign w:val="center"/>
            <w:hideMark/>
          </w:tcPr>
          <w:p w14:paraId="04303C0A"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w:t>
            </w:r>
          </w:p>
        </w:tc>
        <w:tc>
          <w:tcPr>
            <w:tcW w:w="567" w:type="dxa"/>
            <w:shd w:val="clear" w:color="000000" w:fill="C4D79B"/>
            <w:noWrap/>
            <w:vAlign w:val="center"/>
            <w:hideMark/>
          </w:tcPr>
          <w:p w14:paraId="497C10CB"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C4D79B"/>
            <w:noWrap/>
            <w:vAlign w:val="center"/>
            <w:hideMark/>
          </w:tcPr>
          <w:p w14:paraId="379D0853"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05" w:type="dxa"/>
            <w:shd w:val="clear" w:color="000000" w:fill="C4D79B"/>
            <w:noWrap/>
            <w:vAlign w:val="center"/>
            <w:hideMark/>
          </w:tcPr>
          <w:p w14:paraId="1E55240F"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DCE6F1"/>
            <w:noWrap/>
            <w:vAlign w:val="center"/>
            <w:hideMark/>
          </w:tcPr>
          <w:p w14:paraId="43550700"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w:t>
            </w:r>
          </w:p>
        </w:tc>
        <w:tc>
          <w:tcPr>
            <w:tcW w:w="425" w:type="dxa"/>
            <w:shd w:val="clear" w:color="000000" w:fill="DCE6F1"/>
            <w:noWrap/>
            <w:vAlign w:val="center"/>
            <w:hideMark/>
          </w:tcPr>
          <w:p w14:paraId="2FFA63A4"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58" w:type="dxa"/>
            <w:shd w:val="clear" w:color="000000" w:fill="DCE6F1"/>
            <w:noWrap/>
            <w:vAlign w:val="center"/>
            <w:hideMark/>
          </w:tcPr>
          <w:p w14:paraId="33CD5FD9"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w:t>
            </w:r>
          </w:p>
        </w:tc>
      </w:tr>
      <w:tr w:rsidR="0076219F" w:rsidRPr="00157E0C" w14:paraId="5F47F006" w14:textId="77777777" w:rsidTr="00AA5D14">
        <w:trPr>
          <w:trHeight w:val="20"/>
        </w:trPr>
        <w:tc>
          <w:tcPr>
            <w:tcW w:w="799" w:type="dxa"/>
            <w:shd w:val="clear" w:color="auto" w:fill="auto"/>
            <w:vAlign w:val="center"/>
            <w:hideMark/>
          </w:tcPr>
          <w:p w14:paraId="6149288E"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3.2.</w:t>
            </w:r>
          </w:p>
        </w:tc>
        <w:tc>
          <w:tcPr>
            <w:tcW w:w="4363" w:type="dxa"/>
            <w:shd w:val="clear" w:color="000000" w:fill="FFFFFF"/>
            <w:vAlign w:val="center"/>
            <w:hideMark/>
          </w:tcPr>
          <w:p w14:paraId="4EA5AD52" w14:textId="77777777" w:rsidR="0076219F" w:rsidRPr="00157E0C" w:rsidRDefault="0076219F" w:rsidP="00157E0C">
            <w:pPr>
              <w:spacing w:after="0" w:line="240" w:lineRule="auto"/>
              <w:rPr>
                <w:sz w:val="20"/>
                <w:szCs w:val="20"/>
              </w:rPr>
            </w:pPr>
            <w:r w:rsidRPr="00157E0C">
              <w:rPr>
                <w:sz w:val="20"/>
                <w:szCs w:val="20"/>
              </w:rPr>
              <w:t>Evaluer les conditions et le coût d'applicabilité et le coût de chaque nouveau texte avant son introduction dans le circuit d'approbation.</w:t>
            </w:r>
          </w:p>
        </w:tc>
        <w:tc>
          <w:tcPr>
            <w:tcW w:w="567" w:type="dxa"/>
            <w:shd w:val="clear" w:color="000000" w:fill="C4D79B"/>
            <w:noWrap/>
            <w:vAlign w:val="center"/>
            <w:hideMark/>
          </w:tcPr>
          <w:p w14:paraId="44F7058B" w14:textId="77777777" w:rsidR="0076219F" w:rsidRPr="00157E0C" w:rsidRDefault="0076219F" w:rsidP="00157E0C">
            <w:pPr>
              <w:spacing w:after="0" w:line="240" w:lineRule="auto"/>
              <w:jc w:val="right"/>
              <w:rPr>
                <w:color w:val="000000"/>
                <w:sz w:val="18"/>
                <w:szCs w:val="18"/>
              </w:rPr>
            </w:pPr>
            <w:r w:rsidRPr="00157E0C">
              <w:rPr>
                <w:color w:val="000000"/>
                <w:sz w:val="18"/>
                <w:szCs w:val="18"/>
              </w:rPr>
              <w:t>15</w:t>
            </w:r>
          </w:p>
        </w:tc>
        <w:tc>
          <w:tcPr>
            <w:tcW w:w="567" w:type="dxa"/>
            <w:shd w:val="clear" w:color="000000" w:fill="C4D79B"/>
            <w:noWrap/>
            <w:vAlign w:val="center"/>
            <w:hideMark/>
          </w:tcPr>
          <w:p w14:paraId="539C8EC5"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w:t>
            </w:r>
          </w:p>
        </w:tc>
        <w:tc>
          <w:tcPr>
            <w:tcW w:w="567" w:type="dxa"/>
            <w:shd w:val="clear" w:color="000000" w:fill="C4D79B"/>
            <w:noWrap/>
            <w:vAlign w:val="center"/>
            <w:hideMark/>
          </w:tcPr>
          <w:p w14:paraId="381DFD46"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C4D79B"/>
            <w:noWrap/>
            <w:vAlign w:val="center"/>
            <w:hideMark/>
          </w:tcPr>
          <w:p w14:paraId="718A3ADF"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05" w:type="dxa"/>
            <w:shd w:val="clear" w:color="000000" w:fill="C4D79B"/>
            <w:noWrap/>
            <w:vAlign w:val="center"/>
            <w:hideMark/>
          </w:tcPr>
          <w:p w14:paraId="5F01720C"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DCE6F1"/>
            <w:noWrap/>
            <w:vAlign w:val="center"/>
            <w:hideMark/>
          </w:tcPr>
          <w:p w14:paraId="55812C12" w14:textId="77777777" w:rsidR="0076219F" w:rsidRPr="00157E0C" w:rsidRDefault="0076219F" w:rsidP="00157E0C">
            <w:pPr>
              <w:spacing w:after="0" w:line="240" w:lineRule="auto"/>
              <w:jc w:val="right"/>
              <w:rPr>
                <w:color w:val="000000"/>
                <w:sz w:val="18"/>
                <w:szCs w:val="18"/>
              </w:rPr>
            </w:pPr>
            <w:r w:rsidRPr="00157E0C">
              <w:rPr>
                <w:color w:val="000000"/>
                <w:sz w:val="18"/>
                <w:szCs w:val="18"/>
              </w:rPr>
              <w:t>25</w:t>
            </w:r>
          </w:p>
        </w:tc>
        <w:tc>
          <w:tcPr>
            <w:tcW w:w="425" w:type="dxa"/>
            <w:shd w:val="clear" w:color="000000" w:fill="DCE6F1"/>
            <w:noWrap/>
            <w:vAlign w:val="center"/>
            <w:hideMark/>
          </w:tcPr>
          <w:p w14:paraId="57849617"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58" w:type="dxa"/>
            <w:shd w:val="clear" w:color="000000" w:fill="DCE6F1"/>
            <w:noWrap/>
            <w:vAlign w:val="center"/>
            <w:hideMark/>
          </w:tcPr>
          <w:p w14:paraId="147ECB3F"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r>
      <w:tr w:rsidR="0076219F" w:rsidRPr="00157E0C" w14:paraId="48D0AC18" w14:textId="77777777" w:rsidTr="00AA5D14">
        <w:trPr>
          <w:trHeight w:val="20"/>
        </w:trPr>
        <w:tc>
          <w:tcPr>
            <w:tcW w:w="799" w:type="dxa"/>
            <w:shd w:val="clear" w:color="auto" w:fill="auto"/>
            <w:vAlign w:val="center"/>
            <w:hideMark/>
          </w:tcPr>
          <w:p w14:paraId="65D00299"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3.3.</w:t>
            </w:r>
          </w:p>
        </w:tc>
        <w:tc>
          <w:tcPr>
            <w:tcW w:w="4363" w:type="dxa"/>
            <w:shd w:val="clear" w:color="000000" w:fill="FFFFFF"/>
            <w:vAlign w:val="center"/>
            <w:hideMark/>
          </w:tcPr>
          <w:p w14:paraId="7800A16A" w14:textId="77777777" w:rsidR="0076219F" w:rsidRPr="00157E0C" w:rsidRDefault="0076219F" w:rsidP="00157E0C">
            <w:pPr>
              <w:spacing w:after="0" w:line="240" w:lineRule="auto"/>
              <w:rPr>
                <w:sz w:val="20"/>
                <w:szCs w:val="20"/>
              </w:rPr>
            </w:pPr>
            <w:r w:rsidRPr="00157E0C">
              <w:rPr>
                <w:sz w:val="20"/>
                <w:szCs w:val="20"/>
              </w:rPr>
              <w:t>Clarifier les relations entre les Agences de l'Eau et les structures centrales et régionales responsables du secteur de l'eau et de l'assainissement et les autres ministères partenaires.</w:t>
            </w:r>
          </w:p>
        </w:tc>
        <w:tc>
          <w:tcPr>
            <w:tcW w:w="567" w:type="dxa"/>
            <w:shd w:val="clear" w:color="000000" w:fill="C4D79B"/>
            <w:noWrap/>
            <w:vAlign w:val="center"/>
            <w:hideMark/>
          </w:tcPr>
          <w:p w14:paraId="4B3D46AF" w14:textId="77777777" w:rsidR="0076219F" w:rsidRPr="00157E0C" w:rsidRDefault="0076219F" w:rsidP="00157E0C">
            <w:pPr>
              <w:spacing w:after="0" w:line="240" w:lineRule="auto"/>
              <w:jc w:val="right"/>
              <w:rPr>
                <w:color w:val="000000"/>
                <w:sz w:val="18"/>
                <w:szCs w:val="18"/>
              </w:rPr>
            </w:pPr>
            <w:r w:rsidRPr="00157E0C">
              <w:rPr>
                <w:color w:val="000000"/>
                <w:sz w:val="18"/>
                <w:szCs w:val="18"/>
              </w:rPr>
              <w:t>75</w:t>
            </w:r>
          </w:p>
        </w:tc>
        <w:tc>
          <w:tcPr>
            <w:tcW w:w="567" w:type="dxa"/>
            <w:shd w:val="clear" w:color="000000" w:fill="C4D79B"/>
            <w:noWrap/>
            <w:vAlign w:val="center"/>
            <w:hideMark/>
          </w:tcPr>
          <w:p w14:paraId="08CD8610"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C4D79B"/>
            <w:noWrap/>
            <w:vAlign w:val="center"/>
            <w:hideMark/>
          </w:tcPr>
          <w:p w14:paraId="4F9CC929"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C4D79B"/>
            <w:noWrap/>
            <w:vAlign w:val="center"/>
            <w:hideMark/>
          </w:tcPr>
          <w:p w14:paraId="4CDE1052"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05" w:type="dxa"/>
            <w:shd w:val="clear" w:color="000000" w:fill="C4D79B"/>
            <w:noWrap/>
            <w:vAlign w:val="center"/>
            <w:hideMark/>
          </w:tcPr>
          <w:p w14:paraId="7E24FF3D"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DCE6F1"/>
            <w:noWrap/>
            <w:vAlign w:val="center"/>
            <w:hideMark/>
          </w:tcPr>
          <w:p w14:paraId="6C60C51D" w14:textId="77777777" w:rsidR="0076219F" w:rsidRPr="00157E0C" w:rsidRDefault="0076219F" w:rsidP="00157E0C">
            <w:pPr>
              <w:spacing w:after="0" w:line="240" w:lineRule="auto"/>
              <w:jc w:val="right"/>
              <w:rPr>
                <w:color w:val="000000"/>
                <w:sz w:val="18"/>
                <w:szCs w:val="18"/>
              </w:rPr>
            </w:pPr>
            <w:r w:rsidRPr="00157E0C">
              <w:rPr>
                <w:color w:val="000000"/>
                <w:sz w:val="18"/>
                <w:szCs w:val="18"/>
              </w:rPr>
              <w:t>25</w:t>
            </w:r>
          </w:p>
        </w:tc>
        <w:tc>
          <w:tcPr>
            <w:tcW w:w="425" w:type="dxa"/>
            <w:shd w:val="clear" w:color="000000" w:fill="DCE6F1"/>
            <w:noWrap/>
            <w:vAlign w:val="center"/>
            <w:hideMark/>
          </w:tcPr>
          <w:p w14:paraId="5776D069"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58" w:type="dxa"/>
            <w:shd w:val="clear" w:color="000000" w:fill="DCE6F1"/>
            <w:noWrap/>
            <w:vAlign w:val="center"/>
            <w:hideMark/>
          </w:tcPr>
          <w:p w14:paraId="0426351F"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w:t>
            </w:r>
          </w:p>
        </w:tc>
      </w:tr>
      <w:tr w:rsidR="0076219F" w:rsidRPr="00157E0C" w14:paraId="545AD26B" w14:textId="77777777" w:rsidTr="00AA5D14">
        <w:trPr>
          <w:trHeight w:val="20"/>
        </w:trPr>
        <w:tc>
          <w:tcPr>
            <w:tcW w:w="799" w:type="dxa"/>
            <w:shd w:val="clear" w:color="auto" w:fill="auto"/>
            <w:vAlign w:val="center"/>
            <w:hideMark/>
          </w:tcPr>
          <w:p w14:paraId="0866F9A7"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3.4.</w:t>
            </w:r>
          </w:p>
        </w:tc>
        <w:tc>
          <w:tcPr>
            <w:tcW w:w="4363" w:type="dxa"/>
            <w:shd w:val="clear" w:color="000000" w:fill="FFFFFF"/>
            <w:vAlign w:val="center"/>
            <w:hideMark/>
          </w:tcPr>
          <w:p w14:paraId="7184227A" w14:textId="77777777" w:rsidR="0076219F" w:rsidRPr="00157E0C" w:rsidRDefault="0076219F" w:rsidP="00157E0C">
            <w:pPr>
              <w:spacing w:after="0" w:line="240" w:lineRule="auto"/>
              <w:rPr>
                <w:sz w:val="20"/>
                <w:szCs w:val="20"/>
              </w:rPr>
            </w:pPr>
            <w:r w:rsidRPr="00157E0C">
              <w:rPr>
                <w:sz w:val="20"/>
                <w:szCs w:val="20"/>
              </w:rPr>
              <w:t>Réviser les fonctions, la composition et le fonctionnement des organes de la GIRE.</w:t>
            </w:r>
          </w:p>
        </w:tc>
        <w:tc>
          <w:tcPr>
            <w:tcW w:w="567" w:type="dxa"/>
            <w:shd w:val="clear" w:color="000000" w:fill="C4D79B"/>
            <w:noWrap/>
            <w:vAlign w:val="center"/>
            <w:hideMark/>
          </w:tcPr>
          <w:p w14:paraId="752BA5F7"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w:t>
            </w:r>
          </w:p>
        </w:tc>
        <w:tc>
          <w:tcPr>
            <w:tcW w:w="567" w:type="dxa"/>
            <w:shd w:val="clear" w:color="000000" w:fill="C4D79B"/>
            <w:noWrap/>
            <w:vAlign w:val="center"/>
            <w:hideMark/>
          </w:tcPr>
          <w:p w14:paraId="268AFA7B" w14:textId="77777777" w:rsidR="0076219F" w:rsidRPr="00157E0C" w:rsidRDefault="0076219F" w:rsidP="00157E0C">
            <w:pPr>
              <w:spacing w:after="0" w:line="240" w:lineRule="auto"/>
              <w:jc w:val="right"/>
              <w:rPr>
                <w:color w:val="000000"/>
                <w:sz w:val="18"/>
                <w:szCs w:val="18"/>
              </w:rPr>
            </w:pPr>
            <w:r w:rsidRPr="00157E0C">
              <w:rPr>
                <w:color w:val="000000"/>
                <w:sz w:val="18"/>
                <w:szCs w:val="18"/>
              </w:rPr>
              <w:t>30</w:t>
            </w:r>
          </w:p>
        </w:tc>
        <w:tc>
          <w:tcPr>
            <w:tcW w:w="567" w:type="dxa"/>
            <w:shd w:val="clear" w:color="000000" w:fill="C4D79B"/>
            <w:noWrap/>
            <w:vAlign w:val="center"/>
            <w:hideMark/>
          </w:tcPr>
          <w:p w14:paraId="3CB7FD00"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C4D79B"/>
            <w:noWrap/>
            <w:vAlign w:val="center"/>
            <w:hideMark/>
          </w:tcPr>
          <w:p w14:paraId="7971CB4E"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05" w:type="dxa"/>
            <w:shd w:val="clear" w:color="000000" w:fill="C4D79B"/>
            <w:noWrap/>
            <w:vAlign w:val="center"/>
            <w:hideMark/>
          </w:tcPr>
          <w:p w14:paraId="1D91552A"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DCE6F1"/>
            <w:noWrap/>
            <w:vAlign w:val="center"/>
            <w:hideMark/>
          </w:tcPr>
          <w:p w14:paraId="6B7D0066" w14:textId="77777777" w:rsidR="0076219F" w:rsidRPr="00157E0C" w:rsidRDefault="0076219F" w:rsidP="00157E0C">
            <w:pPr>
              <w:spacing w:after="0" w:line="240" w:lineRule="auto"/>
              <w:jc w:val="right"/>
              <w:rPr>
                <w:color w:val="000000"/>
                <w:sz w:val="18"/>
                <w:szCs w:val="18"/>
              </w:rPr>
            </w:pPr>
            <w:r w:rsidRPr="00157E0C">
              <w:rPr>
                <w:color w:val="000000"/>
                <w:sz w:val="18"/>
                <w:szCs w:val="18"/>
              </w:rPr>
              <w:t>30</w:t>
            </w:r>
          </w:p>
        </w:tc>
        <w:tc>
          <w:tcPr>
            <w:tcW w:w="425" w:type="dxa"/>
            <w:shd w:val="clear" w:color="000000" w:fill="DCE6F1"/>
            <w:noWrap/>
            <w:vAlign w:val="center"/>
            <w:hideMark/>
          </w:tcPr>
          <w:p w14:paraId="35854895"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58" w:type="dxa"/>
            <w:shd w:val="clear" w:color="000000" w:fill="DCE6F1"/>
            <w:noWrap/>
            <w:vAlign w:val="center"/>
            <w:hideMark/>
          </w:tcPr>
          <w:p w14:paraId="553E5BF6"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w:t>
            </w:r>
          </w:p>
        </w:tc>
      </w:tr>
      <w:tr w:rsidR="0076219F" w:rsidRPr="00157E0C" w14:paraId="50D99EBA" w14:textId="77777777" w:rsidTr="00AA5D14">
        <w:trPr>
          <w:trHeight w:val="20"/>
        </w:trPr>
        <w:tc>
          <w:tcPr>
            <w:tcW w:w="799" w:type="dxa"/>
            <w:shd w:val="clear" w:color="auto" w:fill="auto"/>
            <w:vAlign w:val="center"/>
            <w:hideMark/>
          </w:tcPr>
          <w:p w14:paraId="3B473BD9"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3.5.</w:t>
            </w:r>
          </w:p>
        </w:tc>
        <w:tc>
          <w:tcPr>
            <w:tcW w:w="4363" w:type="dxa"/>
            <w:shd w:val="clear" w:color="000000" w:fill="FFFFFF"/>
            <w:vAlign w:val="center"/>
            <w:hideMark/>
          </w:tcPr>
          <w:p w14:paraId="36CFB9AB" w14:textId="77777777" w:rsidR="0076219F" w:rsidRPr="00157E0C" w:rsidRDefault="0076219F" w:rsidP="00157E0C">
            <w:pPr>
              <w:spacing w:after="0" w:line="240" w:lineRule="auto"/>
              <w:rPr>
                <w:sz w:val="20"/>
                <w:szCs w:val="20"/>
              </w:rPr>
            </w:pPr>
            <w:r w:rsidRPr="00157E0C">
              <w:rPr>
                <w:sz w:val="20"/>
                <w:szCs w:val="20"/>
              </w:rPr>
              <w:t>Construire les sièges des Agences de l'Eau et appuyer leur fonctionnement.</w:t>
            </w:r>
          </w:p>
        </w:tc>
        <w:tc>
          <w:tcPr>
            <w:tcW w:w="567" w:type="dxa"/>
            <w:shd w:val="clear" w:color="000000" w:fill="C4D79B"/>
            <w:noWrap/>
            <w:vAlign w:val="center"/>
            <w:hideMark/>
          </w:tcPr>
          <w:p w14:paraId="5A1293AF" w14:textId="77777777" w:rsidR="0076219F" w:rsidRPr="00157E0C" w:rsidRDefault="0076219F" w:rsidP="00157E0C">
            <w:pPr>
              <w:spacing w:after="0" w:line="240" w:lineRule="auto"/>
              <w:jc w:val="right"/>
              <w:rPr>
                <w:color w:val="000000"/>
                <w:sz w:val="18"/>
                <w:szCs w:val="18"/>
              </w:rPr>
            </w:pPr>
            <w:r w:rsidRPr="00157E0C">
              <w:rPr>
                <w:color w:val="000000"/>
                <w:sz w:val="18"/>
                <w:szCs w:val="18"/>
              </w:rPr>
              <w:t>1 300</w:t>
            </w:r>
          </w:p>
        </w:tc>
        <w:tc>
          <w:tcPr>
            <w:tcW w:w="567" w:type="dxa"/>
            <w:shd w:val="clear" w:color="000000" w:fill="C4D79B"/>
            <w:noWrap/>
            <w:vAlign w:val="center"/>
            <w:hideMark/>
          </w:tcPr>
          <w:p w14:paraId="15B8941E" w14:textId="77777777" w:rsidR="0076219F" w:rsidRPr="00157E0C" w:rsidRDefault="0076219F" w:rsidP="00157E0C">
            <w:pPr>
              <w:spacing w:after="0" w:line="240" w:lineRule="auto"/>
              <w:jc w:val="right"/>
              <w:rPr>
                <w:color w:val="000000"/>
                <w:sz w:val="18"/>
                <w:szCs w:val="18"/>
              </w:rPr>
            </w:pPr>
            <w:r w:rsidRPr="00157E0C">
              <w:rPr>
                <w:color w:val="000000"/>
                <w:sz w:val="18"/>
                <w:szCs w:val="18"/>
              </w:rPr>
              <w:t>1 330</w:t>
            </w:r>
          </w:p>
        </w:tc>
        <w:tc>
          <w:tcPr>
            <w:tcW w:w="567" w:type="dxa"/>
            <w:shd w:val="clear" w:color="000000" w:fill="C4D79B"/>
            <w:noWrap/>
            <w:vAlign w:val="center"/>
            <w:hideMark/>
          </w:tcPr>
          <w:p w14:paraId="6516F9D2" w14:textId="77777777" w:rsidR="0076219F" w:rsidRPr="00157E0C" w:rsidRDefault="0076219F" w:rsidP="00157E0C">
            <w:pPr>
              <w:spacing w:after="0" w:line="240" w:lineRule="auto"/>
              <w:jc w:val="right"/>
              <w:rPr>
                <w:color w:val="000000"/>
                <w:sz w:val="18"/>
                <w:szCs w:val="18"/>
              </w:rPr>
            </w:pPr>
            <w:r w:rsidRPr="00157E0C">
              <w:rPr>
                <w:color w:val="000000"/>
                <w:sz w:val="18"/>
                <w:szCs w:val="18"/>
              </w:rPr>
              <w:t>360</w:t>
            </w:r>
          </w:p>
        </w:tc>
        <w:tc>
          <w:tcPr>
            <w:tcW w:w="567" w:type="dxa"/>
            <w:shd w:val="clear" w:color="000000" w:fill="C4D79B"/>
            <w:noWrap/>
            <w:vAlign w:val="center"/>
            <w:hideMark/>
          </w:tcPr>
          <w:p w14:paraId="3D7ACC99" w14:textId="77777777" w:rsidR="0076219F" w:rsidRPr="00157E0C" w:rsidRDefault="0076219F" w:rsidP="00157E0C">
            <w:pPr>
              <w:spacing w:after="0" w:line="240" w:lineRule="auto"/>
              <w:jc w:val="right"/>
              <w:rPr>
                <w:color w:val="000000"/>
                <w:sz w:val="18"/>
                <w:szCs w:val="18"/>
              </w:rPr>
            </w:pPr>
            <w:r w:rsidRPr="00157E0C">
              <w:rPr>
                <w:color w:val="000000"/>
                <w:sz w:val="18"/>
                <w:szCs w:val="18"/>
              </w:rPr>
              <w:t>390</w:t>
            </w:r>
          </w:p>
        </w:tc>
        <w:tc>
          <w:tcPr>
            <w:tcW w:w="505" w:type="dxa"/>
            <w:shd w:val="clear" w:color="000000" w:fill="C4D79B"/>
            <w:noWrap/>
            <w:vAlign w:val="center"/>
            <w:hideMark/>
          </w:tcPr>
          <w:p w14:paraId="2B07E539" w14:textId="77777777" w:rsidR="0076219F" w:rsidRPr="00157E0C" w:rsidRDefault="0076219F" w:rsidP="00157E0C">
            <w:pPr>
              <w:spacing w:after="0" w:line="240" w:lineRule="auto"/>
              <w:jc w:val="right"/>
              <w:rPr>
                <w:color w:val="000000"/>
                <w:sz w:val="18"/>
                <w:szCs w:val="18"/>
              </w:rPr>
            </w:pPr>
            <w:r w:rsidRPr="00157E0C">
              <w:rPr>
                <w:color w:val="000000"/>
                <w:sz w:val="18"/>
                <w:szCs w:val="18"/>
              </w:rPr>
              <w:t>420</w:t>
            </w:r>
          </w:p>
        </w:tc>
        <w:tc>
          <w:tcPr>
            <w:tcW w:w="567" w:type="dxa"/>
            <w:shd w:val="clear" w:color="000000" w:fill="DCE6F1"/>
            <w:noWrap/>
            <w:vAlign w:val="center"/>
            <w:hideMark/>
          </w:tcPr>
          <w:p w14:paraId="68F174CD" w14:textId="77777777" w:rsidR="0076219F" w:rsidRPr="00157E0C" w:rsidRDefault="0076219F" w:rsidP="00157E0C">
            <w:pPr>
              <w:spacing w:after="0" w:line="240" w:lineRule="auto"/>
              <w:jc w:val="right"/>
              <w:rPr>
                <w:color w:val="000000"/>
                <w:sz w:val="18"/>
                <w:szCs w:val="18"/>
              </w:rPr>
            </w:pPr>
            <w:r w:rsidRPr="00157E0C">
              <w:rPr>
                <w:color w:val="000000"/>
                <w:sz w:val="18"/>
                <w:szCs w:val="18"/>
              </w:rPr>
              <w:t>2 000</w:t>
            </w:r>
          </w:p>
        </w:tc>
        <w:tc>
          <w:tcPr>
            <w:tcW w:w="425" w:type="dxa"/>
            <w:shd w:val="clear" w:color="000000" w:fill="DCE6F1"/>
            <w:noWrap/>
            <w:vAlign w:val="center"/>
            <w:hideMark/>
          </w:tcPr>
          <w:p w14:paraId="121AC60D"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500</w:t>
            </w:r>
          </w:p>
        </w:tc>
        <w:tc>
          <w:tcPr>
            <w:tcW w:w="558" w:type="dxa"/>
            <w:shd w:val="clear" w:color="000000" w:fill="DCE6F1"/>
            <w:noWrap/>
            <w:vAlign w:val="center"/>
            <w:hideMark/>
          </w:tcPr>
          <w:p w14:paraId="282C9194" w14:textId="77777777" w:rsidR="0076219F" w:rsidRPr="00157E0C" w:rsidRDefault="0076219F" w:rsidP="00157E0C">
            <w:pPr>
              <w:spacing w:after="0" w:line="240" w:lineRule="auto"/>
              <w:jc w:val="right"/>
              <w:rPr>
                <w:color w:val="000000"/>
                <w:sz w:val="18"/>
                <w:szCs w:val="18"/>
              </w:rPr>
            </w:pPr>
            <w:r w:rsidRPr="00157E0C">
              <w:rPr>
                <w:color w:val="000000"/>
                <w:sz w:val="18"/>
                <w:szCs w:val="18"/>
              </w:rPr>
              <w:t>1 300</w:t>
            </w:r>
          </w:p>
        </w:tc>
      </w:tr>
      <w:tr w:rsidR="0076219F" w:rsidRPr="00157E0C" w14:paraId="251BFE1D" w14:textId="77777777" w:rsidTr="00AA5D14">
        <w:trPr>
          <w:trHeight w:val="20"/>
        </w:trPr>
        <w:tc>
          <w:tcPr>
            <w:tcW w:w="799" w:type="dxa"/>
            <w:shd w:val="clear" w:color="auto" w:fill="auto"/>
            <w:vAlign w:val="center"/>
            <w:hideMark/>
          </w:tcPr>
          <w:p w14:paraId="47AB15BE"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3.6.</w:t>
            </w:r>
          </w:p>
        </w:tc>
        <w:tc>
          <w:tcPr>
            <w:tcW w:w="4363" w:type="dxa"/>
            <w:shd w:val="clear" w:color="000000" w:fill="FFFFFF"/>
            <w:vAlign w:val="center"/>
            <w:hideMark/>
          </w:tcPr>
          <w:p w14:paraId="096E0181" w14:textId="77777777" w:rsidR="0076219F" w:rsidRPr="00157E0C" w:rsidRDefault="0076219F" w:rsidP="00157E0C">
            <w:pPr>
              <w:spacing w:after="0" w:line="240" w:lineRule="auto"/>
              <w:rPr>
                <w:sz w:val="20"/>
                <w:szCs w:val="20"/>
              </w:rPr>
            </w:pPr>
            <w:r w:rsidRPr="00157E0C">
              <w:rPr>
                <w:sz w:val="20"/>
                <w:szCs w:val="20"/>
              </w:rPr>
              <w:t>Appuyer les Agences de l'Eau pour l'élaboration de leurs SDAGE et SAGE, et leurs révisions périodiques.</w:t>
            </w:r>
          </w:p>
        </w:tc>
        <w:tc>
          <w:tcPr>
            <w:tcW w:w="567" w:type="dxa"/>
            <w:shd w:val="clear" w:color="000000" w:fill="C4D79B"/>
            <w:noWrap/>
            <w:vAlign w:val="center"/>
            <w:hideMark/>
          </w:tcPr>
          <w:p w14:paraId="5C3C5F6B"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500</w:t>
            </w:r>
          </w:p>
        </w:tc>
        <w:tc>
          <w:tcPr>
            <w:tcW w:w="567" w:type="dxa"/>
            <w:shd w:val="clear" w:color="000000" w:fill="C4D79B"/>
            <w:noWrap/>
            <w:vAlign w:val="center"/>
            <w:hideMark/>
          </w:tcPr>
          <w:p w14:paraId="1325767F"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500</w:t>
            </w:r>
          </w:p>
        </w:tc>
        <w:tc>
          <w:tcPr>
            <w:tcW w:w="567" w:type="dxa"/>
            <w:shd w:val="clear" w:color="000000" w:fill="C4D79B"/>
            <w:noWrap/>
            <w:vAlign w:val="center"/>
            <w:hideMark/>
          </w:tcPr>
          <w:p w14:paraId="1F3FABD3" w14:textId="77777777" w:rsidR="0076219F" w:rsidRPr="00157E0C" w:rsidRDefault="0076219F" w:rsidP="00157E0C">
            <w:pPr>
              <w:spacing w:after="0" w:line="240" w:lineRule="auto"/>
              <w:jc w:val="right"/>
              <w:rPr>
                <w:color w:val="000000"/>
                <w:sz w:val="18"/>
                <w:szCs w:val="18"/>
              </w:rPr>
            </w:pPr>
            <w:r w:rsidRPr="00157E0C">
              <w:rPr>
                <w:color w:val="000000"/>
                <w:sz w:val="18"/>
                <w:szCs w:val="18"/>
              </w:rPr>
              <w:t>300</w:t>
            </w:r>
          </w:p>
        </w:tc>
        <w:tc>
          <w:tcPr>
            <w:tcW w:w="567" w:type="dxa"/>
            <w:shd w:val="clear" w:color="000000" w:fill="C4D79B"/>
            <w:noWrap/>
            <w:vAlign w:val="center"/>
            <w:hideMark/>
          </w:tcPr>
          <w:p w14:paraId="68AF6E47"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05" w:type="dxa"/>
            <w:shd w:val="clear" w:color="000000" w:fill="C4D79B"/>
            <w:noWrap/>
            <w:vAlign w:val="center"/>
            <w:hideMark/>
          </w:tcPr>
          <w:p w14:paraId="2D269593"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DCE6F1"/>
            <w:noWrap/>
            <w:vAlign w:val="center"/>
            <w:hideMark/>
          </w:tcPr>
          <w:p w14:paraId="3C4504F0"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425" w:type="dxa"/>
            <w:shd w:val="clear" w:color="000000" w:fill="DCE6F1"/>
            <w:noWrap/>
            <w:vAlign w:val="center"/>
            <w:hideMark/>
          </w:tcPr>
          <w:p w14:paraId="3EDB518A" w14:textId="77777777" w:rsidR="0076219F" w:rsidRPr="00157E0C" w:rsidRDefault="0076219F" w:rsidP="00157E0C">
            <w:pPr>
              <w:spacing w:after="0" w:line="240" w:lineRule="auto"/>
              <w:jc w:val="right"/>
              <w:rPr>
                <w:color w:val="000000"/>
                <w:sz w:val="18"/>
                <w:szCs w:val="18"/>
              </w:rPr>
            </w:pPr>
            <w:r w:rsidRPr="00157E0C">
              <w:rPr>
                <w:color w:val="000000"/>
                <w:sz w:val="18"/>
                <w:szCs w:val="18"/>
              </w:rPr>
              <w:t>300</w:t>
            </w:r>
          </w:p>
        </w:tc>
        <w:tc>
          <w:tcPr>
            <w:tcW w:w="558" w:type="dxa"/>
            <w:shd w:val="clear" w:color="000000" w:fill="DCE6F1"/>
            <w:noWrap/>
            <w:vAlign w:val="center"/>
            <w:hideMark/>
          </w:tcPr>
          <w:p w14:paraId="7ED3F99D" w14:textId="77777777" w:rsidR="0076219F" w:rsidRPr="00157E0C" w:rsidRDefault="0076219F" w:rsidP="00157E0C">
            <w:pPr>
              <w:spacing w:after="0" w:line="240" w:lineRule="auto"/>
              <w:jc w:val="right"/>
              <w:rPr>
                <w:color w:val="000000"/>
                <w:sz w:val="18"/>
                <w:szCs w:val="18"/>
              </w:rPr>
            </w:pPr>
            <w:r w:rsidRPr="00157E0C">
              <w:rPr>
                <w:color w:val="000000"/>
                <w:sz w:val="18"/>
                <w:szCs w:val="18"/>
              </w:rPr>
              <w:t>1 000</w:t>
            </w:r>
          </w:p>
        </w:tc>
      </w:tr>
      <w:tr w:rsidR="0076219F" w:rsidRPr="00157E0C" w14:paraId="588EA24B" w14:textId="77777777" w:rsidTr="00AA5D14">
        <w:trPr>
          <w:trHeight w:val="20"/>
        </w:trPr>
        <w:tc>
          <w:tcPr>
            <w:tcW w:w="799" w:type="dxa"/>
            <w:shd w:val="clear" w:color="auto" w:fill="auto"/>
            <w:vAlign w:val="center"/>
            <w:hideMark/>
          </w:tcPr>
          <w:p w14:paraId="3DF05E99"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3.7.</w:t>
            </w:r>
          </w:p>
        </w:tc>
        <w:tc>
          <w:tcPr>
            <w:tcW w:w="4363" w:type="dxa"/>
            <w:shd w:val="clear" w:color="000000" w:fill="FFFFFF"/>
            <w:vAlign w:val="center"/>
            <w:hideMark/>
          </w:tcPr>
          <w:p w14:paraId="4969F909" w14:textId="77777777" w:rsidR="0076219F" w:rsidRPr="00157E0C" w:rsidRDefault="0076219F" w:rsidP="00157E0C">
            <w:pPr>
              <w:spacing w:after="0" w:line="240" w:lineRule="auto"/>
              <w:rPr>
                <w:sz w:val="20"/>
                <w:szCs w:val="20"/>
              </w:rPr>
            </w:pPr>
            <w:r w:rsidRPr="00157E0C">
              <w:rPr>
                <w:sz w:val="20"/>
                <w:szCs w:val="20"/>
              </w:rPr>
              <w:t>Nouer des alliances stratégiques avec les ministères responsables de l'environnement, des mines, de l'agriculture et de l'industrie.</w:t>
            </w:r>
          </w:p>
        </w:tc>
        <w:tc>
          <w:tcPr>
            <w:tcW w:w="567" w:type="dxa"/>
            <w:shd w:val="clear" w:color="000000" w:fill="C4D79B"/>
            <w:noWrap/>
            <w:vAlign w:val="center"/>
            <w:hideMark/>
          </w:tcPr>
          <w:p w14:paraId="0183A5DD" w14:textId="77777777" w:rsidR="0076219F" w:rsidRPr="00157E0C" w:rsidRDefault="0076219F" w:rsidP="00157E0C">
            <w:pPr>
              <w:spacing w:after="0" w:line="240" w:lineRule="auto"/>
              <w:jc w:val="right"/>
              <w:rPr>
                <w:color w:val="000000"/>
                <w:sz w:val="18"/>
                <w:szCs w:val="18"/>
              </w:rPr>
            </w:pPr>
            <w:r w:rsidRPr="00157E0C">
              <w:rPr>
                <w:color w:val="000000"/>
                <w:sz w:val="18"/>
                <w:szCs w:val="18"/>
              </w:rPr>
              <w:t>70</w:t>
            </w:r>
          </w:p>
        </w:tc>
        <w:tc>
          <w:tcPr>
            <w:tcW w:w="567" w:type="dxa"/>
            <w:shd w:val="clear" w:color="000000" w:fill="C4D79B"/>
            <w:noWrap/>
            <w:vAlign w:val="center"/>
            <w:hideMark/>
          </w:tcPr>
          <w:p w14:paraId="327ECFBA"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w:t>
            </w:r>
          </w:p>
        </w:tc>
        <w:tc>
          <w:tcPr>
            <w:tcW w:w="567" w:type="dxa"/>
            <w:shd w:val="clear" w:color="000000" w:fill="C4D79B"/>
            <w:noWrap/>
            <w:vAlign w:val="center"/>
            <w:hideMark/>
          </w:tcPr>
          <w:p w14:paraId="45F3CE24"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w:t>
            </w:r>
          </w:p>
        </w:tc>
        <w:tc>
          <w:tcPr>
            <w:tcW w:w="567" w:type="dxa"/>
            <w:shd w:val="clear" w:color="000000" w:fill="C4D79B"/>
            <w:noWrap/>
            <w:vAlign w:val="center"/>
            <w:hideMark/>
          </w:tcPr>
          <w:p w14:paraId="35380991"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w:t>
            </w:r>
          </w:p>
        </w:tc>
        <w:tc>
          <w:tcPr>
            <w:tcW w:w="505" w:type="dxa"/>
            <w:shd w:val="clear" w:color="000000" w:fill="C4D79B"/>
            <w:noWrap/>
            <w:vAlign w:val="center"/>
            <w:hideMark/>
          </w:tcPr>
          <w:p w14:paraId="41D3D099"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w:t>
            </w:r>
          </w:p>
        </w:tc>
        <w:tc>
          <w:tcPr>
            <w:tcW w:w="567" w:type="dxa"/>
            <w:shd w:val="clear" w:color="000000" w:fill="DCE6F1"/>
            <w:noWrap/>
            <w:vAlign w:val="center"/>
            <w:hideMark/>
          </w:tcPr>
          <w:p w14:paraId="75F65E03"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w:t>
            </w:r>
          </w:p>
        </w:tc>
        <w:tc>
          <w:tcPr>
            <w:tcW w:w="425" w:type="dxa"/>
            <w:shd w:val="clear" w:color="000000" w:fill="DCE6F1"/>
            <w:noWrap/>
            <w:vAlign w:val="center"/>
            <w:hideMark/>
          </w:tcPr>
          <w:p w14:paraId="07819088"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58" w:type="dxa"/>
            <w:shd w:val="clear" w:color="000000" w:fill="DCE6F1"/>
            <w:noWrap/>
            <w:vAlign w:val="center"/>
            <w:hideMark/>
          </w:tcPr>
          <w:p w14:paraId="10925334"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100</w:t>
            </w:r>
          </w:p>
        </w:tc>
      </w:tr>
      <w:tr w:rsidR="0076219F" w:rsidRPr="00157E0C" w14:paraId="504ED0E9" w14:textId="77777777" w:rsidTr="00AA5D14">
        <w:trPr>
          <w:trHeight w:val="20"/>
        </w:trPr>
        <w:tc>
          <w:tcPr>
            <w:tcW w:w="799" w:type="dxa"/>
            <w:shd w:val="clear" w:color="auto" w:fill="auto"/>
            <w:vAlign w:val="center"/>
            <w:hideMark/>
          </w:tcPr>
          <w:p w14:paraId="72F4FE1F"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3.8.</w:t>
            </w:r>
          </w:p>
        </w:tc>
        <w:tc>
          <w:tcPr>
            <w:tcW w:w="4363" w:type="dxa"/>
            <w:shd w:val="clear" w:color="000000" w:fill="FFFFFF"/>
            <w:vAlign w:val="center"/>
            <w:hideMark/>
          </w:tcPr>
          <w:p w14:paraId="3BC5D429" w14:textId="77777777" w:rsidR="0076219F" w:rsidRPr="00157E0C" w:rsidRDefault="0076219F" w:rsidP="00157E0C">
            <w:pPr>
              <w:spacing w:after="0" w:line="240" w:lineRule="auto"/>
              <w:rPr>
                <w:sz w:val="20"/>
                <w:szCs w:val="20"/>
              </w:rPr>
            </w:pPr>
            <w:r w:rsidRPr="00157E0C">
              <w:rPr>
                <w:sz w:val="20"/>
                <w:szCs w:val="20"/>
              </w:rPr>
              <w:t>Maintenir le SP/PAGIRE rattaché au Cabinet du Ministère en charge de l'eau en tant que garant du développement de la GIRE.</w:t>
            </w:r>
          </w:p>
        </w:tc>
        <w:tc>
          <w:tcPr>
            <w:tcW w:w="567" w:type="dxa"/>
            <w:shd w:val="clear" w:color="000000" w:fill="C4D79B"/>
            <w:noWrap/>
            <w:vAlign w:val="center"/>
            <w:hideMark/>
          </w:tcPr>
          <w:p w14:paraId="2F690E20" w14:textId="77777777" w:rsidR="0076219F" w:rsidRPr="00157E0C" w:rsidRDefault="0076219F" w:rsidP="00157E0C">
            <w:pPr>
              <w:spacing w:after="0" w:line="240" w:lineRule="auto"/>
              <w:jc w:val="right"/>
              <w:rPr>
                <w:color w:val="000000"/>
                <w:sz w:val="18"/>
                <w:szCs w:val="18"/>
              </w:rPr>
            </w:pPr>
            <w:r w:rsidRPr="00157E0C">
              <w:rPr>
                <w:color w:val="000000"/>
                <w:sz w:val="18"/>
                <w:szCs w:val="18"/>
              </w:rPr>
              <w:t>290</w:t>
            </w:r>
          </w:p>
        </w:tc>
        <w:tc>
          <w:tcPr>
            <w:tcW w:w="567" w:type="dxa"/>
            <w:shd w:val="clear" w:color="000000" w:fill="C4D79B"/>
            <w:noWrap/>
            <w:vAlign w:val="center"/>
            <w:hideMark/>
          </w:tcPr>
          <w:p w14:paraId="6C4FA44F" w14:textId="77777777" w:rsidR="0076219F" w:rsidRPr="00157E0C" w:rsidRDefault="0076219F" w:rsidP="00157E0C">
            <w:pPr>
              <w:spacing w:after="0" w:line="240" w:lineRule="auto"/>
              <w:jc w:val="right"/>
              <w:rPr>
                <w:color w:val="000000"/>
                <w:sz w:val="18"/>
                <w:szCs w:val="18"/>
              </w:rPr>
            </w:pPr>
            <w:r w:rsidRPr="00157E0C">
              <w:rPr>
                <w:color w:val="000000"/>
                <w:sz w:val="18"/>
                <w:szCs w:val="18"/>
              </w:rPr>
              <w:t>305</w:t>
            </w:r>
          </w:p>
        </w:tc>
        <w:tc>
          <w:tcPr>
            <w:tcW w:w="567" w:type="dxa"/>
            <w:shd w:val="clear" w:color="000000" w:fill="C4D79B"/>
            <w:noWrap/>
            <w:vAlign w:val="center"/>
            <w:hideMark/>
          </w:tcPr>
          <w:p w14:paraId="465F5DDD" w14:textId="77777777" w:rsidR="0076219F" w:rsidRPr="00157E0C" w:rsidRDefault="0076219F" w:rsidP="00157E0C">
            <w:pPr>
              <w:spacing w:after="0" w:line="240" w:lineRule="auto"/>
              <w:jc w:val="right"/>
              <w:rPr>
                <w:color w:val="000000"/>
                <w:sz w:val="18"/>
                <w:szCs w:val="18"/>
              </w:rPr>
            </w:pPr>
            <w:r w:rsidRPr="00157E0C">
              <w:rPr>
                <w:color w:val="000000"/>
                <w:sz w:val="18"/>
                <w:szCs w:val="18"/>
              </w:rPr>
              <w:t>320</w:t>
            </w:r>
          </w:p>
        </w:tc>
        <w:tc>
          <w:tcPr>
            <w:tcW w:w="567" w:type="dxa"/>
            <w:shd w:val="clear" w:color="000000" w:fill="C4D79B"/>
            <w:noWrap/>
            <w:vAlign w:val="center"/>
            <w:hideMark/>
          </w:tcPr>
          <w:p w14:paraId="53A0C82B" w14:textId="77777777" w:rsidR="0076219F" w:rsidRPr="00157E0C" w:rsidRDefault="0076219F" w:rsidP="00157E0C">
            <w:pPr>
              <w:spacing w:after="0" w:line="240" w:lineRule="auto"/>
              <w:jc w:val="right"/>
              <w:rPr>
                <w:color w:val="000000"/>
                <w:sz w:val="18"/>
                <w:szCs w:val="18"/>
              </w:rPr>
            </w:pPr>
            <w:r w:rsidRPr="00157E0C">
              <w:rPr>
                <w:color w:val="000000"/>
                <w:sz w:val="18"/>
                <w:szCs w:val="18"/>
              </w:rPr>
              <w:t>325</w:t>
            </w:r>
          </w:p>
        </w:tc>
        <w:tc>
          <w:tcPr>
            <w:tcW w:w="505" w:type="dxa"/>
            <w:shd w:val="clear" w:color="000000" w:fill="C4D79B"/>
            <w:noWrap/>
            <w:vAlign w:val="center"/>
            <w:hideMark/>
          </w:tcPr>
          <w:p w14:paraId="5A2BEE24" w14:textId="77777777" w:rsidR="0076219F" w:rsidRPr="00157E0C" w:rsidRDefault="0076219F" w:rsidP="00157E0C">
            <w:pPr>
              <w:spacing w:after="0" w:line="240" w:lineRule="auto"/>
              <w:jc w:val="right"/>
              <w:rPr>
                <w:color w:val="000000"/>
                <w:sz w:val="18"/>
                <w:szCs w:val="18"/>
              </w:rPr>
            </w:pPr>
            <w:r w:rsidRPr="00157E0C">
              <w:rPr>
                <w:color w:val="000000"/>
                <w:sz w:val="18"/>
                <w:szCs w:val="18"/>
              </w:rPr>
              <w:t>335</w:t>
            </w:r>
          </w:p>
        </w:tc>
        <w:tc>
          <w:tcPr>
            <w:tcW w:w="567" w:type="dxa"/>
            <w:shd w:val="clear" w:color="000000" w:fill="DCE6F1"/>
            <w:noWrap/>
            <w:vAlign w:val="center"/>
            <w:hideMark/>
          </w:tcPr>
          <w:p w14:paraId="625BB0B8"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100</w:t>
            </w:r>
          </w:p>
        </w:tc>
        <w:tc>
          <w:tcPr>
            <w:tcW w:w="425" w:type="dxa"/>
            <w:shd w:val="clear" w:color="000000" w:fill="DCE6F1"/>
            <w:noWrap/>
            <w:vAlign w:val="center"/>
            <w:hideMark/>
          </w:tcPr>
          <w:p w14:paraId="72977448" w14:textId="77777777" w:rsidR="0076219F" w:rsidRPr="00157E0C" w:rsidRDefault="0076219F" w:rsidP="00157E0C">
            <w:pPr>
              <w:spacing w:after="0" w:line="240" w:lineRule="auto"/>
              <w:jc w:val="right"/>
              <w:rPr>
                <w:color w:val="000000"/>
                <w:sz w:val="18"/>
                <w:szCs w:val="18"/>
              </w:rPr>
            </w:pPr>
            <w:r w:rsidRPr="00157E0C">
              <w:rPr>
                <w:color w:val="000000"/>
                <w:sz w:val="18"/>
                <w:szCs w:val="18"/>
              </w:rPr>
              <w:t>175</w:t>
            </w:r>
          </w:p>
        </w:tc>
        <w:tc>
          <w:tcPr>
            <w:tcW w:w="558" w:type="dxa"/>
            <w:shd w:val="clear" w:color="000000" w:fill="DCE6F1"/>
            <w:noWrap/>
            <w:vAlign w:val="center"/>
            <w:hideMark/>
          </w:tcPr>
          <w:p w14:paraId="3754EE82" w14:textId="77777777" w:rsidR="0076219F" w:rsidRPr="00157E0C" w:rsidRDefault="0076219F" w:rsidP="00157E0C">
            <w:pPr>
              <w:spacing w:after="0" w:line="240" w:lineRule="auto"/>
              <w:jc w:val="right"/>
              <w:rPr>
                <w:color w:val="000000"/>
                <w:sz w:val="18"/>
                <w:szCs w:val="18"/>
              </w:rPr>
            </w:pPr>
            <w:r w:rsidRPr="00157E0C">
              <w:rPr>
                <w:color w:val="000000"/>
                <w:sz w:val="18"/>
                <w:szCs w:val="18"/>
              </w:rPr>
              <w:t>1 300</w:t>
            </w:r>
          </w:p>
        </w:tc>
      </w:tr>
      <w:tr w:rsidR="0076219F" w:rsidRPr="00157E0C" w14:paraId="2D1328FB" w14:textId="77777777" w:rsidTr="00AA5D14">
        <w:trPr>
          <w:trHeight w:val="20"/>
        </w:trPr>
        <w:tc>
          <w:tcPr>
            <w:tcW w:w="799" w:type="dxa"/>
            <w:shd w:val="clear" w:color="auto" w:fill="auto"/>
            <w:vAlign w:val="center"/>
            <w:hideMark/>
          </w:tcPr>
          <w:p w14:paraId="7AB152C2"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3.9.</w:t>
            </w:r>
          </w:p>
        </w:tc>
        <w:tc>
          <w:tcPr>
            <w:tcW w:w="4363" w:type="dxa"/>
            <w:shd w:val="clear" w:color="000000" w:fill="FFFFFF"/>
            <w:vAlign w:val="center"/>
            <w:hideMark/>
          </w:tcPr>
          <w:p w14:paraId="7FC0CDB1" w14:textId="77777777" w:rsidR="0076219F" w:rsidRPr="00157E0C" w:rsidRDefault="0076219F" w:rsidP="00157E0C">
            <w:pPr>
              <w:spacing w:after="0" w:line="240" w:lineRule="auto"/>
              <w:rPr>
                <w:sz w:val="20"/>
                <w:szCs w:val="20"/>
              </w:rPr>
            </w:pPr>
            <w:r w:rsidRPr="00157E0C">
              <w:rPr>
                <w:sz w:val="20"/>
                <w:szCs w:val="20"/>
              </w:rPr>
              <w:t>Faire évoluer la Direction des Etudes et de l'Information sur l'Eau vers une plus grande autonomie et la rendre plus robuste face aux modifications de l'organisation gouvernementale.</w:t>
            </w:r>
          </w:p>
        </w:tc>
        <w:tc>
          <w:tcPr>
            <w:tcW w:w="567" w:type="dxa"/>
            <w:shd w:val="clear" w:color="000000" w:fill="C4D79B"/>
            <w:noWrap/>
            <w:vAlign w:val="center"/>
            <w:hideMark/>
          </w:tcPr>
          <w:p w14:paraId="229FEAD3" w14:textId="77777777" w:rsidR="0076219F" w:rsidRPr="00157E0C" w:rsidRDefault="0076219F" w:rsidP="00157E0C">
            <w:pPr>
              <w:spacing w:after="0" w:line="240" w:lineRule="auto"/>
              <w:jc w:val="right"/>
              <w:rPr>
                <w:color w:val="000000"/>
                <w:sz w:val="18"/>
                <w:szCs w:val="18"/>
              </w:rPr>
            </w:pPr>
            <w:r w:rsidRPr="00157E0C">
              <w:rPr>
                <w:color w:val="000000"/>
                <w:sz w:val="18"/>
                <w:szCs w:val="18"/>
              </w:rPr>
              <w:t>30</w:t>
            </w:r>
          </w:p>
        </w:tc>
        <w:tc>
          <w:tcPr>
            <w:tcW w:w="567" w:type="dxa"/>
            <w:shd w:val="clear" w:color="000000" w:fill="C4D79B"/>
            <w:noWrap/>
            <w:vAlign w:val="center"/>
            <w:hideMark/>
          </w:tcPr>
          <w:p w14:paraId="6C006D4D"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w:t>
            </w:r>
          </w:p>
        </w:tc>
        <w:tc>
          <w:tcPr>
            <w:tcW w:w="567" w:type="dxa"/>
            <w:shd w:val="clear" w:color="000000" w:fill="C4D79B"/>
            <w:noWrap/>
            <w:vAlign w:val="center"/>
            <w:hideMark/>
          </w:tcPr>
          <w:p w14:paraId="676E1C34"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C4D79B"/>
            <w:noWrap/>
            <w:vAlign w:val="center"/>
            <w:hideMark/>
          </w:tcPr>
          <w:p w14:paraId="063CF333"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05" w:type="dxa"/>
            <w:shd w:val="clear" w:color="000000" w:fill="C4D79B"/>
            <w:noWrap/>
            <w:vAlign w:val="center"/>
            <w:hideMark/>
          </w:tcPr>
          <w:p w14:paraId="6B4AAC1D"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DCE6F1"/>
            <w:noWrap/>
            <w:vAlign w:val="center"/>
            <w:hideMark/>
          </w:tcPr>
          <w:p w14:paraId="2AB9C468"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w:t>
            </w:r>
          </w:p>
        </w:tc>
        <w:tc>
          <w:tcPr>
            <w:tcW w:w="425" w:type="dxa"/>
            <w:shd w:val="clear" w:color="000000" w:fill="DCE6F1"/>
            <w:noWrap/>
            <w:vAlign w:val="center"/>
            <w:hideMark/>
          </w:tcPr>
          <w:p w14:paraId="33B0849A"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58" w:type="dxa"/>
            <w:shd w:val="clear" w:color="000000" w:fill="DCE6F1"/>
            <w:noWrap/>
            <w:vAlign w:val="center"/>
            <w:hideMark/>
          </w:tcPr>
          <w:p w14:paraId="15DBD1FA"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r>
      <w:tr w:rsidR="0076219F" w:rsidRPr="00157E0C" w14:paraId="5BF37B1A" w14:textId="77777777" w:rsidTr="00AA5D14">
        <w:trPr>
          <w:trHeight w:val="20"/>
        </w:trPr>
        <w:tc>
          <w:tcPr>
            <w:tcW w:w="799" w:type="dxa"/>
            <w:shd w:val="clear" w:color="auto" w:fill="auto"/>
            <w:vAlign w:val="center"/>
            <w:hideMark/>
          </w:tcPr>
          <w:p w14:paraId="5317F1C2"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3.10.</w:t>
            </w:r>
          </w:p>
        </w:tc>
        <w:tc>
          <w:tcPr>
            <w:tcW w:w="4363" w:type="dxa"/>
            <w:shd w:val="clear" w:color="000000" w:fill="FFFFFF"/>
            <w:vAlign w:val="center"/>
            <w:hideMark/>
          </w:tcPr>
          <w:p w14:paraId="58A291BE" w14:textId="77777777" w:rsidR="0076219F" w:rsidRPr="00157E0C" w:rsidRDefault="0076219F" w:rsidP="00157E0C">
            <w:pPr>
              <w:spacing w:after="0" w:line="240" w:lineRule="auto"/>
              <w:rPr>
                <w:sz w:val="20"/>
                <w:szCs w:val="20"/>
              </w:rPr>
            </w:pPr>
            <w:r w:rsidRPr="00157E0C">
              <w:rPr>
                <w:sz w:val="20"/>
                <w:szCs w:val="20"/>
              </w:rPr>
              <w:t>Renforcer la coopération régionale et internationale.</w:t>
            </w:r>
          </w:p>
        </w:tc>
        <w:tc>
          <w:tcPr>
            <w:tcW w:w="567" w:type="dxa"/>
            <w:shd w:val="clear" w:color="000000" w:fill="C4D79B"/>
            <w:noWrap/>
            <w:vAlign w:val="center"/>
            <w:hideMark/>
          </w:tcPr>
          <w:p w14:paraId="6FBDFFEF" w14:textId="77777777" w:rsidR="0076219F" w:rsidRPr="00157E0C" w:rsidRDefault="0076219F" w:rsidP="00157E0C">
            <w:pPr>
              <w:spacing w:after="0" w:line="240" w:lineRule="auto"/>
              <w:jc w:val="right"/>
              <w:rPr>
                <w:color w:val="000000"/>
                <w:sz w:val="18"/>
                <w:szCs w:val="18"/>
              </w:rPr>
            </w:pPr>
            <w:r w:rsidRPr="00157E0C">
              <w:rPr>
                <w:color w:val="000000"/>
                <w:sz w:val="18"/>
                <w:szCs w:val="18"/>
              </w:rPr>
              <w:t>45</w:t>
            </w:r>
          </w:p>
        </w:tc>
        <w:tc>
          <w:tcPr>
            <w:tcW w:w="567" w:type="dxa"/>
            <w:shd w:val="clear" w:color="000000" w:fill="C4D79B"/>
            <w:noWrap/>
            <w:vAlign w:val="center"/>
            <w:hideMark/>
          </w:tcPr>
          <w:p w14:paraId="671072D3" w14:textId="77777777" w:rsidR="0076219F" w:rsidRPr="00157E0C" w:rsidRDefault="0076219F" w:rsidP="00157E0C">
            <w:pPr>
              <w:spacing w:after="0" w:line="240" w:lineRule="auto"/>
              <w:jc w:val="right"/>
              <w:rPr>
                <w:color w:val="000000"/>
                <w:sz w:val="18"/>
                <w:szCs w:val="18"/>
              </w:rPr>
            </w:pPr>
            <w:r w:rsidRPr="00157E0C">
              <w:rPr>
                <w:color w:val="000000"/>
                <w:sz w:val="18"/>
                <w:szCs w:val="18"/>
              </w:rPr>
              <w:t>45</w:t>
            </w:r>
          </w:p>
        </w:tc>
        <w:tc>
          <w:tcPr>
            <w:tcW w:w="567" w:type="dxa"/>
            <w:shd w:val="clear" w:color="000000" w:fill="C4D79B"/>
            <w:noWrap/>
            <w:vAlign w:val="center"/>
            <w:hideMark/>
          </w:tcPr>
          <w:p w14:paraId="7D12045B" w14:textId="77777777" w:rsidR="0076219F" w:rsidRPr="00157E0C" w:rsidRDefault="0076219F" w:rsidP="00157E0C">
            <w:pPr>
              <w:spacing w:after="0" w:line="240" w:lineRule="auto"/>
              <w:jc w:val="right"/>
              <w:rPr>
                <w:color w:val="000000"/>
                <w:sz w:val="18"/>
                <w:szCs w:val="18"/>
              </w:rPr>
            </w:pPr>
            <w:r w:rsidRPr="00157E0C">
              <w:rPr>
                <w:color w:val="000000"/>
                <w:sz w:val="18"/>
                <w:szCs w:val="18"/>
              </w:rPr>
              <w:t>45</w:t>
            </w:r>
          </w:p>
        </w:tc>
        <w:tc>
          <w:tcPr>
            <w:tcW w:w="567" w:type="dxa"/>
            <w:shd w:val="clear" w:color="000000" w:fill="C4D79B"/>
            <w:noWrap/>
            <w:vAlign w:val="center"/>
            <w:hideMark/>
          </w:tcPr>
          <w:p w14:paraId="373E12FE" w14:textId="77777777" w:rsidR="0076219F" w:rsidRPr="00157E0C" w:rsidRDefault="0076219F" w:rsidP="00157E0C">
            <w:pPr>
              <w:spacing w:after="0" w:line="240" w:lineRule="auto"/>
              <w:jc w:val="right"/>
              <w:rPr>
                <w:color w:val="000000"/>
                <w:sz w:val="18"/>
                <w:szCs w:val="18"/>
              </w:rPr>
            </w:pPr>
            <w:r w:rsidRPr="00157E0C">
              <w:rPr>
                <w:color w:val="000000"/>
                <w:sz w:val="18"/>
                <w:szCs w:val="18"/>
              </w:rPr>
              <w:t>45</w:t>
            </w:r>
          </w:p>
        </w:tc>
        <w:tc>
          <w:tcPr>
            <w:tcW w:w="505" w:type="dxa"/>
            <w:shd w:val="clear" w:color="000000" w:fill="C4D79B"/>
            <w:noWrap/>
            <w:vAlign w:val="center"/>
            <w:hideMark/>
          </w:tcPr>
          <w:p w14:paraId="636B5E88" w14:textId="77777777" w:rsidR="0076219F" w:rsidRPr="00157E0C" w:rsidRDefault="0076219F" w:rsidP="00157E0C">
            <w:pPr>
              <w:spacing w:after="0" w:line="240" w:lineRule="auto"/>
              <w:jc w:val="right"/>
              <w:rPr>
                <w:color w:val="000000"/>
                <w:sz w:val="18"/>
                <w:szCs w:val="18"/>
              </w:rPr>
            </w:pPr>
            <w:r w:rsidRPr="00157E0C">
              <w:rPr>
                <w:color w:val="000000"/>
                <w:sz w:val="18"/>
                <w:szCs w:val="18"/>
              </w:rPr>
              <w:t>40</w:t>
            </w:r>
          </w:p>
        </w:tc>
        <w:tc>
          <w:tcPr>
            <w:tcW w:w="567" w:type="dxa"/>
            <w:shd w:val="clear" w:color="000000" w:fill="DCE6F1"/>
            <w:noWrap/>
            <w:vAlign w:val="center"/>
            <w:hideMark/>
          </w:tcPr>
          <w:p w14:paraId="29167374"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w:t>
            </w:r>
          </w:p>
        </w:tc>
        <w:tc>
          <w:tcPr>
            <w:tcW w:w="425" w:type="dxa"/>
            <w:shd w:val="clear" w:color="000000" w:fill="DCE6F1"/>
            <w:noWrap/>
            <w:vAlign w:val="center"/>
            <w:hideMark/>
          </w:tcPr>
          <w:p w14:paraId="5D580022"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58" w:type="dxa"/>
            <w:shd w:val="clear" w:color="000000" w:fill="DCE6F1"/>
            <w:noWrap/>
            <w:vAlign w:val="center"/>
            <w:hideMark/>
          </w:tcPr>
          <w:p w14:paraId="1409EDC6" w14:textId="77777777" w:rsidR="0076219F" w:rsidRPr="00157E0C" w:rsidRDefault="0076219F" w:rsidP="00157E0C">
            <w:pPr>
              <w:spacing w:after="0" w:line="240" w:lineRule="auto"/>
              <w:jc w:val="right"/>
              <w:rPr>
                <w:color w:val="000000"/>
                <w:sz w:val="18"/>
                <w:szCs w:val="18"/>
              </w:rPr>
            </w:pPr>
            <w:r w:rsidRPr="00157E0C">
              <w:rPr>
                <w:color w:val="000000"/>
                <w:sz w:val="18"/>
                <w:szCs w:val="18"/>
              </w:rPr>
              <w:t>170</w:t>
            </w:r>
          </w:p>
        </w:tc>
      </w:tr>
      <w:tr w:rsidR="0076219F" w:rsidRPr="00157E0C" w14:paraId="56A1A1F5" w14:textId="77777777" w:rsidTr="00AA5D14">
        <w:trPr>
          <w:trHeight w:val="20"/>
        </w:trPr>
        <w:tc>
          <w:tcPr>
            <w:tcW w:w="799" w:type="dxa"/>
            <w:shd w:val="clear" w:color="000000" w:fill="FFC000"/>
            <w:vAlign w:val="center"/>
            <w:hideMark/>
          </w:tcPr>
          <w:p w14:paraId="26C67ACD"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4.</w:t>
            </w:r>
          </w:p>
        </w:tc>
        <w:tc>
          <w:tcPr>
            <w:tcW w:w="4363" w:type="dxa"/>
            <w:shd w:val="clear" w:color="000000" w:fill="FFC000"/>
            <w:vAlign w:val="center"/>
            <w:hideMark/>
          </w:tcPr>
          <w:p w14:paraId="2761C299"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Renforcement des capacités des agences de l'eau et des autres parties prenantes</w:t>
            </w:r>
          </w:p>
        </w:tc>
        <w:tc>
          <w:tcPr>
            <w:tcW w:w="567" w:type="dxa"/>
            <w:shd w:val="clear" w:color="000000" w:fill="FFC000"/>
            <w:noWrap/>
            <w:vAlign w:val="center"/>
            <w:hideMark/>
          </w:tcPr>
          <w:p w14:paraId="6C731CEE" w14:textId="77777777" w:rsidR="0076219F" w:rsidRPr="00157E0C" w:rsidRDefault="0076219F" w:rsidP="00157E0C">
            <w:pPr>
              <w:spacing w:after="0" w:line="240" w:lineRule="auto"/>
              <w:jc w:val="right"/>
              <w:rPr>
                <w:color w:val="000000"/>
                <w:sz w:val="18"/>
                <w:szCs w:val="18"/>
              </w:rPr>
            </w:pPr>
            <w:r w:rsidRPr="00157E0C">
              <w:rPr>
                <w:color w:val="000000"/>
                <w:sz w:val="18"/>
                <w:szCs w:val="18"/>
              </w:rPr>
              <w:t>1 175</w:t>
            </w:r>
          </w:p>
        </w:tc>
        <w:tc>
          <w:tcPr>
            <w:tcW w:w="567" w:type="dxa"/>
            <w:shd w:val="clear" w:color="000000" w:fill="FFC000"/>
            <w:noWrap/>
            <w:vAlign w:val="center"/>
            <w:hideMark/>
          </w:tcPr>
          <w:p w14:paraId="1729BCE4" w14:textId="77777777" w:rsidR="0076219F" w:rsidRPr="00157E0C" w:rsidRDefault="0076219F" w:rsidP="00157E0C">
            <w:pPr>
              <w:spacing w:after="0" w:line="240" w:lineRule="auto"/>
              <w:jc w:val="right"/>
              <w:rPr>
                <w:color w:val="000000"/>
                <w:sz w:val="18"/>
                <w:szCs w:val="18"/>
              </w:rPr>
            </w:pPr>
            <w:r w:rsidRPr="00157E0C">
              <w:rPr>
                <w:color w:val="000000"/>
                <w:sz w:val="18"/>
                <w:szCs w:val="18"/>
              </w:rPr>
              <w:t>955</w:t>
            </w:r>
          </w:p>
        </w:tc>
        <w:tc>
          <w:tcPr>
            <w:tcW w:w="567" w:type="dxa"/>
            <w:shd w:val="clear" w:color="000000" w:fill="FFC000"/>
            <w:noWrap/>
            <w:vAlign w:val="center"/>
            <w:hideMark/>
          </w:tcPr>
          <w:p w14:paraId="374035FE" w14:textId="77777777" w:rsidR="0076219F" w:rsidRPr="00157E0C" w:rsidRDefault="0076219F" w:rsidP="00157E0C">
            <w:pPr>
              <w:spacing w:after="0" w:line="240" w:lineRule="auto"/>
              <w:jc w:val="right"/>
              <w:rPr>
                <w:color w:val="000000"/>
                <w:sz w:val="18"/>
                <w:szCs w:val="18"/>
              </w:rPr>
            </w:pPr>
            <w:r w:rsidRPr="00157E0C">
              <w:rPr>
                <w:color w:val="000000"/>
                <w:sz w:val="18"/>
                <w:szCs w:val="18"/>
              </w:rPr>
              <w:t>805</w:t>
            </w:r>
          </w:p>
        </w:tc>
        <w:tc>
          <w:tcPr>
            <w:tcW w:w="567" w:type="dxa"/>
            <w:shd w:val="clear" w:color="000000" w:fill="FFC000"/>
            <w:noWrap/>
            <w:vAlign w:val="center"/>
            <w:hideMark/>
          </w:tcPr>
          <w:p w14:paraId="35642FD5" w14:textId="77777777" w:rsidR="0076219F" w:rsidRPr="00157E0C" w:rsidRDefault="0076219F" w:rsidP="00157E0C">
            <w:pPr>
              <w:spacing w:after="0" w:line="240" w:lineRule="auto"/>
              <w:jc w:val="right"/>
              <w:rPr>
                <w:color w:val="000000"/>
                <w:sz w:val="18"/>
                <w:szCs w:val="18"/>
              </w:rPr>
            </w:pPr>
            <w:r w:rsidRPr="00157E0C">
              <w:rPr>
                <w:color w:val="000000"/>
                <w:sz w:val="18"/>
                <w:szCs w:val="18"/>
              </w:rPr>
              <w:t>645</w:t>
            </w:r>
          </w:p>
        </w:tc>
        <w:tc>
          <w:tcPr>
            <w:tcW w:w="505" w:type="dxa"/>
            <w:shd w:val="clear" w:color="000000" w:fill="FFC000"/>
            <w:noWrap/>
            <w:vAlign w:val="center"/>
            <w:hideMark/>
          </w:tcPr>
          <w:p w14:paraId="5F8BE10F" w14:textId="77777777" w:rsidR="0076219F" w:rsidRPr="00157E0C" w:rsidRDefault="0076219F" w:rsidP="00157E0C">
            <w:pPr>
              <w:spacing w:after="0" w:line="240" w:lineRule="auto"/>
              <w:jc w:val="right"/>
              <w:rPr>
                <w:color w:val="000000"/>
                <w:sz w:val="18"/>
                <w:szCs w:val="18"/>
              </w:rPr>
            </w:pPr>
            <w:r w:rsidRPr="00157E0C">
              <w:rPr>
                <w:color w:val="000000"/>
                <w:sz w:val="18"/>
                <w:szCs w:val="18"/>
              </w:rPr>
              <w:t>620</w:t>
            </w:r>
          </w:p>
        </w:tc>
        <w:tc>
          <w:tcPr>
            <w:tcW w:w="567" w:type="dxa"/>
            <w:shd w:val="clear" w:color="000000" w:fill="FFC000"/>
            <w:noWrap/>
            <w:vAlign w:val="center"/>
            <w:hideMark/>
          </w:tcPr>
          <w:p w14:paraId="1445DEC2" w14:textId="77777777" w:rsidR="0076219F" w:rsidRPr="00157E0C" w:rsidRDefault="0076219F" w:rsidP="00157E0C">
            <w:pPr>
              <w:spacing w:after="0" w:line="240" w:lineRule="auto"/>
              <w:jc w:val="right"/>
              <w:rPr>
                <w:color w:val="000000"/>
                <w:sz w:val="18"/>
                <w:szCs w:val="18"/>
              </w:rPr>
            </w:pPr>
            <w:r w:rsidRPr="00157E0C">
              <w:rPr>
                <w:color w:val="000000"/>
                <w:sz w:val="18"/>
                <w:szCs w:val="18"/>
              </w:rPr>
              <w:t>580</w:t>
            </w:r>
          </w:p>
        </w:tc>
        <w:tc>
          <w:tcPr>
            <w:tcW w:w="425" w:type="dxa"/>
            <w:shd w:val="clear" w:color="000000" w:fill="FFC000"/>
            <w:noWrap/>
            <w:vAlign w:val="center"/>
            <w:hideMark/>
          </w:tcPr>
          <w:p w14:paraId="577F77F1"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500</w:t>
            </w:r>
          </w:p>
        </w:tc>
        <w:tc>
          <w:tcPr>
            <w:tcW w:w="558" w:type="dxa"/>
            <w:shd w:val="clear" w:color="000000" w:fill="FFC000"/>
            <w:noWrap/>
            <w:vAlign w:val="center"/>
            <w:hideMark/>
          </w:tcPr>
          <w:p w14:paraId="50292C9F" w14:textId="77777777" w:rsidR="0076219F" w:rsidRPr="00157E0C" w:rsidRDefault="0076219F" w:rsidP="00157E0C">
            <w:pPr>
              <w:spacing w:after="0" w:line="240" w:lineRule="auto"/>
              <w:jc w:val="right"/>
              <w:rPr>
                <w:color w:val="000000"/>
                <w:sz w:val="18"/>
                <w:szCs w:val="18"/>
              </w:rPr>
            </w:pPr>
            <w:r w:rsidRPr="00157E0C">
              <w:rPr>
                <w:color w:val="000000"/>
                <w:sz w:val="18"/>
                <w:szCs w:val="18"/>
              </w:rPr>
              <w:t>3 120</w:t>
            </w:r>
          </w:p>
        </w:tc>
      </w:tr>
      <w:tr w:rsidR="0076219F" w:rsidRPr="00157E0C" w14:paraId="32A13E53" w14:textId="77777777" w:rsidTr="00AA5D14">
        <w:trPr>
          <w:trHeight w:val="20"/>
        </w:trPr>
        <w:tc>
          <w:tcPr>
            <w:tcW w:w="799" w:type="dxa"/>
            <w:shd w:val="clear" w:color="auto" w:fill="auto"/>
            <w:vAlign w:val="center"/>
            <w:hideMark/>
          </w:tcPr>
          <w:p w14:paraId="11CF17D0"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4.1.</w:t>
            </w:r>
          </w:p>
        </w:tc>
        <w:tc>
          <w:tcPr>
            <w:tcW w:w="4363" w:type="dxa"/>
            <w:shd w:val="clear" w:color="000000" w:fill="FFFFFF"/>
            <w:vAlign w:val="center"/>
            <w:hideMark/>
          </w:tcPr>
          <w:p w14:paraId="50D137F1" w14:textId="77777777" w:rsidR="0076219F" w:rsidRPr="00157E0C" w:rsidRDefault="0076219F" w:rsidP="00157E0C">
            <w:pPr>
              <w:spacing w:after="0" w:line="240" w:lineRule="auto"/>
              <w:rPr>
                <w:sz w:val="20"/>
                <w:szCs w:val="20"/>
              </w:rPr>
            </w:pPr>
            <w:r w:rsidRPr="00157E0C">
              <w:rPr>
                <w:sz w:val="20"/>
                <w:szCs w:val="20"/>
              </w:rPr>
              <w:t xml:space="preserve">Améliorer les capacités des structures en matière de mise en œuvre et d'ajustement des dispositions législatives et réglementaires de la gestion des ressources en eau. </w:t>
            </w:r>
          </w:p>
        </w:tc>
        <w:tc>
          <w:tcPr>
            <w:tcW w:w="567" w:type="dxa"/>
            <w:shd w:val="clear" w:color="000000" w:fill="C4D79B"/>
            <w:noWrap/>
            <w:vAlign w:val="center"/>
            <w:hideMark/>
          </w:tcPr>
          <w:p w14:paraId="055BE6EE"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100</w:t>
            </w:r>
          </w:p>
        </w:tc>
        <w:tc>
          <w:tcPr>
            <w:tcW w:w="567" w:type="dxa"/>
            <w:shd w:val="clear" w:color="000000" w:fill="C4D79B"/>
            <w:noWrap/>
            <w:vAlign w:val="center"/>
            <w:hideMark/>
          </w:tcPr>
          <w:p w14:paraId="31B6EBCA"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100</w:t>
            </w:r>
          </w:p>
        </w:tc>
        <w:tc>
          <w:tcPr>
            <w:tcW w:w="567" w:type="dxa"/>
            <w:shd w:val="clear" w:color="000000" w:fill="C4D79B"/>
            <w:noWrap/>
            <w:vAlign w:val="center"/>
            <w:hideMark/>
          </w:tcPr>
          <w:p w14:paraId="5180681E"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w:t>
            </w:r>
          </w:p>
        </w:tc>
        <w:tc>
          <w:tcPr>
            <w:tcW w:w="567" w:type="dxa"/>
            <w:shd w:val="clear" w:color="000000" w:fill="C4D79B"/>
            <w:noWrap/>
            <w:vAlign w:val="center"/>
            <w:hideMark/>
          </w:tcPr>
          <w:p w14:paraId="46272888"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w:t>
            </w:r>
          </w:p>
        </w:tc>
        <w:tc>
          <w:tcPr>
            <w:tcW w:w="505" w:type="dxa"/>
            <w:shd w:val="clear" w:color="000000" w:fill="C4D79B"/>
            <w:noWrap/>
            <w:vAlign w:val="center"/>
            <w:hideMark/>
          </w:tcPr>
          <w:p w14:paraId="674AB6E1"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w:t>
            </w:r>
          </w:p>
        </w:tc>
        <w:tc>
          <w:tcPr>
            <w:tcW w:w="567" w:type="dxa"/>
            <w:shd w:val="clear" w:color="000000" w:fill="DCE6F1"/>
            <w:noWrap/>
            <w:vAlign w:val="center"/>
            <w:hideMark/>
          </w:tcPr>
          <w:p w14:paraId="3856CEE6"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w:t>
            </w:r>
          </w:p>
        </w:tc>
        <w:tc>
          <w:tcPr>
            <w:tcW w:w="425" w:type="dxa"/>
            <w:shd w:val="clear" w:color="000000" w:fill="DCE6F1"/>
            <w:noWrap/>
            <w:vAlign w:val="center"/>
            <w:hideMark/>
          </w:tcPr>
          <w:p w14:paraId="754C1C60"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58" w:type="dxa"/>
            <w:shd w:val="clear" w:color="000000" w:fill="DCE6F1"/>
            <w:noWrap/>
            <w:vAlign w:val="center"/>
            <w:hideMark/>
          </w:tcPr>
          <w:p w14:paraId="03E99261" w14:textId="77777777" w:rsidR="0076219F" w:rsidRPr="00157E0C" w:rsidRDefault="0076219F" w:rsidP="00157E0C">
            <w:pPr>
              <w:spacing w:after="0" w:line="240" w:lineRule="auto"/>
              <w:jc w:val="right"/>
              <w:rPr>
                <w:color w:val="000000"/>
                <w:sz w:val="18"/>
                <w:szCs w:val="18"/>
              </w:rPr>
            </w:pPr>
            <w:r w:rsidRPr="00157E0C">
              <w:rPr>
                <w:color w:val="000000"/>
                <w:sz w:val="18"/>
                <w:szCs w:val="18"/>
              </w:rPr>
              <w:t>300</w:t>
            </w:r>
          </w:p>
        </w:tc>
      </w:tr>
      <w:tr w:rsidR="0076219F" w:rsidRPr="00157E0C" w14:paraId="4E8B31CD" w14:textId="77777777" w:rsidTr="00AA5D14">
        <w:trPr>
          <w:trHeight w:val="20"/>
        </w:trPr>
        <w:tc>
          <w:tcPr>
            <w:tcW w:w="799" w:type="dxa"/>
            <w:shd w:val="clear" w:color="auto" w:fill="auto"/>
            <w:vAlign w:val="center"/>
            <w:hideMark/>
          </w:tcPr>
          <w:p w14:paraId="6EE0BAA2"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4.2.</w:t>
            </w:r>
          </w:p>
        </w:tc>
        <w:tc>
          <w:tcPr>
            <w:tcW w:w="4363" w:type="dxa"/>
            <w:shd w:val="clear" w:color="000000" w:fill="FFFFFF"/>
            <w:vAlign w:val="center"/>
            <w:hideMark/>
          </w:tcPr>
          <w:p w14:paraId="3E64D9CE" w14:textId="77777777" w:rsidR="0076219F" w:rsidRPr="00157E0C" w:rsidRDefault="0076219F" w:rsidP="00157E0C">
            <w:pPr>
              <w:spacing w:after="0" w:line="240" w:lineRule="auto"/>
              <w:rPr>
                <w:sz w:val="20"/>
                <w:szCs w:val="20"/>
              </w:rPr>
            </w:pPr>
            <w:r w:rsidRPr="00157E0C">
              <w:rPr>
                <w:sz w:val="20"/>
                <w:szCs w:val="20"/>
              </w:rPr>
              <w:t>Renforcer les capacités de pilotage et de gestion des agences à travers l'élaboration et l'adoption de contrat-plan avec l'Etat, de plans stratégiques de réalisation des missions, des audits technique et financier de la gestion des ressources financières et des contrats plans.</w:t>
            </w:r>
          </w:p>
        </w:tc>
        <w:tc>
          <w:tcPr>
            <w:tcW w:w="567" w:type="dxa"/>
            <w:shd w:val="clear" w:color="000000" w:fill="C4D79B"/>
            <w:noWrap/>
            <w:vAlign w:val="center"/>
            <w:hideMark/>
          </w:tcPr>
          <w:p w14:paraId="3E047E8A" w14:textId="77777777" w:rsidR="0076219F" w:rsidRPr="00157E0C" w:rsidRDefault="0076219F" w:rsidP="00157E0C">
            <w:pPr>
              <w:spacing w:after="0" w:line="240" w:lineRule="auto"/>
              <w:jc w:val="right"/>
              <w:rPr>
                <w:color w:val="000000"/>
                <w:sz w:val="18"/>
                <w:szCs w:val="18"/>
              </w:rPr>
            </w:pPr>
            <w:r w:rsidRPr="00157E0C">
              <w:rPr>
                <w:color w:val="000000"/>
                <w:sz w:val="18"/>
                <w:szCs w:val="18"/>
              </w:rPr>
              <w:t>150</w:t>
            </w:r>
          </w:p>
        </w:tc>
        <w:tc>
          <w:tcPr>
            <w:tcW w:w="567" w:type="dxa"/>
            <w:shd w:val="clear" w:color="000000" w:fill="C4D79B"/>
            <w:noWrap/>
            <w:vAlign w:val="center"/>
            <w:hideMark/>
          </w:tcPr>
          <w:p w14:paraId="4D7751A5" w14:textId="77777777" w:rsidR="0076219F" w:rsidRPr="00157E0C" w:rsidRDefault="0076219F" w:rsidP="00157E0C">
            <w:pPr>
              <w:spacing w:after="0" w:line="240" w:lineRule="auto"/>
              <w:jc w:val="right"/>
              <w:rPr>
                <w:color w:val="000000"/>
                <w:sz w:val="18"/>
                <w:szCs w:val="18"/>
              </w:rPr>
            </w:pPr>
            <w:r w:rsidRPr="00157E0C">
              <w:rPr>
                <w:color w:val="000000"/>
                <w:sz w:val="18"/>
                <w:szCs w:val="18"/>
              </w:rPr>
              <w:t>90</w:t>
            </w:r>
          </w:p>
        </w:tc>
        <w:tc>
          <w:tcPr>
            <w:tcW w:w="567" w:type="dxa"/>
            <w:shd w:val="clear" w:color="000000" w:fill="C4D79B"/>
            <w:noWrap/>
            <w:vAlign w:val="center"/>
            <w:hideMark/>
          </w:tcPr>
          <w:p w14:paraId="7583F4CA" w14:textId="77777777" w:rsidR="0076219F" w:rsidRPr="00157E0C" w:rsidRDefault="0076219F" w:rsidP="00157E0C">
            <w:pPr>
              <w:spacing w:after="0" w:line="240" w:lineRule="auto"/>
              <w:jc w:val="right"/>
              <w:rPr>
                <w:color w:val="000000"/>
                <w:sz w:val="18"/>
                <w:szCs w:val="18"/>
              </w:rPr>
            </w:pPr>
            <w:r w:rsidRPr="00157E0C">
              <w:rPr>
                <w:color w:val="000000"/>
                <w:sz w:val="18"/>
                <w:szCs w:val="18"/>
              </w:rPr>
              <w:t>70</w:t>
            </w:r>
          </w:p>
        </w:tc>
        <w:tc>
          <w:tcPr>
            <w:tcW w:w="567" w:type="dxa"/>
            <w:shd w:val="clear" w:color="000000" w:fill="C4D79B"/>
            <w:noWrap/>
            <w:vAlign w:val="center"/>
            <w:hideMark/>
          </w:tcPr>
          <w:p w14:paraId="6252DF05" w14:textId="77777777" w:rsidR="0076219F" w:rsidRPr="00157E0C" w:rsidRDefault="0076219F" w:rsidP="00157E0C">
            <w:pPr>
              <w:spacing w:after="0" w:line="240" w:lineRule="auto"/>
              <w:jc w:val="right"/>
              <w:rPr>
                <w:color w:val="000000"/>
                <w:sz w:val="18"/>
                <w:szCs w:val="18"/>
              </w:rPr>
            </w:pPr>
            <w:r w:rsidRPr="00157E0C">
              <w:rPr>
                <w:color w:val="000000"/>
                <w:sz w:val="18"/>
                <w:szCs w:val="18"/>
              </w:rPr>
              <w:t>70</w:t>
            </w:r>
          </w:p>
        </w:tc>
        <w:tc>
          <w:tcPr>
            <w:tcW w:w="505" w:type="dxa"/>
            <w:shd w:val="clear" w:color="000000" w:fill="C4D79B"/>
            <w:noWrap/>
            <w:vAlign w:val="center"/>
            <w:hideMark/>
          </w:tcPr>
          <w:p w14:paraId="2042A38D" w14:textId="77777777" w:rsidR="0076219F" w:rsidRPr="00157E0C" w:rsidRDefault="0076219F" w:rsidP="00157E0C">
            <w:pPr>
              <w:spacing w:after="0" w:line="240" w:lineRule="auto"/>
              <w:jc w:val="right"/>
              <w:rPr>
                <w:color w:val="000000"/>
                <w:sz w:val="18"/>
                <w:szCs w:val="18"/>
              </w:rPr>
            </w:pPr>
            <w:r w:rsidRPr="00157E0C">
              <w:rPr>
                <w:color w:val="000000"/>
                <w:sz w:val="18"/>
                <w:szCs w:val="18"/>
              </w:rPr>
              <w:t>70</w:t>
            </w:r>
          </w:p>
        </w:tc>
        <w:tc>
          <w:tcPr>
            <w:tcW w:w="567" w:type="dxa"/>
            <w:shd w:val="clear" w:color="000000" w:fill="DCE6F1"/>
            <w:noWrap/>
            <w:vAlign w:val="center"/>
            <w:hideMark/>
          </w:tcPr>
          <w:p w14:paraId="37891ECE"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w:t>
            </w:r>
          </w:p>
        </w:tc>
        <w:tc>
          <w:tcPr>
            <w:tcW w:w="425" w:type="dxa"/>
            <w:shd w:val="clear" w:color="000000" w:fill="DCE6F1"/>
            <w:noWrap/>
            <w:vAlign w:val="center"/>
            <w:hideMark/>
          </w:tcPr>
          <w:p w14:paraId="226FA2B9"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100</w:t>
            </w:r>
          </w:p>
        </w:tc>
        <w:tc>
          <w:tcPr>
            <w:tcW w:w="558" w:type="dxa"/>
            <w:shd w:val="clear" w:color="000000" w:fill="DCE6F1"/>
            <w:noWrap/>
            <w:vAlign w:val="center"/>
            <w:hideMark/>
          </w:tcPr>
          <w:p w14:paraId="2FC25D8A" w14:textId="77777777" w:rsidR="0076219F" w:rsidRPr="00157E0C" w:rsidRDefault="0076219F" w:rsidP="00157E0C">
            <w:pPr>
              <w:spacing w:after="0" w:line="240" w:lineRule="auto"/>
              <w:jc w:val="right"/>
              <w:rPr>
                <w:color w:val="000000"/>
                <w:sz w:val="18"/>
                <w:szCs w:val="18"/>
              </w:rPr>
            </w:pPr>
            <w:r w:rsidRPr="00157E0C">
              <w:rPr>
                <w:color w:val="000000"/>
                <w:sz w:val="18"/>
                <w:szCs w:val="18"/>
              </w:rPr>
              <w:t>300</w:t>
            </w:r>
          </w:p>
        </w:tc>
      </w:tr>
      <w:tr w:rsidR="0076219F" w:rsidRPr="00157E0C" w14:paraId="2E168B69" w14:textId="77777777" w:rsidTr="00AA5D14">
        <w:trPr>
          <w:trHeight w:val="20"/>
        </w:trPr>
        <w:tc>
          <w:tcPr>
            <w:tcW w:w="799" w:type="dxa"/>
            <w:shd w:val="clear" w:color="auto" w:fill="auto"/>
            <w:vAlign w:val="center"/>
            <w:hideMark/>
          </w:tcPr>
          <w:p w14:paraId="4D0267EE"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4.3.</w:t>
            </w:r>
          </w:p>
        </w:tc>
        <w:tc>
          <w:tcPr>
            <w:tcW w:w="4363" w:type="dxa"/>
            <w:shd w:val="clear" w:color="000000" w:fill="FFFFFF"/>
            <w:vAlign w:val="center"/>
            <w:hideMark/>
          </w:tcPr>
          <w:p w14:paraId="7059E2DC" w14:textId="77777777" w:rsidR="0076219F" w:rsidRPr="00157E0C" w:rsidRDefault="0076219F" w:rsidP="00157E0C">
            <w:pPr>
              <w:spacing w:after="0" w:line="240" w:lineRule="auto"/>
              <w:rPr>
                <w:sz w:val="20"/>
                <w:szCs w:val="20"/>
              </w:rPr>
            </w:pPr>
            <w:r w:rsidRPr="00157E0C">
              <w:rPr>
                <w:sz w:val="20"/>
                <w:szCs w:val="20"/>
              </w:rPr>
              <w:t>Appuyer les Agences de l'Eau pour l'élaboration de leurs plans stratégiques de développement.</w:t>
            </w:r>
          </w:p>
        </w:tc>
        <w:tc>
          <w:tcPr>
            <w:tcW w:w="567" w:type="dxa"/>
            <w:shd w:val="clear" w:color="000000" w:fill="C4D79B"/>
            <w:noWrap/>
            <w:vAlign w:val="center"/>
            <w:hideMark/>
          </w:tcPr>
          <w:p w14:paraId="4361041D"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100</w:t>
            </w:r>
          </w:p>
        </w:tc>
        <w:tc>
          <w:tcPr>
            <w:tcW w:w="567" w:type="dxa"/>
            <w:shd w:val="clear" w:color="000000" w:fill="C4D79B"/>
            <w:noWrap/>
            <w:vAlign w:val="center"/>
            <w:hideMark/>
          </w:tcPr>
          <w:p w14:paraId="7BE79F7A"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C4D79B"/>
            <w:noWrap/>
            <w:vAlign w:val="center"/>
            <w:hideMark/>
          </w:tcPr>
          <w:p w14:paraId="7FDE0E71" w14:textId="77777777" w:rsidR="0076219F" w:rsidRPr="00157E0C" w:rsidRDefault="0076219F" w:rsidP="00157E0C">
            <w:pPr>
              <w:spacing w:after="0" w:line="240" w:lineRule="auto"/>
              <w:jc w:val="right"/>
              <w:rPr>
                <w:color w:val="000000"/>
                <w:sz w:val="18"/>
                <w:szCs w:val="18"/>
              </w:rPr>
            </w:pPr>
            <w:r w:rsidRPr="00157E0C">
              <w:rPr>
                <w:color w:val="000000"/>
                <w:sz w:val="18"/>
                <w:szCs w:val="18"/>
              </w:rPr>
              <w:t>90</w:t>
            </w:r>
          </w:p>
        </w:tc>
        <w:tc>
          <w:tcPr>
            <w:tcW w:w="567" w:type="dxa"/>
            <w:shd w:val="clear" w:color="000000" w:fill="C4D79B"/>
            <w:noWrap/>
            <w:vAlign w:val="center"/>
            <w:hideMark/>
          </w:tcPr>
          <w:p w14:paraId="04DD0076"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05" w:type="dxa"/>
            <w:shd w:val="clear" w:color="000000" w:fill="C4D79B"/>
            <w:noWrap/>
            <w:vAlign w:val="center"/>
            <w:hideMark/>
          </w:tcPr>
          <w:p w14:paraId="2D6768A3"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DCE6F1"/>
            <w:noWrap/>
            <w:vAlign w:val="center"/>
            <w:hideMark/>
          </w:tcPr>
          <w:p w14:paraId="732610C6"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w:t>
            </w:r>
          </w:p>
        </w:tc>
        <w:tc>
          <w:tcPr>
            <w:tcW w:w="425" w:type="dxa"/>
            <w:shd w:val="clear" w:color="000000" w:fill="DCE6F1"/>
            <w:noWrap/>
            <w:vAlign w:val="center"/>
            <w:hideMark/>
          </w:tcPr>
          <w:p w14:paraId="165E7AC9"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w:t>
            </w:r>
          </w:p>
        </w:tc>
        <w:tc>
          <w:tcPr>
            <w:tcW w:w="558" w:type="dxa"/>
            <w:shd w:val="clear" w:color="000000" w:fill="DCE6F1"/>
            <w:noWrap/>
            <w:vAlign w:val="center"/>
            <w:hideMark/>
          </w:tcPr>
          <w:p w14:paraId="4199386D" w14:textId="77777777" w:rsidR="0076219F" w:rsidRPr="00157E0C" w:rsidRDefault="0076219F" w:rsidP="00157E0C">
            <w:pPr>
              <w:spacing w:after="0" w:line="240" w:lineRule="auto"/>
              <w:jc w:val="right"/>
              <w:rPr>
                <w:color w:val="000000"/>
                <w:sz w:val="18"/>
                <w:szCs w:val="18"/>
              </w:rPr>
            </w:pPr>
            <w:r w:rsidRPr="00157E0C">
              <w:rPr>
                <w:color w:val="000000"/>
                <w:sz w:val="18"/>
                <w:szCs w:val="18"/>
              </w:rPr>
              <w:t>90</w:t>
            </w:r>
          </w:p>
        </w:tc>
      </w:tr>
      <w:tr w:rsidR="0076219F" w:rsidRPr="00157E0C" w14:paraId="7211CC5A" w14:textId="77777777" w:rsidTr="00AA5D14">
        <w:trPr>
          <w:trHeight w:val="20"/>
        </w:trPr>
        <w:tc>
          <w:tcPr>
            <w:tcW w:w="799" w:type="dxa"/>
            <w:shd w:val="clear" w:color="auto" w:fill="auto"/>
            <w:vAlign w:val="center"/>
            <w:hideMark/>
          </w:tcPr>
          <w:p w14:paraId="31EEFE82"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lastRenderedPageBreak/>
              <w:t>4.4.</w:t>
            </w:r>
          </w:p>
        </w:tc>
        <w:tc>
          <w:tcPr>
            <w:tcW w:w="4363" w:type="dxa"/>
            <w:shd w:val="clear" w:color="000000" w:fill="FFFFFF"/>
            <w:vAlign w:val="center"/>
            <w:hideMark/>
          </w:tcPr>
          <w:p w14:paraId="38A68004" w14:textId="77777777" w:rsidR="0076219F" w:rsidRPr="00157E0C" w:rsidRDefault="0076219F" w:rsidP="00157E0C">
            <w:pPr>
              <w:spacing w:after="0" w:line="240" w:lineRule="auto"/>
              <w:rPr>
                <w:sz w:val="20"/>
                <w:szCs w:val="20"/>
              </w:rPr>
            </w:pPr>
            <w:r w:rsidRPr="00157E0C">
              <w:rPr>
                <w:sz w:val="20"/>
                <w:szCs w:val="20"/>
              </w:rPr>
              <w:t>Renforcer les ressources humaines des structures centrales, déconcentrées, des agences et édifier les capacités chez les agents de l'eau et des autres acteurs dans les domaines de l'évaluation des ressources en eau, des bases de données, de la modélisation et des évaluations environnementales, sociales, économiques et gestion des risques.</w:t>
            </w:r>
          </w:p>
        </w:tc>
        <w:tc>
          <w:tcPr>
            <w:tcW w:w="567" w:type="dxa"/>
            <w:shd w:val="clear" w:color="000000" w:fill="C4D79B"/>
            <w:noWrap/>
            <w:vAlign w:val="center"/>
            <w:hideMark/>
          </w:tcPr>
          <w:p w14:paraId="6689FB88" w14:textId="77777777" w:rsidR="0076219F" w:rsidRPr="00157E0C" w:rsidRDefault="0076219F" w:rsidP="00157E0C">
            <w:pPr>
              <w:spacing w:after="0" w:line="240" w:lineRule="auto"/>
              <w:jc w:val="right"/>
              <w:rPr>
                <w:color w:val="000000"/>
                <w:sz w:val="18"/>
                <w:szCs w:val="18"/>
              </w:rPr>
            </w:pPr>
            <w:r w:rsidRPr="00157E0C">
              <w:rPr>
                <w:color w:val="000000"/>
                <w:sz w:val="18"/>
                <w:szCs w:val="18"/>
              </w:rPr>
              <w:t>250</w:t>
            </w:r>
          </w:p>
        </w:tc>
        <w:tc>
          <w:tcPr>
            <w:tcW w:w="567" w:type="dxa"/>
            <w:shd w:val="clear" w:color="000000" w:fill="C4D79B"/>
            <w:noWrap/>
            <w:vAlign w:val="center"/>
            <w:hideMark/>
          </w:tcPr>
          <w:p w14:paraId="568387B1"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200</w:t>
            </w:r>
          </w:p>
        </w:tc>
        <w:tc>
          <w:tcPr>
            <w:tcW w:w="567" w:type="dxa"/>
            <w:shd w:val="clear" w:color="000000" w:fill="C4D79B"/>
            <w:noWrap/>
            <w:vAlign w:val="center"/>
            <w:hideMark/>
          </w:tcPr>
          <w:p w14:paraId="0EF971BD"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200</w:t>
            </w:r>
          </w:p>
        </w:tc>
        <w:tc>
          <w:tcPr>
            <w:tcW w:w="567" w:type="dxa"/>
            <w:shd w:val="clear" w:color="000000" w:fill="C4D79B"/>
            <w:noWrap/>
            <w:vAlign w:val="center"/>
            <w:hideMark/>
          </w:tcPr>
          <w:p w14:paraId="128D0A5F" w14:textId="77777777" w:rsidR="0076219F" w:rsidRPr="00157E0C" w:rsidRDefault="0076219F" w:rsidP="00157E0C">
            <w:pPr>
              <w:spacing w:after="0" w:line="240" w:lineRule="auto"/>
              <w:jc w:val="right"/>
              <w:rPr>
                <w:color w:val="000000"/>
                <w:sz w:val="18"/>
                <w:szCs w:val="18"/>
              </w:rPr>
            </w:pPr>
            <w:r w:rsidRPr="00157E0C">
              <w:rPr>
                <w:color w:val="000000"/>
                <w:sz w:val="18"/>
                <w:szCs w:val="18"/>
              </w:rPr>
              <w:t>150</w:t>
            </w:r>
          </w:p>
        </w:tc>
        <w:tc>
          <w:tcPr>
            <w:tcW w:w="505" w:type="dxa"/>
            <w:shd w:val="clear" w:color="000000" w:fill="C4D79B"/>
            <w:noWrap/>
            <w:vAlign w:val="center"/>
            <w:hideMark/>
          </w:tcPr>
          <w:p w14:paraId="47D3A685" w14:textId="77777777" w:rsidR="0076219F" w:rsidRPr="00157E0C" w:rsidRDefault="0076219F" w:rsidP="00157E0C">
            <w:pPr>
              <w:spacing w:after="0" w:line="240" w:lineRule="auto"/>
              <w:jc w:val="right"/>
              <w:rPr>
                <w:color w:val="000000"/>
                <w:sz w:val="18"/>
                <w:szCs w:val="18"/>
              </w:rPr>
            </w:pPr>
            <w:r w:rsidRPr="00157E0C">
              <w:rPr>
                <w:color w:val="000000"/>
                <w:sz w:val="18"/>
                <w:szCs w:val="18"/>
              </w:rPr>
              <w:t>150</w:t>
            </w:r>
          </w:p>
        </w:tc>
        <w:tc>
          <w:tcPr>
            <w:tcW w:w="567" w:type="dxa"/>
            <w:shd w:val="clear" w:color="000000" w:fill="DCE6F1"/>
            <w:noWrap/>
            <w:vAlign w:val="center"/>
            <w:hideMark/>
          </w:tcPr>
          <w:p w14:paraId="1DA80526"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w:t>
            </w:r>
          </w:p>
        </w:tc>
        <w:tc>
          <w:tcPr>
            <w:tcW w:w="425" w:type="dxa"/>
            <w:shd w:val="clear" w:color="000000" w:fill="DCE6F1"/>
            <w:noWrap/>
            <w:vAlign w:val="center"/>
            <w:hideMark/>
          </w:tcPr>
          <w:p w14:paraId="51DA4B8F"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200</w:t>
            </w:r>
          </w:p>
        </w:tc>
        <w:tc>
          <w:tcPr>
            <w:tcW w:w="558" w:type="dxa"/>
            <w:shd w:val="clear" w:color="000000" w:fill="DCE6F1"/>
            <w:noWrap/>
            <w:vAlign w:val="center"/>
            <w:hideMark/>
          </w:tcPr>
          <w:p w14:paraId="3E91951A" w14:textId="77777777" w:rsidR="0076219F" w:rsidRPr="00157E0C" w:rsidRDefault="0076219F" w:rsidP="00157E0C">
            <w:pPr>
              <w:spacing w:after="0" w:line="240" w:lineRule="auto"/>
              <w:jc w:val="right"/>
              <w:rPr>
                <w:color w:val="000000"/>
                <w:sz w:val="18"/>
                <w:szCs w:val="18"/>
              </w:rPr>
            </w:pPr>
            <w:r w:rsidRPr="00157E0C">
              <w:rPr>
                <w:color w:val="000000"/>
                <w:sz w:val="18"/>
                <w:szCs w:val="18"/>
              </w:rPr>
              <w:t>700</w:t>
            </w:r>
          </w:p>
        </w:tc>
      </w:tr>
      <w:tr w:rsidR="0076219F" w:rsidRPr="00157E0C" w14:paraId="3C3A1A82" w14:textId="77777777" w:rsidTr="00AA5D14">
        <w:trPr>
          <w:trHeight w:val="20"/>
        </w:trPr>
        <w:tc>
          <w:tcPr>
            <w:tcW w:w="799" w:type="dxa"/>
            <w:shd w:val="clear" w:color="auto" w:fill="auto"/>
            <w:vAlign w:val="center"/>
            <w:hideMark/>
          </w:tcPr>
          <w:p w14:paraId="2FD98498"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4.5.</w:t>
            </w:r>
          </w:p>
        </w:tc>
        <w:tc>
          <w:tcPr>
            <w:tcW w:w="4363" w:type="dxa"/>
            <w:shd w:val="clear" w:color="000000" w:fill="FFFFFF"/>
            <w:vAlign w:val="center"/>
            <w:hideMark/>
          </w:tcPr>
          <w:p w14:paraId="46C08446" w14:textId="77777777" w:rsidR="0076219F" w:rsidRPr="00157E0C" w:rsidRDefault="0076219F" w:rsidP="00157E0C">
            <w:pPr>
              <w:spacing w:after="0" w:line="240" w:lineRule="auto"/>
              <w:rPr>
                <w:sz w:val="20"/>
                <w:szCs w:val="20"/>
              </w:rPr>
            </w:pPr>
            <w:r w:rsidRPr="00157E0C">
              <w:rPr>
                <w:sz w:val="20"/>
                <w:szCs w:val="20"/>
              </w:rPr>
              <w:t>Poursuivre l'amélioration des cadres de travail et de la logistique des structures.</w:t>
            </w:r>
          </w:p>
        </w:tc>
        <w:tc>
          <w:tcPr>
            <w:tcW w:w="567" w:type="dxa"/>
            <w:shd w:val="clear" w:color="000000" w:fill="C4D79B"/>
            <w:noWrap/>
            <w:vAlign w:val="center"/>
            <w:hideMark/>
          </w:tcPr>
          <w:p w14:paraId="629F4F17"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200</w:t>
            </w:r>
          </w:p>
        </w:tc>
        <w:tc>
          <w:tcPr>
            <w:tcW w:w="567" w:type="dxa"/>
            <w:shd w:val="clear" w:color="000000" w:fill="C4D79B"/>
            <w:noWrap/>
            <w:vAlign w:val="center"/>
            <w:hideMark/>
          </w:tcPr>
          <w:p w14:paraId="14AA0125"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200</w:t>
            </w:r>
          </w:p>
        </w:tc>
        <w:tc>
          <w:tcPr>
            <w:tcW w:w="567" w:type="dxa"/>
            <w:shd w:val="clear" w:color="000000" w:fill="C4D79B"/>
            <w:noWrap/>
            <w:vAlign w:val="center"/>
            <w:hideMark/>
          </w:tcPr>
          <w:p w14:paraId="58FAAF79"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100</w:t>
            </w:r>
          </w:p>
        </w:tc>
        <w:tc>
          <w:tcPr>
            <w:tcW w:w="567" w:type="dxa"/>
            <w:shd w:val="clear" w:color="000000" w:fill="C4D79B"/>
            <w:noWrap/>
            <w:vAlign w:val="center"/>
            <w:hideMark/>
          </w:tcPr>
          <w:p w14:paraId="242A964A"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100</w:t>
            </w:r>
          </w:p>
        </w:tc>
        <w:tc>
          <w:tcPr>
            <w:tcW w:w="505" w:type="dxa"/>
            <w:shd w:val="clear" w:color="000000" w:fill="C4D79B"/>
            <w:noWrap/>
            <w:vAlign w:val="center"/>
            <w:hideMark/>
          </w:tcPr>
          <w:p w14:paraId="10D46CDA"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100</w:t>
            </w:r>
          </w:p>
        </w:tc>
        <w:tc>
          <w:tcPr>
            <w:tcW w:w="567" w:type="dxa"/>
            <w:shd w:val="clear" w:color="000000" w:fill="DCE6F1"/>
            <w:noWrap/>
            <w:vAlign w:val="center"/>
            <w:hideMark/>
          </w:tcPr>
          <w:p w14:paraId="4060A41D"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w:t>
            </w:r>
          </w:p>
        </w:tc>
        <w:tc>
          <w:tcPr>
            <w:tcW w:w="425" w:type="dxa"/>
            <w:shd w:val="clear" w:color="000000" w:fill="DCE6F1"/>
            <w:noWrap/>
            <w:vAlign w:val="center"/>
            <w:hideMark/>
          </w:tcPr>
          <w:p w14:paraId="5684B9DC"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100</w:t>
            </w:r>
          </w:p>
        </w:tc>
        <w:tc>
          <w:tcPr>
            <w:tcW w:w="558" w:type="dxa"/>
            <w:shd w:val="clear" w:color="000000" w:fill="DCE6F1"/>
            <w:noWrap/>
            <w:vAlign w:val="center"/>
            <w:hideMark/>
          </w:tcPr>
          <w:p w14:paraId="3CDB1825" w14:textId="77777777" w:rsidR="0076219F" w:rsidRPr="00157E0C" w:rsidRDefault="0076219F" w:rsidP="00157E0C">
            <w:pPr>
              <w:spacing w:after="0" w:line="240" w:lineRule="auto"/>
              <w:jc w:val="right"/>
              <w:rPr>
                <w:color w:val="000000"/>
                <w:sz w:val="18"/>
                <w:szCs w:val="18"/>
              </w:rPr>
            </w:pPr>
            <w:r w:rsidRPr="00157E0C">
              <w:rPr>
                <w:color w:val="000000"/>
                <w:sz w:val="18"/>
                <w:szCs w:val="18"/>
              </w:rPr>
              <w:t>550</w:t>
            </w:r>
          </w:p>
        </w:tc>
      </w:tr>
      <w:tr w:rsidR="0076219F" w:rsidRPr="00157E0C" w14:paraId="786C6653" w14:textId="77777777" w:rsidTr="00AA5D14">
        <w:trPr>
          <w:trHeight w:val="20"/>
        </w:trPr>
        <w:tc>
          <w:tcPr>
            <w:tcW w:w="799" w:type="dxa"/>
            <w:shd w:val="clear" w:color="auto" w:fill="auto"/>
            <w:vAlign w:val="center"/>
            <w:hideMark/>
          </w:tcPr>
          <w:p w14:paraId="1C17C99E"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4.6.</w:t>
            </w:r>
          </w:p>
        </w:tc>
        <w:tc>
          <w:tcPr>
            <w:tcW w:w="4363" w:type="dxa"/>
            <w:shd w:val="clear" w:color="000000" w:fill="FFFFFF"/>
            <w:vAlign w:val="center"/>
            <w:hideMark/>
          </w:tcPr>
          <w:p w14:paraId="579E6473" w14:textId="77777777" w:rsidR="0076219F" w:rsidRPr="00157E0C" w:rsidRDefault="0076219F" w:rsidP="00157E0C">
            <w:pPr>
              <w:spacing w:after="0" w:line="240" w:lineRule="auto"/>
              <w:rPr>
                <w:sz w:val="20"/>
                <w:szCs w:val="20"/>
              </w:rPr>
            </w:pPr>
            <w:r w:rsidRPr="00157E0C">
              <w:rPr>
                <w:sz w:val="20"/>
                <w:szCs w:val="20"/>
              </w:rPr>
              <w:t xml:space="preserve">Renforcer les capacités du Conseil national de l'eau dans le dialogue intersectoriel, l'évaluation des thématiques, de l'auto saisine sur des questions stratégiques et des propositions au Gouvernement. </w:t>
            </w:r>
          </w:p>
        </w:tc>
        <w:tc>
          <w:tcPr>
            <w:tcW w:w="567" w:type="dxa"/>
            <w:shd w:val="clear" w:color="000000" w:fill="C4D79B"/>
            <w:noWrap/>
            <w:vAlign w:val="center"/>
            <w:hideMark/>
          </w:tcPr>
          <w:p w14:paraId="72807680" w14:textId="77777777" w:rsidR="0076219F" w:rsidRPr="00157E0C" w:rsidRDefault="0076219F" w:rsidP="00157E0C">
            <w:pPr>
              <w:spacing w:after="0" w:line="240" w:lineRule="auto"/>
              <w:jc w:val="right"/>
              <w:rPr>
                <w:color w:val="000000"/>
                <w:sz w:val="18"/>
                <w:szCs w:val="18"/>
              </w:rPr>
            </w:pPr>
            <w:r w:rsidRPr="00157E0C">
              <w:rPr>
                <w:color w:val="000000"/>
                <w:sz w:val="18"/>
                <w:szCs w:val="18"/>
              </w:rPr>
              <w:t>40</w:t>
            </w:r>
          </w:p>
        </w:tc>
        <w:tc>
          <w:tcPr>
            <w:tcW w:w="567" w:type="dxa"/>
            <w:shd w:val="clear" w:color="000000" w:fill="C4D79B"/>
            <w:noWrap/>
            <w:vAlign w:val="center"/>
            <w:hideMark/>
          </w:tcPr>
          <w:p w14:paraId="454F0DD4" w14:textId="77777777" w:rsidR="0076219F" w:rsidRPr="00157E0C" w:rsidRDefault="0076219F" w:rsidP="00157E0C">
            <w:pPr>
              <w:spacing w:after="0" w:line="240" w:lineRule="auto"/>
              <w:jc w:val="right"/>
              <w:rPr>
                <w:color w:val="000000"/>
                <w:sz w:val="18"/>
                <w:szCs w:val="18"/>
              </w:rPr>
            </w:pPr>
            <w:r w:rsidRPr="00157E0C">
              <w:rPr>
                <w:color w:val="000000"/>
                <w:sz w:val="18"/>
                <w:szCs w:val="18"/>
              </w:rPr>
              <w:t>40</w:t>
            </w:r>
          </w:p>
        </w:tc>
        <w:tc>
          <w:tcPr>
            <w:tcW w:w="567" w:type="dxa"/>
            <w:shd w:val="clear" w:color="000000" w:fill="C4D79B"/>
            <w:noWrap/>
            <w:vAlign w:val="center"/>
            <w:hideMark/>
          </w:tcPr>
          <w:p w14:paraId="04D24547" w14:textId="77777777" w:rsidR="0076219F" w:rsidRPr="00157E0C" w:rsidRDefault="0076219F" w:rsidP="00157E0C">
            <w:pPr>
              <w:spacing w:after="0" w:line="240" w:lineRule="auto"/>
              <w:jc w:val="right"/>
              <w:rPr>
                <w:color w:val="000000"/>
                <w:sz w:val="18"/>
                <w:szCs w:val="18"/>
              </w:rPr>
            </w:pPr>
            <w:r w:rsidRPr="00157E0C">
              <w:rPr>
                <w:color w:val="000000"/>
                <w:sz w:val="18"/>
                <w:szCs w:val="18"/>
              </w:rPr>
              <w:t>40</w:t>
            </w:r>
          </w:p>
        </w:tc>
        <w:tc>
          <w:tcPr>
            <w:tcW w:w="567" w:type="dxa"/>
            <w:shd w:val="clear" w:color="000000" w:fill="C4D79B"/>
            <w:noWrap/>
            <w:vAlign w:val="center"/>
            <w:hideMark/>
          </w:tcPr>
          <w:p w14:paraId="11B85E4E" w14:textId="77777777" w:rsidR="0076219F" w:rsidRPr="00157E0C" w:rsidRDefault="0076219F" w:rsidP="00157E0C">
            <w:pPr>
              <w:spacing w:after="0" w:line="240" w:lineRule="auto"/>
              <w:jc w:val="right"/>
              <w:rPr>
                <w:color w:val="000000"/>
                <w:sz w:val="18"/>
                <w:szCs w:val="18"/>
              </w:rPr>
            </w:pPr>
            <w:r w:rsidRPr="00157E0C">
              <w:rPr>
                <w:color w:val="000000"/>
                <w:sz w:val="18"/>
                <w:szCs w:val="18"/>
              </w:rPr>
              <w:t>40</w:t>
            </w:r>
          </w:p>
        </w:tc>
        <w:tc>
          <w:tcPr>
            <w:tcW w:w="505" w:type="dxa"/>
            <w:shd w:val="clear" w:color="000000" w:fill="C4D79B"/>
            <w:noWrap/>
            <w:vAlign w:val="center"/>
            <w:hideMark/>
          </w:tcPr>
          <w:p w14:paraId="6906A1F0" w14:textId="77777777" w:rsidR="0076219F" w:rsidRPr="00157E0C" w:rsidRDefault="0076219F" w:rsidP="00157E0C">
            <w:pPr>
              <w:spacing w:after="0" w:line="240" w:lineRule="auto"/>
              <w:jc w:val="right"/>
              <w:rPr>
                <w:color w:val="000000"/>
                <w:sz w:val="18"/>
                <w:szCs w:val="18"/>
              </w:rPr>
            </w:pPr>
            <w:r w:rsidRPr="00157E0C">
              <w:rPr>
                <w:color w:val="000000"/>
                <w:sz w:val="18"/>
                <w:szCs w:val="18"/>
              </w:rPr>
              <w:t>40</w:t>
            </w:r>
          </w:p>
        </w:tc>
        <w:tc>
          <w:tcPr>
            <w:tcW w:w="567" w:type="dxa"/>
            <w:shd w:val="clear" w:color="000000" w:fill="DCE6F1"/>
            <w:noWrap/>
            <w:vAlign w:val="center"/>
            <w:hideMark/>
          </w:tcPr>
          <w:p w14:paraId="3E7F5898"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w:t>
            </w:r>
          </w:p>
        </w:tc>
        <w:tc>
          <w:tcPr>
            <w:tcW w:w="425" w:type="dxa"/>
            <w:shd w:val="clear" w:color="000000" w:fill="DCE6F1"/>
            <w:noWrap/>
            <w:vAlign w:val="center"/>
            <w:hideMark/>
          </w:tcPr>
          <w:p w14:paraId="367681FB"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58" w:type="dxa"/>
            <w:shd w:val="clear" w:color="000000" w:fill="DCE6F1"/>
            <w:noWrap/>
            <w:vAlign w:val="center"/>
            <w:hideMark/>
          </w:tcPr>
          <w:p w14:paraId="7B654DF3" w14:textId="77777777" w:rsidR="0076219F" w:rsidRPr="00157E0C" w:rsidRDefault="0076219F" w:rsidP="00157E0C">
            <w:pPr>
              <w:spacing w:after="0" w:line="240" w:lineRule="auto"/>
              <w:jc w:val="right"/>
              <w:rPr>
                <w:color w:val="000000"/>
                <w:sz w:val="18"/>
                <w:szCs w:val="18"/>
              </w:rPr>
            </w:pPr>
            <w:r w:rsidRPr="00157E0C">
              <w:rPr>
                <w:color w:val="000000"/>
                <w:sz w:val="18"/>
                <w:szCs w:val="18"/>
              </w:rPr>
              <w:t>150</w:t>
            </w:r>
          </w:p>
        </w:tc>
      </w:tr>
      <w:tr w:rsidR="0076219F" w:rsidRPr="00157E0C" w14:paraId="7AA970B6" w14:textId="77777777" w:rsidTr="00AA5D14">
        <w:trPr>
          <w:trHeight w:val="20"/>
        </w:trPr>
        <w:tc>
          <w:tcPr>
            <w:tcW w:w="799" w:type="dxa"/>
            <w:shd w:val="clear" w:color="auto" w:fill="auto"/>
            <w:vAlign w:val="center"/>
            <w:hideMark/>
          </w:tcPr>
          <w:p w14:paraId="719E7283"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4.7.</w:t>
            </w:r>
          </w:p>
        </w:tc>
        <w:tc>
          <w:tcPr>
            <w:tcW w:w="4363" w:type="dxa"/>
            <w:shd w:val="clear" w:color="000000" w:fill="FFFFFF"/>
            <w:vAlign w:val="center"/>
            <w:hideMark/>
          </w:tcPr>
          <w:p w14:paraId="669C0F3D" w14:textId="77777777" w:rsidR="0076219F" w:rsidRPr="00157E0C" w:rsidRDefault="0076219F" w:rsidP="00157E0C">
            <w:pPr>
              <w:spacing w:after="0" w:line="240" w:lineRule="auto"/>
              <w:rPr>
                <w:sz w:val="20"/>
                <w:szCs w:val="20"/>
              </w:rPr>
            </w:pPr>
            <w:r w:rsidRPr="00157E0C">
              <w:rPr>
                <w:sz w:val="20"/>
                <w:szCs w:val="20"/>
              </w:rPr>
              <w:t>Soutenir l'immersion des principaux responsables du département ministériel et des agents dans les Agences de l'Eau.</w:t>
            </w:r>
          </w:p>
        </w:tc>
        <w:tc>
          <w:tcPr>
            <w:tcW w:w="567" w:type="dxa"/>
            <w:shd w:val="clear" w:color="000000" w:fill="C4D79B"/>
            <w:noWrap/>
            <w:vAlign w:val="center"/>
            <w:hideMark/>
          </w:tcPr>
          <w:p w14:paraId="0C01768C" w14:textId="77777777" w:rsidR="0076219F" w:rsidRPr="00157E0C" w:rsidRDefault="0076219F" w:rsidP="00157E0C">
            <w:pPr>
              <w:spacing w:after="0" w:line="240" w:lineRule="auto"/>
              <w:jc w:val="right"/>
              <w:rPr>
                <w:color w:val="000000"/>
                <w:sz w:val="18"/>
                <w:szCs w:val="18"/>
              </w:rPr>
            </w:pPr>
            <w:r w:rsidRPr="00157E0C">
              <w:rPr>
                <w:color w:val="000000"/>
                <w:sz w:val="18"/>
                <w:szCs w:val="18"/>
              </w:rPr>
              <w:t>40</w:t>
            </w:r>
          </w:p>
        </w:tc>
        <w:tc>
          <w:tcPr>
            <w:tcW w:w="567" w:type="dxa"/>
            <w:shd w:val="clear" w:color="000000" w:fill="C4D79B"/>
            <w:noWrap/>
            <w:vAlign w:val="center"/>
            <w:hideMark/>
          </w:tcPr>
          <w:p w14:paraId="2F2D951A" w14:textId="77777777" w:rsidR="0076219F" w:rsidRPr="00157E0C" w:rsidRDefault="0076219F" w:rsidP="00157E0C">
            <w:pPr>
              <w:spacing w:after="0" w:line="240" w:lineRule="auto"/>
              <w:jc w:val="right"/>
              <w:rPr>
                <w:color w:val="000000"/>
                <w:sz w:val="18"/>
                <w:szCs w:val="18"/>
              </w:rPr>
            </w:pPr>
            <w:r w:rsidRPr="00157E0C">
              <w:rPr>
                <w:color w:val="000000"/>
                <w:sz w:val="18"/>
                <w:szCs w:val="18"/>
              </w:rPr>
              <w:t>40</w:t>
            </w:r>
          </w:p>
        </w:tc>
        <w:tc>
          <w:tcPr>
            <w:tcW w:w="567" w:type="dxa"/>
            <w:shd w:val="clear" w:color="000000" w:fill="C4D79B"/>
            <w:noWrap/>
            <w:vAlign w:val="center"/>
            <w:hideMark/>
          </w:tcPr>
          <w:p w14:paraId="02BDE1C9" w14:textId="77777777" w:rsidR="0076219F" w:rsidRPr="00157E0C" w:rsidRDefault="0076219F" w:rsidP="00157E0C">
            <w:pPr>
              <w:spacing w:after="0" w:line="240" w:lineRule="auto"/>
              <w:jc w:val="right"/>
              <w:rPr>
                <w:color w:val="000000"/>
                <w:sz w:val="18"/>
                <w:szCs w:val="18"/>
              </w:rPr>
            </w:pPr>
            <w:r w:rsidRPr="00157E0C">
              <w:rPr>
                <w:color w:val="000000"/>
                <w:sz w:val="18"/>
                <w:szCs w:val="18"/>
              </w:rPr>
              <w:t>40</w:t>
            </w:r>
          </w:p>
        </w:tc>
        <w:tc>
          <w:tcPr>
            <w:tcW w:w="567" w:type="dxa"/>
            <w:shd w:val="clear" w:color="000000" w:fill="C4D79B"/>
            <w:noWrap/>
            <w:vAlign w:val="center"/>
            <w:hideMark/>
          </w:tcPr>
          <w:p w14:paraId="498B9F9B" w14:textId="77777777" w:rsidR="0076219F" w:rsidRPr="00157E0C" w:rsidRDefault="0076219F" w:rsidP="00157E0C">
            <w:pPr>
              <w:spacing w:after="0" w:line="240" w:lineRule="auto"/>
              <w:jc w:val="right"/>
              <w:rPr>
                <w:color w:val="000000"/>
                <w:sz w:val="18"/>
                <w:szCs w:val="18"/>
              </w:rPr>
            </w:pPr>
            <w:r w:rsidRPr="00157E0C">
              <w:rPr>
                <w:color w:val="000000"/>
                <w:sz w:val="18"/>
                <w:szCs w:val="18"/>
              </w:rPr>
              <w:t>40</w:t>
            </w:r>
          </w:p>
        </w:tc>
        <w:tc>
          <w:tcPr>
            <w:tcW w:w="505" w:type="dxa"/>
            <w:shd w:val="clear" w:color="000000" w:fill="C4D79B"/>
            <w:noWrap/>
            <w:vAlign w:val="center"/>
            <w:hideMark/>
          </w:tcPr>
          <w:p w14:paraId="0C76D102" w14:textId="77777777" w:rsidR="0076219F" w:rsidRPr="00157E0C" w:rsidRDefault="0076219F" w:rsidP="00157E0C">
            <w:pPr>
              <w:spacing w:after="0" w:line="240" w:lineRule="auto"/>
              <w:jc w:val="right"/>
              <w:rPr>
                <w:color w:val="000000"/>
                <w:sz w:val="18"/>
                <w:szCs w:val="18"/>
              </w:rPr>
            </w:pPr>
            <w:r w:rsidRPr="00157E0C">
              <w:rPr>
                <w:color w:val="000000"/>
                <w:sz w:val="18"/>
                <w:szCs w:val="18"/>
              </w:rPr>
              <w:t>40</w:t>
            </w:r>
          </w:p>
        </w:tc>
        <w:tc>
          <w:tcPr>
            <w:tcW w:w="567" w:type="dxa"/>
            <w:shd w:val="clear" w:color="000000" w:fill="DCE6F1"/>
            <w:noWrap/>
            <w:vAlign w:val="center"/>
            <w:hideMark/>
          </w:tcPr>
          <w:p w14:paraId="453D0016"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w:t>
            </w:r>
          </w:p>
        </w:tc>
        <w:tc>
          <w:tcPr>
            <w:tcW w:w="425" w:type="dxa"/>
            <w:shd w:val="clear" w:color="000000" w:fill="DCE6F1"/>
            <w:noWrap/>
            <w:vAlign w:val="center"/>
            <w:hideMark/>
          </w:tcPr>
          <w:p w14:paraId="503914F9"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58" w:type="dxa"/>
            <w:shd w:val="clear" w:color="000000" w:fill="DCE6F1"/>
            <w:noWrap/>
            <w:vAlign w:val="center"/>
            <w:hideMark/>
          </w:tcPr>
          <w:p w14:paraId="38E66B26" w14:textId="77777777" w:rsidR="0076219F" w:rsidRPr="00157E0C" w:rsidRDefault="0076219F" w:rsidP="00157E0C">
            <w:pPr>
              <w:spacing w:after="0" w:line="240" w:lineRule="auto"/>
              <w:jc w:val="right"/>
              <w:rPr>
                <w:color w:val="000000"/>
                <w:sz w:val="18"/>
                <w:szCs w:val="18"/>
              </w:rPr>
            </w:pPr>
            <w:r w:rsidRPr="00157E0C">
              <w:rPr>
                <w:color w:val="000000"/>
                <w:sz w:val="18"/>
                <w:szCs w:val="18"/>
              </w:rPr>
              <w:t>150</w:t>
            </w:r>
          </w:p>
        </w:tc>
      </w:tr>
      <w:tr w:rsidR="0076219F" w:rsidRPr="00157E0C" w14:paraId="0F2E5D44" w14:textId="77777777" w:rsidTr="00AA5D14">
        <w:trPr>
          <w:trHeight w:val="20"/>
        </w:trPr>
        <w:tc>
          <w:tcPr>
            <w:tcW w:w="799" w:type="dxa"/>
            <w:shd w:val="clear" w:color="auto" w:fill="auto"/>
            <w:vAlign w:val="center"/>
            <w:hideMark/>
          </w:tcPr>
          <w:p w14:paraId="5155E323"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4.8.</w:t>
            </w:r>
          </w:p>
        </w:tc>
        <w:tc>
          <w:tcPr>
            <w:tcW w:w="4363" w:type="dxa"/>
            <w:shd w:val="clear" w:color="000000" w:fill="FFFFFF"/>
            <w:vAlign w:val="center"/>
            <w:hideMark/>
          </w:tcPr>
          <w:p w14:paraId="66F79AA4" w14:textId="77777777" w:rsidR="0076219F" w:rsidRPr="00157E0C" w:rsidRDefault="0076219F" w:rsidP="00157E0C">
            <w:pPr>
              <w:spacing w:after="0" w:line="240" w:lineRule="auto"/>
              <w:rPr>
                <w:sz w:val="20"/>
                <w:szCs w:val="20"/>
              </w:rPr>
            </w:pPr>
            <w:r w:rsidRPr="00157E0C">
              <w:rPr>
                <w:sz w:val="20"/>
                <w:szCs w:val="20"/>
              </w:rPr>
              <w:t>Améliorer les capacités de participation et de délégation de certaines activités de la GIRE aux autres départements ministériels, les institutions spécialisées et à la société civile.</w:t>
            </w:r>
          </w:p>
        </w:tc>
        <w:tc>
          <w:tcPr>
            <w:tcW w:w="567" w:type="dxa"/>
            <w:shd w:val="clear" w:color="000000" w:fill="C4D79B"/>
            <w:noWrap/>
            <w:vAlign w:val="center"/>
            <w:hideMark/>
          </w:tcPr>
          <w:p w14:paraId="43F4791E" w14:textId="77777777" w:rsidR="0076219F" w:rsidRPr="00157E0C" w:rsidRDefault="0076219F" w:rsidP="00157E0C">
            <w:pPr>
              <w:spacing w:after="0" w:line="240" w:lineRule="auto"/>
              <w:jc w:val="right"/>
              <w:rPr>
                <w:color w:val="000000"/>
                <w:sz w:val="18"/>
                <w:szCs w:val="18"/>
              </w:rPr>
            </w:pPr>
            <w:r w:rsidRPr="00157E0C">
              <w:rPr>
                <w:color w:val="000000"/>
                <w:sz w:val="18"/>
                <w:szCs w:val="18"/>
              </w:rPr>
              <w:t>60</w:t>
            </w:r>
          </w:p>
        </w:tc>
        <w:tc>
          <w:tcPr>
            <w:tcW w:w="567" w:type="dxa"/>
            <w:shd w:val="clear" w:color="000000" w:fill="C4D79B"/>
            <w:noWrap/>
            <w:vAlign w:val="center"/>
            <w:hideMark/>
          </w:tcPr>
          <w:p w14:paraId="14D75130"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w:t>
            </w:r>
          </w:p>
        </w:tc>
        <w:tc>
          <w:tcPr>
            <w:tcW w:w="567" w:type="dxa"/>
            <w:shd w:val="clear" w:color="000000" w:fill="C4D79B"/>
            <w:noWrap/>
            <w:vAlign w:val="center"/>
            <w:hideMark/>
          </w:tcPr>
          <w:p w14:paraId="23525763"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w:t>
            </w:r>
          </w:p>
        </w:tc>
        <w:tc>
          <w:tcPr>
            <w:tcW w:w="567" w:type="dxa"/>
            <w:shd w:val="clear" w:color="000000" w:fill="C4D79B"/>
            <w:noWrap/>
            <w:vAlign w:val="center"/>
            <w:hideMark/>
          </w:tcPr>
          <w:p w14:paraId="28EF263E"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w:t>
            </w:r>
          </w:p>
        </w:tc>
        <w:tc>
          <w:tcPr>
            <w:tcW w:w="505" w:type="dxa"/>
            <w:shd w:val="clear" w:color="000000" w:fill="C4D79B"/>
            <w:noWrap/>
            <w:vAlign w:val="center"/>
            <w:hideMark/>
          </w:tcPr>
          <w:p w14:paraId="799AD19E"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w:t>
            </w:r>
          </w:p>
        </w:tc>
        <w:tc>
          <w:tcPr>
            <w:tcW w:w="567" w:type="dxa"/>
            <w:shd w:val="clear" w:color="000000" w:fill="DCE6F1"/>
            <w:noWrap/>
            <w:vAlign w:val="center"/>
            <w:hideMark/>
          </w:tcPr>
          <w:p w14:paraId="436883F9" w14:textId="77777777" w:rsidR="0076219F" w:rsidRPr="00157E0C" w:rsidRDefault="0076219F" w:rsidP="00157E0C">
            <w:pPr>
              <w:spacing w:after="0" w:line="240" w:lineRule="auto"/>
              <w:jc w:val="right"/>
              <w:rPr>
                <w:color w:val="000000"/>
                <w:sz w:val="18"/>
                <w:szCs w:val="18"/>
              </w:rPr>
            </w:pPr>
            <w:r w:rsidRPr="00157E0C">
              <w:rPr>
                <w:color w:val="000000"/>
                <w:sz w:val="18"/>
                <w:szCs w:val="18"/>
              </w:rPr>
              <w:t>80</w:t>
            </w:r>
          </w:p>
        </w:tc>
        <w:tc>
          <w:tcPr>
            <w:tcW w:w="425" w:type="dxa"/>
            <w:shd w:val="clear" w:color="000000" w:fill="DCE6F1"/>
            <w:noWrap/>
            <w:vAlign w:val="center"/>
            <w:hideMark/>
          </w:tcPr>
          <w:p w14:paraId="1B9BBEC0"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58" w:type="dxa"/>
            <w:shd w:val="clear" w:color="000000" w:fill="DCE6F1"/>
            <w:noWrap/>
            <w:vAlign w:val="center"/>
            <w:hideMark/>
          </w:tcPr>
          <w:p w14:paraId="40F196AE" w14:textId="77777777" w:rsidR="0076219F" w:rsidRPr="00157E0C" w:rsidRDefault="0076219F" w:rsidP="00157E0C">
            <w:pPr>
              <w:spacing w:after="0" w:line="240" w:lineRule="auto"/>
              <w:jc w:val="right"/>
              <w:rPr>
                <w:color w:val="000000"/>
                <w:sz w:val="18"/>
                <w:szCs w:val="18"/>
              </w:rPr>
            </w:pPr>
            <w:r w:rsidRPr="00157E0C">
              <w:rPr>
                <w:color w:val="000000"/>
                <w:sz w:val="18"/>
                <w:szCs w:val="18"/>
              </w:rPr>
              <w:t>180</w:t>
            </w:r>
          </w:p>
        </w:tc>
      </w:tr>
      <w:tr w:rsidR="0076219F" w:rsidRPr="00157E0C" w14:paraId="76995A3C" w14:textId="77777777" w:rsidTr="00AA5D14">
        <w:trPr>
          <w:trHeight w:val="20"/>
        </w:trPr>
        <w:tc>
          <w:tcPr>
            <w:tcW w:w="799" w:type="dxa"/>
            <w:shd w:val="clear" w:color="auto" w:fill="auto"/>
            <w:vAlign w:val="center"/>
            <w:hideMark/>
          </w:tcPr>
          <w:p w14:paraId="00BCBB32"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4.9.</w:t>
            </w:r>
          </w:p>
        </w:tc>
        <w:tc>
          <w:tcPr>
            <w:tcW w:w="4363" w:type="dxa"/>
            <w:shd w:val="clear" w:color="000000" w:fill="FFFFFF"/>
            <w:vAlign w:val="center"/>
            <w:hideMark/>
          </w:tcPr>
          <w:p w14:paraId="63661732" w14:textId="77777777" w:rsidR="0076219F" w:rsidRPr="00157E0C" w:rsidRDefault="0076219F" w:rsidP="00157E0C">
            <w:pPr>
              <w:spacing w:after="0" w:line="240" w:lineRule="auto"/>
              <w:rPr>
                <w:sz w:val="20"/>
                <w:szCs w:val="20"/>
              </w:rPr>
            </w:pPr>
            <w:r w:rsidRPr="00157E0C">
              <w:rPr>
                <w:sz w:val="20"/>
                <w:szCs w:val="20"/>
              </w:rPr>
              <w:t>Promouvoir l'application effective des compétences des collectivités décentralisées dans le domaine de l'eau.</w:t>
            </w:r>
          </w:p>
        </w:tc>
        <w:tc>
          <w:tcPr>
            <w:tcW w:w="567" w:type="dxa"/>
            <w:shd w:val="clear" w:color="000000" w:fill="C4D79B"/>
            <w:noWrap/>
            <w:vAlign w:val="center"/>
            <w:hideMark/>
          </w:tcPr>
          <w:p w14:paraId="5E94D58B" w14:textId="77777777" w:rsidR="0076219F" w:rsidRPr="00157E0C" w:rsidRDefault="0076219F" w:rsidP="00157E0C">
            <w:pPr>
              <w:spacing w:after="0" w:line="240" w:lineRule="auto"/>
              <w:jc w:val="right"/>
              <w:rPr>
                <w:color w:val="000000"/>
                <w:sz w:val="18"/>
                <w:szCs w:val="18"/>
              </w:rPr>
            </w:pPr>
            <w:r w:rsidRPr="00157E0C">
              <w:rPr>
                <w:color w:val="000000"/>
                <w:sz w:val="18"/>
                <w:szCs w:val="18"/>
              </w:rPr>
              <w:t>150</w:t>
            </w:r>
          </w:p>
        </w:tc>
        <w:tc>
          <w:tcPr>
            <w:tcW w:w="567" w:type="dxa"/>
            <w:shd w:val="clear" w:color="000000" w:fill="C4D79B"/>
            <w:noWrap/>
            <w:vAlign w:val="center"/>
            <w:hideMark/>
          </w:tcPr>
          <w:p w14:paraId="0ED12EE2" w14:textId="77777777" w:rsidR="0076219F" w:rsidRPr="00157E0C" w:rsidRDefault="0076219F" w:rsidP="00157E0C">
            <w:pPr>
              <w:spacing w:after="0" w:line="240" w:lineRule="auto"/>
              <w:jc w:val="right"/>
              <w:rPr>
                <w:color w:val="000000"/>
                <w:sz w:val="18"/>
                <w:szCs w:val="18"/>
              </w:rPr>
            </w:pPr>
            <w:r w:rsidRPr="00157E0C">
              <w:rPr>
                <w:color w:val="000000"/>
                <w:sz w:val="18"/>
                <w:szCs w:val="18"/>
              </w:rPr>
              <w:t>150</w:t>
            </w:r>
          </w:p>
        </w:tc>
        <w:tc>
          <w:tcPr>
            <w:tcW w:w="567" w:type="dxa"/>
            <w:shd w:val="clear" w:color="000000" w:fill="C4D79B"/>
            <w:noWrap/>
            <w:vAlign w:val="center"/>
            <w:hideMark/>
          </w:tcPr>
          <w:p w14:paraId="0A005179"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100</w:t>
            </w:r>
          </w:p>
        </w:tc>
        <w:tc>
          <w:tcPr>
            <w:tcW w:w="567" w:type="dxa"/>
            <w:shd w:val="clear" w:color="000000" w:fill="C4D79B"/>
            <w:noWrap/>
            <w:vAlign w:val="center"/>
            <w:hideMark/>
          </w:tcPr>
          <w:p w14:paraId="4942395E"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100</w:t>
            </w:r>
          </w:p>
        </w:tc>
        <w:tc>
          <w:tcPr>
            <w:tcW w:w="505" w:type="dxa"/>
            <w:shd w:val="clear" w:color="000000" w:fill="C4D79B"/>
            <w:noWrap/>
            <w:vAlign w:val="center"/>
            <w:hideMark/>
          </w:tcPr>
          <w:p w14:paraId="0C9F9DA6"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100</w:t>
            </w:r>
          </w:p>
        </w:tc>
        <w:tc>
          <w:tcPr>
            <w:tcW w:w="567" w:type="dxa"/>
            <w:shd w:val="clear" w:color="000000" w:fill="DCE6F1"/>
            <w:noWrap/>
            <w:vAlign w:val="center"/>
            <w:hideMark/>
          </w:tcPr>
          <w:p w14:paraId="626F9C41"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w:t>
            </w:r>
          </w:p>
        </w:tc>
        <w:tc>
          <w:tcPr>
            <w:tcW w:w="425" w:type="dxa"/>
            <w:shd w:val="clear" w:color="000000" w:fill="DCE6F1"/>
            <w:noWrap/>
            <w:vAlign w:val="center"/>
            <w:hideMark/>
          </w:tcPr>
          <w:p w14:paraId="6ECA573B"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58" w:type="dxa"/>
            <w:shd w:val="clear" w:color="000000" w:fill="DCE6F1"/>
            <w:noWrap/>
            <w:vAlign w:val="center"/>
            <w:hideMark/>
          </w:tcPr>
          <w:p w14:paraId="638168AB" w14:textId="77777777" w:rsidR="0076219F" w:rsidRPr="00157E0C" w:rsidRDefault="0076219F" w:rsidP="00157E0C">
            <w:pPr>
              <w:spacing w:after="0" w:line="240" w:lineRule="auto"/>
              <w:jc w:val="right"/>
              <w:rPr>
                <w:color w:val="000000"/>
                <w:sz w:val="18"/>
                <w:szCs w:val="18"/>
              </w:rPr>
            </w:pPr>
            <w:r w:rsidRPr="00157E0C">
              <w:rPr>
                <w:color w:val="000000"/>
                <w:sz w:val="18"/>
                <w:szCs w:val="18"/>
              </w:rPr>
              <w:t>550</w:t>
            </w:r>
          </w:p>
        </w:tc>
      </w:tr>
      <w:tr w:rsidR="0076219F" w:rsidRPr="00157E0C" w14:paraId="2F1D27C2" w14:textId="77777777" w:rsidTr="00AA5D14">
        <w:trPr>
          <w:trHeight w:val="20"/>
        </w:trPr>
        <w:tc>
          <w:tcPr>
            <w:tcW w:w="799" w:type="dxa"/>
            <w:shd w:val="clear" w:color="auto" w:fill="auto"/>
            <w:vAlign w:val="center"/>
            <w:hideMark/>
          </w:tcPr>
          <w:p w14:paraId="7427A222"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4.10.</w:t>
            </w:r>
          </w:p>
        </w:tc>
        <w:tc>
          <w:tcPr>
            <w:tcW w:w="4363" w:type="dxa"/>
            <w:shd w:val="clear" w:color="000000" w:fill="FFFFFF"/>
            <w:vAlign w:val="center"/>
            <w:hideMark/>
          </w:tcPr>
          <w:p w14:paraId="2F83F9C0" w14:textId="77777777" w:rsidR="0076219F" w:rsidRPr="00157E0C" w:rsidRDefault="0076219F" w:rsidP="00157E0C">
            <w:pPr>
              <w:spacing w:after="0" w:line="240" w:lineRule="auto"/>
              <w:rPr>
                <w:sz w:val="20"/>
                <w:szCs w:val="20"/>
              </w:rPr>
            </w:pPr>
            <w:r w:rsidRPr="00157E0C">
              <w:rPr>
                <w:sz w:val="20"/>
                <w:szCs w:val="20"/>
              </w:rPr>
              <w:t xml:space="preserve">Initier et conduire les études prospectives stratégiques dans le secteur de l'eau (structures de financement interne et d'incitations à moyen et long terme dans le secteur de l'eau, eau et croissance verte, économie de l'eau dans les usages, GIRE et sécurité alimentaire, GIRE et stratégies de lutte contre la pauvreté, GIRE et les droits humains, transferts de l'eau entre les régions, </w:t>
            </w:r>
            <w:proofErr w:type="spellStart"/>
            <w:r w:rsidRPr="00157E0C">
              <w:rPr>
                <w:sz w:val="20"/>
                <w:szCs w:val="20"/>
              </w:rPr>
              <w:t>etc</w:t>
            </w:r>
            <w:proofErr w:type="spellEnd"/>
            <w:r w:rsidRPr="00157E0C">
              <w:rPr>
                <w:sz w:val="20"/>
                <w:szCs w:val="20"/>
              </w:rPr>
              <w:t>).</w:t>
            </w:r>
          </w:p>
        </w:tc>
        <w:tc>
          <w:tcPr>
            <w:tcW w:w="567" w:type="dxa"/>
            <w:shd w:val="clear" w:color="000000" w:fill="C4D79B"/>
            <w:noWrap/>
            <w:vAlign w:val="center"/>
            <w:hideMark/>
          </w:tcPr>
          <w:p w14:paraId="7510F6EA" w14:textId="77777777" w:rsidR="0076219F" w:rsidRPr="00157E0C" w:rsidRDefault="0076219F" w:rsidP="00157E0C">
            <w:pPr>
              <w:spacing w:after="0" w:line="240" w:lineRule="auto"/>
              <w:jc w:val="right"/>
              <w:rPr>
                <w:color w:val="000000"/>
                <w:sz w:val="18"/>
                <w:szCs w:val="18"/>
              </w:rPr>
            </w:pPr>
            <w:r w:rsidRPr="00157E0C">
              <w:rPr>
                <w:color w:val="000000"/>
                <w:sz w:val="18"/>
                <w:szCs w:val="18"/>
              </w:rPr>
              <w:t>60</w:t>
            </w:r>
          </w:p>
        </w:tc>
        <w:tc>
          <w:tcPr>
            <w:tcW w:w="567" w:type="dxa"/>
            <w:shd w:val="clear" w:color="000000" w:fill="C4D79B"/>
            <w:noWrap/>
            <w:vAlign w:val="center"/>
            <w:hideMark/>
          </w:tcPr>
          <w:p w14:paraId="26DD69BE" w14:textId="77777777" w:rsidR="0076219F" w:rsidRPr="00157E0C" w:rsidRDefault="0076219F" w:rsidP="00157E0C">
            <w:pPr>
              <w:spacing w:after="0" w:line="240" w:lineRule="auto"/>
              <w:jc w:val="right"/>
              <w:rPr>
                <w:color w:val="000000"/>
                <w:sz w:val="18"/>
                <w:szCs w:val="18"/>
              </w:rPr>
            </w:pPr>
            <w:r w:rsidRPr="00157E0C">
              <w:rPr>
                <w:color w:val="000000"/>
                <w:sz w:val="18"/>
                <w:szCs w:val="18"/>
              </w:rPr>
              <w:t>60</w:t>
            </w:r>
          </w:p>
        </w:tc>
        <w:tc>
          <w:tcPr>
            <w:tcW w:w="567" w:type="dxa"/>
            <w:shd w:val="clear" w:color="000000" w:fill="C4D79B"/>
            <w:noWrap/>
            <w:vAlign w:val="center"/>
            <w:hideMark/>
          </w:tcPr>
          <w:p w14:paraId="172E65E2" w14:textId="77777777" w:rsidR="0076219F" w:rsidRPr="00157E0C" w:rsidRDefault="0076219F" w:rsidP="00157E0C">
            <w:pPr>
              <w:spacing w:after="0" w:line="240" w:lineRule="auto"/>
              <w:jc w:val="right"/>
              <w:rPr>
                <w:color w:val="000000"/>
                <w:sz w:val="18"/>
                <w:szCs w:val="18"/>
              </w:rPr>
            </w:pPr>
            <w:r w:rsidRPr="00157E0C">
              <w:rPr>
                <w:color w:val="000000"/>
                <w:sz w:val="18"/>
                <w:szCs w:val="18"/>
              </w:rPr>
              <w:t>40</w:t>
            </w:r>
          </w:p>
        </w:tc>
        <w:tc>
          <w:tcPr>
            <w:tcW w:w="567" w:type="dxa"/>
            <w:shd w:val="clear" w:color="000000" w:fill="C4D79B"/>
            <w:noWrap/>
            <w:vAlign w:val="center"/>
            <w:hideMark/>
          </w:tcPr>
          <w:p w14:paraId="6A0749FE"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w:t>
            </w:r>
          </w:p>
        </w:tc>
        <w:tc>
          <w:tcPr>
            <w:tcW w:w="505" w:type="dxa"/>
            <w:shd w:val="clear" w:color="000000" w:fill="C4D79B"/>
            <w:noWrap/>
            <w:vAlign w:val="center"/>
            <w:hideMark/>
          </w:tcPr>
          <w:p w14:paraId="34AE8CA3"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w:t>
            </w:r>
          </w:p>
        </w:tc>
        <w:tc>
          <w:tcPr>
            <w:tcW w:w="567" w:type="dxa"/>
            <w:shd w:val="clear" w:color="000000" w:fill="DCE6F1"/>
            <w:noWrap/>
            <w:vAlign w:val="center"/>
            <w:hideMark/>
          </w:tcPr>
          <w:p w14:paraId="27560A41"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w:t>
            </w:r>
          </w:p>
        </w:tc>
        <w:tc>
          <w:tcPr>
            <w:tcW w:w="425" w:type="dxa"/>
            <w:shd w:val="clear" w:color="000000" w:fill="DCE6F1"/>
            <w:noWrap/>
            <w:vAlign w:val="center"/>
            <w:hideMark/>
          </w:tcPr>
          <w:p w14:paraId="2AD42C91"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w:t>
            </w:r>
          </w:p>
        </w:tc>
        <w:tc>
          <w:tcPr>
            <w:tcW w:w="558" w:type="dxa"/>
            <w:shd w:val="clear" w:color="000000" w:fill="DCE6F1"/>
            <w:noWrap/>
            <w:vAlign w:val="center"/>
            <w:hideMark/>
          </w:tcPr>
          <w:p w14:paraId="28BE7F0F"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100</w:t>
            </w:r>
          </w:p>
        </w:tc>
      </w:tr>
      <w:tr w:rsidR="0076219F" w:rsidRPr="00157E0C" w14:paraId="28B7DF31" w14:textId="77777777" w:rsidTr="00AA5D14">
        <w:trPr>
          <w:trHeight w:val="20"/>
        </w:trPr>
        <w:tc>
          <w:tcPr>
            <w:tcW w:w="799" w:type="dxa"/>
            <w:shd w:val="clear" w:color="auto" w:fill="auto"/>
            <w:vAlign w:val="center"/>
            <w:hideMark/>
          </w:tcPr>
          <w:p w14:paraId="0C8B17FE"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4.11.</w:t>
            </w:r>
          </w:p>
        </w:tc>
        <w:tc>
          <w:tcPr>
            <w:tcW w:w="4363" w:type="dxa"/>
            <w:shd w:val="clear" w:color="000000" w:fill="FFFFFF"/>
            <w:vAlign w:val="center"/>
            <w:hideMark/>
          </w:tcPr>
          <w:p w14:paraId="4F242EEF" w14:textId="77777777" w:rsidR="0076219F" w:rsidRPr="00157E0C" w:rsidRDefault="0076219F" w:rsidP="00157E0C">
            <w:pPr>
              <w:spacing w:after="0" w:line="240" w:lineRule="auto"/>
              <w:rPr>
                <w:sz w:val="20"/>
                <w:szCs w:val="20"/>
              </w:rPr>
            </w:pPr>
            <w:r w:rsidRPr="00157E0C">
              <w:rPr>
                <w:sz w:val="20"/>
                <w:szCs w:val="20"/>
              </w:rPr>
              <w:t>Instaurer une culture de compte rendu aux citoyens des activités réalisées dans le secteur à travers les outils appropriés.</w:t>
            </w:r>
          </w:p>
        </w:tc>
        <w:tc>
          <w:tcPr>
            <w:tcW w:w="567" w:type="dxa"/>
            <w:shd w:val="clear" w:color="000000" w:fill="C4D79B"/>
            <w:noWrap/>
            <w:vAlign w:val="center"/>
            <w:hideMark/>
          </w:tcPr>
          <w:p w14:paraId="3A29617D" w14:textId="77777777" w:rsidR="0076219F" w:rsidRPr="00157E0C" w:rsidRDefault="0076219F" w:rsidP="00157E0C">
            <w:pPr>
              <w:spacing w:after="0" w:line="240" w:lineRule="auto"/>
              <w:jc w:val="right"/>
              <w:rPr>
                <w:color w:val="000000"/>
                <w:sz w:val="18"/>
                <w:szCs w:val="18"/>
              </w:rPr>
            </w:pPr>
            <w:r w:rsidRPr="00157E0C">
              <w:rPr>
                <w:color w:val="000000"/>
                <w:sz w:val="18"/>
                <w:szCs w:val="18"/>
              </w:rPr>
              <w:t>25</w:t>
            </w:r>
          </w:p>
        </w:tc>
        <w:tc>
          <w:tcPr>
            <w:tcW w:w="567" w:type="dxa"/>
            <w:shd w:val="clear" w:color="000000" w:fill="C4D79B"/>
            <w:noWrap/>
            <w:vAlign w:val="center"/>
            <w:hideMark/>
          </w:tcPr>
          <w:p w14:paraId="608DCA01" w14:textId="77777777" w:rsidR="0076219F" w:rsidRPr="00157E0C" w:rsidRDefault="0076219F" w:rsidP="00157E0C">
            <w:pPr>
              <w:spacing w:after="0" w:line="240" w:lineRule="auto"/>
              <w:jc w:val="right"/>
              <w:rPr>
                <w:color w:val="000000"/>
                <w:sz w:val="18"/>
                <w:szCs w:val="18"/>
              </w:rPr>
            </w:pPr>
            <w:r w:rsidRPr="00157E0C">
              <w:rPr>
                <w:color w:val="000000"/>
                <w:sz w:val="18"/>
                <w:szCs w:val="18"/>
              </w:rPr>
              <w:t>25</w:t>
            </w:r>
          </w:p>
        </w:tc>
        <w:tc>
          <w:tcPr>
            <w:tcW w:w="567" w:type="dxa"/>
            <w:shd w:val="clear" w:color="000000" w:fill="C4D79B"/>
            <w:noWrap/>
            <w:vAlign w:val="center"/>
            <w:hideMark/>
          </w:tcPr>
          <w:p w14:paraId="3A8B8126" w14:textId="77777777" w:rsidR="0076219F" w:rsidRPr="00157E0C" w:rsidRDefault="0076219F" w:rsidP="00157E0C">
            <w:pPr>
              <w:spacing w:after="0" w:line="240" w:lineRule="auto"/>
              <w:jc w:val="right"/>
              <w:rPr>
                <w:color w:val="000000"/>
                <w:sz w:val="18"/>
                <w:szCs w:val="18"/>
              </w:rPr>
            </w:pPr>
            <w:r w:rsidRPr="00157E0C">
              <w:rPr>
                <w:color w:val="000000"/>
                <w:sz w:val="18"/>
                <w:szCs w:val="18"/>
              </w:rPr>
              <w:t>25</w:t>
            </w:r>
          </w:p>
        </w:tc>
        <w:tc>
          <w:tcPr>
            <w:tcW w:w="567" w:type="dxa"/>
            <w:shd w:val="clear" w:color="000000" w:fill="C4D79B"/>
            <w:noWrap/>
            <w:vAlign w:val="center"/>
            <w:hideMark/>
          </w:tcPr>
          <w:p w14:paraId="14E66127" w14:textId="77777777" w:rsidR="0076219F" w:rsidRPr="00157E0C" w:rsidRDefault="0076219F" w:rsidP="00157E0C">
            <w:pPr>
              <w:spacing w:after="0" w:line="240" w:lineRule="auto"/>
              <w:jc w:val="right"/>
              <w:rPr>
                <w:color w:val="000000"/>
                <w:sz w:val="18"/>
                <w:szCs w:val="18"/>
              </w:rPr>
            </w:pPr>
            <w:r w:rsidRPr="00157E0C">
              <w:rPr>
                <w:color w:val="000000"/>
                <w:sz w:val="18"/>
                <w:szCs w:val="18"/>
              </w:rPr>
              <w:t>25</w:t>
            </w:r>
          </w:p>
        </w:tc>
        <w:tc>
          <w:tcPr>
            <w:tcW w:w="505" w:type="dxa"/>
            <w:shd w:val="clear" w:color="000000" w:fill="C4D79B"/>
            <w:noWrap/>
            <w:vAlign w:val="center"/>
            <w:hideMark/>
          </w:tcPr>
          <w:p w14:paraId="6529E08B"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DCE6F1"/>
            <w:noWrap/>
            <w:vAlign w:val="center"/>
            <w:hideMark/>
          </w:tcPr>
          <w:p w14:paraId="12982A5D"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w:t>
            </w:r>
          </w:p>
        </w:tc>
        <w:tc>
          <w:tcPr>
            <w:tcW w:w="425" w:type="dxa"/>
            <w:shd w:val="clear" w:color="000000" w:fill="DCE6F1"/>
            <w:noWrap/>
            <w:vAlign w:val="center"/>
            <w:hideMark/>
          </w:tcPr>
          <w:p w14:paraId="729DDA8B"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58" w:type="dxa"/>
            <w:shd w:val="clear" w:color="000000" w:fill="DCE6F1"/>
            <w:noWrap/>
            <w:vAlign w:val="center"/>
            <w:hideMark/>
          </w:tcPr>
          <w:p w14:paraId="2CD5FF82"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w:t>
            </w:r>
          </w:p>
        </w:tc>
      </w:tr>
      <w:tr w:rsidR="0076219F" w:rsidRPr="00157E0C" w14:paraId="73D891B1" w14:textId="77777777" w:rsidTr="00AA5D14">
        <w:trPr>
          <w:trHeight w:val="20"/>
        </w:trPr>
        <w:tc>
          <w:tcPr>
            <w:tcW w:w="799" w:type="dxa"/>
            <w:shd w:val="clear" w:color="000000" w:fill="FFC000"/>
            <w:vAlign w:val="center"/>
            <w:hideMark/>
          </w:tcPr>
          <w:p w14:paraId="30FA20C9"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5</w:t>
            </w:r>
          </w:p>
        </w:tc>
        <w:tc>
          <w:tcPr>
            <w:tcW w:w="4363" w:type="dxa"/>
            <w:shd w:val="clear" w:color="000000" w:fill="FFC000"/>
            <w:vAlign w:val="center"/>
            <w:hideMark/>
          </w:tcPr>
          <w:p w14:paraId="06C88B86"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Développement d'un Système national d'information sur l'eau (</w:t>
            </w:r>
            <w:proofErr w:type="spellStart"/>
            <w:r w:rsidRPr="00157E0C">
              <w:rPr>
                <w:b/>
                <w:bCs/>
                <w:color w:val="000000"/>
                <w:sz w:val="20"/>
                <w:szCs w:val="20"/>
              </w:rPr>
              <w:t>SNIEau</w:t>
            </w:r>
            <w:proofErr w:type="spellEnd"/>
            <w:r w:rsidRPr="00157E0C">
              <w:rPr>
                <w:b/>
                <w:bCs/>
                <w:color w:val="000000"/>
                <w:sz w:val="20"/>
                <w:szCs w:val="20"/>
              </w:rPr>
              <w:t>) fiable et durable.</w:t>
            </w:r>
          </w:p>
        </w:tc>
        <w:tc>
          <w:tcPr>
            <w:tcW w:w="567" w:type="dxa"/>
            <w:shd w:val="clear" w:color="000000" w:fill="FFC000"/>
            <w:noWrap/>
            <w:vAlign w:val="center"/>
            <w:hideMark/>
          </w:tcPr>
          <w:p w14:paraId="569D589D" w14:textId="77777777" w:rsidR="0076219F" w:rsidRPr="00157E0C" w:rsidRDefault="0076219F" w:rsidP="00157E0C">
            <w:pPr>
              <w:spacing w:after="0" w:line="240" w:lineRule="auto"/>
              <w:jc w:val="right"/>
              <w:rPr>
                <w:color w:val="000000"/>
                <w:sz w:val="18"/>
                <w:szCs w:val="18"/>
              </w:rPr>
            </w:pPr>
            <w:r w:rsidRPr="00157E0C">
              <w:rPr>
                <w:color w:val="000000"/>
                <w:sz w:val="18"/>
                <w:szCs w:val="18"/>
              </w:rPr>
              <w:t>920</w:t>
            </w:r>
          </w:p>
        </w:tc>
        <w:tc>
          <w:tcPr>
            <w:tcW w:w="567" w:type="dxa"/>
            <w:shd w:val="clear" w:color="000000" w:fill="FFC000"/>
            <w:noWrap/>
            <w:vAlign w:val="center"/>
            <w:hideMark/>
          </w:tcPr>
          <w:p w14:paraId="6D5D5D11" w14:textId="77777777" w:rsidR="0076219F" w:rsidRPr="00157E0C" w:rsidRDefault="0076219F" w:rsidP="00157E0C">
            <w:pPr>
              <w:spacing w:after="0" w:line="240" w:lineRule="auto"/>
              <w:jc w:val="right"/>
              <w:rPr>
                <w:color w:val="000000"/>
                <w:sz w:val="18"/>
                <w:szCs w:val="18"/>
              </w:rPr>
            </w:pPr>
            <w:r w:rsidRPr="00157E0C">
              <w:rPr>
                <w:color w:val="000000"/>
                <w:sz w:val="18"/>
                <w:szCs w:val="18"/>
              </w:rPr>
              <w:t>1 030</w:t>
            </w:r>
          </w:p>
        </w:tc>
        <w:tc>
          <w:tcPr>
            <w:tcW w:w="567" w:type="dxa"/>
            <w:shd w:val="clear" w:color="000000" w:fill="FFC000"/>
            <w:noWrap/>
            <w:vAlign w:val="center"/>
            <w:hideMark/>
          </w:tcPr>
          <w:p w14:paraId="31C853CE" w14:textId="77777777" w:rsidR="0076219F" w:rsidRPr="00157E0C" w:rsidRDefault="0076219F" w:rsidP="00157E0C">
            <w:pPr>
              <w:spacing w:after="0" w:line="240" w:lineRule="auto"/>
              <w:jc w:val="right"/>
              <w:rPr>
                <w:color w:val="000000"/>
                <w:sz w:val="18"/>
                <w:szCs w:val="18"/>
              </w:rPr>
            </w:pPr>
            <w:r w:rsidRPr="00157E0C">
              <w:rPr>
                <w:color w:val="000000"/>
                <w:sz w:val="18"/>
                <w:szCs w:val="18"/>
              </w:rPr>
              <w:t>750</w:t>
            </w:r>
          </w:p>
        </w:tc>
        <w:tc>
          <w:tcPr>
            <w:tcW w:w="567" w:type="dxa"/>
            <w:shd w:val="clear" w:color="000000" w:fill="FFC000"/>
            <w:noWrap/>
            <w:vAlign w:val="center"/>
            <w:hideMark/>
          </w:tcPr>
          <w:p w14:paraId="6D43DEC6" w14:textId="77777777" w:rsidR="0076219F" w:rsidRPr="00157E0C" w:rsidRDefault="0076219F" w:rsidP="00157E0C">
            <w:pPr>
              <w:spacing w:after="0" w:line="240" w:lineRule="auto"/>
              <w:jc w:val="right"/>
              <w:rPr>
                <w:color w:val="000000"/>
                <w:sz w:val="18"/>
                <w:szCs w:val="18"/>
              </w:rPr>
            </w:pPr>
            <w:r w:rsidRPr="00157E0C">
              <w:rPr>
                <w:color w:val="000000"/>
                <w:sz w:val="18"/>
                <w:szCs w:val="18"/>
              </w:rPr>
              <w:t>650</w:t>
            </w:r>
          </w:p>
        </w:tc>
        <w:tc>
          <w:tcPr>
            <w:tcW w:w="505" w:type="dxa"/>
            <w:shd w:val="clear" w:color="000000" w:fill="FFC000"/>
            <w:noWrap/>
            <w:vAlign w:val="center"/>
            <w:hideMark/>
          </w:tcPr>
          <w:p w14:paraId="5FC64312" w14:textId="77777777" w:rsidR="0076219F" w:rsidRPr="00157E0C" w:rsidRDefault="0076219F" w:rsidP="00157E0C">
            <w:pPr>
              <w:spacing w:after="0" w:line="240" w:lineRule="auto"/>
              <w:jc w:val="right"/>
              <w:rPr>
                <w:color w:val="000000"/>
                <w:sz w:val="18"/>
                <w:szCs w:val="18"/>
              </w:rPr>
            </w:pPr>
            <w:r w:rsidRPr="00157E0C">
              <w:rPr>
                <w:color w:val="000000"/>
                <w:sz w:val="18"/>
                <w:szCs w:val="18"/>
              </w:rPr>
              <w:t>650</w:t>
            </w:r>
          </w:p>
        </w:tc>
        <w:tc>
          <w:tcPr>
            <w:tcW w:w="567" w:type="dxa"/>
            <w:shd w:val="clear" w:color="000000" w:fill="FFC000"/>
            <w:noWrap/>
            <w:vAlign w:val="center"/>
            <w:hideMark/>
          </w:tcPr>
          <w:p w14:paraId="5407EE2B" w14:textId="77777777" w:rsidR="0076219F" w:rsidRPr="00157E0C" w:rsidRDefault="0076219F" w:rsidP="00157E0C">
            <w:pPr>
              <w:spacing w:after="0" w:line="240" w:lineRule="auto"/>
              <w:jc w:val="right"/>
              <w:rPr>
                <w:color w:val="000000"/>
                <w:sz w:val="18"/>
                <w:szCs w:val="18"/>
              </w:rPr>
            </w:pPr>
            <w:r w:rsidRPr="00157E0C">
              <w:rPr>
                <w:color w:val="000000"/>
                <w:sz w:val="18"/>
                <w:szCs w:val="18"/>
              </w:rPr>
              <w:t>530</w:t>
            </w:r>
          </w:p>
        </w:tc>
        <w:tc>
          <w:tcPr>
            <w:tcW w:w="425" w:type="dxa"/>
            <w:shd w:val="clear" w:color="000000" w:fill="FFC000"/>
            <w:noWrap/>
            <w:vAlign w:val="center"/>
            <w:hideMark/>
          </w:tcPr>
          <w:p w14:paraId="4F48BF49" w14:textId="77777777" w:rsidR="0076219F" w:rsidRPr="00157E0C" w:rsidRDefault="0076219F" w:rsidP="00157E0C">
            <w:pPr>
              <w:spacing w:after="0" w:line="240" w:lineRule="auto"/>
              <w:jc w:val="right"/>
              <w:rPr>
                <w:color w:val="000000"/>
                <w:sz w:val="18"/>
                <w:szCs w:val="18"/>
              </w:rPr>
            </w:pPr>
            <w:r w:rsidRPr="00157E0C">
              <w:rPr>
                <w:color w:val="000000"/>
                <w:sz w:val="18"/>
                <w:szCs w:val="18"/>
              </w:rPr>
              <w:t>750</w:t>
            </w:r>
          </w:p>
        </w:tc>
        <w:tc>
          <w:tcPr>
            <w:tcW w:w="558" w:type="dxa"/>
            <w:shd w:val="clear" w:color="000000" w:fill="FFC000"/>
            <w:noWrap/>
            <w:vAlign w:val="center"/>
            <w:hideMark/>
          </w:tcPr>
          <w:p w14:paraId="34DF414A" w14:textId="77777777" w:rsidR="0076219F" w:rsidRPr="00157E0C" w:rsidRDefault="0076219F" w:rsidP="00157E0C">
            <w:pPr>
              <w:spacing w:after="0" w:line="240" w:lineRule="auto"/>
              <w:jc w:val="right"/>
              <w:rPr>
                <w:color w:val="000000"/>
                <w:sz w:val="18"/>
                <w:szCs w:val="18"/>
              </w:rPr>
            </w:pPr>
            <w:r w:rsidRPr="00157E0C">
              <w:rPr>
                <w:color w:val="000000"/>
                <w:sz w:val="18"/>
                <w:szCs w:val="18"/>
              </w:rPr>
              <w:t>2 720</w:t>
            </w:r>
          </w:p>
        </w:tc>
      </w:tr>
      <w:tr w:rsidR="0076219F" w:rsidRPr="00157E0C" w14:paraId="5274D6A0" w14:textId="77777777" w:rsidTr="00AA5D14">
        <w:trPr>
          <w:trHeight w:val="20"/>
        </w:trPr>
        <w:tc>
          <w:tcPr>
            <w:tcW w:w="799" w:type="dxa"/>
            <w:shd w:val="clear" w:color="auto" w:fill="auto"/>
            <w:vAlign w:val="center"/>
            <w:hideMark/>
          </w:tcPr>
          <w:p w14:paraId="565A1D06"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5.1.</w:t>
            </w:r>
          </w:p>
        </w:tc>
        <w:tc>
          <w:tcPr>
            <w:tcW w:w="4363" w:type="dxa"/>
            <w:shd w:val="clear" w:color="000000" w:fill="FFFFFF"/>
            <w:vAlign w:val="center"/>
            <w:hideMark/>
          </w:tcPr>
          <w:p w14:paraId="5A185468" w14:textId="77777777" w:rsidR="0076219F" w:rsidRPr="00157E0C" w:rsidRDefault="0076219F" w:rsidP="00157E0C">
            <w:pPr>
              <w:spacing w:after="0" w:line="240" w:lineRule="auto"/>
              <w:rPr>
                <w:sz w:val="20"/>
                <w:szCs w:val="20"/>
              </w:rPr>
            </w:pPr>
            <w:r w:rsidRPr="00157E0C">
              <w:rPr>
                <w:sz w:val="20"/>
                <w:szCs w:val="20"/>
              </w:rPr>
              <w:t>Poursuivre l'extension des réseaux de collecte et de mesures de données hydrologiques, piézométriques, climatologiques, de qualité de l'eau et des ouvrages de mobilisation des eaux en s'appuyant sur les nouveaux systèmes de relevés à distance bâtis sur les technologies de l'information.</w:t>
            </w:r>
          </w:p>
        </w:tc>
        <w:tc>
          <w:tcPr>
            <w:tcW w:w="567" w:type="dxa"/>
            <w:shd w:val="clear" w:color="000000" w:fill="C4D79B"/>
            <w:noWrap/>
            <w:vAlign w:val="center"/>
            <w:hideMark/>
          </w:tcPr>
          <w:p w14:paraId="726B02D4"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200</w:t>
            </w:r>
          </w:p>
        </w:tc>
        <w:tc>
          <w:tcPr>
            <w:tcW w:w="567" w:type="dxa"/>
            <w:shd w:val="clear" w:color="000000" w:fill="C4D79B"/>
            <w:noWrap/>
            <w:vAlign w:val="center"/>
            <w:hideMark/>
          </w:tcPr>
          <w:p w14:paraId="0E58722F"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200</w:t>
            </w:r>
          </w:p>
        </w:tc>
        <w:tc>
          <w:tcPr>
            <w:tcW w:w="567" w:type="dxa"/>
            <w:shd w:val="clear" w:color="000000" w:fill="C4D79B"/>
            <w:noWrap/>
            <w:vAlign w:val="center"/>
            <w:hideMark/>
          </w:tcPr>
          <w:p w14:paraId="72212F97"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200</w:t>
            </w:r>
          </w:p>
        </w:tc>
        <w:tc>
          <w:tcPr>
            <w:tcW w:w="567" w:type="dxa"/>
            <w:shd w:val="clear" w:color="000000" w:fill="C4D79B"/>
            <w:noWrap/>
            <w:vAlign w:val="center"/>
            <w:hideMark/>
          </w:tcPr>
          <w:p w14:paraId="7E2BAEBC"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200</w:t>
            </w:r>
          </w:p>
        </w:tc>
        <w:tc>
          <w:tcPr>
            <w:tcW w:w="505" w:type="dxa"/>
            <w:shd w:val="clear" w:color="000000" w:fill="C4D79B"/>
            <w:noWrap/>
            <w:vAlign w:val="center"/>
            <w:hideMark/>
          </w:tcPr>
          <w:p w14:paraId="6CDB5E4D"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200</w:t>
            </w:r>
          </w:p>
        </w:tc>
        <w:tc>
          <w:tcPr>
            <w:tcW w:w="567" w:type="dxa"/>
            <w:shd w:val="clear" w:color="000000" w:fill="DCE6F1"/>
            <w:noWrap/>
            <w:vAlign w:val="center"/>
            <w:hideMark/>
          </w:tcPr>
          <w:p w14:paraId="36BDA17D"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w:t>
            </w:r>
          </w:p>
        </w:tc>
        <w:tc>
          <w:tcPr>
            <w:tcW w:w="425" w:type="dxa"/>
            <w:shd w:val="clear" w:color="000000" w:fill="DCE6F1"/>
            <w:noWrap/>
            <w:vAlign w:val="center"/>
            <w:hideMark/>
          </w:tcPr>
          <w:p w14:paraId="23E91972" w14:textId="77777777" w:rsidR="0076219F" w:rsidRPr="00157E0C" w:rsidRDefault="0076219F" w:rsidP="00157E0C">
            <w:pPr>
              <w:spacing w:after="0" w:line="240" w:lineRule="auto"/>
              <w:jc w:val="right"/>
              <w:rPr>
                <w:color w:val="000000"/>
                <w:sz w:val="18"/>
                <w:szCs w:val="18"/>
              </w:rPr>
            </w:pPr>
            <w:r w:rsidRPr="00157E0C">
              <w:rPr>
                <w:color w:val="000000"/>
                <w:sz w:val="18"/>
                <w:szCs w:val="18"/>
              </w:rPr>
              <w:t>300</w:t>
            </w:r>
          </w:p>
        </w:tc>
        <w:tc>
          <w:tcPr>
            <w:tcW w:w="558" w:type="dxa"/>
            <w:shd w:val="clear" w:color="000000" w:fill="DCE6F1"/>
            <w:noWrap/>
            <w:vAlign w:val="center"/>
            <w:hideMark/>
          </w:tcPr>
          <w:p w14:paraId="4081E682" w14:textId="77777777" w:rsidR="0076219F" w:rsidRPr="00157E0C" w:rsidRDefault="0076219F" w:rsidP="00157E0C">
            <w:pPr>
              <w:spacing w:after="0" w:line="240" w:lineRule="auto"/>
              <w:jc w:val="right"/>
              <w:rPr>
                <w:color w:val="000000"/>
                <w:sz w:val="18"/>
                <w:szCs w:val="18"/>
              </w:rPr>
            </w:pPr>
            <w:r w:rsidRPr="00157E0C">
              <w:rPr>
                <w:color w:val="000000"/>
                <w:sz w:val="18"/>
                <w:szCs w:val="18"/>
              </w:rPr>
              <w:t>650</w:t>
            </w:r>
          </w:p>
        </w:tc>
      </w:tr>
      <w:tr w:rsidR="0076219F" w:rsidRPr="00157E0C" w14:paraId="392E9D38" w14:textId="77777777" w:rsidTr="00AA5D14">
        <w:trPr>
          <w:trHeight w:val="20"/>
        </w:trPr>
        <w:tc>
          <w:tcPr>
            <w:tcW w:w="799" w:type="dxa"/>
            <w:shd w:val="clear" w:color="auto" w:fill="auto"/>
            <w:vAlign w:val="center"/>
            <w:hideMark/>
          </w:tcPr>
          <w:p w14:paraId="675AAA50"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5.2.</w:t>
            </w:r>
          </w:p>
        </w:tc>
        <w:tc>
          <w:tcPr>
            <w:tcW w:w="4363" w:type="dxa"/>
            <w:shd w:val="clear" w:color="000000" w:fill="FFFFFF"/>
            <w:vAlign w:val="center"/>
            <w:hideMark/>
          </w:tcPr>
          <w:p w14:paraId="1C44B860" w14:textId="77777777" w:rsidR="0076219F" w:rsidRPr="00157E0C" w:rsidRDefault="0076219F" w:rsidP="00157E0C">
            <w:pPr>
              <w:spacing w:after="0" w:line="240" w:lineRule="auto"/>
              <w:rPr>
                <w:sz w:val="20"/>
                <w:szCs w:val="20"/>
              </w:rPr>
            </w:pPr>
            <w:r w:rsidRPr="00157E0C">
              <w:rPr>
                <w:sz w:val="20"/>
                <w:szCs w:val="20"/>
              </w:rPr>
              <w:t>Mettre en place et suivre un réseau des qualités des eaux sur tout le territoire national avec des ceintures de suivi renforcé autour des industries minières, des sites d'orpaillage artisanal, des zones industrielles et des retenues d'eau.</w:t>
            </w:r>
          </w:p>
        </w:tc>
        <w:tc>
          <w:tcPr>
            <w:tcW w:w="567" w:type="dxa"/>
            <w:shd w:val="clear" w:color="000000" w:fill="C4D79B"/>
            <w:noWrap/>
            <w:vAlign w:val="center"/>
            <w:hideMark/>
          </w:tcPr>
          <w:p w14:paraId="1361F147"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C4D79B"/>
            <w:noWrap/>
            <w:vAlign w:val="center"/>
            <w:hideMark/>
          </w:tcPr>
          <w:p w14:paraId="2F71DF53" w14:textId="77777777" w:rsidR="0076219F" w:rsidRPr="00157E0C" w:rsidRDefault="0076219F" w:rsidP="00157E0C">
            <w:pPr>
              <w:spacing w:after="0" w:line="240" w:lineRule="auto"/>
              <w:jc w:val="right"/>
              <w:rPr>
                <w:color w:val="000000"/>
                <w:sz w:val="18"/>
                <w:szCs w:val="18"/>
              </w:rPr>
            </w:pPr>
            <w:r w:rsidRPr="00157E0C">
              <w:rPr>
                <w:color w:val="000000"/>
                <w:sz w:val="18"/>
                <w:szCs w:val="18"/>
              </w:rPr>
              <w:t>160</w:t>
            </w:r>
          </w:p>
        </w:tc>
        <w:tc>
          <w:tcPr>
            <w:tcW w:w="567" w:type="dxa"/>
            <w:shd w:val="clear" w:color="000000" w:fill="C4D79B"/>
            <w:noWrap/>
            <w:vAlign w:val="center"/>
            <w:hideMark/>
          </w:tcPr>
          <w:p w14:paraId="3E914546" w14:textId="77777777" w:rsidR="0076219F" w:rsidRPr="00157E0C" w:rsidRDefault="0076219F" w:rsidP="00157E0C">
            <w:pPr>
              <w:spacing w:after="0" w:line="240" w:lineRule="auto"/>
              <w:jc w:val="right"/>
              <w:rPr>
                <w:color w:val="000000"/>
                <w:sz w:val="18"/>
                <w:szCs w:val="18"/>
              </w:rPr>
            </w:pPr>
            <w:r w:rsidRPr="00157E0C">
              <w:rPr>
                <w:color w:val="000000"/>
                <w:sz w:val="18"/>
                <w:szCs w:val="18"/>
              </w:rPr>
              <w:t>80</w:t>
            </w:r>
          </w:p>
        </w:tc>
        <w:tc>
          <w:tcPr>
            <w:tcW w:w="567" w:type="dxa"/>
            <w:shd w:val="clear" w:color="000000" w:fill="C4D79B"/>
            <w:noWrap/>
            <w:vAlign w:val="center"/>
            <w:hideMark/>
          </w:tcPr>
          <w:p w14:paraId="661B6B44" w14:textId="77777777" w:rsidR="0076219F" w:rsidRPr="00157E0C" w:rsidRDefault="0076219F" w:rsidP="00157E0C">
            <w:pPr>
              <w:spacing w:after="0" w:line="240" w:lineRule="auto"/>
              <w:jc w:val="right"/>
              <w:rPr>
                <w:color w:val="000000"/>
                <w:sz w:val="18"/>
                <w:szCs w:val="18"/>
              </w:rPr>
            </w:pPr>
            <w:r w:rsidRPr="00157E0C">
              <w:rPr>
                <w:color w:val="000000"/>
                <w:sz w:val="18"/>
                <w:szCs w:val="18"/>
              </w:rPr>
              <w:t>80</w:t>
            </w:r>
          </w:p>
        </w:tc>
        <w:tc>
          <w:tcPr>
            <w:tcW w:w="505" w:type="dxa"/>
            <w:shd w:val="clear" w:color="000000" w:fill="C4D79B"/>
            <w:noWrap/>
            <w:vAlign w:val="center"/>
            <w:hideMark/>
          </w:tcPr>
          <w:p w14:paraId="44EEEB91" w14:textId="77777777" w:rsidR="0076219F" w:rsidRPr="00157E0C" w:rsidRDefault="0076219F" w:rsidP="00157E0C">
            <w:pPr>
              <w:spacing w:after="0" w:line="240" w:lineRule="auto"/>
              <w:jc w:val="right"/>
              <w:rPr>
                <w:color w:val="000000"/>
                <w:sz w:val="18"/>
                <w:szCs w:val="18"/>
              </w:rPr>
            </w:pPr>
            <w:r w:rsidRPr="00157E0C">
              <w:rPr>
                <w:color w:val="000000"/>
                <w:sz w:val="18"/>
                <w:szCs w:val="18"/>
              </w:rPr>
              <w:t>80</w:t>
            </w:r>
          </w:p>
        </w:tc>
        <w:tc>
          <w:tcPr>
            <w:tcW w:w="567" w:type="dxa"/>
            <w:shd w:val="clear" w:color="000000" w:fill="DCE6F1"/>
            <w:noWrap/>
            <w:vAlign w:val="center"/>
            <w:hideMark/>
          </w:tcPr>
          <w:p w14:paraId="1CCFE7AE"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w:t>
            </w:r>
          </w:p>
        </w:tc>
        <w:tc>
          <w:tcPr>
            <w:tcW w:w="425" w:type="dxa"/>
            <w:shd w:val="clear" w:color="000000" w:fill="DCE6F1"/>
            <w:noWrap/>
            <w:vAlign w:val="center"/>
            <w:hideMark/>
          </w:tcPr>
          <w:p w14:paraId="6EF7B50E"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100</w:t>
            </w:r>
          </w:p>
        </w:tc>
        <w:tc>
          <w:tcPr>
            <w:tcW w:w="558" w:type="dxa"/>
            <w:shd w:val="clear" w:color="000000" w:fill="DCE6F1"/>
            <w:noWrap/>
            <w:vAlign w:val="center"/>
            <w:hideMark/>
          </w:tcPr>
          <w:p w14:paraId="2FE9D8CA" w14:textId="77777777" w:rsidR="0076219F" w:rsidRPr="00157E0C" w:rsidRDefault="0076219F" w:rsidP="00157E0C">
            <w:pPr>
              <w:spacing w:after="0" w:line="240" w:lineRule="auto"/>
              <w:jc w:val="right"/>
              <w:rPr>
                <w:color w:val="000000"/>
                <w:sz w:val="18"/>
                <w:szCs w:val="18"/>
              </w:rPr>
            </w:pPr>
            <w:r w:rsidRPr="00157E0C">
              <w:rPr>
                <w:color w:val="000000"/>
                <w:sz w:val="18"/>
                <w:szCs w:val="18"/>
              </w:rPr>
              <w:t>250</w:t>
            </w:r>
          </w:p>
        </w:tc>
      </w:tr>
      <w:tr w:rsidR="0076219F" w:rsidRPr="00157E0C" w14:paraId="40A848C9" w14:textId="77777777" w:rsidTr="00AA5D14">
        <w:trPr>
          <w:trHeight w:val="20"/>
        </w:trPr>
        <w:tc>
          <w:tcPr>
            <w:tcW w:w="799" w:type="dxa"/>
            <w:shd w:val="clear" w:color="auto" w:fill="auto"/>
            <w:vAlign w:val="center"/>
            <w:hideMark/>
          </w:tcPr>
          <w:p w14:paraId="4C522D08"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5.3.</w:t>
            </w:r>
          </w:p>
        </w:tc>
        <w:tc>
          <w:tcPr>
            <w:tcW w:w="4363" w:type="dxa"/>
            <w:shd w:val="clear" w:color="000000" w:fill="FFFFFF"/>
            <w:vAlign w:val="center"/>
            <w:hideMark/>
          </w:tcPr>
          <w:p w14:paraId="079674E2" w14:textId="77777777" w:rsidR="0076219F" w:rsidRPr="00157E0C" w:rsidRDefault="0076219F" w:rsidP="00157E0C">
            <w:pPr>
              <w:spacing w:after="0" w:line="240" w:lineRule="auto"/>
              <w:rPr>
                <w:sz w:val="20"/>
                <w:szCs w:val="20"/>
              </w:rPr>
            </w:pPr>
            <w:r w:rsidRPr="00157E0C">
              <w:rPr>
                <w:sz w:val="20"/>
                <w:szCs w:val="20"/>
              </w:rPr>
              <w:t>Doter le laboratoire d'analyse des eaux du MEAHA des ressources organisationnelles techniques, humaines et financières pour la réalisation des analyses des eaux du réseau de qualité.</w:t>
            </w:r>
          </w:p>
        </w:tc>
        <w:tc>
          <w:tcPr>
            <w:tcW w:w="567" w:type="dxa"/>
            <w:shd w:val="clear" w:color="000000" w:fill="C4D79B"/>
            <w:noWrap/>
            <w:vAlign w:val="center"/>
            <w:hideMark/>
          </w:tcPr>
          <w:p w14:paraId="320EC7F0" w14:textId="77777777" w:rsidR="0076219F" w:rsidRPr="00157E0C" w:rsidRDefault="0076219F" w:rsidP="00157E0C">
            <w:pPr>
              <w:spacing w:after="0" w:line="240" w:lineRule="auto"/>
              <w:jc w:val="right"/>
              <w:rPr>
                <w:color w:val="000000"/>
                <w:sz w:val="18"/>
                <w:szCs w:val="18"/>
              </w:rPr>
            </w:pPr>
            <w:r w:rsidRPr="00157E0C">
              <w:rPr>
                <w:color w:val="000000"/>
                <w:sz w:val="18"/>
                <w:szCs w:val="18"/>
              </w:rPr>
              <w:t>300</w:t>
            </w:r>
          </w:p>
        </w:tc>
        <w:tc>
          <w:tcPr>
            <w:tcW w:w="567" w:type="dxa"/>
            <w:shd w:val="clear" w:color="000000" w:fill="C4D79B"/>
            <w:noWrap/>
            <w:vAlign w:val="center"/>
            <w:hideMark/>
          </w:tcPr>
          <w:p w14:paraId="7C1900C0" w14:textId="77777777" w:rsidR="0076219F" w:rsidRPr="00157E0C" w:rsidRDefault="0076219F" w:rsidP="00157E0C">
            <w:pPr>
              <w:spacing w:after="0" w:line="240" w:lineRule="auto"/>
              <w:jc w:val="right"/>
              <w:rPr>
                <w:color w:val="000000"/>
                <w:sz w:val="18"/>
                <w:szCs w:val="18"/>
              </w:rPr>
            </w:pPr>
            <w:r w:rsidRPr="00157E0C">
              <w:rPr>
                <w:color w:val="000000"/>
                <w:sz w:val="18"/>
                <w:szCs w:val="18"/>
              </w:rPr>
              <w:t>300</w:t>
            </w:r>
          </w:p>
        </w:tc>
        <w:tc>
          <w:tcPr>
            <w:tcW w:w="567" w:type="dxa"/>
            <w:shd w:val="clear" w:color="000000" w:fill="C4D79B"/>
            <w:noWrap/>
            <w:vAlign w:val="center"/>
            <w:hideMark/>
          </w:tcPr>
          <w:p w14:paraId="663EB94A"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200</w:t>
            </w:r>
          </w:p>
        </w:tc>
        <w:tc>
          <w:tcPr>
            <w:tcW w:w="567" w:type="dxa"/>
            <w:shd w:val="clear" w:color="000000" w:fill="C4D79B"/>
            <w:noWrap/>
            <w:vAlign w:val="center"/>
            <w:hideMark/>
          </w:tcPr>
          <w:p w14:paraId="0F572952"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100</w:t>
            </w:r>
          </w:p>
        </w:tc>
        <w:tc>
          <w:tcPr>
            <w:tcW w:w="505" w:type="dxa"/>
            <w:shd w:val="clear" w:color="000000" w:fill="C4D79B"/>
            <w:noWrap/>
            <w:vAlign w:val="center"/>
            <w:hideMark/>
          </w:tcPr>
          <w:p w14:paraId="1DD8F5AC"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100</w:t>
            </w:r>
          </w:p>
        </w:tc>
        <w:tc>
          <w:tcPr>
            <w:tcW w:w="567" w:type="dxa"/>
            <w:shd w:val="clear" w:color="000000" w:fill="DCE6F1"/>
            <w:noWrap/>
            <w:vAlign w:val="center"/>
            <w:hideMark/>
          </w:tcPr>
          <w:p w14:paraId="27559AE2"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w:t>
            </w:r>
          </w:p>
        </w:tc>
        <w:tc>
          <w:tcPr>
            <w:tcW w:w="425" w:type="dxa"/>
            <w:shd w:val="clear" w:color="000000" w:fill="DCE6F1"/>
            <w:noWrap/>
            <w:vAlign w:val="center"/>
            <w:hideMark/>
          </w:tcPr>
          <w:p w14:paraId="1A2389F3"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100</w:t>
            </w:r>
          </w:p>
        </w:tc>
        <w:tc>
          <w:tcPr>
            <w:tcW w:w="558" w:type="dxa"/>
            <w:shd w:val="clear" w:color="000000" w:fill="DCE6F1"/>
            <w:noWrap/>
            <w:vAlign w:val="center"/>
            <w:hideMark/>
          </w:tcPr>
          <w:p w14:paraId="606FEB71" w14:textId="77777777" w:rsidR="0076219F" w:rsidRPr="00157E0C" w:rsidRDefault="0076219F" w:rsidP="00157E0C">
            <w:pPr>
              <w:spacing w:after="0" w:line="240" w:lineRule="auto"/>
              <w:jc w:val="right"/>
              <w:rPr>
                <w:color w:val="000000"/>
                <w:sz w:val="18"/>
                <w:szCs w:val="18"/>
              </w:rPr>
            </w:pPr>
            <w:r w:rsidRPr="00157E0C">
              <w:rPr>
                <w:color w:val="000000"/>
                <w:sz w:val="18"/>
                <w:szCs w:val="18"/>
              </w:rPr>
              <w:t>850</w:t>
            </w:r>
          </w:p>
        </w:tc>
      </w:tr>
      <w:tr w:rsidR="0076219F" w:rsidRPr="00157E0C" w14:paraId="24BC7596" w14:textId="77777777" w:rsidTr="00AA5D14">
        <w:trPr>
          <w:trHeight w:val="20"/>
        </w:trPr>
        <w:tc>
          <w:tcPr>
            <w:tcW w:w="799" w:type="dxa"/>
            <w:shd w:val="clear" w:color="auto" w:fill="auto"/>
            <w:vAlign w:val="center"/>
            <w:hideMark/>
          </w:tcPr>
          <w:p w14:paraId="12FD0EBB"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lastRenderedPageBreak/>
              <w:t>5.4.</w:t>
            </w:r>
          </w:p>
        </w:tc>
        <w:tc>
          <w:tcPr>
            <w:tcW w:w="4363" w:type="dxa"/>
            <w:shd w:val="clear" w:color="000000" w:fill="FFFFFF"/>
            <w:vAlign w:val="center"/>
            <w:hideMark/>
          </w:tcPr>
          <w:p w14:paraId="112AC8E5" w14:textId="77777777" w:rsidR="0076219F" w:rsidRPr="00157E0C" w:rsidRDefault="0076219F" w:rsidP="00157E0C">
            <w:pPr>
              <w:spacing w:after="0" w:line="240" w:lineRule="auto"/>
              <w:rPr>
                <w:sz w:val="20"/>
                <w:szCs w:val="20"/>
              </w:rPr>
            </w:pPr>
            <w:r w:rsidRPr="00157E0C">
              <w:rPr>
                <w:sz w:val="20"/>
                <w:szCs w:val="20"/>
              </w:rPr>
              <w:t>Intégrer les conflits d'usage et les thèmes transversaux dans les bases de données et la diffusion de l'information.</w:t>
            </w:r>
          </w:p>
        </w:tc>
        <w:tc>
          <w:tcPr>
            <w:tcW w:w="567" w:type="dxa"/>
            <w:shd w:val="clear" w:color="000000" w:fill="C4D79B"/>
            <w:noWrap/>
            <w:vAlign w:val="center"/>
            <w:hideMark/>
          </w:tcPr>
          <w:p w14:paraId="3169AC12"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C4D79B"/>
            <w:noWrap/>
            <w:vAlign w:val="center"/>
            <w:hideMark/>
          </w:tcPr>
          <w:p w14:paraId="3DFAEED4"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100</w:t>
            </w:r>
          </w:p>
        </w:tc>
        <w:tc>
          <w:tcPr>
            <w:tcW w:w="567" w:type="dxa"/>
            <w:shd w:val="clear" w:color="000000" w:fill="C4D79B"/>
            <w:noWrap/>
            <w:vAlign w:val="center"/>
            <w:hideMark/>
          </w:tcPr>
          <w:p w14:paraId="5EA90F02"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C4D79B"/>
            <w:noWrap/>
            <w:vAlign w:val="center"/>
            <w:hideMark/>
          </w:tcPr>
          <w:p w14:paraId="16B1B152"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05" w:type="dxa"/>
            <w:shd w:val="clear" w:color="000000" w:fill="C4D79B"/>
            <w:noWrap/>
            <w:vAlign w:val="center"/>
            <w:hideMark/>
          </w:tcPr>
          <w:p w14:paraId="39EC585A"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DCE6F1"/>
            <w:noWrap/>
            <w:vAlign w:val="center"/>
            <w:hideMark/>
          </w:tcPr>
          <w:p w14:paraId="3B064C10" w14:textId="77777777" w:rsidR="0076219F" w:rsidRPr="00157E0C" w:rsidRDefault="0076219F" w:rsidP="00157E0C">
            <w:pPr>
              <w:spacing w:after="0" w:line="240" w:lineRule="auto"/>
              <w:jc w:val="right"/>
              <w:rPr>
                <w:color w:val="000000"/>
                <w:sz w:val="18"/>
                <w:szCs w:val="18"/>
              </w:rPr>
            </w:pPr>
            <w:r w:rsidRPr="00157E0C">
              <w:rPr>
                <w:color w:val="000000"/>
                <w:sz w:val="18"/>
                <w:szCs w:val="18"/>
              </w:rPr>
              <w:t>30</w:t>
            </w:r>
          </w:p>
        </w:tc>
        <w:tc>
          <w:tcPr>
            <w:tcW w:w="425" w:type="dxa"/>
            <w:shd w:val="clear" w:color="000000" w:fill="DCE6F1"/>
            <w:noWrap/>
            <w:vAlign w:val="center"/>
            <w:hideMark/>
          </w:tcPr>
          <w:p w14:paraId="7BA0D3B5"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58" w:type="dxa"/>
            <w:shd w:val="clear" w:color="000000" w:fill="DCE6F1"/>
            <w:noWrap/>
            <w:vAlign w:val="center"/>
            <w:hideMark/>
          </w:tcPr>
          <w:p w14:paraId="63E6B50C" w14:textId="77777777" w:rsidR="0076219F" w:rsidRPr="00157E0C" w:rsidRDefault="0076219F" w:rsidP="00157E0C">
            <w:pPr>
              <w:spacing w:after="0" w:line="240" w:lineRule="auto"/>
              <w:jc w:val="right"/>
              <w:rPr>
                <w:color w:val="000000"/>
                <w:sz w:val="18"/>
                <w:szCs w:val="18"/>
              </w:rPr>
            </w:pPr>
            <w:r w:rsidRPr="00157E0C">
              <w:rPr>
                <w:color w:val="000000"/>
                <w:sz w:val="18"/>
                <w:szCs w:val="18"/>
              </w:rPr>
              <w:t>70</w:t>
            </w:r>
          </w:p>
        </w:tc>
      </w:tr>
      <w:tr w:rsidR="0076219F" w:rsidRPr="00157E0C" w14:paraId="20FAE65C" w14:textId="77777777" w:rsidTr="00AA5D14">
        <w:trPr>
          <w:trHeight w:val="20"/>
        </w:trPr>
        <w:tc>
          <w:tcPr>
            <w:tcW w:w="799" w:type="dxa"/>
            <w:shd w:val="clear" w:color="auto" w:fill="auto"/>
            <w:vAlign w:val="center"/>
            <w:hideMark/>
          </w:tcPr>
          <w:p w14:paraId="6CF7C85E"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5.5.</w:t>
            </w:r>
          </w:p>
        </w:tc>
        <w:tc>
          <w:tcPr>
            <w:tcW w:w="4363" w:type="dxa"/>
            <w:shd w:val="clear" w:color="000000" w:fill="FFFFFF"/>
            <w:vAlign w:val="center"/>
            <w:hideMark/>
          </w:tcPr>
          <w:p w14:paraId="78CEA5EC" w14:textId="77777777" w:rsidR="0076219F" w:rsidRPr="00157E0C" w:rsidRDefault="0076219F" w:rsidP="00157E0C">
            <w:pPr>
              <w:spacing w:after="0" w:line="240" w:lineRule="auto"/>
              <w:rPr>
                <w:sz w:val="20"/>
                <w:szCs w:val="20"/>
              </w:rPr>
            </w:pPr>
            <w:r w:rsidRPr="00157E0C">
              <w:rPr>
                <w:sz w:val="20"/>
                <w:szCs w:val="20"/>
              </w:rPr>
              <w:t xml:space="preserve"> Améliorer et consolider les outils et les modalités de diffusion des données et informations. </w:t>
            </w:r>
          </w:p>
        </w:tc>
        <w:tc>
          <w:tcPr>
            <w:tcW w:w="567" w:type="dxa"/>
            <w:shd w:val="clear" w:color="000000" w:fill="C4D79B"/>
            <w:noWrap/>
            <w:vAlign w:val="center"/>
            <w:hideMark/>
          </w:tcPr>
          <w:p w14:paraId="2AC03E9B"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100</w:t>
            </w:r>
          </w:p>
        </w:tc>
        <w:tc>
          <w:tcPr>
            <w:tcW w:w="567" w:type="dxa"/>
            <w:shd w:val="clear" w:color="000000" w:fill="C4D79B"/>
            <w:noWrap/>
            <w:vAlign w:val="center"/>
            <w:hideMark/>
          </w:tcPr>
          <w:p w14:paraId="2C2E7B21"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w:t>
            </w:r>
          </w:p>
        </w:tc>
        <w:tc>
          <w:tcPr>
            <w:tcW w:w="567" w:type="dxa"/>
            <w:shd w:val="clear" w:color="000000" w:fill="C4D79B"/>
            <w:noWrap/>
            <w:vAlign w:val="center"/>
            <w:hideMark/>
          </w:tcPr>
          <w:p w14:paraId="0E366B05"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w:t>
            </w:r>
          </w:p>
        </w:tc>
        <w:tc>
          <w:tcPr>
            <w:tcW w:w="567" w:type="dxa"/>
            <w:shd w:val="clear" w:color="000000" w:fill="C4D79B"/>
            <w:noWrap/>
            <w:vAlign w:val="center"/>
            <w:hideMark/>
          </w:tcPr>
          <w:p w14:paraId="58B463F9"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w:t>
            </w:r>
          </w:p>
        </w:tc>
        <w:tc>
          <w:tcPr>
            <w:tcW w:w="505" w:type="dxa"/>
            <w:shd w:val="clear" w:color="000000" w:fill="C4D79B"/>
            <w:noWrap/>
            <w:vAlign w:val="center"/>
            <w:hideMark/>
          </w:tcPr>
          <w:p w14:paraId="1B6C3A66"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DCE6F1"/>
            <w:noWrap/>
            <w:vAlign w:val="center"/>
            <w:hideMark/>
          </w:tcPr>
          <w:p w14:paraId="220926F6"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w:t>
            </w:r>
          </w:p>
        </w:tc>
        <w:tc>
          <w:tcPr>
            <w:tcW w:w="425" w:type="dxa"/>
            <w:shd w:val="clear" w:color="000000" w:fill="DCE6F1"/>
            <w:noWrap/>
            <w:vAlign w:val="center"/>
            <w:hideMark/>
          </w:tcPr>
          <w:p w14:paraId="54285EEB"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58" w:type="dxa"/>
            <w:shd w:val="clear" w:color="000000" w:fill="DCE6F1"/>
            <w:noWrap/>
            <w:vAlign w:val="center"/>
            <w:hideMark/>
          </w:tcPr>
          <w:p w14:paraId="2BCE3603"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200</w:t>
            </w:r>
          </w:p>
        </w:tc>
      </w:tr>
      <w:tr w:rsidR="0076219F" w:rsidRPr="00157E0C" w14:paraId="412FF166" w14:textId="77777777" w:rsidTr="00AA5D14">
        <w:trPr>
          <w:trHeight w:val="20"/>
        </w:trPr>
        <w:tc>
          <w:tcPr>
            <w:tcW w:w="799" w:type="dxa"/>
            <w:shd w:val="clear" w:color="auto" w:fill="auto"/>
            <w:vAlign w:val="center"/>
            <w:hideMark/>
          </w:tcPr>
          <w:p w14:paraId="54642605"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5.6.</w:t>
            </w:r>
          </w:p>
        </w:tc>
        <w:tc>
          <w:tcPr>
            <w:tcW w:w="4363" w:type="dxa"/>
            <w:shd w:val="clear" w:color="000000" w:fill="FFFFFF"/>
            <w:vAlign w:val="center"/>
            <w:hideMark/>
          </w:tcPr>
          <w:p w14:paraId="21137C6A" w14:textId="77777777" w:rsidR="0076219F" w:rsidRPr="00157E0C" w:rsidRDefault="0076219F" w:rsidP="00157E0C">
            <w:pPr>
              <w:spacing w:after="0" w:line="240" w:lineRule="auto"/>
              <w:rPr>
                <w:sz w:val="20"/>
                <w:szCs w:val="20"/>
              </w:rPr>
            </w:pPr>
            <w:r w:rsidRPr="00157E0C">
              <w:rPr>
                <w:sz w:val="20"/>
                <w:szCs w:val="20"/>
              </w:rPr>
              <w:t>Elaborer et mettre en œuvre un plan de développement et de gestion du Système national d'information sur l'eau en considérant l'avènement des Agences de l'Eau.</w:t>
            </w:r>
          </w:p>
        </w:tc>
        <w:tc>
          <w:tcPr>
            <w:tcW w:w="567" w:type="dxa"/>
            <w:shd w:val="clear" w:color="000000" w:fill="C4D79B"/>
            <w:noWrap/>
            <w:vAlign w:val="center"/>
            <w:hideMark/>
          </w:tcPr>
          <w:p w14:paraId="0398A5E2" w14:textId="77777777" w:rsidR="0076219F" w:rsidRPr="00157E0C" w:rsidRDefault="0076219F" w:rsidP="00157E0C">
            <w:pPr>
              <w:spacing w:after="0" w:line="240" w:lineRule="auto"/>
              <w:jc w:val="right"/>
              <w:rPr>
                <w:color w:val="000000"/>
                <w:sz w:val="18"/>
                <w:szCs w:val="18"/>
              </w:rPr>
            </w:pPr>
            <w:r w:rsidRPr="00157E0C">
              <w:rPr>
                <w:color w:val="000000"/>
                <w:sz w:val="18"/>
                <w:szCs w:val="18"/>
              </w:rPr>
              <w:t>140</w:t>
            </w:r>
          </w:p>
        </w:tc>
        <w:tc>
          <w:tcPr>
            <w:tcW w:w="567" w:type="dxa"/>
            <w:shd w:val="clear" w:color="000000" w:fill="C4D79B"/>
            <w:noWrap/>
            <w:vAlign w:val="center"/>
            <w:hideMark/>
          </w:tcPr>
          <w:p w14:paraId="12208B7F" w14:textId="77777777" w:rsidR="0076219F" w:rsidRPr="00157E0C" w:rsidRDefault="0076219F" w:rsidP="00157E0C">
            <w:pPr>
              <w:spacing w:after="0" w:line="240" w:lineRule="auto"/>
              <w:jc w:val="right"/>
              <w:rPr>
                <w:color w:val="000000"/>
                <w:sz w:val="18"/>
                <w:szCs w:val="18"/>
              </w:rPr>
            </w:pPr>
            <w:r w:rsidRPr="00157E0C">
              <w:rPr>
                <w:color w:val="000000"/>
                <w:sz w:val="18"/>
                <w:szCs w:val="18"/>
              </w:rPr>
              <w:t>40</w:t>
            </w:r>
          </w:p>
        </w:tc>
        <w:tc>
          <w:tcPr>
            <w:tcW w:w="567" w:type="dxa"/>
            <w:shd w:val="clear" w:color="000000" w:fill="C4D79B"/>
            <w:noWrap/>
            <w:vAlign w:val="center"/>
            <w:hideMark/>
          </w:tcPr>
          <w:p w14:paraId="05944A0D" w14:textId="77777777" w:rsidR="0076219F" w:rsidRPr="00157E0C" w:rsidRDefault="0076219F" w:rsidP="00157E0C">
            <w:pPr>
              <w:spacing w:after="0" w:line="240" w:lineRule="auto"/>
              <w:jc w:val="right"/>
              <w:rPr>
                <w:color w:val="000000"/>
                <w:sz w:val="18"/>
                <w:szCs w:val="18"/>
              </w:rPr>
            </w:pPr>
            <w:r w:rsidRPr="00157E0C">
              <w:rPr>
                <w:color w:val="000000"/>
                <w:sz w:val="18"/>
                <w:szCs w:val="18"/>
              </w:rPr>
              <w:t>40</w:t>
            </w:r>
          </w:p>
        </w:tc>
        <w:tc>
          <w:tcPr>
            <w:tcW w:w="567" w:type="dxa"/>
            <w:shd w:val="clear" w:color="000000" w:fill="C4D79B"/>
            <w:noWrap/>
            <w:vAlign w:val="center"/>
            <w:hideMark/>
          </w:tcPr>
          <w:p w14:paraId="24E99011" w14:textId="77777777" w:rsidR="0076219F" w:rsidRPr="00157E0C" w:rsidRDefault="0076219F" w:rsidP="00157E0C">
            <w:pPr>
              <w:spacing w:after="0" w:line="240" w:lineRule="auto"/>
              <w:jc w:val="right"/>
              <w:rPr>
                <w:color w:val="000000"/>
                <w:sz w:val="18"/>
                <w:szCs w:val="18"/>
              </w:rPr>
            </w:pPr>
            <w:r w:rsidRPr="00157E0C">
              <w:rPr>
                <w:color w:val="000000"/>
                <w:sz w:val="18"/>
                <w:szCs w:val="18"/>
              </w:rPr>
              <w:t>40</w:t>
            </w:r>
          </w:p>
        </w:tc>
        <w:tc>
          <w:tcPr>
            <w:tcW w:w="505" w:type="dxa"/>
            <w:shd w:val="clear" w:color="000000" w:fill="C4D79B"/>
            <w:noWrap/>
            <w:vAlign w:val="center"/>
            <w:hideMark/>
          </w:tcPr>
          <w:p w14:paraId="2F48B09F" w14:textId="77777777" w:rsidR="0076219F" w:rsidRPr="00157E0C" w:rsidRDefault="0076219F" w:rsidP="00157E0C">
            <w:pPr>
              <w:spacing w:after="0" w:line="240" w:lineRule="auto"/>
              <w:jc w:val="right"/>
              <w:rPr>
                <w:color w:val="000000"/>
                <w:sz w:val="18"/>
                <w:szCs w:val="18"/>
              </w:rPr>
            </w:pPr>
            <w:r w:rsidRPr="00157E0C">
              <w:rPr>
                <w:color w:val="000000"/>
                <w:sz w:val="18"/>
                <w:szCs w:val="18"/>
              </w:rPr>
              <w:t>40</w:t>
            </w:r>
          </w:p>
        </w:tc>
        <w:tc>
          <w:tcPr>
            <w:tcW w:w="567" w:type="dxa"/>
            <w:shd w:val="clear" w:color="000000" w:fill="DCE6F1"/>
            <w:noWrap/>
            <w:vAlign w:val="center"/>
            <w:hideMark/>
          </w:tcPr>
          <w:p w14:paraId="12AC9271"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w:t>
            </w:r>
          </w:p>
        </w:tc>
        <w:tc>
          <w:tcPr>
            <w:tcW w:w="425" w:type="dxa"/>
            <w:shd w:val="clear" w:color="000000" w:fill="DCE6F1"/>
            <w:noWrap/>
            <w:vAlign w:val="center"/>
            <w:hideMark/>
          </w:tcPr>
          <w:p w14:paraId="017AA1E4"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100</w:t>
            </w:r>
          </w:p>
        </w:tc>
        <w:tc>
          <w:tcPr>
            <w:tcW w:w="558" w:type="dxa"/>
            <w:shd w:val="clear" w:color="000000" w:fill="DCE6F1"/>
            <w:noWrap/>
            <w:vAlign w:val="center"/>
            <w:hideMark/>
          </w:tcPr>
          <w:p w14:paraId="58A15B14" w14:textId="77777777" w:rsidR="0076219F" w:rsidRPr="00157E0C" w:rsidRDefault="0076219F" w:rsidP="00157E0C">
            <w:pPr>
              <w:spacing w:after="0" w:line="240" w:lineRule="auto"/>
              <w:jc w:val="right"/>
              <w:rPr>
                <w:color w:val="000000"/>
                <w:sz w:val="18"/>
                <w:szCs w:val="18"/>
              </w:rPr>
            </w:pPr>
            <w:r w:rsidRPr="00157E0C">
              <w:rPr>
                <w:color w:val="000000"/>
                <w:sz w:val="18"/>
                <w:szCs w:val="18"/>
              </w:rPr>
              <w:t>150</w:t>
            </w:r>
          </w:p>
        </w:tc>
      </w:tr>
      <w:tr w:rsidR="0076219F" w:rsidRPr="00157E0C" w14:paraId="22D074B2" w14:textId="77777777" w:rsidTr="00AA5D14">
        <w:trPr>
          <w:trHeight w:val="20"/>
        </w:trPr>
        <w:tc>
          <w:tcPr>
            <w:tcW w:w="799" w:type="dxa"/>
            <w:shd w:val="clear" w:color="auto" w:fill="auto"/>
            <w:vAlign w:val="center"/>
            <w:hideMark/>
          </w:tcPr>
          <w:p w14:paraId="674CA0E8"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5.7.</w:t>
            </w:r>
          </w:p>
        </w:tc>
        <w:tc>
          <w:tcPr>
            <w:tcW w:w="4363" w:type="dxa"/>
            <w:shd w:val="clear" w:color="000000" w:fill="FFFFFF"/>
            <w:vAlign w:val="center"/>
            <w:hideMark/>
          </w:tcPr>
          <w:p w14:paraId="01C5CFBC" w14:textId="77777777" w:rsidR="0076219F" w:rsidRPr="00157E0C" w:rsidRDefault="0076219F" w:rsidP="00157E0C">
            <w:pPr>
              <w:spacing w:after="0" w:line="240" w:lineRule="auto"/>
              <w:rPr>
                <w:sz w:val="20"/>
                <w:szCs w:val="20"/>
              </w:rPr>
            </w:pPr>
            <w:r w:rsidRPr="00157E0C">
              <w:rPr>
                <w:sz w:val="20"/>
                <w:szCs w:val="20"/>
              </w:rPr>
              <w:t xml:space="preserve">Renforcer les capacités humaines, techniques, financières et logistiques des structures de mise en œuvre du Système national d'information sur l'eau. </w:t>
            </w:r>
          </w:p>
        </w:tc>
        <w:tc>
          <w:tcPr>
            <w:tcW w:w="567" w:type="dxa"/>
            <w:shd w:val="clear" w:color="000000" w:fill="C4D79B"/>
            <w:noWrap/>
            <w:vAlign w:val="center"/>
            <w:hideMark/>
          </w:tcPr>
          <w:p w14:paraId="1CBEFE8B"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100</w:t>
            </w:r>
          </w:p>
        </w:tc>
        <w:tc>
          <w:tcPr>
            <w:tcW w:w="567" w:type="dxa"/>
            <w:shd w:val="clear" w:color="000000" w:fill="C4D79B"/>
            <w:noWrap/>
            <w:vAlign w:val="center"/>
            <w:hideMark/>
          </w:tcPr>
          <w:p w14:paraId="6637EA85"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100</w:t>
            </w:r>
          </w:p>
        </w:tc>
        <w:tc>
          <w:tcPr>
            <w:tcW w:w="567" w:type="dxa"/>
            <w:shd w:val="clear" w:color="000000" w:fill="C4D79B"/>
            <w:noWrap/>
            <w:vAlign w:val="center"/>
            <w:hideMark/>
          </w:tcPr>
          <w:p w14:paraId="0A2CE0DD"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100</w:t>
            </w:r>
          </w:p>
        </w:tc>
        <w:tc>
          <w:tcPr>
            <w:tcW w:w="567" w:type="dxa"/>
            <w:shd w:val="clear" w:color="000000" w:fill="C4D79B"/>
            <w:noWrap/>
            <w:vAlign w:val="center"/>
            <w:hideMark/>
          </w:tcPr>
          <w:p w14:paraId="76BB2B04"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100</w:t>
            </w:r>
          </w:p>
        </w:tc>
        <w:tc>
          <w:tcPr>
            <w:tcW w:w="505" w:type="dxa"/>
            <w:shd w:val="clear" w:color="000000" w:fill="C4D79B"/>
            <w:noWrap/>
            <w:vAlign w:val="center"/>
            <w:hideMark/>
          </w:tcPr>
          <w:p w14:paraId="056E2328"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100</w:t>
            </w:r>
          </w:p>
        </w:tc>
        <w:tc>
          <w:tcPr>
            <w:tcW w:w="567" w:type="dxa"/>
            <w:shd w:val="clear" w:color="000000" w:fill="DCE6F1"/>
            <w:noWrap/>
            <w:vAlign w:val="center"/>
            <w:hideMark/>
          </w:tcPr>
          <w:p w14:paraId="6D475BD1"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w:t>
            </w:r>
          </w:p>
        </w:tc>
        <w:tc>
          <w:tcPr>
            <w:tcW w:w="425" w:type="dxa"/>
            <w:shd w:val="clear" w:color="000000" w:fill="DCE6F1"/>
            <w:noWrap/>
            <w:vAlign w:val="center"/>
            <w:hideMark/>
          </w:tcPr>
          <w:p w14:paraId="659A5A28"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100</w:t>
            </w:r>
          </w:p>
        </w:tc>
        <w:tc>
          <w:tcPr>
            <w:tcW w:w="558" w:type="dxa"/>
            <w:shd w:val="clear" w:color="000000" w:fill="DCE6F1"/>
            <w:noWrap/>
            <w:vAlign w:val="center"/>
            <w:hideMark/>
          </w:tcPr>
          <w:p w14:paraId="6D81ACD6" w14:textId="77777777" w:rsidR="0076219F" w:rsidRPr="00157E0C" w:rsidRDefault="0076219F" w:rsidP="00157E0C">
            <w:pPr>
              <w:spacing w:after="0" w:line="240" w:lineRule="auto"/>
              <w:jc w:val="right"/>
              <w:rPr>
                <w:color w:val="000000"/>
                <w:sz w:val="18"/>
                <w:szCs w:val="18"/>
              </w:rPr>
            </w:pPr>
            <w:r w:rsidRPr="00157E0C">
              <w:rPr>
                <w:color w:val="000000"/>
                <w:sz w:val="18"/>
                <w:szCs w:val="18"/>
              </w:rPr>
              <w:t>350</w:t>
            </w:r>
          </w:p>
        </w:tc>
      </w:tr>
      <w:tr w:rsidR="0076219F" w:rsidRPr="00157E0C" w14:paraId="1018F5D0" w14:textId="77777777" w:rsidTr="00AA5D14">
        <w:trPr>
          <w:trHeight w:val="20"/>
        </w:trPr>
        <w:tc>
          <w:tcPr>
            <w:tcW w:w="799" w:type="dxa"/>
            <w:shd w:val="clear" w:color="auto" w:fill="auto"/>
            <w:vAlign w:val="center"/>
            <w:hideMark/>
          </w:tcPr>
          <w:p w14:paraId="32199A52"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5.8.</w:t>
            </w:r>
          </w:p>
        </w:tc>
        <w:tc>
          <w:tcPr>
            <w:tcW w:w="4363" w:type="dxa"/>
            <w:shd w:val="clear" w:color="000000" w:fill="FFFFFF"/>
            <w:vAlign w:val="center"/>
            <w:hideMark/>
          </w:tcPr>
          <w:p w14:paraId="1B420479" w14:textId="77777777" w:rsidR="0076219F" w:rsidRPr="00157E0C" w:rsidRDefault="0076219F" w:rsidP="00157E0C">
            <w:pPr>
              <w:spacing w:after="0" w:line="240" w:lineRule="auto"/>
              <w:rPr>
                <w:sz w:val="20"/>
                <w:szCs w:val="20"/>
              </w:rPr>
            </w:pPr>
            <w:r w:rsidRPr="00157E0C">
              <w:rPr>
                <w:sz w:val="20"/>
                <w:szCs w:val="20"/>
              </w:rPr>
              <w:t>Assurer la promotion continue du Système national d'information sur l'eau.</w:t>
            </w:r>
          </w:p>
        </w:tc>
        <w:tc>
          <w:tcPr>
            <w:tcW w:w="567" w:type="dxa"/>
            <w:shd w:val="clear" w:color="000000" w:fill="C4D79B"/>
            <w:noWrap/>
            <w:vAlign w:val="center"/>
            <w:hideMark/>
          </w:tcPr>
          <w:p w14:paraId="4EB250C6"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w:t>
            </w:r>
          </w:p>
        </w:tc>
        <w:tc>
          <w:tcPr>
            <w:tcW w:w="567" w:type="dxa"/>
            <w:shd w:val="clear" w:color="000000" w:fill="C4D79B"/>
            <w:noWrap/>
            <w:vAlign w:val="center"/>
            <w:hideMark/>
          </w:tcPr>
          <w:p w14:paraId="29D1AC53"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w:t>
            </w:r>
          </w:p>
        </w:tc>
        <w:tc>
          <w:tcPr>
            <w:tcW w:w="567" w:type="dxa"/>
            <w:shd w:val="clear" w:color="000000" w:fill="C4D79B"/>
            <w:noWrap/>
            <w:vAlign w:val="center"/>
            <w:hideMark/>
          </w:tcPr>
          <w:p w14:paraId="6BCCB14F"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w:t>
            </w:r>
          </w:p>
        </w:tc>
        <w:tc>
          <w:tcPr>
            <w:tcW w:w="567" w:type="dxa"/>
            <w:shd w:val="clear" w:color="000000" w:fill="C4D79B"/>
            <w:noWrap/>
            <w:vAlign w:val="center"/>
            <w:hideMark/>
          </w:tcPr>
          <w:p w14:paraId="26BB16A4"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w:t>
            </w:r>
          </w:p>
        </w:tc>
        <w:tc>
          <w:tcPr>
            <w:tcW w:w="505" w:type="dxa"/>
            <w:shd w:val="clear" w:color="000000" w:fill="C4D79B"/>
            <w:noWrap/>
            <w:vAlign w:val="center"/>
            <w:hideMark/>
          </w:tcPr>
          <w:p w14:paraId="72605DA1"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w:t>
            </w:r>
          </w:p>
        </w:tc>
        <w:tc>
          <w:tcPr>
            <w:tcW w:w="567" w:type="dxa"/>
            <w:shd w:val="clear" w:color="000000" w:fill="DCE6F1"/>
            <w:noWrap/>
            <w:vAlign w:val="center"/>
            <w:hideMark/>
          </w:tcPr>
          <w:p w14:paraId="75F4D156"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w:t>
            </w:r>
          </w:p>
        </w:tc>
        <w:tc>
          <w:tcPr>
            <w:tcW w:w="425" w:type="dxa"/>
            <w:shd w:val="clear" w:color="000000" w:fill="DCE6F1"/>
            <w:noWrap/>
            <w:vAlign w:val="center"/>
            <w:hideMark/>
          </w:tcPr>
          <w:p w14:paraId="4C0FC727"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58" w:type="dxa"/>
            <w:shd w:val="clear" w:color="000000" w:fill="DCE6F1"/>
            <w:noWrap/>
            <w:vAlign w:val="center"/>
            <w:hideMark/>
          </w:tcPr>
          <w:p w14:paraId="14580733"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w:t>
            </w:r>
          </w:p>
        </w:tc>
      </w:tr>
      <w:tr w:rsidR="0076219F" w:rsidRPr="00157E0C" w14:paraId="5DD5ABE7" w14:textId="77777777" w:rsidTr="00AA5D14">
        <w:trPr>
          <w:trHeight w:val="20"/>
        </w:trPr>
        <w:tc>
          <w:tcPr>
            <w:tcW w:w="799" w:type="dxa"/>
            <w:shd w:val="clear" w:color="auto" w:fill="auto"/>
            <w:vAlign w:val="center"/>
            <w:hideMark/>
          </w:tcPr>
          <w:p w14:paraId="289AEE93"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5.9.</w:t>
            </w:r>
          </w:p>
        </w:tc>
        <w:tc>
          <w:tcPr>
            <w:tcW w:w="4363" w:type="dxa"/>
            <w:shd w:val="clear" w:color="000000" w:fill="FFFFFF"/>
            <w:vAlign w:val="center"/>
            <w:hideMark/>
          </w:tcPr>
          <w:p w14:paraId="5ABF5837" w14:textId="77777777" w:rsidR="0076219F" w:rsidRPr="00157E0C" w:rsidRDefault="0076219F" w:rsidP="00157E0C">
            <w:pPr>
              <w:spacing w:after="0" w:line="240" w:lineRule="auto"/>
              <w:rPr>
                <w:sz w:val="20"/>
                <w:szCs w:val="20"/>
              </w:rPr>
            </w:pPr>
            <w:r w:rsidRPr="00157E0C">
              <w:rPr>
                <w:sz w:val="20"/>
                <w:szCs w:val="20"/>
              </w:rPr>
              <w:t>Publier tous les cinq (5) ans, un rapport sur l'Etat des ressources en eau, leurs usages, les conflits d'usage et les thèmes transversaux.</w:t>
            </w:r>
          </w:p>
        </w:tc>
        <w:tc>
          <w:tcPr>
            <w:tcW w:w="567" w:type="dxa"/>
            <w:shd w:val="clear" w:color="000000" w:fill="C4D79B"/>
            <w:noWrap/>
            <w:vAlign w:val="center"/>
            <w:hideMark/>
          </w:tcPr>
          <w:p w14:paraId="79A81583"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C4D79B"/>
            <w:noWrap/>
            <w:vAlign w:val="center"/>
            <w:hideMark/>
          </w:tcPr>
          <w:p w14:paraId="404E3322"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C4D79B"/>
            <w:noWrap/>
            <w:vAlign w:val="center"/>
            <w:hideMark/>
          </w:tcPr>
          <w:p w14:paraId="130C729A"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C4D79B"/>
            <w:noWrap/>
            <w:vAlign w:val="center"/>
            <w:hideMark/>
          </w:tcPr>
          <w:p w14:paraId="5F9529DA"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05" w:type="dxa"/>
            <w:shd w:val="clear" w:color="000000" w:fill="C4D79B"/>
            <w:noWrap/>
            <w:vAlign w:val="center"/>
            <w:hideMark/>
          </w:tcPr>
          <w:p w14:paraId="78737AF7"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w:t>
            </w:r>
          </w:p>
        </w:tc>
        <w:tc>
          <w:tcPr>
            <w:tcW w:w="567" w:type="dxa"/>
            <w:shd w:val="clear" w:color="000000" w:fill="DCE6F1"/>
            <w:noWrap/>
            <w:vAlign w:val="center"/>
            <w:hideMark/>
          </w:tcPr>
          <w:p w14:paraId="01414FB8"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w:t>
            </w:r>
          </w:p>
        </w:tc>
        <w:tc>
          <w:tcPr>
            <w:tcW w:w="425" w:type="dxa"/>
            <w:shd w:val="clear" w:color="000000" w:fill="DCE6F1"/>
            <w:noWrap/>
            <w:vAlign w:val="center"/>
            <w:hideMark/>
          </w:tcPr>
          <w:p w14:paraId="419BEE3B"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58" w:type="dxa"/>
            <w:shd w:val="clear" w:color="000000" w:fill="DCE6F1"/>
            <w:noWrap/>
            <w:vAlign w:val="center"/>
            <w:hideMark/>
          </w:tcPr>
          <w:p w14:paraId="160F239B"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r>
      <w:tr w:rsidR="0076219F" w:rsidRPr="00157E0C" w14:paraId="78AB2F72" w14:textId="77777777" w:rsidTr="00AA5D14">
        <w:trPr>
          <w:trHeight w:val="20"/>
        </w:trPr>
        <w:tc>
          <w:tcPr>
            <w:tcW w:w="799" w:type="dxa"/>
            <w:shd w:val="clear" w:color="auto" w:fill="auto"/>
            <w:vAlign w:val="center"/>
            <w:hideMark/>
          </w:tcPr>
          <w:p w14:paraId="69309867"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5.10.</w:t>
            </w:r>
          </w:p>
        </w:tc>
        <w:tc>
          <w:tcPr>
            <w:tcW w:w="4363" w:type="dxa"/>
            <w:shd w:val="clear" w:color="000000" w:fill="FFFFFF"/>
            <w:vAlign w:val="center"/>
            <w:hideMark/>
          </w:tcPr>
          <w:p w14:paraId="08539F4F" w14:textId="77777777" w:rsidR="0076219F" w:rsidRPr="00157E0C" w:rsidRDefault="0076219F" w:rsidP="00157E0C">
            <w:pPr>
              <w:spacing w:after="0" w:line="240" w:lineRule="auto"/>
              <w:rPr>
                <w:sz w:val="20"/>
                <w:szCs w:val="20"/>
              </w:rPr>
            </w:pPr>
            <w:r w:rsidRPr="00157E0C">
              <w:rPr>
                <w:sz w:val="20"/>
                <w:szCs w:val="20"/>
              </w:rPr>
              <w:t xml:space="preserve">Assurer la gestion des risques et la protection des données et matériels de collecte des données. </w:t>
            </w:r>
          </w:p>
        </w:tc>
        <w:tc>
          <w:tcPr>
            <w:tcW w:w="567" w:type="dxa"/>
            <w:shd w:val="clear" w:color="000000" w:fill="C4D79B"/>
            <w:noWrap/>
            <w:vAlign w:val="center"/>
            <w:hideMark/>
          </w:tcPr>
          <w:p w14:paraId="0B133ECB"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w:t>
            </w:r>
          </w:p>
        </w:tc>
        <w:tc>
          <w:tcPr>
            <w:tcW w:w="567" w:type="dxa"/>
            <w:shd w:val="clear" w:color="000000" w:fill="C4D79B"/>
            <w:noWrap/>
            <w:vAlign w:val="center"/>
            <w:hideMark/>
          </w:tcPr>
          <w:p w14:paraId="7C5CA1D9"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w:t>
            </w:r>
          </w:p>
        </w:tc>
        <w:tc>
          <w:tcPr>
            <w:tcW w:w="567" w:type="dxa"/>
            <w:shd w:val="clear" w:color="000000" w:fill="C4D79B"/>
            <w:noWrap/>
            <w:vAlign w:val="center"/>
            <w:hideMark/>
          </w:tcPr>
          <w:p w14:paraId="08B9F334"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w:t>
            </w:r>
          </w:p>
        </w:tc>
        <w:tc>
          <w:tcPr>
            <w:tcW w:w="567" w:type="dxa"/>
            <w:shd w:val="clear" w:color="000000" w:fill="C4D79B"/>
            <w:noWrap/>
            <w:vAlign w:val="center"/>
            <w:hideMark/>
          </w:tcPr>
          <w:p w14:paraId="60B3BE9F"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w:t>
            </w:r>
          </w:p>
        </w:tc>
        <w:tc>
          <w:tcPr>
            <w:tcW w:w="505" w:type="dxa"/>
            <w:shd w:val="clear" w:color="000000" w:fill="C4D79B"/>
            <w:noWrap/>
            <w:vAlign w:val="center"/>
            <w:hideMark/>
          </w:tcPr>
          <w:p w14:paraId="6AA4C475"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w:t>
            </w:r>
          </w:p>
        </w:tc>
        <w:tc>
          <w:tcPr>
            <w:tcW w:w="567" w:type="dxa"/>
            <w:shd w:val="clear" w:color="000000" w:fill="DCE6F1"/>
            <w:noWrap/>
            <w:vAlign w:val="center"/>
            <w:hideMark/>
          </w:tcPr>
          <w:p w14:paraId="4E11AF85"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w:t>
            </w:r>
          </w:p>
        </w:tc>
        <w:tc>
          <w:tcPr>
            <w:tcW w:w="425" w:type="dxa"/>
            <w:shd w:val="clear" w:color="000000" w:fill="DCE6F1"/>
            <w:noWrap/>
            <w:vAlign w:val="center"/>
            <w:hideMark/>
          </w:tcPr>
          <w:p w14:paraId="17875431"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w:t>
            </w:r>
          </w:p>
        </w:tc>
        <w:tc>
          <w:tcPr>
            <w:tcW w:w="558" w:type="dxa"/>
            <w:shd w:val="clear" w:color="000000" w:fill="DCE6F1"/>
            <w:noWrap/>
            <w:vAlign w:val="center"/>
            <w:hideMark/>
          </w:tcPr>
          <w:p w14:paraId="3DB58B3B"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r>
      <w:tr w:rsidR="0076219F" w:rsidRPr="00157E0C" w14:paraId="7B157736" w14:textId="77777777" w:rsidTr="00AA5D14">
        <w:trPr>
          <w:trHeight w:val="20"/>
        </w:trPr>
        <w:tc>
          <w:tcPr>
            <w:tcW w:w="799" w:type="dxa"/>
            <w:shd w:val="clear" w:color="auto" w:fill="auto"/>
            <w:vAlign w:val="center"/>
            <w:hideMark/>
          </w:tcPr>
          <w:p w14:paraId="5A482086"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5.11.</w:t>
            </w:r>
          </w:p>
        </w:tc>
        <w:tc>
          <w:tcPr>
            <w:tcW w:w="4363" w:type="dxa"/>
            <w:shd w:val="clear" w:color="000000" w:fill="FFFFFF"/>
            <w:vAlign w:val="center"/>
            <w:hideMark/>
          </w:tcPr>
          <w:p w14:paraId="1C14951D" w14:textId="77777777" w:rsidR="0076219F" w:rsidRPr="00157E0C" w:rsidRDefault="0076219F" w:rsidP="00157E0C">
            <w:pPr>
              <w:spacing w:after="0" w:line="240" w:lineRule="auto"/>
              <w:rPr>
                <w:sz w:val="20"/>
                <w:szCs w:val="20"/>
              </w:rPr>
            </w:pPr>
            <w:r w:rsidRPr="00157E0C">
              <w:rPr>
                <w:sz w:val="20"/>
                <w:szCs w:val="20"/>
              </w:rPr>
              <w:t>Renforcer la coopération nationale, régionale et internationale avec les organismes de bassins et les centres mis en place par les institutions concernant le sujet.</w:t>
            </w:r>
          </w:p>
        </w:tc>
        <w:tc>
          <w:tcPr>
            <w:tcW w:w="567" w:type="dxa"/>
            <w:shd w:val="clear" w:color="000000" w:fill="C4D79B"/>
            <w:noWrap/>
            <w:vAlign w:val="center"/>
            <w:hideMark/>
          </w:tcPr>
          <w:p w14:paraId="5CA94A9B" w14:textId="77777777" w:rsidR="0076219F" w:rsidRPr="00157E0C" w:rsidRDefault="0076219F" w:rsidP="00157E0C">
            <w:pPr>
              <w:spacing w:after="0" w:line="240" w:lineRule="auto"/>
              <w:jc w:val="right"/>
              <w:rPr>
                <w:color w:val="000000"/>
                <w:sz w:val="18"/>
                <w:szCs w:val="18"/>
              </w:rPr>
            </w:pPr>
            <w:r w:rsidRPr="00157E0C">
              <w:rPr>
                <w:color w:val="000000"/>
                <w:sz w:val="18"/>
                <w:szCs w:val="18"/>
              </w:rPr>
              <w:t>40</w:t>
            </w:r>
          </w:p>
        </w:tc>
        <w:tc>
          <w:tcPr>
            <w:tcW w:w="567" w:type="dxa"/>
            <w:shd w:val="clear" w:color="000000" w:fill="C4D79B"/>
            <w:noWrap/>
            <w:vAlign w:val="center"/>
            <w:hideMark/>
          </w:tcPr>
          <w:p w14:paraId="65A00AAD" w14:textId="77777777" w:rsidR="0076219F" w:rsidRPr="00157E0C" w:rsidRDefault="0076219F" w:rsidP="00157E0C">
            <w:pPr>
              <w:spacing w:after="0" w:line="240" w:lineRule="auto"/>
              <w:jc w:val="right"/>
              <w:rPr>
                <w:color w:val="000000"/>
                <w:sz w:val="18"/>
                <w:szCs w:val="18"/>
              </w:rPr>
            </w:pPr>
            <w:r w:rsidRPr="00157E0C">
              <w:rPr>
                <w:color w:val="000000"/>
                <w:sz w:val="18"/>
                <w:szCs w:val="18"/>
              </w:rPr>
              <w:t>40</w:t>
            </w:r>
          </w:p>
        </w:tc>
        <w:tc>
          <w:tcPr>
            <w:tcW w:w="567" w:type="dxa"/>
            <w:shd w:val="clear" w:color="000000" w:fill="C4D79B"/>
            <w:noWrap/>
            <w:vAlign w:val="center"/>
            <w:hideMark/>
          </w:tcPr>
          <w:p w14:paraId="47C67E0B" w14:textId="77777777" w:rsidR="0076219F" w:rsidRPr="00157E0C" w:rsidRDefault="0076219F" w:rsidP="00157E0C">
            <w:pPr>
              <w:spacing w:after="0" w:line="240" w:lineRule="auto"/>
              <w:jc w:val="right"/>
              <w:rPr>
                <w:color w:val="000000"/>
                <w:sz w:val="18"/>
                <w:szCs w:val="18"/>
              </w:rPr>
            </w:pPr>
            <w:r w:rsidRPr="00157E0C">
              <w:rPr>
                <w:color w:val="000000"/>
                <w:sz w:val="18"/>
                <w:szCs w:val="18"/>
              </w:rPr>
              <w:t>40</w:t>
            </w:r>
          </w:p>
        </w:tc>
        <w:tc>
          <w:tcPr>
            <w:tcW w:w="567" w:type="dxa"/>
            <w:shd w:val="clear" w:color="000000" w:fill="C4D79B"/>
            <w:noWrap/>
            <w:vAlign w:val="center"/>
            <w:hideMark/>
          </w:tcPr>
          <w:p w14:paraId="24DE34C1" w14:textId="77777777" w:rsidR="0076219F" w:rsidRPr="00157E0C" w:rsidRDefault="0076219F" w:rsidP="00157E0C">
            <w:pPr>
              <w:spacing w:after="0" w:line="240" w:lineRule="auto"/>
              <w:jc w:val="right"/>
              <w:rPr>
                <w:color w:val="000000"/>
                <w:sz w:val="18"/>
                <w:szCs w:val="18"/>
              </w:rPr>
            </w:pPr>
            <w:r w:rsidRPr="00157E0C">
              <w:rPr>
                <w:color w:val="000000"/>
                <w:sz w:val="18"/>
                <w:szCs w:val="18"/>
              </w:rPr>
              <w:t>40</w:t>
            </w:r>
          </w:p>
        </w:tc>
        <w:tc>
          <w:tcPr>
            <w:tcW w:w="505" w:type="dxa"/>
            <w:shd w:val="clear" w:color="000000" w:fill="C4D79B"/>
            <w:noWrap/>
            <w:vAlign w:val="center"/>
            <w:hideMark/>
          </w:tcPr>
          <w:p w14:paraId="7B9A91E6" w14:textId="77777777" w:rsidR="0076219F" w:rsidRPr="00157E0C" w:rsidRDefault="0076219F" w:rsidP="00157E0C">
            <w:pPr>
              <w:spacing w:after="0" w:line="240" w:lineRule="auto"/>
              <w:jc w:val="right"/>
              <w:rPr>
                <w:color w:val="000000"/>
                <w:sz w:val="18"/>
                <w:szCs w:val="18"/>
              </w:rPr>
            </w:pPr>
            <w:r w:rsidRPr="00157E0C">
              <w:rPr>
                <w:color w:val="000000"/>
                <w:sz w:val="18"/>
                <w:szCs w:val="18"/>
              </w:rPr>
              <w:t>40</w:t>
            </w:r>
          </w:p>
        </w:tc>
        <w:tc>
          <w:tcPr>
            <w:tcW w:w="567" w:type="dxa"/>
            <w:shd w:val="clear" w:color="000000" w:fill="DCE6F1"/>
            <w:noWrap/>
            <w:vAlign w:val="center"/>
            <w:hideMark/>
          </w:tcPr>
          <w:p w14:paraId="73DC10D3"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w:t>
            </w:r>
          </w:p>
        </w:tc>
        <w:tc>
          <w:tcPr>
            <w:tcW w:w="425" w:type="dxa"/>
            <w:shd w:val="clear" w:color="000000" w:fill="DCE6F1"/>
            <w:noWrap/>
            <w:vAlign w:val="center"/>
            <w:hideMark/>
          </w:tcPr>
          <w:p w14:paraId="5C7E5A9F"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58" w:type="dxa"/>
            <w:shd w:val="clear" w:color="000000" w:fill="DCE6F1"/>
            <w:noWrap/>
            <w:vAlign w:val="center"/>
            <w:hideMark/>
          </w:tcPr>
          <w:p w14:paraId="76677C38" w14:textId="77777777" w:rsidR="0076219F" w:rsidRPr="00157E0C" w:rsidRDefault="0076219F" w:rsidP="00157E0C">
            <w:pPr>
              <w:spacing w:after="0" w:line="240" w:lineRule="auto"/>
              <w:jc w:val="right"/>
              <w:rPr>
                <w:color w:val="000000"/>
                <w:sz w:val="18"/>
                <w:szCs w:val="18"/>
              </w:rPr>
            </w:pPr>
            <w:r w:rsidRPr="00157E0C">
              <w:rPr>
                <w:color w:val="000000"/>
                <w:sz w:val="18"/>
                <w:szCs w:val="18"/>
              </w:rPr>
              <w:t>150</w:t>
            </w:r>
          </w:p>
        </w:tc>
      </w:tr>
      <w:tr w:rsidR="0076219F" w:rsidRPr="00157E0C" w14:paraId="095593A4" w14:textId="77777777" w:rsidTr="00AA5D14">
        <w:trPr>
          <w:trHeight w:val="20"/>
        </w:trPr>
        <w:tc>
          <w:tcPr>
            <w:tcW w:w="799" w:type="dxa"/>
            <w:shd w:val="clear" w:color="000000" w:fill="FFC000"/>
            <w:vAlign w:val="center"/>
            <w:hideMark/>
          </w:tcPr>
          <w:p w14:paraId="018B5106"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6.</w:t>
            </w:r>
          </w:p>
        </w:tc>
        <w:tc>
          <w:tcPr>
            <w:tcW w:w="4363" w:type="dxa"/>
            <w:shd w:val="clear" w:color="000000" w:fill="FFC000"/>
            <w:vAlign w:val="center"/>
            <w:hideMark/>
          </w:tcPr>
          <w:p w14:paraId="58B01723"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Poursuite des actions de recherche développement dans le domaine de l'eau, de ses usages et des impacts du changement climatique.</w:t>
            </w:r>
          </w:p>
        </w:tc>
        <w:tc>
          <w:tcPr>
            <w:tcW w:w="567" w:type="dxa"/>
            <w:shd w:val="clear" w:color="000000" w:fill="FFC000"/>
            <w:noWrap/>
            <w:vAlign w:val="center"/>
            <w:hideMark/>
          </w:tcPr>
          <w:p w14:paraId="76749040" w14:textId="77777777" w:rsidR="0076219F" w:rsidRPr="00157E0C" w:rsidRDefault="0076219F" w:rsidP="00157E0C">
            <w:pPr>
              <w:spacing w:after="0" w:line="240" w:lineRule="auto"/>
              <w:jc w:val="right"/>
              <w:rPr>
                <w:color w:val="000000"/>
                <w:sz w:val="18"/>
                <w:szCs w:val="18"/>
              </w:rPr>
            </w:pPr>
            <w:r w:rsidRPr="00157E0C">
              <w:rPr>
                <w:color w:val="000000"/>
                <w:sz w:val="18"/>
                <w:szCs w:val="18"/>
              </w:rPr>
              <w:t>245</w:t>
            </w:r>
          </w:p>
        </w:tc>
        <w:tc>
          <w:tcPr>
            <w:tcW w:w="567" w:type="dxa"/>
            <w:shd w:val="clear" w:color="000000" w:fill="FFC000"/>
            <w:noWrap/>
            <w:vAlign w:val="center"/>
            <w:hideMark/>
          </w:tcPr>
          <w:p w14:paraId="70CEDA30" w14:textId="77777777" w:rsidR="0076219F" w:rsidRPr="00157E0C" w:rsidRDefault="0076219F" w:rsidP="00157E0C">
            <w:pPr>
              <w:spacing w:after="0" w:line="240" w:lineRule="auto"/>
              <w:jc w:val="right"/>
              <w:rPr>
                <w:color w:val="000000"/>
                <w:sz w:val="18"/>
                <w:szCs w:val="18"/>
              </w:rPr>
            </w:pPr>
            <w:r w:rsidRPr="00157E0C">
              <w:rPr>
                <w:color w:val="000000"/>
                <w:sz w:val="18"/>
                <w:szCs w:val="18"/>
              </w:rPr>
              <w:t>365</w:t>
            </w:r>
          </w:p>
        </w:tc>
        <w:tc>
          <w:tcPr>
            <w:tcW w:w="567" w:type="dxa"/>
            <w:shd w:val="clear" w:color="000000" w:fill="FFC000"/>
            <w:noWrap/>
            <w:vAlign w:val="center"/>
            <w:hideMark/>
          </w:tcPr>
          <w:p w14:paraId="4A9555DA"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205</w:t>
            </w:r>
          </w:p>
        </w:tc>
        <w:tc>
          <w:tcPr>
            <w:tcW w:w="567" w:type="dxa"/>
            <w:shd w:val="clear" w:color="000000" w:fill="FFC000"/>
            <w:noWrap/>
            <w:vAlign w:val="center"/>
            <w:hideMark/>
          </w:tcPr>
          <w:p w14:paraId="5E0B741F" w14:textId="77777777" w:rsidR="0076219F" w:rsidRPr="00157E0C" w:rsidRDefault="0076219F" w:rsidP="00157E0C">
            <w:pPr>
              <w:spacing w:after="0" w:line="240" w:lineRule="auto"/>
              <w:jc w:val="right"/>
              <w:rPr>
                <w:color w:val="000000"/>
                <w:sz w:val="18"/>
                <w:szCs w:val="18"/>
              </w:rPr>
            </w:pPr>
            <w:r w:rsidRPr="00157E0C">
              <w:rPr>
                <w:color w:val="000000"/>
                <w:sz w:val="18"/>
                <w:szCs w:val="18"/>
              </w:rPr>
              <w:t>140</w:t>
            </w:r>
          </w:p>
        </w:tc>
        <w:tc>
          <w:tcPr>
            <w:tcW w:w="505" w:type="dxa"/>
            <w:shd w:val="clear" w:color="000000" w:fill="FFC000"/>
            <w:noWrap/>
            <w:vAlign w:val="center"/>
            <w:hideMark/>
          </w:tcPr>
          <w:p w14:paraId="7872A0A0" w14:textId="77777777" w:rsidR="0076219F" w:rsidRPr="00157E0C" w:rsidRDefault="0076219F" w:rsidP="00157E0C">
            <w:pPr>
              <w:spacing w:after="0" w:line="240" w:lineRule="auto"/>
              <w:jc w:val="right"/>
              <w:rPr>
                <w:color w:val="000000"/>
                <w:sz w:val="18"/>
                <w:szCs w:val="18"/>
              </w:rPr>
            </w:pPr>
            <w:r w:rsidRPr="00157E0C">
              <w:rPr>
                <w:color w:val="000000"/>
                <w:sz w:val="18"/>
                <w:szCs w:val="18"/>
              </w:rPr>
              <w:t>145</w:t>
            </w:r>
          </w:p>
        </w:tc>
        <w:tc>
          <w:tcPr>
            <w:tcW w:w="567" w:type="dxa"/>
            <w:shd w:val="clear" w:color="000000" w:fill="FFC000"/>
            <w:noWrap/>
            <w:vAlign w:val="center"/>
            <w:hideMark/>
          </w:tcPr>
          <w:p w14:paraId="60891262" w14:textId="77777777" w:rsidR="0076219F" w:rsidRPr="00157E0C" w:rsidRDefault="0076219F" w:rsidP="00157E0C">
            <w:pPr>
              <w:spacing w:after="0" w:line="240" w:lineRule="auto"/>
              <w:jc w:val="right"/>
              <w:rPr>
                <w:color w:val="000000"/>
                <w:sz w:val="18"/>
                <w:szCs w:val="18"/>
              </w:rPr>
            </w:pPr>
            <w:r w:rsidRPr="00157E0C">
              <w:rPr>
                <w:color w:val="000000"/>
                <w:sz w:val="18"/>
                <w:szCs w:val="18"/>
              </w:rPr>
              <w:t>265</w:t>
            </w:r>
          </w:p>
        </w:tc>
        <w:tc>
          <w:tcPr>
            <w:tcW w:w="425" w:type="dxa"/>
            <w:shd w:val="clear" w:color="000000" w:fill="FFC000"/>
            <w:noWrap/>
            <w:vAlign w:val="center"/>
            <w:hideMark/>
          </w:tcPr>
          <w:p w14:paraId="059327FA" w14:textId="77777777" w:rsidR="0076219F" w:rsidRPr="00157E0C" w:rsidRDefault="0076219F" w:rsidP="00157E0C">
            <w:pPr>
              <w:spacing w:after="0" w:line="240" w:lineRule="auto"/>
              <w:jc w:val="right"/>
              <w:rPr>
                <w:color w:val="000000"/>
                <w:sz w:val="18"/>
                <w:szCs w:val="18"/>
              </w:rPr>
            </w:pPr>
            <w:r w:rsidRPr="00157E0C">
              <w:rPr>
                <w:color w:val="000000"/>
                <w:sz w:val="18"/>
                <w:szCs w:val="18"/>
              </w:rPr>
              <w:t>235</w:t>
            </w:r>
          </w:p>
        </w:tc>
        <w:tc>
          <w:tcPr>
            <w:tcW w:w="558" w:type="dxa"/>
            <w:shd w:val="clear" w:color="000000" w:fill="FFC000"/>
            <w:noWrap/>
            <w:vAlign w:val="center"/>
            <w:hideMark/>
          </w:tcPr>
          <w:p w14:paraId="79714449" w14:textId="77777777" w:rsidR="0076219F" w:rsidRPr="00157E0C" w:rsidRDefault="0076219F" w:rsidP="00157E0C">
            <w:pPr>
              <w:spacing w:after="0" w:line="240" w:lineRule="auto"/>
              <w:jc w:val="right"/>
              <w:rPr>
                <w:color w:val="000000"/>
                <w:sz w:val="18"/>
                <w:szCs w:val="18"/>
              </w:rPr>
            </w:pPr>
            <w:r w:rsidRPr="00157E0C">
              <w:rPr>
                <w:color w:val="000000"/>
                <w:sz w:val="18"/>
                <w:szCs w:val="18"/>
              </w:rPr>
              <w:t>600</w:t>
            </w:r>
          </w:p>
        </w:tc>
      </w:tr>
      <w:tr w:rsidR="0076219F" w:rsidRPr="00157E0C" w14:paraId="0A49B9C3" w14:textId="77777777" w:rsidTr="00AA5D14">
        <w:trPr>
          <w:trHeight w:val="20"/>
        </w:trPr>
        <w:tc>
          <w:tcPr>
            <w:tcW w:w="799" w:type="dxa"/>
            <w:shd w:val="clear" w:color="auto" w:fill="auto"/>
            <w:vAlign w:val="center"/>
            <w:hideMark/>
          </w:tcPr>
          <w:p w14:paraId="330DBC71"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6.1.</w:t>
            </w:r>
          </w:p>
        </w:tc>
        <w:tc>
          <w:tcPr>
            <w:tcW w:w="4363" w:type="dxa"/>
            <w:shd w:val="clear" w:color="000000" w:fill="FFFFFF"/>
            <w:vAlign w:val="center"/>
            <w:hideMark/>
          </w:tcPr>
          <w:p w14:paraId="310307EE" w14:textId="77777777" w:rsidR="0076219F" w:rsidRPr="00157E0C" w:rsidRDefault="0076219F" w:rsidP="00157E0C">
            <w:pPr>
              <w:spacing w:after="0" w:line="240" w:lineRule="auto"/>
              <w:rPr>
                <w:sz w:val="20"/>
                <w:szCs w:val="20"/>
              </w:rPr>
            </w:pPr>
            <w:r w:rsidRPr="00157E0C">
              <w:rPr>
                <w:sz w:val="20"/>
                <w:szCs w:val="20"/>
              </w:rPr>
              <w:t>Identifier et cartographier les grands aquifères continus du pays.</w:t>
            </w:r>
          </w:p>
        </w:tc>
        <w:tc>
          <w:tcPr>
            <w:tcW w:w="567" w:type="dxa"/>
            <w:shd w:val="clear" w:color="000000" w:fill="C4D79B"/>
            <w:noWrap/>
            <w:vAlign w:val="center"/>
            <w:hideMark/>
          </w:tcPr>
          <w:p w14:paraId="5C53F6DF" w14:textId="77777777" w:rsidR="0076219F" w:rsidRPr="00157E0C" w:rsidRDefault="0076219F" w:rsidP="00157E0C">
            <w:pPr>
              <w:spacing w:after="0" w:line="240" w:lineRule="auto"/>
              <w:jc w:val="right"/>
              <w:rPr>
                <w:color w:val="000000"/>
                <w:sz w:val="18"/>
                <w:szCs w:val="18"/>
              </w:rPr>
            </w:pPr>
            <w:r w:rsidRPr="00157E0C">
              <w:rPr>
                <w:color w:val="000000"/>
                <w:sz w:val="18"/>
                <w:szCs w:val="18"/>
              </w:rPr>
              <w:t>60</w:t>
            </w:r>
          </w:p>
        </w:tc>
        <w:tc>
          <w:tcPr>
            <w:tcW w:w="567" w:type="dxa"/>
            <w:shd w:val="clear" w:color="000000" w:fill="C4D79B"/>
            <w:noWrap/>
            <w:vAlign w:val="center"/>
            <w:hideMark/>
          </w:tcPr>
          <w:p w14:paraId="1C32B8CF"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w:t>
            </w:r>
          </w:p>
        </w:tc>
        <w:tc>
          <w:tcPr>
            <w:tcW w:w="567" w:type="dxa"/>
            <w:shd w:val="clear" w:color="000000" w:fill="C4D79B"/>
            <w:noWrap/>
            <w:vAlign w:val="center"/>
            <w:hideMark/>
          </w:tcPr>
          <w:p w14:paraId="60E890F9"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C4D79B"/>
            <w:noWrap/>
            <w:vAlign w:val="center"/>
            <w:hideMark/>
          </w:tcPr>
          <w:p w14:paraId="550E8E00"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05" w:type="dxa"/>
            <w:shd w:val="clear" w:color="000000" w:fill="C4D79B"/>
            <w:noWrap/>
            <w:vAlign w:val="center"/>
            <w:hideMark/>
          </w:tcPr>
          <w:p w14:paraId="2A6A8545"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DCE6F1"/>
            <w:noWrap/>
            <w:vAlign w:val="center"/>
            <w:hideMark/>
          </w:tcPr>
          <w:p w14:paraId="538777CA"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425" w:type="dxa"/>
            <w:shd w:val="clear" w:color="000000" w:fill="DCE6F1"/>
            <w:noWrap/>
            <w:vAlign w:val="center"/>
            <w:hideMark/>
          </w:tcPr>
          <w:p w14:paraId="0F0B646A" w14:textId="77777777" w:rsidR="0076219F" w:rsidRPr="00157E0C" w:rsidRDefault="0076219F" w:rsidP="00157E0C">
            <w:pPr>
              <w:spacing w:after="0" w:line="240" w:lineRule="auto"/>
              <w:jc w:val="right"/>
              <w:rPr>
                <w:color w:val="000000"/>
                <w:sz w:val="18"/>
                <w:szCs w:val="18"/>
              </w:rPr>
            </w:pPr>
            <w:r w:rsidRPr="00157E0C">
              <w:rPr>
                <w:color w:val="000000"/>
                <w:sz w:val="18"/>
                <w:szCs w:val="18"/>
              </w:rPr>
              <w:t>30</w:t>
            </w:r>
          </w:p>
        </w:tc>
        <w:tc>
          <w:tcPr>
            <w:tcW w:w="558" w:type="dxa"/>
            <w:shd w:val="clear" w:color="000000" w:fill="DCE6F1"/>
            <w:noWrap/>
            <w:vAlign w:val="center"/>
            <w:hideMark/>
          </w:tcPr>
          <w:p w14:paraId="4317FCCA" w14:textId="77777777" w:rsidR="0076219F" w:rsidRPr="00157E0C" w:rsidRDefault="0076219F" w:rsidP="00157E0C">
            <w:pPr>
              <w:spacing w:after="0" w:line="240" w:lineRule="auto"/>
              <w:jc w:val="right"/>
              <w:rPr>
                <w:color w:val="000000"/>
                <w:sz w:val="18"/>
                <w:szCs w:val="18"/>
              </w:rPr>
            </w:pPr>
            <w:r w:rsidRPr="00157E0C">
              <w:rPr>
                <w:color w:val="000000"/>
                <w:sz w:val="18"/>
                <w:szCs w:val="18"/>
              </w:rPr>
              <w:t>80</w:t>
            </w:r>
          </w:p>
        </w:tc>
      </w:tr>
      <w:tr w:rsidR="0076219F" w:rsidRPr="00157E0C" w14:paraId="7CAC5D23" w14:textId="77777777" w:rsidTr="00AA5D14">
        <w:trPr>
          <w:trHeight w:val="20"/>
        </w:trPr>
        <w:tc>
          <w:tcPr>
            <w:tcW w:w="799" w:type="dxa"/>
            <w:shd w:val="clear" w:color="auto" w:fill="auto"/>
            <w:vAlign w:val="center"/>
            <w:hideMark/>
          </w:tcPr>
          <w:p w14:paraId="4968224A"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6.2.</w:t>
            </w:r>
          </w:p>
        </w:tc>
        <w:tc>
          <w:tcPr>
            <w:tcW w:w="4363" w:type="dxa"/>
            <w:shd w:val="clear" w:color="000000" w:fill="FFFFFF"/>
            <w:vAlign w:val="center"/>
            <w:hideMark/>
          </w:tcPr>
          <w:p w14:paraId="3AF8506B" w14:textId="77777777" w:rsidR="0076219F" w:rsidRPr="00157E0C" w:rsidRDefault="0076219F" w:rsidP="00157E0C">
            <w:pPr>
              <w:spacing w:after="0" w:line="240" w:lineRule="auto"/>
              <w:rPr>
                <w:sz w:val="20"/>
                <w:szCs w:val="20"/>
              </w:rPr>
            </w:pPr>
            <w:r w:rsidRPr="00157E0C">
              <w:rPr>
                <w:sz w:val="20"/>
                <w:szCs w:val="20"/>
              </w:rPr>
              <w:t>Réaliser les modèles de gestion des bassins versants.</w:t>
            </w:r>
          </w:p>
        </w:tc>
        <w:tc>
          <w:tcPr>
            <w:tcW w:w="567" w:type="dxa"/>
            <w:shd w:val="clear" w:color="000000" w:fill="C4D79B"/>
            <w:noWrap/>
            <w:vAlign w:val="center"/>
            <w:hideMark/>
          </w:tcPr>
          <w:p w14:paraId="6331E30C"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w:t>
            </w:r>
          </w:p>
        </w:tc>
        <w:tc>
          <w:tcPr>
            <w:tcW w:w="567" w:type="dxa"/>
            <w:shd w:val="clear" w:color="000000" w:fill="C4D79B"/>
            <w:noWrap/>
            <w:vAlign w:val="center"/>
            <w:hideMark/>
          </w:tcPr>
          <w:p w14:paraId="0BE03CD2"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w:t>
            </w:r>
          </w:p>
        </w:tc>
        <w:tc>
          <w:tcPr>
            <w:tcW w:w="567" w:type="dxa"/>
            <w:shd w:val="clear" w:color="000000" w:fill="C4D79B"/>
            <w:noWrap/>
            <w:vAlign w:val="center"/>
            <w:hideMark/>
          </w:tcPr>
          <w:p w14:paraId="348A08A0"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w:t>
            </w:r>
          </w:p>
        </w:tc>
        <w:tc>
          <w:tcPr>
            <w:tcW w:w="567" w:type="dxa"/>
            <w:shd w:val="clear" w:color="000000" w:fill="C4D79B"/>
            <w:noWrap/>
            <w:vAlign w:val="center"/>
            <w:hideMark/>
          </w:tcPr>
          <w:p w14:paraId="2E79AEC7"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w:t>
            </w:r>
          </w:p>
        </w:tc>
        <w:tc>
          <w:tcPr>
            <w:tcW w:w="505" w:type="dxa"/>
            <w:shd w:val="clear" w:color="000000" w:fill="C4D79B"/>
            <w:noWrap/>
            <w:vAlign w:val="center"/>
            <w:hideMark/>
          </w:tcPr>
          <w:p w14:paraId="0D32DB2B"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w:t>
            </w:r>
          </w:p>
        </w:tc>
        <w:tc>
          <w:tcPr>
            <w:tcW w:w="567" w:type="dxa"/>
            <w:shd w:val="clear" w:color="000000" w:fill="DCE6F1"/>
            <w:noWrap/>
            <w:vAlign w:val="center"/>
            <w:hideMark/>
          </w:tcPr>
          <w:p w14:paraId="730EB00C"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w:t>
            </w:r>
          </w:p>
        </w:tc>
        <w:tc>
          <w:tcPr>
            <w:tcW w:w="425" w:type="dxa"/>
            <w:shd w:val="clear" w:color="000000" w:fill="DCE6F1"/>
            <w:noWrap/>
            <w:vAlign w:val="center"/>
            <w:hideMark/>
          </w:tcPr>
          <w:p w14:paraId="1584BBBE" w14:textId="77777777" w:rsidR="0076219F" w:rsidRPr="00157E0C" w:rsidRDefault="0076219F" w:rsidP="00157E0C">
            <w:pPr>
              <w:spacing w:after="0" w:line="240" w:lineRule="auto"/>
              <w:jc w:val="right"/>
              <w:rPr>
                <w:color w:val="000000"/>
                <w:sz w:val="18"/>
                <w:szCs w:val="18"/>
              </w:rPr>
            </w:pPr>
            <w:r w:rsidRPr="00157E0C">
              <w:rPr>
                <w:color w:val="000000"/>
                <w:sz w:val="18"/>
                <w:szCs w:val="18"/>
              </w:rPr>
              <w:t>40</w:t>
            </w:r>
          </w:p>
        </w:tc>
        <w:tc>
          <w:tcPr>
            <w:tcW w:w="558" w:type="dxa"/>
            <w:shd w:val="clear" w:color="000000" w:fill="DCE6F1"/>
            <w:noWrap/>
            <w:vAlign w:val="center"/>
            <w:hideMark/>
          </w:tcPr>
          <w:p w14:paraId="20231369" w14:textId="77777777" w:rsidR="0076219F" w:rsidRPr="00157E0C" w:rsidRDefault="0076219F" w:rsidP="00157E0C">
            <w:pPr>
              <w:spacing w:after="0" w:line="240" w:lineRule="auto"/>
              <w:jc w:val="right"/>
              <w:rPr>
                <w:color w:val="000000"/>
                <w:sz w:val="18"/>
                <w:szCs w:val="18"/>
              </w:rPr>
            </w:pPr>
            <w:r w:rsidRPr="00157E0C">
              <w:rPr>
                <w:color w:val="000000"/>
                <w:sz w:val="18"/>
                <w:szCs w:val="18"/>
              </w:rPr>
              <w:t>40</w:t>
            </w:r>
          </w:p>
        </w:tc>
      </w:tr>
      <w:tr w:rsidR="0076219F" w:rsidRPr="00157E0C" w14:paraId="38792D98" w14:textId="77777777" w:rsidTr="00AA5D14">
        <w:trPr>
          <w:trHeight w:val="20"/>
        </w:trPr>
        <w:tc>
          <w:tcPr>
            <w:tcW w:w="799" w:type="dxa"/>
            <w:shd w:val="clear" w:color="auto" w:fill="auto"/>
            <w:vAlign w:val="center"/>
            <w:hideMark/>
          </w:tcPr>
          <w:p w14:paraId="7B7DF82E"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6.3.</w:t>
            </w:r>
          </w:p>
        </w:tc>
        <w:tc>
          <w:tcPr>
            <w:tcW w:w="4363" w:type="dxa"/>
            <w:shd w:val="clear" w:color="000000" w:fill="FFFFFF"/>
            <w:vAlign w:val="center"/>
            <w:hideMark/>
          </w:tcPr>
          <w:p w14:paraId="2AA6EF47" w14:textId="77777777" w:rsidR="0076219F" w:rsidRPr="00157E0C" w:rsidRDefault="0076219F" w:rsidP="00157E0C">
            <w:pPr>
              <w:spacing w:after="0" w:line="240" w:lineRule="auto"/>
              <w:rPr>
                <w:sz w:val="20"/>
                <w:szCs w:val="20"/>
              </w:rPr>
            </w:pPr>
            <w:r w:rsidRPr="00157E0C">
              <w:rPr>
                <w:sz w:val="20"/>
                <w:szCs w:val="20"/>
              </w:rPr>
              <w:t>Établir l'état des ressources en eau et de leurs pollutions tous les cinq ans.</w:t>
            </w:r>
          </w:p>
        </w:tc>
        <w:tc>
          <w:tcPr>
            <w:tcW w:w="567" w:type="dxa"/>
            <w:shd w:val="clear" w:color="000000" w:fill="C4D79B"/>
            <w:noWrap/>
            <w:vAlign w:val="center"/>
            <w:hideMark/>
          </w:tcPr>
          <w:p w14:paraId="6136464A"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C4D79B"/>
            <w:noWrap/>
            <w:vAlign w:val="center"/>
            <w:hideMark/>
          </w:tcPr>
          <w:p w14:paraId="7A337A5E" w14:textId="77777777" w:rsidR="0076219F" w:rsidRPr="00157E0C" w:rsidRDefault="0076219F" w:rsidP="00157E0C">
            <w:pPr>
              <w:spacing w:after="0" w:line="240" w:lineRule="auto"/>
              <w:jc w:val="right"/>
              <w:rPr>
                <w:color w:val="000000"/>
                <w:sz w:val="18"/>
                <w:szCs w:val="18"/>
              </w:rPr>
            </w:pPr>
            <w:r w:rsidRPr="00157E0C">
              <w:rPr>
                <w:color w:val="000000"/>
                <w:sz w:val="18"/>
                <w:szCs w:val="18"/>
              </w:rPr>
              <w:t>70</w:t>
            </w:r>
          </w:p>
        </w:tc>
        <w:tc>
          <w:tcPr>
            <w:tcW w:w="567" w:type="dxa"/>
            <w:shd w:val="clear" w:color="000000" w:fill="C4D79B"/>
            <w:noWrap/>
            <w:vAlign w:val="center"/>
            <w:hideMark/>
          </w:tcPr>
          <w:p w14:paraId="23EA6129"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C4D79B"/>
            <w:noWrap/>
            <w:vAlign w:val="center"/>
            <w:hideMark/>
          </w:tcPr>
          <w:p w14:paraId="719E22DB"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05" w:type="dxa"/>
            <w:shd w:val="clear" w:color="000000" w:fill="C4D79B"/>
            <w:noWrap/>
            <w:vAlign w:val="center"/>
            <w:hideMark/>
          </w:tcPr>
          <w:p w14:paraId="5AAC17E7"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DCE6F1"/>
            <w:noWrap/>
            <w:vAlign w:val="center"/>
            <w:hideMark/>
          </w:tcPr>
          <w:p w14:paraId="171DEBF0"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w:t>
            </w:r>
          </w:p>
        </w:tc>
        <w:tc>
          <w:tcPr>
            <w:tcW w:w="425" w:type="dxa"/>
            <w:shd w:val="clear" w:color="000000" w:fill="DCE6F1"/>
            <w:noWrap/>
            <w:vAlign w:val="center"/>
            <w:hideMark/>
          </w:tcPr>
          <w:p w14:paraId="71F102B1"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58" w:type="dxa"/>
            <w:shd w:val="clear" w:color="000000" w:fill="DCE6F1"/>
            <w:noWrap/>
            <w:vAlign w:val="center"/>
            <w:hideMark/>
          </w:tcPr>
          <w:p w14:paraId="46013C75" w14:textId="77777777" w:rsidR="0076219F" w:rsidRPr="00157E0C" w:rsidRDefault="0076219F" w:rsidP="00157E0C">
            <w:pPr>
              <w:spacing w:after="0" w:line="240" w:lineRule="auto"/>
              <w:jc w:val="right"/>
              <w:rPr>
                <w:color w:val="000000"/>
                <w:sz w:val="18"/>
                <w:szCs w:val="18"/>
              </w:rPr>
            </w:pPr>
            <w:r w:rsidRPr="00157E0C">
              <w:rPr>
                <w:color w:val="000000"/>
                <w:sz w:val="18"/>
                <w:szCs w:val="18"/>
              </w:rPr>
              <w:t>60</w:t>
            </w:r>
          </w:p>
        </w:tc>
      </w:tr>
      <w:tr w:rsidR="0076219F" w:rsidRPr="00157E0C" w14:paraId="3D11F7E6" w14:textId="77777777" w:rsidTr="00AA5D14">
        <w:trPr>
          <w:trHeight w:val="20"/>
        </w:trPr>
        <w:tc>
          <w:tcPr>
            <w:tcW w:w="799" w:type="dxa"/>
            <w:shd w:val="clear" w:color="auto" w:fill="auto"/>
            <w:vAlign w:val="center"/>
            <w:hideMark/>
          </w:tcPr>
          <w:p w14:paraId="1BD6F8F0"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6.4.</w:t>
            </w:r>
          </w:p>
        </w:tc>
        <w:tc>
          <w:tcPr>
            <w:tcW w:w="4363" w:type="dxa"/>
            <w:shd w:val="clear" w:color="000000" w:fill="FFFFFF"/>
            <w:vAlign w:val="center"/>
            <w:hideMark/>
          </w:tcPr>
          <w:p w14:paraId="2118C510" w14:textId="77777777" w:rsidR="0076219F" w:rsidRPr="00157E0C" w:rsidRDefault="0076219F" w:rsidP="00157E0C">
            <w:pPr>
              <w:spacing w:after="0" w:line="240" w:lineRule="auto"/>
              <w:rPr>
                <w:sz w:val="20"/>
                <w:szCs w:val="20"/>
              </w:rPr>
            </w:pPr>
            <w:r w:rsidRPr="00157E0C">
              <w:rPr>
                <w:sz w:val="20"/>
                <w:szCs w:val="20"/>
              </w:rPr>
              <w:t>Combler les lacunes sur les flux et volumes de ressources en eau effectivement stockés, utilisés ou consommés.</w:t>
            </w:r>
          </w:p>
        </w:tc>
        <w:tc>
          <w:tcPr>
            <w:tcW w:w="567" w:type="dxa"/>
            <w:shd w:val="clear" w:color="000000" w:fill="C4D79B"/>
            <w:noWrap/>
            <w:vAlign w:val="center"/>
            <w:hideMark/>
          </w:tcPr>
          <w:p w14:paraId="4E4CC14A"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w:t>
            </w:r>
          </w:p>
        </w:tc>
        <w:tc>
          <w:tcPr>
            <w:tcW w:w="567" w:type="dxa"/>
            <w:shd w:val="clear" w:color="000000" w:fill="C4D79B"/>
            <w:noWrap/>
            <w:vAlign w:val="center"/>
            <w:hideMark/>
          </w:tcPr>
          <w:p w14:paraId="71A022D9"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w:t>
            </w:r>
          </w:p>
        </w:tc>
        <w:tc>
          <w:tcPr>
            <w:tcW w:w="567" w:type="dxa"/>
            <w:shd w:val="clear" w:color="000000" w:fill="C4D79B"/>
            <w:noWrap/>
            <w:vAlign w:val="center"/>
            <w:hideMark/>
          </w:tcPr>
          <w:p w14:paraId="2765DF69"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w:t>
            </w:r>
          </w:p>
        </w:tc>
        <w:tc>
          <w:tcPr>
            <w:tcW w:w="567" w:type="dxa"/>
            <w:shd w:val="clear" w:color="000000" w:fill="C4D79B"/>
            <w:noWrap/>
            <w:vAlign w:val="center"/>
            <w:hideMark/>
          </w:tcPr>
          <w:p w14:paraId="0A388D4C"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w:t>
            </w:r>
          </w:p>
        </w:tc>
        <w:tc>
          <w:tcPr>
            <w:tcW w:w="505" w:type="dxa"/>
            <w:shd w:val="clear" w:color="000000" w:fill="C4D79B"/>
            <w:noWrap/>
            <w:vAlign w:val="center"/>
            <w:hideMark/>
          </w:tcPr>
          <w:p w14:paraId="36916165"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w:t>
            </w:r>
          </w:p>
        </w:tc>
        <w:tc>
          <w:tcPr>
            <w:tcW w:w="567" w:type="dxa"/>
            <w:shd w:val="clear" w:color="000000" w:fill="DCE6F1"/>
            <w:noWrap/>
            <w:vAlign w:val="center"/>
            <w:hideMark/>
          </w:tcPr>
          <w:p w14:paraId="02522FCB"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w:t>
            </w:r>
          </w:p>
        </w:tc>
        <w:tc>
          <w:tcPr>
            <w:tcW w:w="425" w:type="dxa"/>
            <w:shd w:val="clear" w:color="000000" w:fill="DCE6F1"/>
            <w:noWrap/>
            <w:vAlign w:val="center"/>
            <w:hideMark/>
          </w:tcPr>
          <w:p w14:paraId="260038E4"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w:t>
            </w:r>
          </w:p>
        </w:tc>
        <w:tc>
          <w:tcPr>
            <w:tcW w:w="558" w:type="dxa"/>
            <w:shd w:val="clear" w:color="000000" w:fill="DCE6F1"/>
            <w:noWrap/>
            <w:vAlign w:val="center"/>
            <w:hideMark/>
          </w:tcPr>
          <w:p w14:paraId="71935ADE" w14:textId="77777777" w:rsidR="0076219F" w:rsidRPr="00157E0C" w:rsidRDefault="0076219F" w:rsidP="00157E0C">
            <w:pPr>
              <w:spacing w:after="0" w:line="240" w:lineRule="auto"/>
              <w:jc w:val="right"/>
              <w:rPr>
                <w:color w:val="000000"/>
                <w:sz w:val="18"/>
                <w:szCs w:val="18"/>
              </w:rPr>
            </w:pPr>
            <w:r w:rsidRPr="00157E0C">
              <w:rPr>
                <w:color w:val="000000"/>
                <w:sz w:val="18"/>
                <w:szCs w:val="18"/>
              </w:rPr>
              <w:t>60</w:t>
            </w:r>
          </w:p>
        </w:tc>
      </w:tr>
      <w:tr w:rsidR="0076219F" w:rsidRPr="00157E0C" w14:paraId="5DBFC9CC" w14:textId="77777777" w:rsidTr="00AA5D14">
        <w:trPr>
          <w:trHeight w:val="20"/>
        </w:trPr>
        <w:tc>
          <w:tcPr>
            <w:tcW w:w="799" w:type="dxa"/>
            <w:shd w:val="clear" w:color="auto" w:fill="auto"/>
            <w:vAlign w:val="center"/>
            <w:hideMark/>
          </w:tcPr>
          <w:p w14:paraId="75601921"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6.5.</w:t>
            </w:r>
          </w:p>
        </w:tc>
        <w:tc>
          <w:tcPr>
            <w:tcW w:w="4363" w:type="dxa"/>
            <w:shd w:val="clear" w:color="000000" w:fill="FFFFFF"/>
            <w:vAlign w:val="center"/>
            <w:hideMark/>
          </w:tcPr>
          <w:p w14:paraId="02B0FA62" w14:textId="77777777" w:rsidR="0076219F" w:rsidRPr="00157E0C" w:rsidRDefault="0076219F" w:rsidP="00157E0C">
            <w:pPr>
              <w:spacing w:after="0" w:line="240" w:lineRule="auto"/>
              <w:rPr>
                <w:sz w:val="20"/>
                <w:szCs w:val="20"/>
              </w:rPr>
            </w:pPr>
            <w:r w:rsidRPr="00157E0C">
              <w:rPr>
                <w:sz w:val="20"/>
                <w:szCs w:val="20"/>
              </w:rPr>
              <w:t>Evaluer et proposer un schéma national de mobilisation et transfert des eaux inter-collectivités à partir des eaux de surface et souterraines.</w:t>
            </w:r>
          </w:p>
        </w:tc>
        <w:tc>
          <w:tcPr>
            <w:tcW w:w="567" w:type="dxa"/>
            <w:shd w:val="clear" w:color="000000" w:fill="C4D79B"/>
            <w:noWrap/>
            <w:vAlign w:val="center"/>
            <w:hideMark/>
          </w:tcPr>
          <w:p w14:paraId="5A822A96"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C4D79B"/>
            <w:noWrap/>
            <w:vAlign w:val="center"/>
            <w:hideMark/>
          </w:tcPr>
          <w:p w14:paraId="4EA8A40B"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w:t>
            </w:r>
          </w:p>
        </w:tc>
        <w:tc>
          <w:tcPr>
            <w:tcW w:w="567" w:type="dxa"/>
            <w:shd w:val="clear" w:color="000000" w:fill="C4D79B"/>
            <w:noWrap/>
            <w:vAlign w:val="center"/>
            <w:hideMark/>
          </w:tcPr>
          <w:p w14:paraId="36AA2BE3" w14:textId="77777777" w:rsidR="0076219F" w:rsidRPr="00157E0C" w:rsidRDefault="0076219F" w:rsidP="00157E0C">
            <w:pPr>
              <w:spacing w:after="0" w:line="240" w:lineRule="auto"/>
              <w:jc w:val="right"/>
              <w:rPr>
                <w:color w:val="000000"/>
                <w:sz w:val="18"/>
                <w:szCs w:val="18"/>
              </w:rPr>
            </w:pPr>
            <w:r w:rsidRPr="00157E0C">
              <w:rPr>
                <w:color w:val="000000"/>
                <w:sz w:val="18"/>
                <w:szCs w:val="18"/>
              </w:rPr>
              <w:t>25</w:t>
            </w:r>
          </w:p>
        </w:tc>
        <w:tc>
          <w:tcPr>
            <w:tcW w:w="567" w:type="dxa"/>
            <w:shd w:val="clear" w:color="000000" w:fill="C4D79B"/>
            <w:noWrap/>
            <w:vAlign w:val="center"/>
            <w:hideMark/>
          </w:tcPr>
          <w:p w14:paraId="396280E7"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05" w:type="dxa"/>
            <w:shd w:val="clear" w:color="000000" w:fill="C4D79B"/>
            <w:noWrap/>
            <w:vAlign w:val="center"/>
            <w:hideMark/>
          </w:tcPr>
          <w:p w14:paraId="12F7E4CE"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DCE6F1"/>
            <w:noWrap/>
            <w:vAlign w:val="center"/>
            <w:hideMark/>
          </w:tcPr>
          <w:p w14:paraId="4B115FDE"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w:t>
            </w:r>
          </w:p>
        </w:tc>
        <w:tc>
          <w:tcPr>
            <w:tcW w:w="425" w:type="dxa"/>
            <w:shd w:val="clear" w:color="000000" w:fill="DCE6F1"/>
            <w:noWrap/>
            <w:vAlign w:val="center"/>
            <w:hideMark/>
          </w:tcPr>
          <w:p w14:paraId="7497A7DA"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w:t>
            </w:r>
          </w:p>
        </w:tc>
        <w:tc>
          <w:tcPr>
            <w:tcW w:w="558" w:type="dxa"/>
            <w:shd w:val="clear" w:color="000000" w:fill="DCE6F1"/>
            <w:noWrap/>
            <w:vAlign w:val="center"/>
            <w:hideMark/>
          </w:tcPr>
          <w:p w14:paraId="790F5F16" w14:textId="77777777" w:rsidR="0076219F" w:rsidRPr="00157E0C" w:rsidRDefault="0076219F" w:rsidP="00157E0C">
            <w:pPr>
              <w:spacing w:after="0" w:line="240" w:lineRule="auto"/>
              <w:jc w:val="right"/>
              <w:rPr>
                <w:color w:val="000000"/>
                <w:sz w:val="18"/>
                <w:szCs w:val="18"/>
              </w:rPr>
            </w:pPr>
            <w:r w:rsidRPr="00157E0C">
              <w:rPr>
                <w:color w:val="000000"/>
                <w:sz w:val="18"/>
                <w:szCs w:val="18"/>
              </w:rPr>
              <w:t>45</w:t>
            </w:r>
          </w:p>
        </w:tc>
      </w:tr>
      <w:tr w:rsidR="0076219F" w:rsidRPr="00157E0C" w14:paraId="5147D5BD" w14:textId="77777777" w:rsidTr="00AA5D14">
        <w:trPr>
          <w:trHeight w:val="20"/>
        </w:trPr>
        <w:tc>
          <w:tcPr>
            <w:tcW w:w="799" w:type="dxa"/>
            <w:shd w:val="clear" w:color="auto" w:fill="auto"/>
            <w:vAlign w:val="center"/>
            <w:hideMark/>
          </w:tcPr>
          <w:p w14:paraId="21AD8C39"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6.6.</w:t>
            </w:r>
          </w:p>
        </w:tc>
        <w:tc>
          <w:tcPr>
            <w:tcW w:w="4363" w:type="dxa"/>
            <w:shd w:val="clear" w:color="000000" w:fill="FFFFFF"/>
            <w:vAlign w:val="center"/>
            <w:hideMark/>
          </w:tcPr>
          <w:p w14:paraId="19E93CE1" w14:textId="77777777" w:rsidR="0076219F" w:rsidRPr="00157E0C" w:rsidRDefault="0076219F" w:rsidP="00157E0C">
            <w:pPr>
              <w:spacing w:after="0" w:line="240" w:lineRule="auto"/>
              <w:rPr>
                <w:sz w:val="20"/>
                <w:szCs w:val="20"/>
              </w:rPr>
            </w:pPr>
            <w:r w:rsidRPr="00157E0C">
              <w:rPr>
                <w:sz w:val="20"/>
                <w:szCs w:val="20"/>
              </w:rPr>
              <w:t>Assurer de manière continue la connaissance des variabilités et changements climatiques et leurs impacts sur la disponibilité des ressources en eau.</w:t>
            </w:r>
          </w:p>
        </w:tc>
        <w:tc>
          <w:tcPr>
            <w:tcW w:w="567" w:type="dxa"/>
            <w:shd w:val="clear" w:color="000000" w:fill="C4D79B"/>
            <w:noWrap/>
            <w:vAlign w:val="center"/>
            <w:hideMark/>
          </w:tcPr>
          <w:p w14:paraId="23D132DF"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w:t>
            </w:r>
          </w:p>
        </w:tc>
        <w:tc>
          <w:tcPr>
            <w:tcW w:w="567" w:type="dxa"/>
            <w:shd w:val="clear" w:color="000000" w:fill="C4D79B"/>
            <w:noWrap/>
            <w:vAlign w:val="center"/>
            <w:hideMark/>
          </w:tcPr>
          <w:p w14:paraId="2B995228"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w:t>
            </w:r>
          </w:p>
        </w:tc>
        <w:tc>
          <w:tcPr>
            <w:tcW w:w="567" w:type="dxa"/>
            <w:shd w:val="clear" w:color="000000" w:fill="C4D79B"/>
            <w:noWrap/>
            <w:vAlign w:val="center"/>
            <w:hideMark/>
          </w:tcPr>
          <w:p w14:paraId="33F18466" w14:textId="77777777" w:rsidR="0076219F" w:rsidRPr="00157E0C" w:rsidRDefault="0076219F" w:rsidP="00157E0C">
            <w:pPr>
              <w:spacing w:after="0" w:line="240" w:lineRule="auto"/>
              <w:jc w:val="right"/>
              <w:rPr>
                <w:color w:val="000000"/>
                <w:sz w:val="18"/>
                <w:szCs w:val="18"/>
              </w:rPr>
            </w:pPr>
            <w:r w:rsidRPr="00157E0C">
              <w:rPr>
                <w:color w:val="000000"/>
                <w:sz w:val="18"/>
                <w:szCs w:val="18"/>
              </w:rPr>
              <w:t>15</w:t>
            </w:r>
          </w:p>
        </w:tc>
        <w:tc>
          <w:tcPr>
            <w:tcW w:w="567" w:type="dxa"/>
            <w:shd w:val="clear" w:color="000000" w:fill="C4D79B"/>
            <w:noWrap/>
            <w:vAlign w:val="center"/>
            <w:hideMark/>
          </w:tcPr>
          <w:p w14:paraId="53711BEA" w14:textId="77777777" w:rsidR="0076219F" w:rsidRPr="00157E0C" w:rsidRDefault="0076219F" w:rsidP="00157E0C">
            <w:pPr>
              <w:spacing w:after="0" w:line="240" w:lineRule="auto"/>
              <w:jc w:val="right"/>
              <w:rPr>
                <w:color w:val="000000"/>
                <w:sz w:val="18"/>
                <w:szCs w:val="18"/>
              </w:rPr>
            </w:pPr>
            <w:r w:rsidRPr="00157E0C">
              <w:rPr>
                <w:color w:val="000000"/>
                <w:sz w:val="18"/>
                <w:szCs w:val="18"/>
              </w:rPr>
              <w:t>15</w:t>
            </w:r>
          </w:p>
        </w:tc>
        <w:tc>
          <w:tcPr>
            <w:tcW w:w="505" w:type="dxa"/>
            <w:shd w:val="clear" w:color="000000" w:fill="C4D79B"/>
            <w:noWrap/>
            <w:vAlign w:val="center"/>
            <w:hideMark/>
          </w:tcPr>
          <w:p w14:paraId="3548B833" w14:textId="77777777" w:rsidR="0076219F" w:rsidRPr="00157E0C" w:rsidRDefault="0076219F" w:rsidP="00157E0C">
            <w:pPr>
              <w:spacing w:after="0" w:line="240" w:lineRule="auto"/>
              <w:jc w:val="right"/>
              <w:rPr>
                <w:color w:val="000000"/>
                <w:sz w:val="18"/>
                <w:szCs w:val="18"/>
              </w:rPr>
            </w:pPr>
            <w:r w:rsidRPr="00157E0C">
              <w:rPr>
                <w:color w:val="000000"/>
                <w:sz w:val="18"/>
                <w:szCs w:val="18"/>
              </w:rPr>
              <w:t>15</w:t>
            </w:r>
          </w:p>
        </w:tc>
        <w:tc>
          <w:tcPr>
            <w:tcW w:w="567" w:type="dxa"/>
            <w:shd w:val="clear" w:color="000000" w:fill="DCE6F1"/>
            <w:noWrap/>
            <w:vAlign w:val="center"/>
            <w:hideMark/>
          </w:tcPr>
          <w:p w14:paraId="41CF4E59" w14:textId="77777777" w:rsidR="0076219F" w:rsidRPr="00157E0C" w:rsidRDefault="0076219F" w:rsidP="00157E0C">
            <w:pPr>
              <w:spacing w:after="0" w:line="240" w:lineRule="auto"/>
              <w:jc w:val="right"/>
              <w:rPr>
                <w:color w:val="000000"/>
                <w:sz w:val="18"/>
                <w:szCs w:val="18"/>
              </w:rPr>
            </w:pPr>
            <w:r w:rsidRPr="00157E0C">
              <w:rPr>
                <w:color w:val="000000"/>
                <w:sz w:val="18"/>
                <w:szCs w:val="18"/>
              </w:rPr>
              <w:t>15</w:t>
            </w:r>
          </w:p>
        </w:tc>
        <w:tc>
          <w:tcPr>
            <w:tcW w:w="425" w:type="dxa"/>
            <w:shd w:val="clear" w:color="000000" w:fill="DCE6F1"/>
            <w:noWrap/>
            <w:vAlign w:val="center"/>
            <w:hideMark/>
          </w:tcPr>
          <w:p w14:paraId="48FD93A8" w14:textId="77777777" w:rsidR="0076219F" w:rsidRPr="00157E0C" w:rsidRDefault="0076219F" w:rsidP="00157E0C">
            <w:pPr>
              <w:spacing w:after="0" w:line="240" w:lineRule="auto"/>
              <w:jc w:val="right"/>
              <w:rPr>
                <w:color w:val="000000"/>
                <w:sz w:val="18"/>
                <w:szCs w:val="18"/>
              </w:rPr>
            </w:pPr>
            <w:r w:rsidRPr="00157E0C">
              <w:rPr>
                <w:color w:val="000000"/>
                <w:sz w:val="18"/>
                <w:szCs w:val="18"/>
              </w:rPr>
              <w:t>25</w:t>
            </w:r>
          </w:p>
        </w:tc>
        <w:tc>
          <w:tcPr>
            <w:tcW w:w="558" w:type="dxa"/>
            <w:shd w:val="clear" w:color="000000" w:fill="DCE6F1"/>
            <w:noWrap/>
            <w:vAlign w:val="center"/>
            <w:hideMark/>
          </w:tcPr>
          <w:p w14:paraId="43168061" w14:textId="77777777" w:rsidR="0076219F" w:rsidRPr="00157E0C" w:rsidRDefault="0076219F" w:rsidP="00157E0C">
            <w:pPr>
              <w:spacing w:after="0" w:line="240" w:lineRule="auto"/>
              <w:jc w:val="right"/>
              <w:rPr>
                <w:color w:val="000000"/>
                <w:sz w:val="18"/>
                <w:szCs w:val="18"/>
              </w:rPr>
            </w:pPr>
            <w:r w:rsidRPr="00157E0C">
              <w:rPr>
                <w:color w:val="000000"/>
                <w:sz w:val="18"/>
                <w:szCs w:val="18"/>
              </w:rPr>
              <w:t>45</w:t>
            </w:r>
          </w:p>
        </w:tc>
      </w:tr>
      <w:tr w:rsidR="0076219F" w:rsidRPr="00157E0C" w14:paraId="6701AE22" w14:textId="77777777" w:rsidTr="00AA5D14">
        <w:trPr>
          <w:trHeight w:val="20"/>
        </w:trPr>
        <w:tc>
          <w:tcPr>
            <w:tcW w:w="799" w:type="dxa"/>
            <w:shd w:val="clear" w:color="auto" w:fill="auto"/>
            <w:vAlign w:val="center"/>
            <w:hideMark/>
          </w:tcPr>
          <w:p w14:paraId="4BDF9EF5"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6.7.</w:t>
            </w:r>
          </w:p>
        </w:tc>
        <w:tc>
          <w:tcPr>
            <w:tcW w:w="4363" w:type="dxa"/>
            <w:shd w:val="clear" w:color="000000" w:fill="FFFFFF"/>
            <w:vAlign w:val="center"/>
            <w:hideMark/>
          </w:tcPr>
          <w:p w14:paraId="5CE1FB0A" w14:textId="77777777" w:rsidR="0076219F" w:rsidRPr="00157E0C" w:rsidRDefault="0076219F" w:rsidP="00157E0C">
            <w:pPr>
              <w:spacing w:after="0" w:line="240" w:lineRule="auto"/>
              <w:rPr>
                <w:sz w:val="20"/>
                <w:szCs w:val="20"/>
              </w:rPr>
            </w:pPr>
            <w:r w:rsidRPr="00157E0C">
              <w:rPr>
                <w:sz w:val="20"/>
                <w:szCs w:val="20"/>
              </w:rPr>
              <w:t>Identifier et soutenir les actions qui améliorent la résilience des usagers face aux variabilités et changements climatiques.</w:t>
            </w:r>
          </w:p>
        </w:tc>
        <w:tc>
          <w:tcPr>
            <w:tcW w:w="567" w:type="dxa"/>
            <w:shd w:val="clear" w:color="000000" w:fill="C4D79B"/>
            <w:noWrap/>
            <w:vAlign w:val="center"/>
            <w:hideMark/>
          </w:tcPr>
          <w:p w14:paraId="646886E5" w14:textId="77777777" w:rsidR="0076219F" w:rsidRPr="00157E0C" w:rsidRDefault="0076219F" w:rsidP="00157E0C">
            <w:pPr>
              <w:spacing w:after="0" w:line="240" w:lineRule="auto"/>
              <w:jc w:val="right"/>
              <w:rPr>
                <w:color w:val="000000"/>
                <w:sz w:val="18"/>
                <w:szCs w:val="18"/>
              </w:rPr>
            </w:pPr>
            <w:r w:rsidRPr="00157E0C">
              <w:rPr>
                <w:color w:val="000000"/>
                <w:sz w:val="18"/>
                <w:szCs w:val="18"/>
              </w:rPr>
              <w:t>40</w:t>
            </w:r>
          </w:p>
        </w:tc>
        <w:tc>
          <w:tcPr>
            <w:tcW w:w="567" w:type="dxa"/>
            <w:shd w:val="clear" w:color="000000" w:fill="C4D79B"/>
            <w:noWrap/>
            <w:vAlign w:val="center"/>
            <w:hideMark/>
          </w:tcPr>
          <w:p w14:paraId="190BFE59" w14:textId="77777777" w:rsidR="0076219F" w:rsidRPr="00157E0C" w:rsidRDefault="0076219F" w:rsidP="00157E0C">
            <w:pPr>
              <w:spacing w:after="0" w:line="240" w:lineRule="auto"/>
              <w:jc w:val="right"/>
              <w:rPr>
                <w:color w:val="000000"/>
                <w:sz w:val="18"/>
                <w:szCs w:val="18"/>
              </w:rPr>
            </w:pPr>
            <w:r w:rsidRPr="00157E0C">
              <w:rPr>
                <w:color w:val="000000"/>
                <w:sz w:val="18"/>
                <w:szCs w:val="18"/>
              </w:rPr>
              <w:t>40</w:t>
            </w:r>
          </w:p>
        </w:tc>
        <w:tc>
          <w:tcPr>
            <w:tcW w:w="567" w:type="dxa"/>
            <w:shd w:val="clear" w:color="000000" w:fill="C4D79B"/>
            <w:noWrap/>
            <w:vAlign w:val="center"/>
            <w:hideMark/>
          </w:tcPr>
          <w:p w14:paraId="7C29592C" w14:textId="77777777" w:rsidR="0076219F" w:rsidRPr="00157E0C" w:rsidRDefault="0076219F" w:rsidP="00157E0C">
            <w:pPr>
              <w:spacing w:after="0" w:line="240" w:lineRule="auto"/>
              <w:jc w:val="right"/>
              <w:rPr>
                <w:color w:val="000000"/>
                <w:sz w:val="18"/>
                <w:szCs w:val="18"/>
              </w:rPr>
            </w:pPr>
            <w:r w:rsidRPr="00157E0C">
              <w:rPr>
                <w:color w:val="000000"/>
                <w:sz w:val="18"/>
                <w:szCs w:val="18"/>
              </w:rPr>
              <w:t>25</w:t>
            </w:r>
          </w:p>
        </w:tc>
        <w:tc>
          <w:tcPr>
            <w:tcW w:w="567" w:type="dxa"/>
            <w:shd w:val="clear" w:color="000000" w:fill="C4D79B"/>
            <w:noWrap/>
            <w:vAlign w:val="center"/>
            <w:hideMark/>
          </w:tcPr>
          <w:p w14:paraId="594ED9B4"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w:t>
            </w:r>
          </w:p>
        </w:tc>
        <w:tc>
          <w:tcPr>
            <w:tcW w:w="505" w:type="dxa"/>
            <w:shd w:val="clear" w:color="000000" w:fill="C4D79B"/>
            <w:noWrap/>
            <w:vAlign w:val="center"/>
            <w:hideMark/>
          </w:tcPr>
          <w:p w14:paraId="4102BDCF"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w:t>
            </w:r>
          </w:p>
        </w:tc>
        <w:tc>
          <w:tcPr>
            <w:tcW w:w="567" w:type="dxa"/>
            <w:shd w:val="clear" w:color="000000" w:fill="DCE6F1"/>
            <w:noWrap/>
            <w:vAlign w:val="center"/>
            <w:hideMark/>
          </w:tcPr>
          <w:p w14:paraId="21388BDD" w14:textId="77777777" w:rsidR="0076219F" w:rsidRPr="00157E0C" w:rsidRDefault="0076219F" w:rsidP="00157E0C">
            <w:pPr>
              <w:spacing w:after="0" w:line="240" w:lineRule="auto"/>
              <w:jc w:val="right"/>
              <w:rPr>
                <w:color w:val="000000"/>
                <w:sz w:val="18"/>
                <w:szCs w:val="18"/>
              </w:rPr>
            </w:pPr>
            <w:r w:rsidRPr="00157E0C">
              <w:rPr>
                <w:color w:val="000000"/>
                <w:sz w:val="18"/>
                <w:szCs w:val="18"/>
              </w:rPr>
              <w:t>25</w:t>
            </w:r>
          </w:p>
        </w:tc>
        <w:tc>
          <w:tcPr>
            <w:tcW w:w="425" w:type="dxa"/>
            <w:shd w:val="clear" w:color="000000" w:fill="DCE6F1"/>
            <w:noWrap/>
            <w:vAlign w:val="center"/>
            <w:hideMark/>
          </w:tcPr>
          <w:p w14:paraId="115A52B6" w14:textId="77777777" w:rsidR="0076219F" w:rsidRPr="00157E0C" w:rsidRDefault="0076219F" w:rsidP="00157E0C">
            <w:pPr>
              <w:spacing w:after="0" w:line="240" w:lineRule="auto"/>
              <w:jc w:val="right"/>
              <w:rPr>
                <w:color w:val="000000"/>
                <w:sz w:val="18"/>
                <w:szCs w:val="18"/>
              </w:rPr>
            </w:pPr>
            <w:r w:rsidRPr="00157E0C">
              <w:rPr>
                <w:color w:val="000000"/>
                <w:sz w:val="18"/>
                <w:szCs w:val="18"/>
              </w:rPr>
              <w:t>40</w:t>
            </w:r>
          </w:p>
        </w:tc>
        <w:tc>
          <w:tcPr>
            <w:tcW w:w="558" w:type="dxa"/>
            <w:shd w:val="clear" w:color="000000" w:fill="DCE6F1"/>
            <w:noWrap/>
            <w:vAlign w:val="center"/>
            <w:hideMark/>
          </w:tcPr>
          <w:p w14:paraId="5123D726" w14:textId="77777777" w:rsidR="0076219F" w:rsidRPr="00157E0C" w:rsidRDefault="0076219F" w:rsidP="00157E0C">
            <w:pPr>
              <w:spacing w:after="0" w:line="240" w:lineRule="auto"/>
              <w:jc w:val="right"/>
              <w:rPr>
                <w:color w:val="000000"/>
                <w:sz w:val="18"/>
                <w:szCs w:val="18"/>
              </w:rPr>
            </w:pPr>
            <w:r w:rsidRPr="00157E0C">
              <w:rPr>
                <w:color w:val="000000"/>
                <w:sz w:val="18"/>
                <w:szCs w:val="18"/>
              </w:rPr>
              <w:t>80</w:t>
            </w:r>
          </w:p>
        </w:tc>
      </w:tr>
      <w:tr w:rsidR="0076219F" w:rsidRPr="00157E0C" w14:paraId="1D94D834" w14:textId="77777777" w:rsidTr="00AA5D14">
        <w:trPr>
          <w:trHeight w:val="20"/>
        </w:trPr>
        <w:tc>
          <w:tcPr>
            <w:tcW w:w="799" w:type="dxa"/>
            <w:shd w:val="clear" w:color="auto" w:fill="auto"/>
            <w:vAlign w:val="center"/>
            <w:hideMark/>
          </w:tcPr>
          <w:p w14:paraId="46824CAE"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6.8.</w:t>
            </w:r>
          </w:p>
        </w:tc>
        <w:tc>
          <w:tcPr>
            <w:tcW w:w="4363" w:type="dxa"/>
            <w:shd w:val="clear" w:color="000000" w:fill="FFFFFF"/>
            <w:vAlign w:val="center"/>
            <w:hideMark/>
          </w:tcPr>
          <w:p w14:paraId="0FC4927F" w14:textId="77777777" w:rsidR="0076219F" w:rsidRPr="00157E0C" w:rsidRDefault="0076219F" w:rsidP="00157E0C">
            <w:pPr>
              <w:spacing w:after="0" w:line="240" w:lineRule="auto"/>
              <w:rPr>
                <w:sz w:val="20"/>
                <w:szCs w:val="20"/>
              </w:rPr>
            </w:pPr>
            <w:r w:rsidRPr="00157E0C">
              <w:rPr>
                <w:sz w:val="20"/>
                <w:szCs w:val="20"/>
              </w:rPr>
              <w:t>Assurer une évaluation continue des impacts et performances des structures de gestion des eaux de bassins (Agences de l'eau y compris CLE, comités d'irrigants, association des usagers d'eau).</w:t>
            </w:r>
          </w:p>
        </w:tc>
        <w:tc>
          <w:tcPr>
            <w:tcW w:w="567" w:type="dxa"/>
            <w:shd w:val="clear" w:color="000000" w:fill="C4D79B"/>
            <w:noWrap/>
            <w:vAlign w:val="center"/>
            <w:hideMark/>
          </w:tcPr>
          <w:p w14:paraId="0334B91A"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w:t>
            </w:r>
          </w:p>
        </w:tc>
        <w:tc>
          <w:tcPr>
            <w:tcW w:w="567" w:type="dxa"/>
            <w:shd w:val="clear" w:color="000000" w:fill="C4D79B"/>
            <w:noWrap/>
            <w:vAlign w:val="center"/>
            <w:hideMark/>
          </w:tcPr>
          <w:p w14:paraId="18ADDF4F"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w:t>
            </w:r>
          </w:p>
        </w:tc>
        <w:tc>
          <w:tcPr>
            <w:tcW w:w="567" w:type="dxa"/>
            <w:shd w:val="clear" w:color="000000" w:fill="C4D79B"/>
            <w:noWrap/>
            <w:vAlign w:val="center"/>
            <w:hideMark/>
          </w:tcPr>
          <w:p w14:paraId="615C8A67"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w:t>
            </w:r>
          </w:p>
        </w:tc>
        <w:tc>
          <w:tcPr>
            <w:tcW w:w="567" w:type="dxa"/>
            <w:shd w:val="clear" w:color="000000" w:fill="C4D79B"/>
            <w:noWrap/>
            <w:vAlign w:val="center"/>
            <w:hideMark/>
          </w:tcPr>
          <w:p w14:paraId="363684CF"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w:t>
            </w:r>
          </w:p>
        </w:tc>
        <w:tc>
          <w:tcPr>
            <w:tcW w:w="505" w:type="dxa"/>
            <w:shd w:val="clear" w:color="000000" w:fill="C4D79B"/>
            <w:noWrap/>
            <w:vAlign w:val="center"/>
            <w:hideMark/>
          </w:tcPr>
          <w:p w14:paraId="6491C88C"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w:t>
            </w:r>
          </w:p>
        </w:tc>
        <w:tc>
          <w:tcPr>
            <w:tcW w:w="567" w:type="dxa"/>
            <w:shd w:val="clear" w:color="000000" w:fill="DCE6F1"/>
            <w:noWrap/>
            <w:vAlign w:val="center"/>
            <w:hideMark/>
          </w:tcPr>
          <w:p w14:paraId="47C78A69"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w:t>
            </w:r>
          </w:p>
        </w:tc>
        <w:tc>
          <w:tcPr>
            <w:tcW w:w="425" w:type="dxa"/>
            <w:shd w:val="clear" w:color="000000" w:fill="DCE6F1"/>
            <w:noWrap/>
            <w:vAlign w:val="center"/>
            <w:hideMark/>
          </w:tcPr>
          <w:p w14:paraId="4D15B908"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58" w:type="dxa"/>
            <w:shd w:val="clear" w:color="000000" w:fill="DCE6F1"/>
            <w:noWrap/>
            <w:vAlign w:val="center"/>
            <w:hideMark/>
          </w:tcPr>
          <w:p w14:paraId="55684E68"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r>
      <w:tr w:rsidR="0076219F" w:rsidRPr="00157E0C" w14:paraId="1E422FB8" w14:textId="77777777" w:rsidTr="00AA5D14">
        <w:trPr>
          <w:trHeight w:val="20"/>
        </w:trPr>
        <w:tc>
          <w:tcPr>
            <w:tcW w:w="799" w:type="dxa"/>
            <w:shd w:val="clear" w:color="auto" w:fill="auto"/>
            <w:vAlign w:val="center"/>
            <w:hideMark/>
          </w:tcPr>
          <w:p w14:paraId="7237165C"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6.9.</w:t>
            </w:r>
          </w:p>
        </w:tc>
        <w:tc>
          <w:tcPr>
            <w:tcW w:w="4363" w:type="dxa"/>
            <w:shd w:val="clear" w:color="000000" w:fill="FFFFFF"/>
            <w:vAlign w:val="center"/>
            <w:hideMark/>
          </w:tcPr>
          <w:p w14:paraId="4661AE99" w14:textId="77777777" w:rsidR="0076219F" w:rsidRPr="00157E0C" w:rsidRDefault="0076219F" w:rsidP="00157E0C">
            <w:pPr>
              <w:spacing w:after="0" w:line="240" w:lineRule="auto"/>
              <w:rPr>
                <w:sz w:val="20"/>
                <w:szCs w:val="20"/>
              </w:rPr>
            </w:pPr>
            <w:r w:rsidRPr="00157E0C">
              <w:rPr>
                <w:sz w:val="20"/>
                <w:szCs w:val="20"/>
              </w:rPr>
              <w:t>Identifier et développement un mécanisme de gestion et de suivi de certaines retenues d'eau de surface.</w:t>
            </w:r>
          </w:p>
        </w:tc>
        <w:tc>
          <w:tcPr>
            <w:tcW w:w="567" w:type="dxa"/>
            <w:shd w:val="clear" w:color="000000" w:fill="C4D79B"/>
            <w:noWrap/>
            <w:vAlign w:val="center"/>
            <w:hideMark/>
          </w:tcPr>
          <w:p w14:paraId="2C740211" w14:textId="77777777" w:rsidR="0076219F" w:rsidRPr="00157E0C" w:rsidRDefault="0076219F" w:rsidP="00157E0C">
            <w:pPr>
              <w:spacing w:after="0" w:line="240" w:lineRule="auto"/>
              <w:jc w:val="right"/>
              <w:rPr>
                <w:color w:val="000000"/>
                <w:sz w:val="18"/>
                <w:szCs w:val="18"/>
              </w:rPr>
            </w:pPr>
            <w:r w:rsidRPr="00157E0C">
              <w:rPr>
                <w:color w:val="000000"/>
                <w:sz w:val="18"/>
                <w:szCs w:val="18"/>
              </w:rPr>
              <w:t>30</w:t>
            </w:r>
          </w:p>
        </w:tc>
        <w:tc>
          <w:tcPr>
            <w:tcW w:w="567" w:type="dxa"/>
            <w:shd w:val="clear" w:color="000000" w:fill="C4D79B"/>
            <w:noWrap/>
            <w:vAlign w:val="center"/>
            <w:hideMark/>
          </w:tcPr>
          <w:p w14:paraId="798021E3"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w:t>
            </w:r>
          </w:p>
        </w:tc>
        <w:tc>
          <w:tcPr>
            <w:tcW w:w="567" w:type="dxa"/>
            <w:shd w:val="clear" w:color="000000" w:fill="C4D79B"/>
            <w:noWrap/>
            <w:vAlign w:val="center"/>
            <w:hideMark/>
          </w:tcPr>
          <w:p w14:paraId="43A0E7E4"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w:t>
            </w:r>
          </w:p>
        </w:tc>
        <w:tc>
          <w:tcPr>
            <w:tcW w:w="567" w:type="dxa"/>
            <w:shd w:val="clear" w:color="000000" w:fill="C4D79B"/>
            <w:noWrap/>
            <w:vAlign w:val="center"/>
            <w:hideMark/>
          </w:tcPr>
          <w:p w14:paraId="0EECFB5C"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05" w:type="dxa"/>
            <w:shd w:val="clear" w:color="000000" w:fill="C4D79B"/>
            <w:noWrap/>
            <w:vAlign w:val="center"/>
            <w:hideMark/>
          </w:tcPr>
          <w:p w14:paraId="3473B09E"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DCE6F1"/>
            <w:noWrap/>
            <w:vAlign w:val="center"/>
            <w:hideMark/>
          </w:tcPr>
          <w:p w14:paraId="554B8014"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w:t>
            </w:r>
          </w:p>
        </w:tc>
        <w:tc>
          <w:tcPr>
            <w:tcW w:w="425" w:type="dxa"/>
            <w:shd w:val="clear" w:color="000000" w:fill="DCE6F1"/>
            <w:noWrap/>
            <w:vAlign w:val="center"/>
            <w:hideMark/>
          </w:tcPr>
          <w:p w14:paraId="4C7D6192" w14:textId="77777777" w:rsidR="0076219F" w:rsidRPr="00157E0C" w:rsidRDefault="0076219F" w:rsidP="00157E0C">
            <w:pPr>
              <w:spacing w:after="0" w:line="240" w:lineRule="auto"/>
              <w:jc w:val="right"/>
              <w:rPr>
                <w:color w:val="000000"/>
                <w:sz w:val="18"/>
                <w:szCs w:val="18"/>
              </w:rPr>
            </w:pPr>
            <w:r w:rsidRPr="00157E0C">
              <w:rPr>
                <w:color w:val="000000"/>
                <w:sz w:val="18"/>
                <w:szCs w:val="18"/>
              </w:rPr>
              <w:t>40</w:t>
            </w:r>
          </w:p>
        </w:tc>
        <w:tc>
          <w:tcPr>
            <w:tcW w:w="558" w:type="dxa"/>
            <w:shd w:val="clear" w:color="000000" w:fill="DCE6F1"/>
            <w:noWrap/>
            <w:vAlign w:val="center"/>
            <w:hideMark/>
          </w:tcPr>
          <w:p w14:paraId="011503DF"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r>
      <w:tr w:rsidR="0076219F" w:rsidRPr="00157E0C" w14:paraId="026BDDDE" w14:textId="77777777" w:rsidTr="00AA5D14">
        <w:trPr>
          <w:trHeight w:val="20"/>
        </w:trPr>
        <w:tc>
          <w:tcPr>
            <w:tcW w:w="799" w:type="dxa"/>
            <w:shd w:val="clear" w:color="auto" w:fill="auto"/>
            <w:vAlign w:val="center"/>
            <w:hideMark/>
          </w:tcPr>
          <w:p w14:paraId="6C2D780A"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lastRenderedPageBreak/>
              <w:t>6.10.</w:t>
            </w:r>
          </w:p>
        </w:tc>
        <w:tc>
          <w:tcPr>
            <w:tcW w:w="4363" w:type="dxa"/>
            <w:shd w:val="clear" w:color="000000" w:fill="FFFFFF"/>
            <w:vAlign w:val="center"/>
            <w:hideMark/>
          </w:tcPr>
          <w:p w14:paraId="276306F1" w14:textId="77777777" w:rsidR="0076219F" w:rsidRPr="00157E0C" w:rsidRDefault="0076219F" w:rsidP="00157E0C">
            <w:pPr>
              <w:spacing w:after="0" w:line="240" w:lineRule="auto"/>
              <w:rPr>
                <w:sz w:val="20"/>
                <w:szCs w:val="20"/>
              </w:rPr>
            </w:pPr>
            <w:r w:rsidRPr="00157E0C">
              <w:rPr>
                <w:sz w:val="20"/>
                <w:szCs w:val="20"/>
              </w:rPr>
              <w:t>Identifier, proposer et mettre en œuvre les solutions permettant d'améliorer la capacité des retenues d'eau diminuée par la sédimentation.</w:t>
            </w:r>
          </w:p>
        </w:tc>
        <w:tc>
          <w:tcPr>
            <w:tcW w:w="567" w:type="dxa"/>
            <w:shd w:val="clear" w:color="000000" w:fill="C4D79B"/>
            <w:noWrap/>
            <w:vAlign w:val="center"/>
            <w:hideMark/>
          </w:tcPr>
          <w:p w14:paraId="1D0E0B9E"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C4D79B"/>
            <w:noWrap/>
            <w:vAlign w:val="center"/>
            <w:hideMark/>
          </w:tcPr>
          <w:p w14:paraId="3EE06B7D" w14:textId="77777777" w:rsidR="0076219F" w:rsidRPr="00157E0C" w:rsidRDefault="0076219F" w:rsidP="00157E0C">
            <w:pPr>
              <w:spacing w:after="0" w:line="240" w:lineRule="auto"/>
              <w:jc w:val="right"/>
              <w:rPr>
                <w:color w:val="000000"/>
                <w:sz w:val="18"/>
                <w:szCs w:val="18"/>
              </w:rPr>
            </w:pPr>
            <w:r w:rsidRPr="00157E0C">
              <w:rPr>
                <w:color w:val="000000"/>
                <w:sz w:val="18"/>
                <w:szCs w:val="18"/>
              </w:rPr>
              <w:t>30</w:t>
            </w:r>
          </w:p>
        </w:tc>
        <w:tc>
          <w:tcPr>
            <w:tcW w:w="567" w:type="dxa"/>
            <w:shd w:val="clear" w:color="000000" w:fill="C4D79B"/>
            <w:noWrap/>
            <w:vAlign w:val="center"/>
            <w:hideMark/>
          </w:tcPr>
          <w:p w14:paraId="42887200"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w:t>
            </w:r>
          </w:p>
        </w:tc>
        <w:tc>
          <w:tcPr>
            <w:tcW w:w="567" w:type="dxa"/>
            <w:shd w:val="clear" w:color="000000" w:fill="C4D79B"/>
            <w:noWrap/>
            <w:vAlign w:val="center"/>
            <w:hideMark/>
          </w:tcPr>
          <w:p w14:paraId="078A50CE"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w:t>
            </w:r>
          </w:p>
        </w:tc>
        <w:tc>
          <w:tcPr>
            <w:tcW w:w="505" w:type="dxa"/>
            <w:shd w:val="clear" w:color="000000" w:fill="C4D79B"/>
            <w:noWrap/>
            <w:vAlign w:val="center"/>
            <w:hideMark/>
          </w:tcPr>
          <w:p w14:paraId="604AAA67"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w:t>
            </w:r>
          </w:p>
        </w:tc>
        <w:tc>
          <w:tcPr>
            <w:tcW w:w="567" w:type="dxa"/>
            <w:shd w:val="clear" w:color="000000" w:fill="DCE6F1"/>
            <w:noWrap/>
            <w:vAlign w:val="center"/>
            <w:hideMark/>
          </w:tcPr>
          <w:p w14:paraId="2B781AC5"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w:t>
            </w:r>
          </w:p>
        </w:tc>
        <w:tc>
          <w:tcPr>
            <w:tcW w:w="425" w:type="dxa"/>
            <w:shd w:val="clear" w:color="000000" w:fill="DCE6F1"/>
            <w:noWrap/>
            <w:vAlign w:val="center"/>
            <w:hideMark/>
          </w:tcPr>
          <w:p w14:paraId="39A7B9E1"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w:t>
            </w:r>
          </w:p>
        </w:tc>
        <w:tc>
          <w:tcPr>
            <w:tcW w:w="558" w:type="dxa"/>
            <w:shd w:val="clear" w:color="000000" w:fill="DCE6F1"/>
            <w:noWrap/>
            <w:vAlign w:val="center"/>
            <w:hideMark/>
          </w:tcPr>
          <w:p w14:paraId="7292BD0F" w14:textId="77777777" w:rsidR="0076219F" w:rsidRPr="00157E0C" w:rsidRDefault="0076219F" w:rsidP="00157E0C">
            <w:pPr>
              <w:spacing w:after="0" w:line="240" w:lineRule="auto"/>
              <w:jc w:val="right"/>
              <w:rPr>
                <w:color w:val="000000"/>
                <w:sz w:val="18"/>
                <w:szCs w:val="18"/>
              </w:rPr>
            </w:pPr>
            <w:r w:rsidRPr="00157E0C">
              <w:rPr>
                <w:color w:val="000000"/>
                <w:sz w:val="18"/>
                <w:szCs w:val="18"/>
              </w:rPr>
              <w:t>30</w:t>
            </w:r>
          </w:p>
        </w:tc>
      </w:tr>
      <w:tr w:rsidR="0076219F" w:rsidRPr="00157E0C" w14:paraId="25417D8A" w14:textId="77777777" w:rsidTr="00AA5D14">
        <w:trPr>
          <w:trHeight w:val="20"/>
        </w:trPr>
        <w:tc>
          <w:tcPr>
            <w:tcW w:w="799" w:type="dxa"/>
            <w:shd w:val="clear" w:color="auto" w:fill="auto"/>
            <w:vAlign w:val="center"/>
            <w:hideMark/>
          </w:tcPr>
          <w:p w14:paraId="7F2B3309"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6.11.</w:t>
            </w:r>
          </w:p>
        </w:tc>
        <w:tc>
          <w:tcPr>
            <w:tcW w:w="4363" w:type="dxa"/>
            <w:shd w:val="clear" w:color="000000" w:fill="FFFFFF"/>
            <w:vAlign w:val="center"/>
            <w:hideMark/>
          </w:tcPr>
          <w:p w14:paraId="3751D29D" w14:textId="77777777" w:rsidR="0076219F" w:rsidRPr="00157E0C" w:rsidRDefault="0076219F" w:rsidP="00157E0C">
            <w:pPr>
              <w:spacing w:after="0" w:line="240" w:lineRule="auto"/>
              <w:rPr>
                <w:sz w:val="20"/>
                <w:szCs w:val="20"/>
              </w:rPr>
            </w:pPr>
            <w:r w:rsidRPr="00157E0C">
              <w:rPr>
                <w:sz w:val="20"/>
                <w:szCs w:val="20"/>
              </w:rPr>
              <w:t xml:space="preserve">Renforcer les capacités humaines, techniques, financières et logistiques des structures concourant au développement de la recherche sur l'eau. </w:t>
            </w:r>
          </w:p>
        </w:tc>
        <w:tc>
          <w:tcPr>
            <w:tcW w:w="567" w:type="dxa"/>
            <w:shd w:val="clear" w:color="000000" w:fill="C4D79B"/>
            <w:noWrap/>
            <w:vAlign w:val="center"/>
            <w:hideMark/>
          </w:tcPr>
          <w:p w14:paraId="5909A2A2" w14:textId="77777777" w:rsidR="0076219F" w:rsidRPr="00157E0C" w:rsidRDefault="0076219F" w:rsidP="00157E0C">
            <w:pPr>
              <w:spacing w:after="0" w:line="240" w:lineRule="auto"/>
              <w:jc w:val="right"/>
              <w:rPr>
                <w:color w:val="000000"/>
                <w:sz w:val="18"/>
                <w:szCs w:val="18"/>
              </w:rPr>
            </w:pPr>
            <w:r w:rsidRPr="00157E0C">
              <w:rPr>
                <w:color w:val="000000"/>
                <w:sz w:val="18"/>
                <w:szCs w:val="18"/>
              </w:rPr>
              <w:t>30</w:t>
            </w:r>
          </w:p>
        </w:tc>
        <w:tc>
          <w:tcPr>
            <w:tcW w:w="567" w:type="dxa"/>
            <w:shd w:val="clear" w:color="000000" w:fill="C4D79B"/>
            <w:noWrap/>
            <w:vAlign w:val="center"/>
            <w:hideMark/>
          </w:tcPr>
          <w:p w14:paraId="61B0F345" w14:textId="77777777" w:rsidR="0076219F" w:rsidRPr="00157E0C" w:rsidRDefault="0076219F" w:rsidP="00157E0C">
            <w:pPr>
              <w:spacing w:after="0" w:line="240" w:lineRule="auto"/>
              <w:jc w:val="right"/>
              <w:rPr>
                <w:color w:val="000000"/>
                <w:sz w:val="18"/>
                <w:szCs w:val="18"/>
              </w:rPr>
            </w:pPr>
            <w:r w:rsidRPr="00157E0C">
              <w:rPr>
                <w:color w:val="000000"/>
                <w:sz w:val="18"/>
                <w:szCs w:val="18"/>
              </w:rPr>
              <w:t>30</w:t>
            </w:r>
          </w:p>
        </w:tc>
        <w:tc>
          <w:tcPr>
            <w:tcW w:w="567" w:type="dxa"/>
            <w:shd w:val="clear" w:color="000000" w:fill="C4D79B"/>
            <w:noWrap/>
            <w:vAlign w:val="center"/>
            <w:hideMark/>
          </w:tcPr>
          <w:p w14:paraId="5C7196C6" w14:textId="77777777" w:rsidR="0076219F" w:rsidRPr="00157E0C" w:rsidRDefault="0076219F" w:rsidP="00157E0C">
            <w:pPr>
              <w:spacing w:after="0" w:line="240" w:lineRule="auto"/>
              <w:jc w:val="right"/>
              <w:rPr>
                <w:color w:val="000000"/>
                <w:sz w:val="18"/>
                <w:szCs w:val="18"/>
              </w:rPr>
            </w:pPr>
            <w:r w:rsidRPr="00157E0C">
              <w:rPr>
                <w:color w:val="000000"/>
                <w:sz w:val="18"/>
                <w:szCs w:val="18"/>
              </w:rPr>
              <w:t>30</w:t>
            </w:r>
          </w:p>
        </w:tc>
        <w:tc>
          <w:tcPr>
            <w:tcW w:w="567" w:type="dxa"/>
            <w:shd w:val="clear" w:color="000000" w:fill="C4D79B"/>
            <w:noWrap/>
            <w:vAlign w:val="center"/>
            <w:hideMark/>
          </w:tcPr>
          <w:p w14:paraId="0CB21BAD" w14:textId="77777777" w:rsidR="0076219F" w:rsidRPr="00157E0C" w:rsidRDefault="0076219F" w:rsidP="00157E0C">
            <w:pPr>
              <w:spacing w:after="0" w:line="240" w:lineRule="auto"/>
              <w:jc w:val="right"/>
              <w:rPr>
                <w:color w:val="000000"/>
                <w:sz w:val="18"/>
                <w:szCs w:val="18"/>
              </w:rPr>
            </w:pPr>
            <w:r w:rsidRPr="00157E0C">
              <w:rPr>
                <w:color w:val="000000"/>
                <w:sz w:val="18"/>
                <w:szCs w:val="18"/>
              </w:rPr>
              <w:t>30</w:t>
            </w:r>
          </w:p>
        </w:tc>
        <w:tc>
          <w:tcPr>
            <w:tcW w:w="505" w:type="dxa"/>
            <w:shd w:val="clear" w:color="000000" w:fill="C4D79B"/>
            <w:noWrap/>
            <w:vAlign w:val="center"/>
            <w:hideMark/>
          </w:tcPr>
          <w:p w14:paraId="27DC64FC" w14:textId="77777777" w:rsidR="0076219F" w:rsidRPr="00157E0C" w:rsidRDefault="0076219F" w:rsidP="00157E0C">
            <w:pPr>
              <w:spacing w:after="0" w:line="240" w:lineRule="auto"/>
              <w:jc w:val="right"/>
              <w:rPr>
                <w:color w:val="000000"/>
                <w:sz w:val="18"/>
                <w:szCs w:val="18"/>
              </w:rPr>
            </w:pPr>
            <w:r w:rsidRPr="00157E0C">
              <w:rPr>
                <w:color w:val="000000"/>
                <w:sz w:val="18"/>
                <w:szCs w:val="18"/>
              </w:rPr>
              <w:t>30</w:t>
            </w:r>
          </w:p>
        </w:tc>
        <w:tc>
          <w:tcPr>
            <w:tcW w:w="567" w:type="dxa"/>
            <w:shd w:val="clear" w:color="000000" w:fill="DCE6F1"/>
            <w:noWrap/>
            <w:vAlign w:val="center"/>
            <w:hideMark/>
          </w:tcPr>
          <w:p w14:paraId="4D1AE6AC"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w:t>
            </w:r>
          </w:p>
        </w:tc>
        <w:tc>
          <w:tcPr>
            <w:tcW w:w="425" w:type="dxa"/>
            <w:shd w:val="clear" w:color="000000" w:fill="DCE6F1"/>
            <w:noWrap/>
            <w:vAlign w:val="center"/>
            <w:hideMark/>
          </w:tcPr>
          <w:p w14:paraId="1C102722"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58" w:type="dxa"/>
            <w:shd w:val="clear" w:color="000000" w:fill="DCE6F1"/>
            <w:noWrap/>
            <w:vAlign w:val="center"/>
            <w:hideMark/>
          </w:tcPr>
          <w:p w14:paraId="32BA043E"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100</w:t>
            </w:r>
          </w:p>
        </w:tc>
      </w:tr>
      <w:tr w:rsidR="0076219F" w:rsidRPr="00157E0C" w14:paraId="4E308F94" w14:textId="77777777" w:rsidTr="00AA5D14">
        <w:trPr>
          <w:trHeight w:val="20"/>
        </w:trPr>
        <w:tc>
          <w:tcPr>
            <w:tcW w:w="799" w:type="dxa"/>
            <w:shd w:val="clear" w:color="auto" w:fill="auto"/>
            <w:vAlign w:val="center"/>
            <w:hideMark/>
          </w:tcPr>
          <w:p w14:paraId="5C79E7C1"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6.12.</w:t>
            </w:r>
          </w:p>
        </w:tc>
        <w:tc>
          <w:tcPr>
            <w:tcW w:w="4363" w:type="dxa"/>
            <w:shd w:val="clear" w:color="000000" w:fill="FFFFFF"/>
            <w:vAlign w:val="center"/>
            <w:hideMark/>
          </w:tcPr>
          <w:p w14:paraId="4BBCC209" w14:textId="77777777" w:rsidR="0076219F" w:rsidRPr="00157E0C" w:rsidRDefault="0076219F" w:rsidP="00157E0C">
            <w:pPr>
              <w:spacing w:after="0" w:line="240" w:lineRule="auto"/>
              <w:rPr>
                <w:sz w:val="20"/>
                <w:szCs w:val="20"/>
              </w:rPr>
            </w:pPr>
            <w:r w:rsidRPr="00157E0C">
              <w:rPr>
                <w:sz w:val="20"/>
                <w:szCs w:val="20"/>
              </w:rPr>
              <w:t>Capitaliser les produits effets et impacts et les leçons d'expérience du programme.</w:t>
            </w:r>
          </w:p>
        </w:tc>
        <w:tc>
          <w:tcPr>
            <w:tcW w:w="567" w:type="dxa"/>
            <w:shd w:val="clear" w:color="000000" w:fill="C4D79B"/>
            <w:noWrap/>
            <w:vAlign w:val="center"/>
            <w:hideMark/>
          </w:tcPr>
          <w:p w14:paraId="236CB4D4"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C4D79B"/>
            <w:noWrap/>
            <w:vAlign w:val="center"/>
            <w:hideMark/>
          </w:tcPr>
          <w:p w14:paraId="1C61EF87"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C4D79B"/>
            <w:noWrap/>
            <w:vAlign w:val="center"/>
            <w:hideMark/>
          </w:tcPr>
          <w:p w14:paraId="742EBE98" w14:textId="77777777" w:rsidR="0076219F" w:rsidRPr="00157E0C" w:rsidRDefault="0076219F" w:rsidP="00157E0C">
            <w:pPr>
              <w:spacing w:after="0" w:line="240" w:lineRule="auto"/>
              <w:jc w:val="right"/>
              <w:rPr>
                <w:color w:val="000000"/>
                <w:sz w:val="18"/>
                <w:szCs w:val="18"/>
              </w:rPr>
            </w:pPr>
            <w:r w:rsidRPr="00157E0C">
              <w:rPr>
                <w:color w:val="000000"/>
                <w:sz w:val="18"/>
                <w:szCs w:val="18"/>
              </w:rPr>
              <w:t>25</w:t>
            </w:r>
          </w:p>
        </w:tc>
        <w:tc>
          <w:tcPr>
            <w:tcW w:w="567" w:type="dxa"/>
            <w:shd w:val="clear" w:color="000000" w:fill="C4D79B"/>
            <w:noWrap/>
            <w:vAlign w:val="center"/>
            <w:hideMark/>
          </w:tcPr>
          <w:p w14:paraId="4052C208"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05" w:type="dxa"/>
            <w:shd w:val="clear" w:color="000000" w:fill="C4D79B"/>
            <w:noWrap/>
            <w:vAlign w:val="center"/>
            <w:hideMark/>
          </w:tcPr>
          <w:p w14:paraId="41EA8DA4" w14:textId="77777777" w:rsidR="0076219F" w:rsidRPr="00157E0C" w:rsidRDefault="0076219F" w:rsidP="00157E0C">
            <w:pPr>
              <w:spacing w:after="0" w:line="240" w:lineRule="auto"/>
              <w:jc w:val="right"/>
              <w:rPr>
                <w:color w:val="000000"/>
                <w:sz w:val="18"/>
                <w:szCs w:val="18"/>
              </w:rPr>
            </w:pPr>
            <w:r w:rsidRPr="00157E0C">
              <w:rPr>
                <w:color w:val="000000"/>
                <w:sz w:val="18"/>
                <w:szCs w:val="18"/>
              </w:rPr>
              <w:t>25</w:t>
            </w:r>
          </w:p>
        </w:tc>
        <w:tc>
          <w:tcPr>
            <w:tcW w:w="567" w:type="dxa"/>
            <w:shd w:val="clear" w:color="000000" w:fill="DCE6F1"/>
            <w:noWrap/>
            <w:vAlign w:val="center"/>
            <w:hideMark/>
          </w:tcPr>
          <w:p w14:paraId="5E489329"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w:t>
            </w:r>
          </w:p>
        </w:tc>
        <w:tc>
          <w:tcPr>
            <w:tcW w:w="425" w:type="dxa"/>
            <w:shd w:val="clear" w:color="000000" w:fill="DCE6F1"/>
            <w:noWrap/>
            <w:vAlign w:val="center"/>
            <w:hideMark/>
          </w:tcPr>
          <w:p w14:paraId="214269C8"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58" w:type="dxa"/>
            <w:shd w:val="clear" w:color="000000" w:fill="DCE6F1"/>
            <w:noWrap/>
            <w:vAlign w:val="center"/>
            <w:hideMark/>
          </w:tcPr>
          <w:p w14:paraId="0BE0E7FD"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r>
      <w:tr w:rsidR="0076219F" w:rsidRPr="00157E0C" w14:paraId="771A00B0" w14:textId="77777777" w:rsidTr="00AA5D14">
        <w:trPr>
          <w:trHeight w:val="20"/>
        </w:trPr>
        <w:tc>
          <w:tcPr>
            <w:tcW w:w="799" w:type="dxa"/>
            <w:shd w:val="clear" w:color="auto" w:fill="auto"/>
            <w:vAlign w:val="center"/>
            <w:hideMark/>
          </w:tcPr>
          <w:p w14:paraId="38010339"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6.13.</w:t>
            </w:r>
          </w:p>
        </w:tc>
        <w:tc>
          <w:tcPr>
            <w:tcW w:w="4363" w:type="dxa"/>
            <w:shd w:val="clear" w:color="000000" w:fill="FFFFFF"/>
            <w:vAlign w:val="center"/>
            <w:hideMark/>
          </w:tcPr>
          <w:p w14:paraId="19E56F1C" w14:textId="77777777" w:rsidR="0076219F" w:rsidRPr="00157E0C" w:rsidRDefault="0076219F" w:rsidP="00157E0C">
            <w:pPr>
              <w:spacing w:after="0" w:line="240" w:lineRule="auto"/>
              <w:rPr>
                <w:sz w:val="20"/>
                <w:szCs w:val="20"/>
              </w:rPr>
            </w:pPr>
            <w:r w:rsidRPr="00157E0C">
              <w:rPr>
                <w:sz w:val="20"/>
                <w:szCs w:val="20"/>
              </w:rPr>
              <w:t>Renforcer la coopération nationale, régionale et internationale dans le domaine.</w:t>
            </w:r>
          </w:p>
        </w:tc>
        <w:tc>
          <w:tcPr>
            <w:tcW w:w="567" w:type="dxa"/>
            <w:shd w:val="clear" w:color="000000" w:fill="C4D79B"/>
            <w:noWrap/>
            <w:vAlign w:val="center"/>
            <w:hideMark/>
          </w:tcPr>
          <w:p w14:paraId="11E45101" w14:textId="77777777" w:rsidR="0076219F" w:rsidRPr="00157E0C" w:rsidRDefault="0076219F" w:rsidP="00157E0C">
            <w:pPr>
              <w:spacing w:after="0" w:line="240" w:lineRule="auto"/>
              <w:jc w:val="right"/>
              <w:rPr>
                <w:color w:val="000000"/>
                <w:sz w:val="18"/>
                <w:szCs w:val="18"/>
              </w:rPr>
            </w:pPr>
            <w:r w:rsidRPr="00157E0C">
              <w:rPr>
                <w:color w:val="000000"/>
                <w:sz w:val="18"/>
                <w:szCs w:val="18"/>
              </w:rPr>
              <w:t>15</w:t>
            </w:r>
          </w:p>
        </w:tc>
        <w:tc>
          <w:tcPr>
            <w:tcW w:w="567" w:type="dxa"/>
            <w:shd w:val="clear" w:color="000000" w:fill="C4D79B"/>
            <w:noWrap/>
            <w:vAlign w:val="center"/>
            <w:hideMark/>
          </w:tcPr>
          <w:p w14:paraId="7F043FF1" w14:textId="77777777" w:rsidR="0076219F" w:rsidRPr="00157E0C" w:rsidRDefault="0076219F" w:rsidP="00157E0C">
            <w:pPr>
              <w:spacing w:after="0" w:line="240" w:lineRule="auto"/>
              <w:jc w:val="right"/>
              <w:rPr>
                <w:color w:val="000000"/>
                <w:sz w:val="18"/>
                <w:szCs w:val="18"/>
              </w:rPr>
            </w:pPr>
            <w:r w:rsidRPr="00157E0C">
              <w:rPr>
                <w:color w:val="000000"/>
                <w:sz w:val="18"/>
                <w:szCs w:val="18"/>
              </w:rPr>
              <w:t>15</w:t>
            </w:r>
          </w:p>
        </w:tc>
        <w:tc>
          <w:tcPr>
            <w:tcW w:w="567" w:type="dxa"/>
            <w:shd w:val="clear" w:color="000000" w:fill="C4D79B"/>
            <w:noWrap/>
            <w:vAlign w:val="center"/>
            <w:hideMark/>
          </w:tcPr>
          <w:p w14:paraId="611603AC" w14:textId="77777777" w:rsidR="0076219F" w:rsidRPr="00157E0C" w:rsidRDefault="0076219F" w:rsidP="00157E0C">
            <w:pPr>
              <w:spacing w:after="0" w:line="240" w:lineRule="auto"/>
              <w:jc w:val="right"/>
              <w:rPr>
                <w:color w:val="000000"/>
                <w:sz w:val="18"/>
                <w:szCs w:val="18"/>
              </w:rPr>
            </w:pPr>
            <w:r w:rsidRPr="00157E0C">
              <w:rPr>
                <w:color w:val="000000"/>
                <w:sz w:val="18"/>
                <w:szCs w:val="18"/>
              </w:rPr>
              <w:t>15</w:t>
            </w:r>
          </w:p>
        </w:tc>
        <w:tc>
          <w:tcPr>
            <w:tcW w:w="567" w:type="dxa"/>
            <w:shd w:val="clear" w:color="000000" w:fill="C4D79B"/>
            <w:noWrap/>
            <w:vAlign w:val="center"/>
            <w:hideMark/>
          </w:tcPr>
          <w:p w14:paraId="2497D8E5" w14:textId="77777777" w:rsidR="0076219F" w:rsidRPr="00157E0C" w:rsidRDefault="0076219F" w:rsidP="00157E0C">
            <w:pPr>
              <w:spacing w:after="0" w:line="240" w:lineRule="auto"/>
              <w:jc w:val="right"/>
              <w:rPr>
                <w:color w:val="000000"/>
                <w:sz w:val="18"/>
                <w:szCs w:val="18"/>
              </w:rPr>
            </w:pPr>
            <w:r w:rsidRPr="00157E0C">
              <w:rPr>
                <w:color w:val="000000"/>
                <w:sz w:val="18"/>
                <w:szCs w:val="18"/>
              </w:rPr>
              <w:t>15</w:t>
            </w:r>
          </w:p>
        </w:tc>
        <w:tc>
          <w:tcPr>
            <w:tcW w:w="505" w:type="dxa"/>
            <w:shd w:val="clear" w:color="000000" w:fill="C4D79B"/>
            <w:noWrap/>
            <w:vAlign w:val="center"/>
            <w:hideMark/>
          </w:tcPr>
          <w:p w14:paraId="706882E2" w14:textId="77777777" w:rsidR="0076219F" w:rsidRPr="00157E0C" w:rsidRDefault="0076219F" w:rsidP="00157E0C">
            <w:pPr>
              <w:spacing w:after="0" w:line="240" w:lineRule="auto"/>
              <w:jc w:val="right"/>
              <w:rPr>
                <w:color w:val="000000"/>
                <w:sz w:val="18"/>
                <w:szCs w:val="18"/>
              </w:rPr>
            </w:pPr>
            <w:r w:rsidRPr="00157E0C">
              <w:rPr>
                <w:color w:val="000000"/>
                <w:sz w:val="18"/>
                <w:szCs w:val="18"/>
              </w:rPr>
              <w:t>15</w:t>
            </w:r>
          </w:p>
        </w:tc>
        <w:tc>
          <w:tcPr>
            <w:tcW w:w="567" w:type="dxa"/>
            <w:shd w:val="clear" w:color="000000" w:fill="DCE6F1"/>
            <w:noWrap/>
            <w:vAlign w:val="center"/>
            <w:hideMark/>
          </w:tcPr>
          <w:p w14:paraId="7472130E" w14:textId="77777777" w:rsidR="0076219F" w:rsidRPr="00157E0C" w:rsidRDefault="0076219F" w:rsidP="00157E0C">
            <w:pPr>
              <w:spacing w:after="0" w:line="240" w:lineRule="auto"/>
              <w:jc w:val="right"/>
              <w:rPr>
                <w:color w:val="000000"/>
                <w:sz w:val="18"/>
                <w:szCs w:val="18"/>
              </w:rPr>
            </w:pPr>
            <w:r w:rsidRPr="00157E0C">
              <w:rPr>
                <w:color w:val="000000"/>
                <w:sz w:val="18"/>
                <w:szCs w:val="18"/>
              </w:rPr>
              <w:t>15</w:t>
            </w:r>
          </w:p>
        </w:tc>
        <w:tc>
          <w:tcPr>
            <w:tcW w:w="425" w:type="dxa"/>
            <w:shd w:val="clear" w:color="000000" w:fill="DCE6F1"/>
            <w:noWrap/>
            <w:vAlign w:val="center"/>
            <w:hideMark/>
          </w:tcPr>
          <w:p w14:paraId="57520322"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58" w:type="dxa"/>
            <w:shd w:val="clear" w:color="000000" w:fill="DCE6F1"/>
            <w:noWrap/>
            <w:vAlign w:val="center"/>
            <w:hideMark/>
          </w:tcPr>
          <w:p w14:paraId="004F23B8" w14:textId="77777777" w:rsidR="0076219F" w:rsidRPr="00157E0C" w:rsidRDefault="0076219F" w:rsidP="00157E0C">
            <w:pPr>
              <w:spacing w:after="0" w:line="240" w:lineRule="auto"/>
              <w:jc w:val="right"/>
              <w:rPr>
                <w:color w:val="000000"/>
                <w:sz w:val="18"/>
                <w:szCs w:val="18"/>
              </w:rPr>
            </w:pPr>
            <w:r w:rsidRPr="00157E0C">
              <w:rPr>
                <w:color w:val="000000"/>
                <w:sz w:val="18"/>
                <w:szCs w:val="18"/>
              </w:rPr>
              <w:t>60</w:t>
            </w:r>
          </w:p>
        </w:tc>
      </w:tr>
      <w:tr w:rsidR="0076219F" w:rsidRPr="00157E0C" w14:paraId="1D9639E0" w14:textId="77777777" w:rsidTr="00AA5D14">
        <w:trPr>
          <w:trHeight w:val="20"/>
        </w:trPr>
        <w:tc>
          <w:tcPr>
            <w:tcW w:w="799" w:type="dxa"/>
            <w:shd w:val="clear" w:color="000000" w:fill="FFC000"/>
            <w:vAlign w:val="center"/>
            <w:hideMark/>
          </w:tcPr>
          <w:p w14:paraId="3B995EA5"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7.</w:t>
            </w:r>
          </w:p>
        </w:tc>
        <w:tc>
          <w:tcPr>
            <w:tcW w:w="4363" w:type="dxa"/>
            <w:shd w:val="clear" w:color="000000" w:fill="FFC000"/>
            <w:vAlign w:val="center"/>
            <w:hideMark/>
          </w:tcPr>
          <w:p w14:paraId="05D0A7CD"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Renforcement de la protection des eaux de surface et souterraines contre les pollutions</w:t>
            </w:r>
          </w:p>
        </w:tc>
        <w:tc>
          <w:tcPr>
            <w:tcW w:w="567" w:type="dxa"/>
            <w:shd w:val="clear" w:color="000000" w:fill="FFC000"/>
            <w:noWrap/>
            <w:vAlign w:val="center"/>
            <w:hideMark/>
          </w:tcPr>
          <w:p w14:paraId="30C21E5E" w14:textId="77777777" w:rsidR="0076219F" w:rsidRPr="00157E0C" w:rsidRDefault="0076219F" w:rsidP="00157E0C">
            <w:pPr>
              <w:spacing w:after="0" w:line="240" w:lineRule="auto"/>
              <w:jc w:val="right"/>
              <w:rPr>
                <w:color w:val="000000"/>
                <w:sz w:val="18"/>
                <w:szCs w:val="18"/>
              </w:rPr>
            </w:pPr>
            <w:r w:rsidRPr="00157E0C">
              <w:rPr>
                <w:color w:val="000000"/>
                <w:sz w:val="18"/>
                <w:szCs w:val="18"/>
              </w:rPr>
              <w:t>635</w:t>
            </w:r>
          </w:p>
        </w:tc>
        <w:tc>
          <w:tcPr>
            <w:tcW w:w="567" w:type="dxa"/>
            <w:shd w:val="clear" w:color="000000" w:fill="FFC000"/>
            <w:noWrap/>
            <w:vAlign w:val="center"/>
            <w:hideMark/>
          </w:tcPr>
          <w:p w14:paraId="2213CD26" w14:textId="77777777" w:rsidR="0076219F" w:rsidRPr="00157E0C" w:rsidRDefault="0076219F" w:rsidP="00157E0C">
            <w:pPr>
              <w:spacing w:after="0" w:line="240" w:lineRule="auto"/>
              <w:jc w:val="right"/>
              <w:rPr>
                <w:color w:val="000000"/>
                <w:sz w:val="18"/>
                <w:szCs w:val="18"/>
              </w:rPr>
            </w:pPr>
            <w:r w:rsidRPr="00157E0C">
              <w:rPr>
                <w:color w:val="000000"/>
                <w:sz w:val="18"/>
                <w:szCs w:val="18"/>
              </w:rPr>
              <w:t>745</w:t>
            </w:r>
          </w:p>
        </w:tc>
        <w:tc>
          <w:tcPr>
            <w:tcW w:w="567" w:type="dxa"/>
            <w:shd w:val="clear" w:color="000000" w:fill="FFC000"/>
            <w:noWrap/>
            <w:vAlign w:val="center"/>
            <w:hideMark/>
          </w:tcPr>
          <w:p w14:paraId="6CB1EBD7" w14:textId="77777777" w:rsidR="0076219F" w:rsidRPr="00157E0C" w:rsidRDefault="0076219F" w:rsidP="00157E0C">
            <w:pPr>
              <w:spacing w:after="0" w:line="240" w:lineRule="auto"/>
              <w:jc w:val="right"/>
              <w:rPr>
                <w:color w:val="000000"/>
                <w:sz w:val="18"/>
                <w:szCs w:val="18"/>
              </w:rPr>
            </w:pPr>
            <w:r w:rsidRPr="00157E0C">
              <w:rPr>
                <w:color w:val="000000"/>
                <w:sz w:val="18"/>
                <w:szCs w:val="18"/>
              </w:rPr>
              <w:t>580</w:t>
            </w:r>
          </w:p>
        </w:tc>
        <w:tc>
          <w:tcPr>
            <w:tcW w:w="567" w:type="dxa"/>
            <w:shd w:val="clear" w:color="000000" w:fill="FFC000"/>
            <w:noWrap/>
            <w:vAlign w:val="center"/>
            <w:hideMark/>
          </w:tcPr>
          <w:p w14:paraId="00B18A6D" w14:textId="77777777" w:rsidR="0076219F" w:rsidRPr="00157E0C" w:rsidRDefault="0076219F" w:rsidP="00157E0C">
            <w:pPr>
              <w:spacing w:after="0" w:line="240" w:lineRule="auto"/>
              <w:jc w:val="right"/>
              <w:rPr>
                <w:color w:val="000000"/>
                <w:sz w:val="18"/>
                <w:szCs w:val="18"/>
              </w:rPr>
            </w:pPr>
            <w:r w:rsidRPr="00157E0C">
              <w:rPr>
                <w:color w:val="000000"/>
                <w:sz w:val="18"/>
                <w:szCs w:val="18"/>
              </w:rPr>
              <w:t>560</w:t>
            </w:r>
          </w:p>
        </w:tc>
        <w:tc>
          <w:tcPr>
            <w:tcW w:w="505" w:type="dxa"/>
            <w:shd w:val="clear" w:color="000000" w:fill="FFC000"/>
            <w:noWrap/>
            <w:vAlign w:val="center"/>
            <w:hideMark/>
          </w:tcPr>
          <w:p w14:paraId="361819B1" w14:textId="77777777" w:rsidR="0076219F" w:rsidRPr="00157E0C" w:rsidRDefault="0076219F" w:rsidP="00157E0C">
            <w:pPr>
              <w:spacing w:after="0" w:line="240" w:lineRule="auto"/>
              <w:jc w:val="right"/>
              <w:rPr>
                <w:color w:val="000000"/>
                <w:sz w:val="18"/>
                <w:szCs w:val="18"/>
              </w:rPr>
            </w:pPr>
            <w:r w:rsidRPr="00157E0C">
              <w:rPr>
                <w:color w:val="000000"/>
                <w:sz w:val="18"/>
                <w:szCs w:val="18"/>
              </w:rPr>
              <w:t>480</w:t>
            </w:r>
          </w:p>
        </w:tc>
        <w:tc>
          <w:tcPr>
            <w:tcW w:w="567" w:type="dxa"/>
            <w:shd w:val="clear" w:color="000000" w:fill="FFC000"/>
            <w:noWrap/>
            <w:vAlign w:val="center"/>
            <w:hideMark/>
          </w:tcPr>
          <w:p w14:paraId="559E6794" w14:textId="77777777" w:rsidR="0076219F" w:rsidRPr="00157E0C" w:rsidRDefault="0076219F" w:rsidP="00157E0C">
            <w:pPr>
              <w:spacing w:after="0" w:line="240" w:lineRule="auto"/>
              <w:jc w:val="right"/>
              <w:rPr>
                <w:color w:val="000000"/>
                <w:sz w:val="18"/>
                <w:szCs w:val="18"/>
              </w:rPr>
            </w:pPr>
            <w:r w:rsidRPr="00157E0C">
              <w:rPr>
                <w:color w:val="000000"/>
                <w:sz w:val="18"/>
                <w:szCs w:val="18"/>
              </w:rPr>
              <w:t>270</w:t>
            </w:r>
          </w:p>
        </w:tc>
        <w:tc>
          <w:tcPr>
            <w:tcW w:w="425" w:type="dxa"/>
            <w:shd w:val="clear" w:color="000000" w:fill="FFC000"/>
            <w:noWrap/>
            <w:vAlign w:val="center"/>
            <w:hideMark/>
          </w:tcPr>
          <w:p w14:paraId="38F87A9F" w14:textId="77777777" w:rsidR="0076219F" w:rsidRPr="00157E0C" w:rsidRDefault="0076219F" w:rsidP="00157E0C">
            <w:pPr>
              <w:spacing w:after="0" w:line="240" w:lineRule="auto"/>
              <w:jc w:val="right"/>
              <w:rPr>
                <w:color w:val="000000"/>
                <w:sz w:val="18"/>
                <w:szCs w:val="18"/>
              </w:rPr>
            </w:pPr>
            <w:r w:rsidRPr="00157E0C">
              <w:rPr>
                <w:color w:val="000000"/>
                <w:sz w:val="18"/>
                <w:szCs w:val="18"/>
              </w:rPr>
              <w:t>1 065</w:t>
            </w:r>
          </w:p>
        </w:tc>
        <w:tc>
          <w:tcPr>
            <w:tcW w:w="558" w:type="dxa"/>
            <w:shd w:val="clear" w:color="000000" w:fill="FFC000"/>
            <w:noWrap/>
            <w:vAlign w:val="center"/>
            <w:hideMark/>
          </w:tcPr>
          <w:p w14:paraId="2F850825" w14:textId="77777777" w:rsidR="0076219F" w:rsidRPr="00157E0C" w:rsidRDefault="0076219F" w:rsidP="00157E0C">
            <w:pPr>
              <w:spacing w:after="0" w:line="240" w:lineRule="auto"/>
              <w:jc w:val="right"/>
              <w:rPr>
                <w:color w:val="000000"/>
                <w:sz w:val="18"/>
                <w:szCs w:val="18"/>
              </w:rPr>
            </w:pPr>
            <w:r w:rsidRPr="00157E0C">
              <w:rPr>
                <w:color w:val="000000"/>
                <w:sz w:val="18"/>
                <w:szCs w:val="18"/>
              </w:rPr>
              <w:t>1 665</w:t>
            </w:r>
          </w:p>
        </w:tc>
      </w:tr>
      <w:tr w:rsidR="0076219F" w:rsidRPr="00157E0C" w14:paraId="0101D197" w14:textId="77777777" w:rsidTr="00AA5D14">
        <w:trPr>
          <w:trHeight w:val="20"/>
        </w:trPr>
        <w:tc>
          <w:tcPr>
            <w:tcW w:w="799" w:type="dxa"/>
            <w:shd w:val="clear" w:color="auto" w:fill="auto"/>
            <w:vAlign w:val="center"/>
            <w:hideMark/>
          </w:tcPr>
          <w:p w14:paraId="27371653"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7.1.</w:t>
            </w:r>
          </w:p>
        </w:tc>
        <w:tc>
          <w:tcPr>
            <w:tcW w:w="4363" w:type="dxa"/>
            <w:shd w:val="clear" w:color="000000" w:fill="FFFFFF"/>
            <w:vAlign w:val="center"/>
            <w:hideMark/>
          </w:tcPr>
          <w:p w14:paraId="076040BA" w14:textId="77777777" w:rsidR="0076219F" w:rsidRPr="00157E0C" w:rsidRDefault="0076219F" w:rsidP="00157E0C">
            <w:pPr>
              <w:spacing w:after="0" w:line="240" w:lineRule="auto"/>
              <w:rPr>
                <w:sz w:val="20"/>
                <w:szCs w:val="20"/>
              </w:rPr>
            </w:pPr>
            <w:r w:rsidRPr="00157E0C">
              <w:rPr>
                <w:sz w:val="20"/>
                <w:szCs w:val="20"/>
              </w:rPr>
              <w:t>Actualiser un inventaire des sources de pollutions et de leurs caractéristiques.</w:t>
            </w:r>
          </w:p>
        </w:tc>
        <w:tc>
          <w:tcPr>
            <w:tcW w:w="567" w:type="dxa"/>
            <w:shd w:val="clear" w:color="000000" w:fill="C4D79B"/>
            <w:noWrap/>
            <w:vAlign w:val="center"/>
            <w:hideMark/>
          </w:tcPr>
          <w:p w14:paraId="129FD97E" w14:textId="77777777" w:rsidR="0076219F" w:rsidRPr="00157E0C" w:rsidRDefault="0076219F" w:rsidP="00157E0C">
            <w:pPr>
              <w:spacing w:after="0" w:line="240" w:lineRule="auto"/>
              <w:jc w:val="right"/>
              <w:rPr>
                <w:color w:val="000000"/>
                <w:sz w:val="18"/>
                <w:szCs w:val="18"/>
              </w:rPr>
            </w:pPr>
            <w:r w:rsidRPr="00157E0C">
              <w:rPr>
                <w:color w:val="000000"/>
                <w:sz w:val="18"/>
                <w:szCs w:val="18"/>
              </w:rPr>
              <w:t>75</w:t>
            </w:r>
          </w:p>
        </w:tc>
        <w:tc>
          <w:tcPr>
            <w:tcW w:w="567" w:type="dxa"/>
            <w:shd w:val="clear" w:color="000000" w:fill="C4D79B"/>
            <w:noWrap/>
            <w:vAlign w:val="center"/>
            <w:hideMark/>
          </w:tcPr>
          <w:p w14:paraId="196779E9" w14:textId="77777777" w:rsidR="0076219F" w:rsidRPr="00157E0C" w:rsidRDefault="0076219F" w:rsidP="00157E0C">
            <w:pPr>
              <w:spacing w:after="0" w:line="240" w:lineRule="auto"/>
              <w:jc w:val="right"/>
              <w:rPr>
                <w:color w:val="000000"/>
                <w:sz w:val="18"/>
                <w:szCs w:val="18"/>
              </w:rPr>
            </w:pPr>
            <w:r w:rsidRPr="00157E0C">
              <w:rPr>
                <w:color w:val="000000"/>
                <w:sz w:val="18"/>
                <w:szCs w:val="18"/>
              </w:rPr>
              <w:t>75</w:t>
            </w:r>
          </w:p>
        </w:tc>
        <w:tc>
          <w:tcPr>
            <w:tcW w:w="567" w:type="dxa"/>
            <w:shd w:val="clear" w:color="000000" w:fill="C4D79B"/>
            <w:noWrap/>
            <w:vAlign w:val="center"/>
            <w:hideMark/>
          </w:tcPr>
          <w:p w14:paraId="31BCAFE5"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C4D79B"/>
            <w:noWrap/>
            <w:vAlign w:val="center"/>
            <w:hideMark/>
          </w:tcPr>
          <w:p w14:paraId="2EB4AC46"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05" w:type="dxa"/>
            <w:shd w:val="clear" w:color="000000" w:fill="C4D79B"/>
            <w:noWrap/>
            <w:vAlign w:val="center"/>
            <w:hideMark/>
          </w:tcPr>
          <w:p w14:paraId="6441C93A"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DCE6F1"/>
            <w:noWrap/>
            <w:vAlign w:val="center"/>
            <w:hideMark/>
          </w:tcPr>
          <w:p w14:paraId="4AD1A111"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w:t>
            </w:r>
          </w:p>
        </w:tc>
        <w:tc>
          <w:tcPr>
            <w:tcW w:w="425" w:type="dxa"/>
            <w:shd w:val="clear" w:color="000000" w:fill="DCE6F1"/>
            <w:noWrap/>
            <w:vAlign w:val="center"/>
            <w:hideMark/>
          </w:tcPr>
          <w:p w14:paraId="671CF1B3" w14:textId="77777777" w:rsidR="0076219F" w:rsidRPr="00157E0C" w:rsidRDefault="0076219F" w:rsidP="00157E0C">
            <w:pPr>
              <w:spacing w:after="0" w:line="240" w:lineRule="auto"/>
              <w:jc w:val="right"/>
              <w:rPr>
                <w:color w:val="000000"/>
                <w:sz w:val="18"/>
                <w:szCs w:val="18"/>
              </w:rPr>
            </w:pPr>
            <w:r w:rsidRPr="00157E0C">
              <w:rPr>
                <w:color w:val="000000"/>
                <w:sz w:val="18"/>
                <w:szCs w:val="18"/>
              </w:rPr>
              <w:t>65</w:t>
            </w:r>
          </w:p>
        </w:tc>
        <w:tc>
          <w:tcPr>
            <w:tcW w:w="558" w:type="dxa"/>
            <w:shd w:val="clear" w:color="000000" w:fill="DCE6F1"/>
            <w:noWrap/>
            <w:vAlign w:val="center"/>
            <w:hideMark/>
          </w:tcPr>
          <w:p w14:paraId="5C7148C7" w14:textId="77777777" w:rsidR="0076219F" w:rsidRPr="00157E0C" w:rsidRDefault="0076219F" w:rsidP="00157E0C">
            <w:pPr>
              <w:spacing w:after="0" w:line="240" w:lineRule="auto"/>
              <w:jc w:val="right"/>
              <w:rPr>
                <w:color w:val="000000"/>
                <w:sz w:val="18"/>
                <w:szCs w:val="18"/>
              </w:rPr>
            </w:pPr>
            <w:r w:rsidRPr="00157E0C">
              <w:rPr>
                <w:color w:val="000000"/>
                <w:sz w:val="18"/>
                <w:szCs w:val="18"/>
              </w:rPr>
              <w:t>75</w:t>
            </w:r>
          </w:p>
        </w:tc>
      </w:tr>
      <w:tr w:rsidR="0076219F" w:rsidRPr="00157E0C" w14:paraId="71B011BA" w14:textId="77777777" w:rsidTr="00AA5D14">
        <w:trPr>
          <w:trHeight w:val="20"/>
        </w:trPr>
        <w:tc>
          <w:tcPr>
            <w:tcW w:w="799" w:type="dxa"/>
            <w:shd w:val="clear" w:color="auto" w:fill="auto"/>
            <w:vAlign w:val="center"/>
            <w:hideMark/>
          </w:tcPr>
          <w:p w14:paraId="3DD2326C"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7.2.</w:t>
            </w:r>
          </w:p>
        </w:tc>
        <w:tc>
          <w:tcPr>
            <w:tcW w:w="4363" w:type="dxa"/>
            <w:shd w:val="clear" w:color="000000" w:fill="FFFFFF"/>
            <w:vAlign w:val="center"/>
            <w:hideMark/>
          </w:tcPr>
          <w:p w14:paraId="43E5254A" w14:textId="77777777" w:rsidR="0076219F" w:rsidRPr="00157E0C" w:rsidRDefault="0076219F" w:rsidP="00157E0C">
            <w:pPr>
              <w:spacing w:after="0" w:line="240" w:lineRule="auto"/>
              <w:rPr>
                <w:sz w:val="20"/>
                <w:szCs w:val="20"/>
              </w:rPr>
            </w:pPr>
            <w:r w:rsidRPr="00157E0C">
              <w:rPr>
                <w:sz w:val="20"/>
                <w:szCs w:val="20"/>
              </w:rPr>
              <w:t>Mettre en place un système de suivi périodique des pollutions.</w:t>
            </w:r>
          </w:p>
        </w:tc>
        <w:tc>
          <w:tcPr>
            <w:tcW w:w="567" w:type="dxa"/>
            <w:shd w:val="clear" w:color="000000" w:fill="C4D79B"/>
            <w:noWrap/>
            <w:vAlign w:val="center"/>
            <w:hideMark/>
          </w:tcPr>
          <w:p w14:paraId="48D454D5"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C4D79B"/>
            <w:noWrap/>
            <w:vAlign w:val="center"/>
            <w:hideMark/>
          </w:tcPr>
          <w:p w14:paraId="14C75E20"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100</w:t>
            </w:r>
          </w:p>
        </w:tc>
        <w:tc>
          <w:tcPr>
            <w:tcW w:w="567" w:type="dxa"/>
            <w:shd w:val="clear" w:color="000000" w:fill="C4D79B"/>
            <w:noWrap/>
            <w:vAlign w:val="center"/>
            <w:hideMark/>
          </w:tcPr>
          <w:p w14:paraId="3F72B6EF" w14:textId="77777777" w:rsidR="0076219F" w:rsidRPr="00157E0C" w:rsidRDefault="0076219F" w:rsidP="00157E0C">
            <w:pPr>
              <w:spacing w:after="0" w:line="240" w:lineRule="auto"/>
              <w:jc w:val="right"/>
              <w:rPr>
                <w:color w:val="000000"/>
                <w:sz w:val="18"/>
                <w:szCs w:val="18"/>
              </w:rPr>
            </w:pPr>
            <w:r w:rsidRPr="00157E0C">
              <w:rPr>
                <w:color w:val="000000"/>
                <w:sz w:val="18"/>
                <w:szCs w:val="18"/>
              </w:rPr>
              <w:t>70</w:t>
            </w:r>
          </w:p>
        </w:tc>
        <w:tc>
          <w:tcPr>
            <w:tcW w:w="567" w:type="dxa"/>
            <w:shd w:val="clear" w:color="000000" w:fill="C4D79B"/>
            <w:noWrap/>
            <w:vAlign w:val="center"/>
            <w:hideMark/>
          </w:tcPr>
          <w:p w14:paraId="2EE0C957"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w:t>
            </w:r>
          </w:p>
        </w:tc>
        <w:tc>
          <w:tcPr>
            <w:tcW w:w="505" w:type="dxa"/>
            <w:shd w:val="clear" w:color="000000" w:fill="C4D79B"/>
            <w:noWrap/>
            <w:vAlign w:val="center"/>
            <w:hideMark/>
          </w:tcPr>
          <w:p w14:paraId="0098D245"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w:t>
            </w:r>
          </w:p>
        </w:tc>
        <w:tc>
          <w:tcPr>
            <w:tcW w:w="567" w:type="dxa"/>
            <w:shd w:val="clear" w:color="000000" w:fill="DCE6F1"/>
            <w:noWrap/>
            <w:vAlign w:val="center"/>
            <w:hideMark/>
          </w:tcPr>
          <w:p w14:paraId="01C7555F" w14:textId="77777777" w:rsidR="0076219F" w:rsidRPr="00157E0C" w:rsidRDefault="0076219F" w:rsidP="00157E0C">
            <w:pPr>
              <w:spacing w:after="0" w:line="240" w:lineRule="auto"/>
              <w:jc w:val="right"/>
              <w:rPr>
                <w:color w:val="000000"/>
                <w:sz w:val="18"/>
                <w:szCs w:val="18"/>
              </w:rPr>
            </w:pPr>
            <w:r w:rsidRPr="00157E0C">
              <w:rPr>
                <w:color w:val="000000"/>
                <w:sz w:val="18"/>
                <w:szCs w:val="18"/>
              </w:rPr>
              <w:t>30</w:t>
            </w:r>
          </w:p>
        </w:tc>
        <w:tc>
          <w:tcPr>
            <w:tcW w:w="425" w:type="dxa"/>
            <w:shd w:val="clear" w:color="000000" w:fill="DCE6F1"/>
            <w:noWrap/>
            <w:vAlign w:val="center"/>
            <w:hideMark/>
          </w:tcPr>
          <w:p w14:paraId="5722C8BF"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100</w:t>
            </w:r>
          </w:p>
        </w:tc>
        <w:tc>
          <w:tcPr>
            <w:tcW w:w="558" w:type="dxa"/>
            <w:shd w:val="clear" w:color="000000" w:fill="DCE6F1"/>
            <w:noWrap/>
            <w:vAlign w:val="center"/>
            <w:hideMark/>
          </w:tcPr>
          <w:p w14:paraId="6C7C254E" w14:textId="77777777" w:rsidR="0076219F" w:rsidRPr="00157E0C" w:rsidRDefault="0076219F" w:rsidP="00157E0C">
            <w:pPr>
              <w:spacing w:after="0" w:line="240" w:lineRule="auto"/>
              <w:jc w:val="right"/>
              <w:rPr>
                <w:color w:val="000000"/>
                <w:sz w:val="18"/>
                <w:szCs w:val="18"/>
              </w:rPr>
            </w:pPr>
            <w:r w:rsidRPr="00157E0C">
              <w:rPr>
                <w:color w:val="000000"/>
                <w:sz w:val="18"/>
                <w:szCs w:val="18"/>
              </w:rPr>
              <w:t>140</w:t>
            </w:r>
          </w:p>
        </w:tc>
      </w:tr>
      <w:tr w:rsidR="0076219F" w:rsidRPr="00157E0C" w14:paraId="7BA4AAAC" w14:textId="77777777" w:rsidTr="00AA5D14">
        <w:trPr>
          <w:trHeight w:val="20"/>
        </w:trPr>
        <w:tc>
          <w:tcPr>
            <w:tcW w:w="799" w:type="dxa"/>
            <w:shd w:val="clear" w:color="auto" w:fill="auto"/>
            <w:vAlign w:val="center"/>
            <w:hideMark/>
          </w:tcPr>
          <w:p w14:paraId="0AA4F819"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7.3.</w:t>
            </w:r>
          </w:p>
        </w:tc>
        <w:tc>
          <w:tcPr>
            <w:tcW w:w="4363" w:type="dxa"/>
            <w:shd w:val="clear" w:color="000000" w:fill="FFFFFF"/>
            <w:vAlign w:val="center"/>
            <w:hideMark/>
          </w:tcPr>
          <w:p w14:paraId="75CE7D5E" w14:textId="77777777" w:rsidR="0076219F" w:rsidRPr="00157E0C" w:rsidRDefault="0076219F" w:rsidP="00157E0C">
            <w:pPr>
              <w:spacing w:after="0" w:line="240" w:lineRule="auto"/>
              <w:rPr>
                <w:sz w:val="20"/>
                <w:szCs w:val="20"/>
              </w:rPr>
            </w:pPr>
            <w:r w:rsidRPr="00157E0C">
              <w:rPr>
                <w:sz w:val="20"/>
                <w:szCs w:val="20"/>
              </w:rPr>
              <w:t>Evaluer avec les services en charge de la santé publique les impacts des pollutions des eaux sur l'état sanitaire de la population.</w:t>
            </w:r>
          </w:p>
        </w:tc>
        <w:tc>
          <w:tcPr>
            <w:tcW w:w="567" w:type="dxa"/>
            <w:shd w:val="clear" w:color="000000" w:fill="C4D79B"/>
            <w:noWrap/>
            <w:vAlign w:val="center"/>
            <w:hideMark/>
          </w:tcPr>
          <w:p w14:paraId="0DAC7863"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C4D79B"/>
            <w:noWrap/>
            <w:vAlign w:val="center"/>
            <w:hideMark/>
          </w:tcPr>
          <w:p w14:paraId="2C931D8C"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w:t>
            </w:r>
          </w:p>
        </w:tc>
        <w:tc>
          <w:tcPr>
            <w:tcW w:w="567" w:type="dxa"/>
            <w:shd w:val="clear" w:color="000000" w:fill="C4D79B"/>
            <w:noWrap/>
            <w:vAlign w:val="center"/>
            <w:hideMark/>
          </w:tcPr>
          <w:p w14:paraId="22E14473"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C4D79B"/>
            <w:noWrap/>
            <w:vAlign w:val="center"/>
            <w:hideMark/>
          </w:tcPr>
          <w:p w14:paraId="370BB948"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05" w:type="dxa"/>
            <w:shd w:val="clear" w:color="000000" w:fill="C4D79B"/>
            <w:noWrap/>
            <w:vAlign w:val="center"/>
            <w:hideMark/>
          </w:tcPr>
          <w:p w14:paraId="57CFE043"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DCE6F1"/>
            <w:noWrap/>
            <w:vAlign w:val="center"/>
            <w:hideMark/>
          </w:tcPr>
          <w:p w14:paraId="5CDB53C3"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w:t>
            </w:r>
          </w:p>
        </w:tc>
        <w:tc>
          <w:tcPr>
            <w:tcW w:w="425" w:type="dxa"/>
            <w:shd w:val="clear" w:color="000000" w:fill="DCE6F1"/>
            <w:noWrap/>
            <w:vAlign w:val="center"/>
            <w:hideMark/>
          </w:tcPr>
          <w:p w14:paraId="65294F7B"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58" w:type="dxa"/>
            <w:shd w:val="clear" w:color="000000" w:fill="DCE6F1"/>
            <w:noWrap/>
            <w:vAlign w:val="center"/>
            <w:hideMark/>
          </w:tcPr>
          <w:p w14:paraId="7CDB143F" w14:textId="77777777" w:rsidR="0076219F" w:rsidRPr="00157E0C" w:rsidRDefault="0076219F" w:rsidP="00157E0C">
            <w:pPr>
              <w:spacing w:after="0" w:line="240" w:lineRule="auto"/>
              <w:jc w:val="right"/>
              <w:rPr>
                <w:color w:val="000000"/>
                <w:sz w:val="18"/>
                <w:szCs w:val="18"/>
              </w:rPr>
            </w:pPr>
            <w:r w:rsidRPr="00157E0C">
              <w:rPr>
                <w:color w:val="000000"/>
                <w:sz w:val="18"/>
                <w:szCs w:val="18"/>
              </w:rPr>
              <w:t>30</w:t>
            </w:r>
          </w:p>
        </w:tc>
      </w:tr>
      <w:tr w:rsidR="0076219F" w:rsidRPr="00157E0C" w14:paraId="07A62034" w14:textId="77777777" w:rsidTr="00AA5D14">
        <w:trPr>
          <w:trHeight w:val="20"/>
        </w:trPr>
        <w:tc>
          <w:tcPr>
            <w:tcW w:w="799" w:type="dxa"/>
            <w:shd w:val="clear" w:color="auto" w:fill="auto"/>
            <w:vAlign w:val="center"/>
            <w:hideMark/>
          </w:tcPr>
          <w:p w14:paraId="77347700"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7.4.</w:t>
            </w:r>
          </w:p>
        </w:tc>
        <w:tc>
          <w:tcPr>
            <w:tcW w:w="4363" w:type="dxa"/>
            <w:shd w:val="clear" w:color="000000" w:fill="FFFFFF"/>
            <w:vAlign w:val="center"/>
            <w:hideMark/>
          </w:tcPr>
          <w:p w14:paraId="32C63835" w14:textId="77777777" w:rsidR="0076219F" w:rsidRPr="00157E0C" w:rsidRDefault="0076219F" w:rsidP="00157E0C">
            <w:pPr>
              <w:spacing w:after="0" w:line="240" w:lineRule="auto"/>
              <w:rPr>
                <w:sz w:val="20"/>
                <w:szCs w:val="20"/>
              </w:rPr>
            </w:pPr>
            <w:r w:rsidRPr="00157E0C">
              <w:rPr>
                <w:sz w:val="20"/>
                <w:szCs w:val="20"/>
              </w:rPr>
              <w:t>Appuyer les miniers et les industriels pour des stations de traitement des eaux, et contrôler périodiquement l'efficacité de ces stations.</w:t>
            </w:r>
          </w:p>
        </w:tc>
        <w:tc>
          <w:tcPr>
            <w:tcW w:w="567" w:type="dxa"/>
            <w:shd w:val="clear" w:color="000000" w:fill="C4D79B"/>
            <w:noWrap/>
            <w:vAlign w:val="center"/>
            <w:hideMark/>
          </w:tcPr>
          <w:p w14:paraId="796710CF" w14:textId="77777777" w:rsidR="0076219F" w:rsidRPr="00157E0C" w:rsidRDefault="0076219F" w:rsidP="00157E0C">
            <w:pPr>
              <w:spacing w:after="0" w:line="240" w:lineRule="auto"/>
              <w:jc w:val="right"/>
              <w:rPr>
                <w:color w:val="000000"/>
                <w:sz w:val="18"/>
                <w:szCs w:val="18"/>
              </w:rPr>
            </w:pPr>
            <w:r w:rsidRPr="00157E0C">
              <w:rPr>
                <w:color w:val="000000"/>
                <w:sz w:val="18"/>
                <w:szCs w:val="18"/>
              </w:rPr>
              <w:t>80</w:t>
            </w:r>
          </w:p>
        </w:tc>
        <w:tc>
          <w:tcPr>
            <w:tcW w:w="567" w:type="dxa"/>
            <w:shd w:val="clear" w:color="000000" w:fill="C4D79B"/>
            <w:noWrap/>
            <w:vAlign w:val="center"/>
            <w:hideMark/>
          </w:tcPr>
          <w:p w14:paraId="01FCC0F3" w14:textId="77777777" w:rsidR="0076219F" w:rsidRPr="00157E0C" w:rsidRDefault="0076219F" w:rsidP="00157E0C">
            <w:pPr>
              <w:spacing w:after="0" w:line="240" w:lineRule="auto"/>
              <w:jc w:val="right"/>
              <w:rPr>
                <w:color w:val="000000"/>
                <w:sz w:val="18"/>
                <w:szCs w:val="18"/>
              </w:rPr>
            </w:pPr>
            <w:r w:rsidRPr="00157E0C">
              <w:rPr>
                <w:color w:val="000000"/>
                <w:sz w:val="18"/>
                <w:szCs w:val="18"/>
              </w:rPr>
              <w:t>80</w:t>
            </w:r>
          </w:p>
        </w:tc>
        <w:tc>
          <w:tcPr>
            <w:tcW w:w="567" w:type="dxa"/>
            <w:shd w:val="clear" w:color="000000" w:fill="C4D79B"/>
            <w:noWrap/>
            <w:vAlign w:val="center"/>
            <w:hideMark/>
          </w:tcPr>
          <w:p w14:paraId="5882E58B" w14:textId="77777777" w:rsidR="0076219F" w:rsidRPr="00157E0C" w:rsidRDefault="0076219F" w:rsidP="00157E0C">
            <w:pPr>
              <w:spacing w:after="0" w:line="240" w:lineRule="auto"/>
              <w:jc w:val="right"/>
              <w:rPr>
                <w:color w:val="000000"/>
                <w:sz w:val="18"/>
                <w:szCs w:val="18"/>
              </w:rPr>
            </w:pPr>
            <w:r w:rsidRPr="00157E0C">
              <w:rPr>
                <w:color w:val="000000"/>
                <w:sz w:val="18"/>
                <w:szCs w:val="18"/>
              </w:rPr>
              <w:t>80</w:t>
            </w:r>
          </w:p>
        </w:tc>
        <w:tc>
          <w:tcPr>
            <w:tcW w:w="567" w:type="dxa"/>
            <w:shd w:val="clear" w:color="000000" w:fill="C4D79B"/>
            <w:noWrap/>
            <w:vAlign w:val="center"/>
            <w:hideMark/>
          </w:tcPr>
          <w:p w14:paraId="30ACF957" w14:textId="77777777" w:rsidR="0076219F" w:rsidRPr="00157E0C" w:rsidRDefault="0076219F" w:rsidP="00157E0C">
            <w:pPr>
              <w:spacing w:after="0" w:line="240" w:lineRule="auto"/>
              <w:jc w:val="right"/>
              <w:rPr>
                <w:color w:val="000000"/>
                <w:sz w:val="18"/>
                <w:szCs w:val="18"/>
              </w:rPr>
            </w:pPr>
            <w:r w:rsidRPr="00157E0C">
              <w:rPr>
                <w:color w:val="000000"/>
                <w:sz w:val="18"/>
                <w:szCs w:val="18"/>
              </w:rPr>
              <w:t>80</w:t>
            </w:r>
          </w:p>
        </w:tc>
        <w:tc>
          <w:tcPr>
            <w:tcW w:w="505" w:type="dxa"/>
            <w:shd w:val="clear" w:color="000000" w:fill="C4D79B"/>
            <w:noWrap/>
            <w:vAlign w:val="center"/>
            <w:hideMark/>
          </w:tcPr>
          <w:p w14:paraId="76E6420A" w14:textId="77777777" w:rsidR="0076219F" w:rsidRPr="00157E0C" w:rsidRDefault="0076219F" w:rsidP="00157E0C">
            <w:pPr>
              <w:spacing w:after="0" w:line="240" w:lineRule="auto"/>
              <w:jc w:val="right"/>
              <w:rPr>
                <w:color w:val="000000"/>
                <w:sz w:val="18"/>
                <w:szCs w:val="18"/>
              </w:rPr>
            </w:pPr>
            <w:r w:rsidRPr="00157E0C">
              <w:rPr>
                <w:color w:val="000000"/>
                <w:sz w:val="18"/>
                <w:szCs w:val="18"/>
              </w:rPr>
              <w:t>80</w:t>
            </w:r>
          </w:p>
        </w:tc>
        <w:tc>
          <w:tcPr>
            <w:tcW w:w="567" w:type="dxa"/>
            <w:shd w:val="clear" w:color="000000" w:fill="DCE6F1"/>
            <w:noWrap/>
            <w:vAlign w:val="center"/>
            <w:hideMark/>
          </w:tcPr>
          <w:p w14:paraId="7A8065C0" w14:textId="77777777" w:rsidR="0076219F" w:rsidRPr="00157E0C" w:rsidRDefault="0076219F" w:rsidP="00157E0C">
            <w:pPr>
              <w:spacing w:after="0" w:line="240" w:lineRule="auto"/>
              <w:jc w:val="right"/>
              <w:rPr>
                <w:color w:val="000000"/>
                <w:sz w:val="18"/>
                <w:szCs w:val="18"/>
              </w:rPr>
            </w:pPr>
            <w:r w:rsidRPr="00157E0C">
              <w:rPr>
                <w:color w:val="000000"/>
                <w:sz w:val="18"/>
                <w:szCs w:val="18"/>
              </w:rPr>
              <w:t>30</w:t>
            </w:r>
          </w:p>
        </w:tc>
        <w:tc>
          <w:tcPr>
            <w:tcW w:w="425" w:type="dxa"/>
            <w:shd w:val="clear" w:color="000000" w:fill="DCE6F1"/>
            <w:noWrap/>
            <w:vAlign w:val="center"/>
            <w:hideMark/>
          </w:tcPr>
          <w:p w14:paraId="2ACC7B26"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200</w:t>
            </w:r>
          </w:p>
        </w:tc>
        <w:tc>
          <w:tcPr>
            <w:tcW w:w="558" w:type="dxa"/>
            <w:shd w:val="clear" w:color="000000" w:fill="DCE6F1"/>
            <w:noWrap/>
            <w:vAlign w:val="center"/>
            <w:hideMark/>
          </w:tcPr>
          <w:p w14:paraId="019D3926" w14:textId="77777777" w:rsidR="0076219F" w:rsidRPr="00157E0C" w:rsidRDefault="0076219F" w:rsidP="00157E0C">
            <w:pPr>
              <w:spacing w:after="0" w:line="240" w:lineRule="auto"/>
              <w:jc w:val="right"/>
              <w:rPr>
                <w:color w:val="000000"/>
                <w:sz w:val="18"/>
                <w:szCs w:val="18"/>
              </w:rPr>
            </w:pPr>
            <w:r w:rsidRPr="00157E0C">
              <w:rPr>
                <w:color w:val="000000"/>
                <w:sz w:val="18"/>
                <w:szCs w:val="18"/>
              </w:rPr>
              <w:t>170</w:t>
            </w:r>
          </w:p>
        </w:tc>
      </w:tr>
      <w:tr w:rsidR="0076219F" w:rsidRPr="00157E0C" w14:paraId="2DFC0AB9" w14:textId="77777777" w:rsidTr="00AA5D14">
        <w:trPr>
          <w:trHeight w:val="20"/>
        </w:trPr>
        <w:tc>
          <w:tcPr>
            <w:tcW w:w="799" w:type="dxa"/>
            <w:shd w:val="clear" w:color="auto" w:fill="auto"/>
            <w:vAlign w:val="center"/>
            <w:hideMark/>
          </w:tcPr>
          <w:p w14:paraId="0B2E239E"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7.5.</w:t>
            </w:r>
          </w:p>
        </w:tc>
        <w:tc>
          <w:tcPr>
            <w:tcW w:w="4363" w:type="dxa"/>
            <w:shd w:val="clear" w:color="000000" w:fill="FFFFFF"/>
            <w:vAlign w:val="center"/>
            <w:hideMark/>
          </w:tcPr>
          <w:p w14:paraId="04191046" w14:textId="77777777" w:rsidR="0076219F" w:rsidRPr="00157E0C" w:rsidRDefault="0076219F" w:rsidP="00157E0C">
            <w:pPr>
              <w:spacing w:after="0" w:line="240" w:lineRule="auto"/>
              <w:rPr>
                <w:sz w:val="20"/>
                <w:szCs w:val="20"/>
              </w:rPr>
            </w:pPr>
            <w:r w:rsidRPr="00157E0C">
              <w:rPr>
                <w:sz w:val="20"/>
                <w:szCs w:val="20"/>
              </w:rPr>
              <w:t>Accompagner les orpailleurs traditionnels pour qu'ils puissent traiter leurs boues sans utilisation anarchique et incontrôlée de produits dangereux.</w:t>
            </w:r>
          </w:p>
        </w:tc>
        <w:tc>
          <w:tcPr>
            <w:tcW w:w="567" w:type="dxa"/>
            <w:shd w:val="clear" w:color="000000" w:fill="C4D79B"/>
            <w:noWrap/>
            <w:vAlign w:val="center"/>
            <w:hideMark/>
          </w:tcPr>
          <w:p w14:paraId="5091FB2C"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200</w:t>
            </w:r>
          </w:p>
        </w:tc>
        <w:tc>
          <w:tcPr>
            <w:tcW w:w="567" w:type="dxa"/>
            <w:shd w:val="clear" w:color="000000" w:fill="C4D79B"/>
            <w:noWrap/>
            <w:vAlign w:val="center"/>
            <w:hideMark/>
          </w:tcPr>
          <w:p w14:paraId="0B5DAFDA" w14:textId="77777777" w:rsidR="0076219F" w:rsidRPr="00157E0C" w:rsidRDefault="0076219F" w:rsidP="00157E0C">
            <w:pPr>
              <w:spacing w:after="0" w:line="240" w:lineRule="auto"/>
              <w:jc w:val="right"/>
              <w:rPr>
                <w:color w:val="000000"/>
                <w:sz w:val="18"/>
                <w:szCs w:val="18"/>
              </w:rPr>
            </w:pPr>
            <w:r w:rsidRPr="00157E0C">
              <w:rPr>
                <w:color w:val="000000"/>
                <w:sz w:val="18"/>
                <w:szCs w:val="18"/>
              </w:rPr>
              <w:t>150</w:t>
            </w:r>
          </w:p>
        </w:tc>
        <w:tc>
          <w:tcPr>
            <w:tcW w:w="567" w:type="dxa"/>
            <w:shd w:val="clear" w:color="000000" w:fill="C4D79B"/>
            <w:noWrap/>
            <w:vAlign w:val="center"/>
            <w:hideMark/>
          </w:tcPr>
          <w:p w14:paraId="242FE65C" w14:textId="77777777" w:rsidR="0076219F" w:rsidRPr="00157E0C" w:rsidRDefault="0076219F" w:rsidP="00157E0C">
            <w:pPr>
              <w:spacing w:after="0" w:line="240" w:lineRule="auto"/>
              <w:jc w:val="right"/>
              <w:rPr>
                <w:color w:val="000000"/>
                <w:sz w:val="18"/>
                <w:szCs w:val="18"/>
              </w:rPr>
            </w:pPr>
            <w:r w:rsidRPr="00157E0C">
              <w:rPr>
                <w:color w:val="000000"/>
                <w:sz w:val="18"/>
                <w:szCs w:val="18"/>
              </w:rPr>
              <w:t>150</w:t>
            </w:r>
          </w:p>
        </w:tc>
        <w:tc>
          <w:tcPr>
            <w:tcW w:w="567" w:type="dxa"/>
            <w:shd w:val="clear" w:color="000000" w:fill="C4D79B"/>
            <w:noWrap/>
            <w:vAlign w:val="center"/>
            <w:hideMark/>
          </w:tcPr>
          <w:p w14:paraId="5CA518AF" w14:textId="77777777" w:rsidR="0076219F" w:rsidRPr="00157E0C" w:rsidRDefault="0076219F" w:rsidP="00157E0C">
            <w:pPr>
              <w:spacing w:after="0" w:line="240" w:lineRule="auto"/>
              <w:jc w:val="right"/>
              <w:rPr>
                <w:color w:val="000000"/>
                <w:sz w:val="18"/>
                <w:szCs w:val="18"/>
              </w:rPr>
            </w:pPr>
            <w:r w:rsidRPr="00157E0C">
              <w:rPr>
                <w:color w:val="000000"/>
                <w:sz w:val="18"/>
                <w:szCs w:val="18"/>
              </w:rPr>
              <w:t>150</w:t>
            </w:r>
          </w:p>
        </w:tc>
        <w:tc>
          <w:tcPr>
            <w:tcW w:w="505" w:type="dxa"/>
            <w:shd w:val="clear" w:color="000000" w:fill="C4D79B"/>
            <w:noWrap/>
            <w:vAlign w:val="center"/>
            <w:hideMark/>
          </w:tcPr>
          <w:p w14:paraId="44B0D36E" w14:textId="77777777" w:rsidR="0076219F" w:rsidRPr="00157E0C" w:rsidRDefault="0076219F" w:rsidP="00157E0C">
            <w:pPr>
              <w:spacing w:after="0" w:line="240" w:lineRule="auto"/>
              <w:jc w:val="right"/>
              <w:rPr>
                <w:color w:val="000000"/>
                <w:sz w:val="18"/>
                <w:szCs w:val="18"/>
              </w:rPr>
            </w:pPr>
            <w:r w:rsidRPr="00157E0C">
              <w:rPr>
                <w:color w:val="000000"/>
                <w:sz w:val="18"/>
                <w:szCs w:val="18"/>
              </w:rPr>
              <w:t>150</w:t>
            </w:r>
          </w:p>
        </w:tc>
        <w:tc>
          <w:tcPr>
            <w:tcW w:w="567" w:type="dxa"/>
            <w:shd w:val="clear" w:color="000000" w:fill="DCE6F1"/>
            <w:noWrap/>
            <w:vAlign w:val="center"/>
            <w:hideMark/>
          </w:tcPr>
          <w:p w14:paraId="4EAC0557"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w:t>
            </w:r>
          </w:p>
        </w:tc>
        <w:tc>
          <w:tcPr>
            <w:tcW w:w="425" w:type="dxa"/>
            <w:shd w:val="clear" w:color="000000" w:fill="DCE6F1"/>
            <w:noWrap/>
            <w:vAlign w:val="center"/>
            <w:hideMark/>
          </w:tcPr>
          <w:p w14:paraId="3855C767"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200</w:t>
            </w:r>
          </w:p>
        </w:tc>
        <w:tc>
          <w:tcPr>
            <w:tcW w:w="558" w:type="dxa"/>
            <w:shd w:val="clear" w:color="000000" w:fill="DCE6F1"/>
            <w:noWrap/>
            <w:vAlign w:val="center"/>
            <w:hideMark/>
          </w:tcPr>
          <w:p w14:paraId="4DCF8A5E" w14:textId="77777777" w:rsidR="0076219F" w:rsidRPr="00157E0C" w:rsidRDefault="0076219F" w:rsidP="00157E0C">
            <w:pPr>
              <w:spacing w:after="0" w:line="240" w:lineRule="auto"/>
              <w:jc w:val="right"/>
              <w:rPr>
                <w:color w:val="000000"/>
                <w:sz w:val="18"/>
                <w:szCs w:val="18"/>
              </w:rPr>
            </w:pPr>
            <w:r w:rsidRPr="00157E0C">
              <w:rPr>
                <w:color w:val="000000"/>
                <w:sz w:val="18"/>
                <w:szCs w:val="18"/>
              </w:rPr>
              <w:t>550</w:t>
            </w:r>
          </w:p>
        </w:tc>
      </w:tr>
      <w:tr w:rsidR="0076219F" w:rsidRPr="00157E0C" w14:paraId="15A227ED" w14:textId="77777777" w:rsidTr="00AA5D14">
        <w:trPr>
          <w:trHeight w:val="20"/>
        </w:trPr>
        <w:tc>
          <w:tcPr>
            <w:tcW w:w="799" w:type="dxa"/>
            <w:shd w:val="clear" w:color="auto" w:fill="auto"/>
            <w:vAlign w:val="center"/>
            <w:hideMark/>
          </w:tcPr>
          <w:p w14:paraId="39341521"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7.6.</w:t>
            </w:r>
          </w:p>
        </w:tc>
        <w:tc>
          <w:tcPr>
            <w:tcW w:w="4363" w:type="dxa"/>
            <w:shd w:val="clear" w:color="000000" w:fill="FFFFFF"/>
            <w:vAlign w:val="center"/>
            <w:hideMark/>
          </w:tcPr>
          <w:p w14:paraId="1E1B5620" w14:textId="77777777" w:rsidR="0076219F" w:rsidRPr="00157E0C" w:rsidRDefault="0076219F" w:rsidP="00157E0C">
            <w:pPr>
              <w:spacing w:after="0" w:line="240" w:lineRule="auto"/>
              <w:rPr>
                <w:sz w:val="20"/>
                <w:szCs w:val="20"/>
              </w:rPr>
            </w:pPr>
            <w:r w:rsidRPr="00157E0C">
              <w:rPr>
                <w:sz w:val="20"/>
                <w:szCs w:val="20"/>
              </w:rPr>
              <w:t>Etablir des périmètres de protection autour des sources pérennes, des forages à grand débit et des sites de pompage des AEP communales.</w:t>
            </w:r>
          </w:p>
        </w:tc>
        <w:tc>
          <w:tcPr>
            <w:tcW w:w="567" w:type="dxa"/>
            <w:shd w:val="clear" w:color="000000" w:fill="C4D79B"/>
            <w:noWrap/>
            <w:vAlign w:val="center"/>
            <w:hideMark/>
          </w:tcPr>
          <w:p w14:paraId="19C3D9E0"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100</w:t>
            </w:r>
          </w:p>
        </w:tc>
        <w:tc>
          <w:tcPr>
            <w:tcW w:w="567" w:type="dxa"/>
            <w:shd w:val="clear" w:color="000000" w:fill="C4D79B"/>
            <w:noWrap/>
            <w:vAlign w:val="center"/>
            <w:hideMark/>
          </w:tcPr>
          <w:p w14:paraId="098A2E76"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100</w:t>
            </w:r>
          </w:p>
        </w:tc>
        <w:tc>
          <w:tcPr>
            <w:tcW w:w="567" w:type="dxa"/>
            <w:shd w:val="clear" w:color="000000" w:fill="C4D79B"/>
            <w:noWrap/>
            <w:vAlign w:val="center"/>
            <w:hideMark/>
          </w:tcPr>
          <w:p w14:paraId="15250E4E"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100</w:t>
            </w:r>
          </w:p>
        </w:tc>
        <w:tc>
          <w:tcPr>
            <w:tcW w:w="567" w:type="dxa"/>
            <w:shd w:val="clear" w:color="000000" w:fill="C4D79B"/>
            <w:noWrap/>
            <w:vAlign w:val="center"/>
            <w:hideMark/>
          </w:tcPr>
          <w:p w14:paraId="49A28AF8"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100</w:t>
            </w:r>
          </w:p>
        </w:tc>
        <w:tc>
          <w:tcPr>
            <w:tcW w:w="505" w:type="dxa"/>
            <w:shd w:val="clear" w:color="000000" w:fill="C4D79B"/>
            <w:noWrap/>
            <w:vAlign w:val="center"/>
            <w:hideMark/>
          </w:tcPr>
          <w:p w14:paraId="7BBA349E"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100</w:t>
            </w:r>
          </w:p>
        </w:tc>
        <w:tc>
          <w:tcPr>
            <w:tcW w:w="567" w:type="dxa"/>
            <w:shd w:val="clear" w:color="000000" w:fill="DCE6F1"/>
            <w:noWrap/>
            <w:vAlign w:val="center"/>
            <w:hideMark/>
          </w:tcPr>
          <w:p w14:paraId="31817A26"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w:t>
            </w:r>
          </w:p>
        </w:tc>
        <w:tc>
          <w:tcPr>
            <w:tcW w:w="425" w:type="dxa"/>
            <w:shd w:val="clear" w:color="000000" w:fill="DCE6F1"/>
            <w:noWrap/>
            <w:vAlign w:val="center"/>
            <w:hideMark/>
          </w:tcPr>
          <w:p w14:paraId="4F37DB3F"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200</w:t>
            </w:r>
          </w:p>
        </w:tc>
        <w:tc>
          <w:tcPr>
            <w:tcW w:w="558" w:type="dxa"/>
            <w:shd w:val="clear" w:color="000000" w:fill="DCE6F1"/>
            <w:noWrap/>
            <w:vAlign w:val="center"/>
            <w:hideMark/>
          </w:tcPr>
          <w:p w14:paraId="2CE2D8C1" w14:textId="77777777" w:rsidR="0076219F" w:rsidRPr="00157E0C" w:rsidRDefault="0076219F" w:rsidP="00157E0C">
            <w:pPr>
              <w:spacing w:after="0" w:line="240" w:lineRule="auto"/>
              <w:jc w:val="right"/>
              <w:rPr>
                <w:color w:val="000000"/>
                <w:sz w:val="18"/>
                <w:szCs w:val="18"/>
              </w:rPr>
            </w:pPr>
            <w:r w:rsidRPr="00157E0C">
              <w:rPr>
                <w:color w:val="000000"/>
                <w:sz w:val="18"/>
                <w:szCs w:val="18"/>
              </w:rPr>
              <w:t>250</w:t>
            </w:r>
          </w:p>
        </w:tc>
      </w:tr>
      <w:tr w:rsidR="0076219F" w:rsidRPr="00157E0C" w14:paraId="489AF18E" w14:textId="77777777" w:rsidTr="00AA5D14">
        <w:trPr>
          <w:trHeight w:val="20"/>
        </w:trPr>
        <w:tc>
          <w:tcPr>
            <w:tcW w:w="799" w:type="dxa"/>
            <w:shd w:val="clear" w:color="auto" w:fill="auto"/>
            <w:vAlign w:val="center"/>
            <w:hideMark/>
          </w:tcPr>
          <w:p w14:paraId="08E27157"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7.7.</w:t>
            </w:r>
          </w:p>
        </w:tc>
        <w:tc>
          <w:tcPr>
            <w:tcW w:w="4363" w:type="dxa"/>
            <w:shd w:val="clear" w:color="000000" w:fill="FFFFFF"/>
            <w:vAlign w:val="center"/>
            <w:hideMark/>
          </w:tcPr>
          <w:p w14:paraId="7222B998" w14:textId="77777777" w:rsidR="0076219F" w:rsidRPr="00157E0C" w:rsidRDefault="0076219F" w:rsidP="00157E0C">
            <w:pPr>
              <w:spacing w:after="0" w:line="240" w:lineRule="auto"/>
              <w:rPr>
                <w:sz w:val="20"/>
                <w:szCs w:val="20"/>
              </w:rPr>
            </w:pPr>
            <w:r w:rsidRPr="00157E0C">
              <w:rPr>
                <w:sz w:val="20"/>
                <w:szCs w:val="20"/>
              </w:rPr>
              <w:t>Etablir une convention entre les ministères de l'agriculture et de l'environnement sur l'usage et le contrôle des intrants agricoles.</w:t>
            </w:r>
          </w:p>
        </w:tc>
        <w:tc>
          <w:tcPr>
            <w:tcW w:w="567" w:type="dxa"/>
            <w:shd w:val="clear" w:color="000000" w:fill="C4D79B"/>
            <w:noWrap/>
            <w:vAlign w:val="center"/>
            <w:hideMark/>
          </w:tcPr>
          <w:p w14:paraId="3936F5C1" w14:textId="77777777" w:rsidR="0076219F" w:rsidRPr="00157E0C" w:rsidRDefault="0076219F" w:rsidP="00157E0C">
            <w:pPr>
              <w:spacing w:after="0" w:line="240" w:lineRule="auto"/>
              <w:jc w:val="right"/>
              <w:rPr>
                <w:color w:val="000000"/>
                <w:sz w:val="18"/>
                <w:szCs w:val="18"/>
              </w:rPr>
            </w:pPr>
            <w:r w:rsidRPr="00157E0C">
              <w:rPr>
                <w:color w:val="000000"/>
                <w:sz w:val="18"/>
                <w:szCs w:val="18"/>
              </w:rPr>
              <w:t>30</w:t>
            </w:r>
          </w:p>
        </w:tc>
        <w:tc>
          <w:tcPr>
            <w:tcW w:w="567" w:type="dxa"/>
            <w:shd w:val="clear" w:color="000000" w:fill="C4D79B"/>
            <w:noWrap/>
            <w:vAlign w:val="center"/>
            <w:hideMark/>
          </w:tcPr>
          <w:p w14:paraId="0C7EB892"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C4D79B"/>
            <w:noWrap/>
            <w:vAlign w:val="center"/>
            <w:hideMark/>
          </w:tcPr>
          <w:p w14:paraId="747B6924"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C4D79B"/>
            <w:noWrap/>
            <w:vAlign w:val="center"/>
            <w:hideMark/>
          </w:tcPr>
          <w:p w14:paraId="3D7D7B72"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05" w:type="dxa"/>
            <w:shd w:val="clear" w:color="000000" w:fill="C4D79B"/>
            <w:noWrap/>
            <w:vAlign w:val="center"/>
            <w:hideMark/>
          </w:tcPr>
          <w:p w14:paraId="11F59783"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DCE6F1"/>
            <w:noWrap/>
            <w:vAlign w:val="center"/>
            <w:hideMark/>
          </w:tcPr>
          <w:p w14:paraId="15C240ED" w14:textId="77777777" w:rsidR="0076219F" w:rsidRPr="00157E0C" w:rsidRDefault="0076219F" w:rsidP="00157E0C">
            <w:pPr>
              <w:spacing w:after="0" w:line="240" w:lineRule="auto"/>
              <w:jc w:val="right"/>
              <w:rPr>
                <w:color w:val="000000"/>
                <w:sz w:val="18"/>
                <w:szCs w:val="18"/>
              </w:rPr>
            </w:pPr>
            <w:r w:rsidRPr="00157E0C">
              <w:rPr>
                <w:color w:val="000000"/>
                <w:sz w:val="18"/>
                <w:szCs w:val="18"/>
              </w:rPr>
              <w:t>30</w:t>
            </w:r>
          </w:p>
        </w:tc>
        <w:tc>
          <w:tcPr>
            <w:tcW w:w="425" w:type="dxa"/>
            <w:shd w:val="clear" w:color="000000" w:fill="DCE6F1"/>
            <w:noWrap/>
            <w:vAlign w:val="center"/>
            <w:hideMark/>
          </w:tcPr>
          <w:p w14:paraId="584190C0"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58" w:type="dxa"/>
            <w:shd w:val="clear" w:color="000000" w:fill="DCE6F1"/>
            <w:noWrap/>
            <w:vAlign w:val="center"/>
            <w:hideMark/>
          </w:tcPr>
          <w:p w14:paraId="665AE89E"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r>
      <w:tr w:rsidR="0076219F" w:rsidRPr="00157E0C" w14:paraId="71755F45" w14:textId="77777777" w:rsidTr="00AA5D14">
        <w:trPr>
          <w:trHeight w:val="20"/>
        </w:trPr>
        <w:tc>
          <w:tcPr>
            <w:tcW w:w="799" w:type="dxa"/>
            <w:shd w:val="clear" w:color="auto" w:fill="auto"/>
            <w:vAlign w:val="center"/>
            <w:hideMark/>
          </w:tcPr>
          <w:p w14:paraId="7B31AD99"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7.8.</w:t>
            </w:r>
          </w:p>
        </w:tc>
        <w:tc>
          <w:tcPr>
            <w:tcW w:w="4363" w:type="dxa"/>
            <w:shd w:val="clear" w:color="000000" w:fill="FFFFFF"/>
            <w:vAlign w:val="center"/>
            <w:hideMark/>
          </w:tcPr>
          <w:p w14:paraId="3BDDBEB1" w14:textId="77777777" w:rsidR="0076219F" w:rsidRPr="00157E0C" w:rsidRDefault="0076219F" w:rsidP="00157E0C">
            <w:pPr>
              <w:spacing w:after="0" w:line="240" w:lineRule="auto"/>
              <w:rPr>
                <w:sz w:val="20"/>
                <w:szCs w:val="20"/>
              </w:rPr>
            </w:pPr>
            <w:r w:rsidRPr="00157E0C">
              <w:rPr>
                <w:sz w:val="20"/>
                <w:szCs w:val="20"/>
              </w:rPr>
              <w:t>Appuyer les communes urbaines pour la création de stations d'épuration des eaux usées.</w:t>
            </w:r>
          </w:p>
        </w:tc>
        <w:tc>
          <w:tcPr>
            <w:tcW w:w="567" w:type="dxa"/>
            <w:shd w:val="clear" w:color="000000" w:fill="C4D79B"/>
            <w:noWrap/>
            <w:vAlign w:val="center"/>
            <w:hideMark/>
          </w:tcPr>
          <w:p w14:paraId="44E96CBC"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100</w:t>
            </w:r>
          </w:p>
        </w:tc>
        <w:tc>
          <w:tcPr>
            <w:tcW w:w="567" w:type="dxa"/>
            <w:shd w:val="clear" w:color="000000" w:fill="C4D79B"/>
            <w:noWrap/>
            <w:vAlign w:val="center"/>
            <w:hideMark/>
          </w:tcPr>
          <w:p w14:paraId="49FD395E"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100</w:t>
            </w:r>
          </w:p>
        </w:tc>
        <w:tc>
          <w:tcPr>
            <w:tcW w:w="567" w:type="dxa"/>
            <w:shd w:val="clear" w:color="000000" w:fill="C4D79B"/>
            <w:noWrap/>
            <w:vAlign w:val="center"/>
            <w:hideMark/>
          </w:tcPr>
          <w:p w14:paraId="128EB985"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100</w:t>
            </w:r>
          </w:p>
        </w:tc>
        <w:tc>
          <w:tcPr>
            <w:tcW w:w="567" w:type="dxa"/>
            <w:shd w:val="clear" w:color="000000" w:fill="C4D79B"/>
            <w:noWrap/>
            <w:vAlign w:val="center"/>
            <w:hideMark/>
          </w:tcPr>
          <w:p w14:paraId="086FEC27"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100</w:t>
            </w:r>
          </w:p>
        </w:tc>
        <w:tc>
          <w:tcPr>
            <w:tcW w:w="505" w:type="dxa"/>
            <w:shd w:val="clear" w:color="000000" w:fill="C4D79B"/>
            <w:noWrap/>
            <w:vAlign w:val="center"/>
            <w:hideMark/>
          </w:tcPr>
          <w:p w14:paraId="48C3368F"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100</w:t>
            </w:r>
          </w:p>
        </w:tc>
        <w:tc>
          <w:tcPr>
            <w:tcW w:w="567" w:type="dxa"/>
            <w:shd w:val="clear" w:color="000000" w:fill="DCE6F1"/>
            <w:noWrap/>
            <w:vAlign w:val="center"/>
            <w:hideMark/>
          </w:tcPr>
          <w:p w14:paraId="0410F41B" w14:textId="77777777" w:rsidR="0076219F" w:rsidRPr="00157E0C" w:rsidRDefault="0076219F" w:rsidP="00157E0C">
            <w:pPr>
              <w:spacing w:after="0" w:line="240" w:lineRule="auto"/>
              <w:jc w:val="right"/>
              <w:rPr>
                <w:color w:val="000000"/>
                <w:sz w:val="18"/>
                <w:szCs w:val="18"/>
              </w:rPr>
            </w:pPr>
            <w:r w:rsidRPr="00157E0C">
              <w:rPr>
                <w:color w:val="000000"/>
                <w:sz w:val="18"/>
                <w:szCs w:val="18"/>
              </w:rPr>
              <w:t>30</w:t>
            </w:r>
          </w:p>
        </w:tc>
        <w:tc>
          <w:tcPr>
            <w:tcW w:w="425" w:type="dxa"/>
            <w:shd w:val="clear" w:color="000000" w:fill="DCE6F1"/>
            <w:noWrap/>
            <w:vAlign w:val="center"/>
            <w:hideMark/>
          </w:tcPr>
          <w:p w14:paraId="19714F5B"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200</w:t>
            </w:r>
          </w:p>
        </w:tc>
        <w:tc>
          <w:tcPr>
            <w:tcW w:w="558" w:type="dxa"/>
            <w:shd w:val="clear" w:color="000000" w:fill="DCE6F1"/>
            <w:noWrap/>
            <w:vAlign w:val="center"/>
            <w:hideMark/>
          </w:tcPr>
          <w:p w14:paraId="2AFE1B98" w14:textId="77777777" w:rsidR="0076219F" w:rsidRPr="00157E0C" w:rsidRDefault="0076219F" w:rsidP="00157E0C">
            <w:pPr>
              <w:spacing w:after="0" w:line="240" w:lineRule="auto"/>
              <w:jc w:val="right"/>
              <w:rPr>
                <w:color w:val="000000"/>
                <w:sz w:val="18"/>
                <w:szCs w:val="18"/>
              </w:rPr>
            </w:pPr>
            <w:r w:rsidRPr="00157E0C">
              <w:rPr>
                <w:color w:val="000000"/>
                <w:sz w:val="18"/>
                <w:szCs w:val="18"/>
              </w:rPr>
              <w:t>270</w:t>
            </w:r>
          </w:p>
        </w:tc>
      </w:tr>
      <w:tr w:rsidR="0076219F" w:rsidRPr="00157E0C" w14:paraId="1E01AAEA" w14:textId="77777777" w:rsidTr="00AA5D14">
        <w:trPr>
          <w:trHeight w:val="20"/>
        </w:trPr>
        <w:tc>
          <w:tcPr>
            <w:tcW w:w="799" w:type="dxa"/>
            <w:shd w:val="clear" w:color="auto" w:fill="auto"/>
            <w:vAlign w:val="center"/>
            <w:hideMark/>
          </w:tcPr>
          <w:p w14:paraId="3ED4DE17"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7.9.</w:t>
            </w:r>
          </w:p>
        </w:tc>
        <w:tc>
          <w:tcPr>
            <w:tcW w:w="4363" w:type="dxa"/>
            <w:shd w:val="clear" w:color="000000" w:fill="FFFFFF"/>
            <w:vAlign w:val="center"/>
            <w:hideMark/>
          </w:tcPr>
          <w:p w14:paraId="0758F44C" w14:textId="77777777" w:rsidR="0076219F" w:rsidRPr="00157E0C" w:rsidRDefault="0076219F" w:rsidP="00157E0C">
            <w:pPr>
              <w:spacing w:after="0" w:line="240" w:lineRule="auto"/>
              <w:rPr>
                <w:sz w:val="20"/>
                <w:szCs w:val="20"/>
              </w:rPr>
            </w:pPr>
            <w:r w:rsidRPr="00157E0C">
              <w:rPr>
                <w:sz w:val="20"/>
                <w:szCs w:val="20"/>
              </w:rPr>
              <w:t>Créer des stations de traitement des eaux usées pour les sites hospitaliers en milieu urbain.</w:t>
            </w:r>
          </w:p>
        </w:tc>
        <w:tc>
          <w:tcPr>
            <w:tcW w:w="567" w:type="dxa"/>
            <w:shd w:val="clear" w:color="000000" w:fill="C4D79B"/>
            <w:noWrap/>
            <w:vAlign w:val="center"/>
            <w:hideMark/>
          </w:tcPr>
          <w:p w14:paraId="7AA0B636"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C4D79B"/>
            <w:noWrap/>
            <w:vAlign w:val="center"/>
            <w:hideMark/>
          </w:tcPr>
          <w:p w14:paraId="027B3513" w14:textId="77777777" w:rsidR="0076219F" w:rsidRPr="00157E0C" w:rsidRDefault="0076219F" w:rsidP="00157E0C">
            <w:pPr>
              <w:spacing w:after="0" w:line="240" w:lineRule="auto"/>
              <w:jc w:val="right"/>
              <w:rPr>
                <w:color w:val="000000"/>
                <w:sz w:val="18"/>
                <w:szCs w:val="18"/>
              </w:rPr>
            </w:pPr>
            <w:r w:rsidRPr="00157E0C">
              <w:rPr>
                <w:color w:val="000000"/>
                <w:sz w:val="18"/>
                <w:szCs w:val="18"/>
              </w:rPr>
              <w:t>90</w:t>
            </w:r>
          </w:p>
        </w:tc>
        <w:tc>
          <w:tcPr>
            <w:tcW w:w="567" w:type="dxa"/>
            <w:shd w:val="clear" w:color="000000" w:fill="C4D79B"/>
            <w:noWrap/>
            <w:vAlign w:val="center"/>
            <w:hideMark/>
          </w:tcPr>
          <w:p w14:paraId="4BAFCC54" w14:textId="77777777" w:rsidR="0076219F" w:rsidRPr="00157E0C" w:rsidRDefault="0076219F" w:rsidP="00157E0C">
            <w:pPr>
              <w:spacing w:after="0" w:line="240" w:lineRule="auto"/>
              <w:jc w:val="right"/>
              <w:rPr>
                <w:color w:val="000000"/>
                <w:sz w:val="18"/>
                <w:szCs w:val="18"/>
              </w:rPr>
            </w:pPr>
            <w:r w:rsidRPr="00157E0C">
              <w:rPr>
                <w:color w:val="000000"/>
                <w:sz w:val="18"/>
                <w:szCs w:val="18"/>
              </w:rPr>
              <w:t>80</w:t>
            </w:r>
          </w:p>
        </w:tc>
        <w:tc>
          <w:tcPr>
            <w:tcW w:w="567" w:type="dxa"/>
            <w:shd w:val="clear" w:color="000000" w:fill="C4D79B"/>
            <w:noWrap/>
            <w:vAlign w:val="center"/>
            <w:hideMark/>
          </w:tcPr>
          <w:p w14:paraId="323E95B9" w14:textId="77777777" w:rsidR="0076219F" w:rsidRPr="00157E0C" w:rsidRDefault="0076219F" w:rsidP="00157E0C">
            <w:pPr>
              <w:spacing w:after="0" w:line="240" w:lineRule="auto"/>
              <w:jc w:val="right"/>
              <w:rPr>
                <w:color w:val="000000"/>
                <w:sz w:val="18"/>
                <w:szCs w:val="18"/>
              </w:rPr>
            </w:pPr>
            <w:r w:rsidRPr="00157E0C">
              <w:rPr>
                <w:color w:val="000000"/>
                <w:sz w:val="18"/>
                <w:szCs w:val="18"/>
              </w:rPr>
              <w:t>80</w:t>
            </w:r>
          </w:p>
        </w:tc>
        <w:tc>
          <w:tcPr>
            <w:tcW w:w="505" w:type="dxa"/>
            <w:shd w:val="clear" w:color="000000" w:fill="C4D79B"/>
            <w:noWrap/>
            <w:vAlign w:val="center"/>
            <w:hideMark/>
          </w:tcPr>
          <w:p w14:paraId="2602B792"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DCE6F1"/>
            <w:noWrap/>
            <w:vAlign w:val="center"/>
            <w:hideMark/>
          </w:tcPr>
          <w:p w14:paraId="51491BF4"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w:t>
            </w:r>
          </w:p>
        </w:tc>
        <w:tc>
          <w:tcPr>
            <w:tcW w:w="425" w:type="dxa"/>
            <w:shd w:val="clear" w:color="000000" w:fill="DCE6F1"/>
            <w:noWrap/>
            <w:vAlign w:val="center"/>
            <w:hideMark/>
          </w:tcPr>
          <w:p w14:paraId="7CC23727"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100</w:t>
            </w:r>
          </w:p>
        </w:tc>
        <w:tc>
          <w:tcPr>
            <w:tcW w:w="558" w:type="dxa"/>
            <w:shd w:val="clear" w:color="000000" w:fill="DCE6F1"/>
            <w:noWrap/>
            <w:vAlign w:val="center"/>
            <w:hideMark/>
          </w:tcPr>
          <w:p w14:paraId="41CAD95D" w14:textId="77777777" w:rsidR="0076219F" w:rsidRPr="00157E0C" w:rsidRDefault="0076219F" w:rsidP="00157E0C">
            <w:pPr>
              <w:spacing w:after="0" w:line="240" w:lineRule="auto"/>
              <w:jc w:val="right"/>
              <w:rPr>
                <w:color w:val="000000"/>
                <w:sz w:val="18"/>
                <w:szCs w:val="18"/>
              </w:rPr>
            </w:pPr>
            <w:r w:rsidRPr="00157E0C">
              <w:rPr>
                <w:color w:val="000000"/>
                <w:sz w:val="18"/>
                <w:szCs w:val="18"/>
              </w:rPr>
              <w:t>140</w:t>
            </w:r>
          </w:p>
        </w:tc>
      </w:tr>
      <w:tr w:rsidR="0076219F" w:rsidRPr="00157E0C" w14:paraId="63C3B881" w14:textId="77777777" w:rsidTr="00AA5D14">
        <w:trPr>
          <w:trHeight w:val="20"/>
        </w:trPr>
        <w:tc>
          <w:tcPr>
            <w:tcW w:w="799" w:type="dxa"/>
            <w:shd w:val="clear" w:color="auto" w:fill="auto"/>
            <w:vAlign w:val="center"/>
            <w:hideMark/>
          </w:tcPr>
          <w:p w14:paraId="41069C96"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7.10.</w:t>
            </w:r>
          </w:p>
        </w:tc>
        <w:tc>
          <w:tcPr>
            <w:tcW w:w="4363" w:type="dxa"/>
            <w:shd w:val="clear" w:color="000000" w:fill="FFFFFF"/>
            <w:vAlign w:val="center"/>
            <w:hideMark/>
          </w:tcPr>
          <w:p w14:paraId="35B20E92" w14:textId="77777777" w:rsidR="0076219F" w:rsidRPr="00157E0C" w:rsidRDefault="0076219F" w:rsidP="00157E0C">
            <w:pPr>
              <w:spacing w:after="0" w:line="240" w:lineRule="auto"/>
              <w:rPr>
                <w:sz w:val="20"/>
                <w:szCs w:val="20"/>
              </w:rPr>
            </w:pPr>
            <w:r w:rsidRPr="00157E0C">
              <w:rPr>
                <w:sz w:val="20"/>
                <w:szCs w:val="20"/>
              </w:rPr>
              <w:t>Faire des études de faisabilité pour l'exploitation de ressources alternatives en eau potable en cas d'eau souterraine contaminée et non traitable.</w:t>
            </w:r>
          </w:p>
        </w:tc>
        <w:tc>
          <w:tcPr>
            <w:tcW w:w="567" w:type="dxa"/>
            <w:shd w:val="clear" w:color="000000" w:fill="C4D79B"/>
            <w:noWrap/>
            <w:vAlign w:val="center"/>
            <w:hideMark/>
          </w:tcPr>
          <w:p w14:paraId="0AE5B5FB"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w:t>
            </w:r>
          </w:p>
        </w:tc>
        <w:tc>
          <w:tcPr>
            <w:tcW w:w="567" w:type="dxa"/>
            <w:shd w:val="clear" w:color="000000" w:fill="C4D79B"/>
            <w:noWrap/>
            <w:vAlign w:val="center"/>
            <w:hideMark/>
          </w:tcPr>
          <w:p w14:paraId="298327D7"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C4D79B"/>
            <w:noWrap/>
            <w:vAlign w:val="center"/>
            <w:hideMark/>
          </w:tcPr>
          <w:p w14:paraId="279C2BCA"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C4D79B"/>
            <w:noWrap/>
            <w:vAlign w:val="center"/>
            <w:hideMark/>
          </w:tcPr>
          <w:p w14:paraId="2D489F34"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05" w:type="dxa"/>
            <w:shd w:val="clear" w:color="000000" w:fill="C4D79B"/>
            <w:noWrap/>
            <w:vAlign w:val="center"/>
            <w:hideMark/>
          </w:tcPr>
          <w:p w14:paraId="561057EB"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DCE6F1"/>
            <w:noWrap/>
            <w:vAlign w:val="center"/>
            <w:hideMark/>
          </w:tcPr>
          <w:p w14:paraId="4C09BDE5"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w:t>
            </w:r>
          </w:p>
        </w:tc>
        <w:tc>
          <w:tcPr>
            <w:tcW w:w="425" w:type="dxa"/>
            <w:shd w:val="clear" w:color="000000" w:fill="DCE6F1"/>
            <w:noWrap/>
            <w:vAlign w:val="center"/>
            <w:hideMark/>
          </w:tcPr>
          <w:p w14:paraId="2CC6C6C5"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58" w:type="dxa"/>
            <w:shd w:val="clear" w:color="000000" w:fill="DCE6F1"/>
            <w:noWrap/>
            <w:vAlign w:val="center"/>
            <w:hideMark/>
          </w:tcPr>
          <w:p w14:paraId="60C43F78" w14:textId="77777777" w:rsidR="0076219F" w:rsidRPr="00157E0C" w:rsidRDefault="0076219F" w:rsidP="00157E0C">
            <w:pPr>
              <w:spacing w:after="0" w:line="240" w:lineRule="auto"/>
              <w:jc w:val="right"/>
              <w:rPr>
                <w:color w:val="000000"/>
                <w:sz w:val="18"/>
                <w:szCs w:val="18"/>
              </w:rPr>
            </w:pPr>
            <w:r w:rsidRPr="00157E0C">
              <w:rPr>
                <w:color w:val="000000"/>
                <w:sz w:val="18"/>
                <w:szCs w:val="18"/>
              </w:rPr>
              <w:t>40</w:t>
            </w:r>
          </w:p>
        </w:tc>
      </w:tr>
      <w:tr w:rsidR="0076219F" w:rsidRPr="00157E0C" w14:paraId="09FC3996" w14:textId="77777777" w:rsidTr="00AA5D14">
        <w:trPr>
          <w:trHeight w:val="20"/>
        </w:trPr>
        <w:tc>
          <w:tcPr>
            <w:tcW w:w="799" w:type="dxa"/>
            <w:shd w:val="clear" w:color="000000" w:fill="FFC000"/>
            <w:vAlign w:val="center"/>
            <w:hideMark/>
          </w:tcPr>
          <w:p w14:paraId="668A2BDD"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8.</w:t>
            </w:r>
          </w:p>
        </w:tc>
        <w:tc>
          <w:tcPr>
            <w:tcW w:w="4363" w:type="dxa"/>
            <w:shd w:val="clear" w:color="000000" w:fill="FFC000"/>
            <w:vAlign w:val="center"/>
            <w:hideMark/>
          </w:tcPr>
          <w:p w14:paraId="5DC1B8EA"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Amélioration de la protection des plans d'eau contre le comblement et les végétaux aquatiques envahissants</w:t>
            </w:r>
          </w:p>
        </w:tc>
        <w:tc>
          <w:tcPr>
            <w:tcW w:w="567" w:type="dxa"/>
            <w:shd w:val="clear" w:color="000000" w:fill="FFC000"/>
            <w:noWrap/>
            <w:vAlign w:val="center"/>
            <w:hideMark/>
          </w:tcPr>
          <w:p w14:paraId="6BDFDDF8" w14:textId="77777777" w:rsidR="0076219F" w:rsidRPr="00157E0C" w:rsidRDefault="0076219F" w:rsidP="00157E0C">
            <w:pPr>
              <w:spacing w:after="0" w:line="240" w:lineRule="auto"/>
              <w:jc w:val="right"/>
              <w:rPr>
                <w:color w:val="000000"/>
                <w:sz w:val="18"/>
                <w:szCs w:val="18"/>
              </w:rPr>
            </w:pPr>
            <w:r w:rsidRPr="00157E0C">
              <w:rPr>
                <w:color w:val="000000"/>
                <w:sz w:val="18"/>
                <w:szCs w:val="18"/>
              </w:rPr>
              <w:t>640</w:t>
            </w:r>
          </w:p>
        </w:tc>
        <w:tc>
          <w:tcPr>
            <w:tcW w:w="567" w:type="dxa"/>
            <w:shd w:val="clear" w:color="000000" w:fill="FFC000"/>
            <w:noWrap/>
            <w:vAlign w:val="center"/>
            <w:hideMark/>
          </w:tcPr>
          <w:p w14:paraId="065361B1" w14:textId="77777777" w:rsidR="0076219F" w:rsidRPr="00157E0C" w:rsidRDefault="0076219F" w:rsidP="00157E0C">
            <w:pPr>
              <w:spacing w:after="0" w:line="240" w:lineRule="auto"/>
              <w:jc w:val="right"/>
              <w:rPr>
                <w:color w:val="000000"/>
                <w:sz w:val="18"/>
                <w:szCs w:val="18"/>
              </w:rPr>
            </w:pPr>
            <w:r w:rsidRPr="00157E0C">
              <w:rPr>
                <w:color w:val="000000"/>
                <w:sz w:val="18"/>
                <w:szCs w:val="18"/>
              </w:rPr>
              <w:t>570</w:t>
            </w:r>
          </w:p>
        </w:tc>
        <w:tc>
          <w:tcPr>
            <w:tcW w:w="567" w:type="dxa"/>
            <w:shd w:val="clear" w:color="000000" w:fill="FFC000"/>
            <w:noWrap/>
            <w:vAlign w:val="center"/>
            <w:hideMark/>
          </w:tcPr>
          <w:p w14:paraId="47D77AAC" w14:textId="77777777" w:rsidR="0076219F" w:rsidRPr="00157E0C" w:rsidRDefault="0076219F" w:rsidP="00157E0C">
            <w:pPr>
              <w:spacing w:after="0" w:line="240" w:lineRule="auto"/>
              <w:jc w:val="right"/>
              <w:rPr>
                <w:color w:val="000000"/>
                <w:sz w:val="18"/>
                <w:szCs w:val="18"/>
              </w:rPr>
            </w:pPr>
            <w:r w:rsidRPr="00157E0C">
              <w:rPr>
                <w:color w:val="000000"/>
                <w:sz w:val="18"/>
                <w:szCs w:val="18"/>
              </w:rPr>
              <w:t>430</w:t>
            </w:r>
          </w:p>
        </w:tc>
        <w:tc>
          <w:tcPr>
            <w:tcW w:w="567" w:type="dxa"/>
            <w:shd w:val="clear" w:color="000000" w:fill="FFC000"/>
            <w:noWrap/>
            <w:vAlign w:val="center"/>
            <w:hideMark/>
          </w:tcPr>
          <w:p w14:paraId="3089FB3E" w14:textId="77777777" w:rsidR="0076219F" w:rsidRPr="00157E0C" w:rsidRDefault="0076219F" w:rsidP="00157E0C">
            <w:pPr>
              <w:spacing w:after="0" w:line="240" w:lineRule="auto"/>
              <w:jc w:val="right"/>
              <w:rPr>
                <w:color w:val="000000"/>
                <w:sz w:val="18"/>
                <w:szCs w:val="18"/>
              </w:rPr>
            </w:pPr>
            <w:r w:rsidRPr="00157E0C">
              <w:rPr>
                <w:color w:val="000000"/>
                <w:sz w:val="18"/>
                <w:szCs w:val="18"/>
              </w:rPr>
              <w:t>430</w:t>
            </w:r>
          </w:p>
        </w:tc>
        <w:tc>
          <w:tcPr>
            <w:tcW w:w="505" w:type="dxa"/>
            <w:shd w:val="clear" w:color="000000" w:fill="FFC000"/>
            <w:noWrap/>
            <w:vAlign w:val="center"/>
            <w:hideMark/>
          </w:tcPr>
          <w:p w14:paraId="38783C6F" w14:textId="77777777" w:rsidR="0076219F" w:rsidRPr="00157E0C" w:rsidRDefault="0076219F" w:rsidP="00157E0C">
            <w:pPr>
              <w:spacing w:after="0" w:line="240" w:lineRule="auto"/>
              <w:jc w:val="right"/>
              <w:rPr>
                <w:color w:val="000000"/>
                <w:sz w:val="18"/>
                <w:szCs w:val="18"/>
              </w:rPr>
            </w:pPr>
            <w:r w:rsidRPr="00157E0C">
              <w:rPr>
                <w:color w:val="000000"/>
                <w:sz w:val="18"/>
                <w:szCs w:val="18"/>
              </w:rPr>
              <w:t>430</w:t>
            </w:r>
          </w:p>
        </w:tc>
        <w:tc>
          <w:tcPr>
            <w:tcW w:w="567" w:type="dxa"/>
            <w:shd w:val="clear" w:color="000000" w:fill="FFC000"/>
            <w:noWrap/>
            <w:vAlign w:val="center"/>
            <w:hideMark/>
          </w:tcPr>
          <w:p w14:paraId="77B35007" w14:textId="77777777" w:rsidR="0076219F" w:rsidRPr="00157E0C" w:rsidRDefault="0076219F" w:rsidP="00157E0C">
            <w:pPr>
              <w:spacing w:after="0" w:line="240" w:lineRule="auto"/>
              <w:jc w:val="right"/>
              <w:rPr>
                <w:color w:val="000000"/>
                <w:sz w:val="18"/>
                <w:szCs w:val="18"/>
              </w:rPr>
            </w:pPr>
            <w:r w:rsidRPr="00157E0C">
              <w:rPr>
                <w:color w:val="000000"/>
                <w:sz w:val="18"/>
                <w:szCs w:val="18"/>
              </w:rPr>
              <w:t>255</w:t>
            </w:r>
          </w:p>
        </w:tc>
        <w:tc>
          <w:tcPr>
            <w:tcW w:w="425" w:type="dxa"/>
            <w:shd w:val="clear" w:color="000000" w:fill="FFC000"/>
            <w:noWrap/>
            <w:vAlign w:val="center"/>
            <w:hideMark/>
          </w:tcPr>
          <w:p w14:paraId="3512175A" w14:textId="77777777" w:rsidR="0076219F" w:rsidRPr="00157E0C" w:rsidRDefault="0076219F" w:rsidP="00157E0C">
            <w:pPr>
              <w:spacing w:after="0" w:line="240" w:lineRule="auto"/>
              <w:jc w:val="right"/>
              <w:rPr>
                <w:color w:val="000000"/>
                <w:sz w:val="18"/>
                <w:szCs w:val="18"/>
              </w:rPr>
            </w:pPr>
            <w:r w:rsidRPr="00157E0C">
              <w:rPr>
                <w:color w:val="000000"/>
                <w:sz w:val="18"/>
                <w:szCs w:val="18"/>
              </w:rPr>
              <w:t>715</w:t>
            </w:r>
          </w:p>
        </w:tc>
        <w:tc>
          <w:tcPr>
            <w:tcW w:w="558" w:type="dxa"/>
            <w:shd w:val="clear" w:color="000000" w:fill="FFC000"/>
            <w:noWrap/>
            <w:vAlign w:val="center"/>
            <w:hideMark/>
          </w:tcPr>
          <w:p w14:paraId="1216A673" w14:textId="77777777" w:rsidR="0076219F" w:rsidRPr="00157E0C" w:rsidRDefault="0076219F" w:rsidP="00157E0C">
            <w:pPr>
              <w:spacing w:after="0" w:line="240" w:lineRule="auto"/>
              <w:jc w:val="right"/>
              <w:rPr>
                <w:color w:val="000000"/>
                <w:sz w:val="18"/>
                <w:szCs w:val="18"/>
              </w:rPr>
            </w:pPr>
            <w:r w:rsidRPr="00157E0C">
              <w:rPr>
                <w:color w:val="000000"/>
                <w:sz w:val="18"/>
                <w:szCs w:val="18"/>
              </w:rPr>
              <w:t>1 530</w:t>
            </w:r>
          </w:p>
        </w:tc>
      </w:tr>
      <w:tr w:rsidR="0076219F" w:rsidRPr="00157E0C" w14:paraId="129A2083" w14:textId="77777777" w:rsidTr="00AA5D14">
        <w:trPr>
          <w:trHeight w:val="20"/>
        </w:trPr>
        <w:tc>
          <w:tcPr>
            <w:tcW w:w="799" w:type="dxa"/>
            <w:shd w:val="clear" w:color="auto" w:fill="auto"/>
            <w:vAlign w:val="center"/>
            <w:hideMark/>
          </w:tcPr>
          <w:p w14:paraId="2C39DEA0"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8.1.</w:t>
            </w:r>
          </w:p>
        </w:tc>
        <w:tc>
          <w:tcPr>
            <w:tcW w:w="4363" w:type="dxa"/>
            <w:shd w:val="clear" w:color="000000" w:fill="FFFFFF"/>
            <w:vAlign w:val="center"/>
            <w:hideMark/>
          </w:tcPr>
          <w:p w14:paraId="431E5D44" w14:textId="77777777" w:rsidR="0076219F" w:rsidRPr="00157E0C" w:rsidRDefault="0076219F" w:rsidP="00157E0C">
            <w:pPr>
              <w:spacing w:after="0" w:line="240" w:lineRule="auto"/>
              <w:rPr>
                <w:sz w:val="20"/>
                <w:szCs w:val="20"/>
              </w:rPr>
            </w:pPr>
            <w:r w:rsidRPr="00157E0C">
              <w:rPr>
                <w:sz w:val="20"/>
                <w:szCs w:val="20"/>
              </w:rPr>
              <w:t>Elaborer les plans d'action contre les plantes envahissantes et le comblement des retenues d'eau</w:t>
            </w:r>
          </w:p>
        </w:tc>
        <w:tc>
          <w:tcPr>
            <w:tcW w:w="567" w:type="dxa"/>
            <w:shd w:val="clear" w:color="000000" w:fill="C4D79B"/>
            <w:noWrap/>
            <w:vAlign w:val="center"/>
            <w:hideMark/>
          </w:tcPr>
          <w:p w14:paraId="7EECDBEE"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w:t>
            </w:r>
          </w:p>
        </w:tc>
        <w:tc>
          <w:tcPr>
            <w:tcW w:w="567" w:type="dxa"/>
            <w:shd w:val="clear" w:color="000000" w:fill="C4D79B"/>
            <w:noWrap/>
            <w:vAlign w:val="center"/>
            <w:hideMark/>
          </w:tcPr>
          <w:p w14:paraId="5FBE3EAF"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w:t>
            </w:r>
          </w:p>
        </w:tc>
        <w:tc>
          <w:tcPr>
            <w:tcW w:w="567" w:type="dxa"/>
            <w:shd w:val="clear" w:color="000000" w:fill="C4D79B"/>
            <w:noWrap/>
            <w:vAlign w:val="center"/>
            <w:hideMark/>
          </w:tcPr>
          <w:p w14:paraId="207797EB"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C4D79B"/>
            <w:noWrap/>
            <w:vAlign w:val="center"/>
            <w:hideMark/>
          </w:tcPr>
          <w:p w14:paraId="270BCBC5"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05" w:type="dxa"/>
            <w:shd w:val="clear" w:color="000000" w:fill="C4D79B"/>
            <w:noWrap/>
            <w:vAlign w:val="center"/>
            <w:hideMark/>
          </w:tcPr>
          <w:p w14:paraId="0A94FD4A"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DCE6F1"/>
            <w:noWrap/>
            <w:vAlign w:val="center"/>
            <w:hideMark/>
          </w:tcPr>
          <w:p w14:paraId="10C5C69E"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w:t>
            </w:r>
          </w:p>
        </w:tc>
        <w:tc>
          <w:tcPr>
            <w:tcW w:w="425" w:type="dxa"/>
            <w:shd w:val="clear" w:color="000000" w:fill="DCE6F1"/>
            <w:noWrap/>
            <w:vAlign w:val="center"/>
            <w:hideMark/>
          </w:tcPr>
          <w:p w14:paraId="0E6160DC"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w:t>
            </w:r>
          </w:p>
        </w:tc>
        <w:tc>
          <w:tcPr>
            <w:tcW w:w="558" w:type="dxa"/>
            <w:shd w:val="clear" w:color="000000" w:fill="DCE6F1"/>
            <w:noWrap/>
            <w:vAlign w:val="center"/>
            <w:hideMark/>
          </w:tcPr>
          <w:p w14:paraId="48CD9A02" w14:textId="77777777" w:rsidR="0076219F" w:rsidRPr="00157E0C" w:rsidRDefault="0076219F" w:rsidP="00157E0C">
            <w:pPr>
              <w:spacing w:after="0" w:line="240" w:lineRule="auto"/>
              <w:jc w:val="right"/>
              <w:rPr>
                <w:color w:val="000000"/>
                <w:sz w:val="18"/>
                <w:szCs w:val="18"/>
              </w:rPr>
            </w:pPr>
            <w:r w:rsidRPr="00157E0C">
              <w:rPr>
                <w:color w:val="000000"/>
                <w:sz w:val="18"/>
                <w:szCs w:val="18"/>
              </w:rPr>
              <w:t>60</w:t>
            </w:r>
          </w:p>
        </w:tc>
      </w:tr>
      <w:tr w:rsidR="0076219F" w:rsidRPr="00157E0C" w14:paraId="2C162071" w14:textId="77777777" w:rsidTr="00AA5D14">
        <w:trPr>
          <w:trHeight w:val="20"/>
        </w:trPr>
        <w:tc>
          <w:tcPr>
            <w:tcW w:w="799" w:type="dxa"/>
            <w:shd w:val="clear" w:color="auto" w:fill="auto"/>
            <w:vAlign w:val="center"/>
            <w:hideMark/>
          </w:tcPr>
          <w:p w14:paraId="3DDDF6A4"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8.2.</w:t>
            </w:r>
          </w:p>
        </w:tc>
        <w:tc>
          <w:tcPr>
            <w:tcW w:w="4363" w:type="dxa"/>
            <w:shd w:val="clear" w:color="000000" w:fill="FFFFFF"/>
            <w:vAlign w:val="center"/>
            <w:hideMark/>
          </w:tcPr>
          <w:p w14:paraId="074BBC23" w14:textId="77777777" w:rsidR="0076219F" w:rsidRPr="00157E0C" w:rsidRDefault="0076219F" w:rsidP="00157E0C">
            <w:pPr>
              <w:spacing w:after="0" w:line="240" w:lineRule="auto"/>
              <w:rPr>
                <w:sz w:val="20"/>
                <w:szCs w:val="20"/>
              </w:rPr>
            </w:pPr>
            <w:r w:rsidRPr="00157E0C">
              <w:rPr>
                <w:sz w:val="20"/>
                <w:szCs w:val="20"/>
              </w:rPr>
              <w:t xml:space="preserve">Identifier les berges dénudées des cours d'eau </w:t>
            </w:r>
          </w:p>
        </w:tc>
        <w:tc>
          <w:tcPr>
            <w:tcW w:w="567" w:type="dxa"/>
            <w:shd w:val="clear" w:color="000000" w:fill="C4D79B"/>
            <w:noWrap/>
            <w:vAlign w:val="center"/>
            <w:hideMark/>
          </w:tcPr>
          <w:p w14:paraId="7F7D33EC" w14:textId="77777777" w:rsidR="0076219F" w:rsidRPr="00157E0C" w:rsidRDefault="0076219F" w:rsidP="00157E0C">
            <w:pPr>
              <w:spacing w:after="0" w:line="240" w:lineRule="auto"/>
              <w:jc w:val="right"/>
              <w:rPr>
                <w:color w:val="000000"/>
                <w:sz w:val="18"/>
                <w:szCs w:val="18"/>
              </w:rPr>
            </w:pPr>
            <w:r w:rsidRPr="00157E0C">
              <w:rPr>
                <w:color w:val="000000"/>
                <w:sz w:val="18"/>
                <w:szCs w:val="18"/>
              </w:rPr>
              <w:t>40</w:t>
            </w:r>
          </w:p>
        </w:tc>
        <w:tc>
          <w:tcPr>
            <w:tcW w:w="567" w:type="dxa"/>
            <w:shd w:val="clear" w:color="000000" w:fill="C4D79B"/>
            <w:noWrap/>
            <w:vAlign w:val="center"/>
            <w:hideMark/>
          </w:tcPr>
          <w:p w14:paraId="013DE132" w14:textId="77777777" w:rsidR="0076219F" w:rsidRPr="00157E0C" w:rsidRDefault="0076219F" w:rsidP="00157E0C">
            <w:pPr>
              <w:spacing w:after="0" w:line="240" w:lineRule="auto"/>
              <w:jc w:val="right"/>
              <w:rPr>
                <w:color w:val="000000"/>
                <w:sz w:val="18"/>
                <w:szCs w:val="18"/>
              </w:rPr>
            </w:pPr>
            <w:r w:rsidRPr="00157E0C">
              <w:rPr>
                <w:color w:val="000000"/>
                <w:sz w:val="18"/>
                <w:szCs w:val="18"/>
              </w:rPr>
              <w:t>40</w:t>
            </w:r>
          </w:p>
        </w:tc>
        <w:tc>
          <w:tcPr>
            <w:tcW w:w="567" w:type="dxa"/>
            <w:shd w:val="clear" w:color="000000" w:fill="C4D79B"/>
            <w:noWrap/>
            <w:vAlign w:val="center"/>
            <w:hideMark/>
          </w:tcPr>
          <w:p w14:paraId="3DF4E367"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C4D79B"/>
            <w:noWrap/>
            <w:vAlign w:val="center"/>
            <w:hideMark/>
          </w:tcPr>
          <w:p w14:paraId="76C4AEA6"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05" w:type="dxa"/>
            <w:shd w:val="clear" w:color="000000" w:fill="C4D79B"/>
            <w:noWrap/>
            <w:vAlign w:val="center"/>
            <w:hideMark/>
          </w:tcPr>
          <w:p w14:paraId="726CFF80"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DCE6F1"/>
            <w:noWrap/>
            <w:vAlign w:val="center"/>
            <w:hideMark/>
          </w:tcPr>
          <w:p w14:paraId="5A92D29A"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w:t>
            </w:r>
          </w:p>
        </w:tc>
        <w:tc>
          <w:tcPr>
            <w:tcW w:w="425" w:type="dxa"/>
            <w:shd w:val="clear" w:color="000000" w:fill="DCE6F1"/>
            <w:noWrap/>
            <w:vAlign w:val="center"/>
            <w:hideMark/>
          </w:tcPr>
          <w:p w14:paraId="4DA63696"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w:t>
            </w:r>
          </w:p>
        </w:tc>
        <w:tc>
          <w:tcPr>
            <w:tcW w:w="558" w:type="dxa"/>
            <w:shd w:val="clear" w:color="000000" w:fill="DCE6F1"/>
            <w:noWrap/>
            <w:vAlign w:val="center"/>
            <w:hideMark/>
          </w:tcPr>
          <w:p w14:paraId="7C88EDC2" w14:textId="77777777" w:rsidR="0076219F" w:rsidRPr="00157E0C" w:rsidRDefault="0076219F" w:rsidP="00157E0C">
            <w:pPr>
              <w:spacing w:after="0" w:line="240" w:lineRule="auto"/>
              <w:jc w:val="right"/>
              <w:rPr>
                <w:color w:val="000000"/>
                <w:sz w:val="18"/>
                <w:szCs w:val="18"/>
              </w:rPr>
            </w:pPr>
            <w:r w:rsidRPr="00157E0C">
              <w:rPr>
                <w:color w:val="000000"/>
                <w:sz w:val="18"/>
                <w:szCs w:val="18"/>
              </w:rPr>
              <w:t>40</w:t>
            </w:r>
          </w:p>
        </w:tc>
      </w:tr>
      <w:tr w:rsidR="0076219F" w:rsidRPr="00157E0C" w14:paraId="29E1EE81" w14:textId="77777777" w:rsidTr="00AA5D14">
        <w:trPr>
          <w:trHeight w:val="20"/>
        </w:trPr>
        <w:tc>
          <w:tcPr>
            <w:tcW w:w="799" w:type="dxa"/>
            <w:shd w:val="clear" w:color="auto" w:fill="auto"/>
            <w:vAlign w:val="center"/>
            <w:hideMark/>
          </w:tcPr>
          <w:p w14:paraId="67E7575B"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8.3.</w:t>
            </w:r>
          </w:p>
        </w:tc>
        <w:tc>
          <w:tcPr>
            <w:tcW w:w="4363" w:type="dxa"/>
            <w:shd w:val="clear" w:color="000000" w:fill="FFFFFF"/>
            <w:vAlign w:val="center"/>
            <w:hideMark/>
          </w:tcPr>
          <w:p w14:paraId="310F22C3" w14:textId="77777777" w:rsidR="0076219F" w:rsidRPr="00157E0C" w:rsidRDefault="0076219F" w:rsidP="00157E0C">
            <w:pPr>
              <w:spacing w:after="0" w:line="240" w:lineRule="auto"/>
              <w:rPr>
                <w:sz w:val="20"/>
                <w:szCs w:val="20"/>
              </w:rPr>
            </w:pPr>
            <w:r w:rsidRPr="00157E0C">
              <w:rPr>
                <w:sz w:val="20"/>
                <w:szCs w:val="20"/>
              </w:rPr>
              <w:t>Assurer le reboisement des berges dénudées</w:t>
            </w:r>
          </w:p>
        </w:tc>
        <w:tc>
          <w:tcPr>
            <w:tcW w:w="567" w:type="dxa"/>
            <w:shd w:val="clear" w:color="000000" w:fill="C4D79B"/>
            <w:noWrap/>
            <w:vAlign w:val="center"/>
            <w:hideMark/>
          </w:tcPr>
          <w:p w14:paraId="2CB5717A" w14:textId="77777777" w:rsidR="0076219F" w:rsidRPr="00157E0C" w:rsidRDefault="0076219F" w:rsidP="00157E0C">
            <w:pPr>
              <w:spacing w:after="0" w:line="240" w:lineRule="auto"/>
              <w:jc w:val="right"/>
              <w:rPr>
                <w:color w:val="000000"/>
                <w:sz w:val="18"/>
                <w:szCs w:val="18"/>
              </w:rPr>
            </w:pPr>
            <w:r w:rsidRPr="00157E0C">
              <w:rPr>
                <w:color w:val="000000"/>
                <w:sz w:val="18"/>
                <w:szCs w:val="18"/>
              </w:rPr>
              <w:t>80</w:t>
            </w:r>
          </w:p>
        </w:tc>
        <w:tc>
          <w:tcPr>
            <w:tcW w:w="567" w:type="dxa"/>
            <w:shd w:val="clear" w:color="000000" w:fill="C4D79B"/>
            <w:noWrap/>
            <w:vAlign w:val="center"/>
            <w:hideMark/>
          </w:tcPr>
          <w:p w14:paraId="47CF189B" w14:textId="77777777" w:rsidR="0076219F" w:rsidRPr="00157E0C" w:rsidRDefault="0076219F" w:rsidP="00157E0C">
            <w:pPr>
              <w:spacing w:after="0" w:line="240" w:lineRule="auto"/>
              <w:jc w:val="right"/>
              <w:rPr>
                <w:color w:val="000000"/>
                <w:sz w:val="18"/>
                <w:szCs w:val="18"/>
              </w:rPr>
            </w:pPr>
            <w:r w:rsidRPr="00157E0C">
              <w:rPr>
                <w:color w:val="000000"/>
                <w:sz w:val="18"/>
                <w:szCs w:val="18"/>
              </w:rPr>
              <w:t>80</w:t>
            </w:r>
          </w:p>
        </w:tc>
        <w:tc>
          <w:tcPr>
            <w:tcW w:w="567" w:type="dxa"/>
            <w:shd w:val="clear" w:color="000000" w:fill="C4D79B"/>
            <w:noWrap/>
            <w:vAlign w:val="center"/>
            <w:hideMark/>
          </w:tcPr>
          <w:p w14:paraId="6EEFD07E" w14:textId="77777777" w:rsidR="0076219F" w:rsidRPr="00157E0C" w:rsidRDefault="0076219F" w:rsidP="00157E0C">
            <w:pPr>
              <w:spacing w:after="0" w:line="240" w:lineRule="auto"/>
              <w:jc w:val="right"/>
              <w:rPr>
                <w:color w:val="000000"/>
                <w:sz w:val="18"/>
                <w:szCs w:val="18"/>
              </w:rPr>
            </w:pPr>
            <w:r w:rsidRPr="00157E0C">
              <w:rPr>
                <w:color w:val="000000"/>
                <w:sz w:val="18"/>
                <w:szCs w:val="18"/>
              </w:rPr>
              <w:t>80</w:t>
            </w:r>
          </w:p>
        </w:tc>
        <w:tc>
          <w:tcPr>
            <w:tcW w:w="567" w:type="dxa"/>
            <w:shd w:val="clear" w:color="000000" w:fill="C4D79B"/>
            <w:noWrap/>
            <w:vAlign w:val="center"/>
            <w:hideMark/>
          </w:tcPr>
          <w:p w14:paraId="011E57FB" w14:textId="77777777" w:rsidR="0076219F" w:rsidRPr="00157E0C" w:rsidRDefault="0076219F" w:rsidP="00157E0C">
            <w:pPr>
              <w:spacing w:after="0" w:line="240" w:lineRule="auto"/>
              <w:jc w:val="right"/>
              <w:rPr>
                <w:color w:val="000000"/>
                <w:sz w:val="18"/>
                <w:szCs w:val="18"/>
              </w:rPr>
            </w:pPr>
            <w:r w:rsidRPr="00157E0C">
              <w:rPr>
                <w:color w:val="000000"/>
                <w:sz w:val="18"/>
                <w:szCs w:val="18"/>
              </w:rPr>
              <w:t>80</w:t>
            </w:r>
          </w:p>
        </w:tc>
        <w:tc>
          <w:tcPr>
            <w:tcW w:w="505" w:type="dxa"/>
            <w:shd w:val="clear" w:color="000000" w:fill="C4D79B"/>
            <w:noWrap/>
            <w:vAlign w:val="center"/>
            <w:hideMark/>
          </w:tcPr>
          <w:p w14:paraId="0421E25F" w14:textId="77777777" w:rsidR="0076219F" w:rsidRPr="00157E0C" w:rsidRDefault="0076219F" w:rsidP="00157E0C">
            <w:pPr>
              <w:spacing w:after="0" w:line="240" w:lineRule="auto"/>
              <w:jc w:val="right"/>
              <w:rPr>
                <w:color w:val="000000"/>
                <w:sz w:val="18"/>
                <w:szCs w:val="18"/>
              </w:rPr>
            </w:pPr>
            <w:r w:rsidRPr="00157E0C">
              <w:rPr>
                <w:color w:val="000000"/>
                <w:sz w:val="18"/>
                <w:szCs w:val="18"/>
              </w:rPr>
              <w:t>80</w:t>
            </w:r>
          </w:p>
        </w:tc>
        <w:tc>
          <w:tcPr>
            <w:tcW w:w="567" w:type="dxa"/>
            <w:shd w:val="clear" w:color="000000" w:fill="DCE6F1"/>
            <w:noWrap/>
            <w:vAlign w:val="center"/>
            <w:hideMark/>
          </w:tcPr>
          <w:p w14:paraId="22F6141B" w14:textId="77777777" w:rsidR="0076219F" w:rsidRPr="00157E0C" w:rsidRDefault="0076219F" w:rsidP="00157E0C">
            <w:pPr>
              <w:spacing w:after="0" w:line="240" w:lineRule="auto"/>
              <w:jc w:val="right"/>
              <w:rPr>
                <w:color w:val="000000"/>
                <w:sz w:val="18"/>
                <w:szCs w:val="18"/>
              </w:rPr>
            </w:pPr>
            <w:r w:rsidRPr="00157E0C">
              <w:rPr>
                <w:color w:val="000000"/>
                <w:sz w:val="18"/>
                <w:szCs w:val="18"/>
              </w:rPr>
              <w:t>30</w:t>
            </w:r>
          </w:p>
        </w:tc>
        <w:tc>
          <w:tcPr>
            <w:tcW w:w="425" w:type="dxa"/>
            <w:shd w:val="clear" w:color="000000" w:fill="DCE6F1"/>
            <w:noWrap/>
            <w:vAlign w:val="center"/>
            <w:hideMark/>
          </w:tcPr>
          <w:p w14:paraId="556E1A9E"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100</w:t>
            </w:r>
          </w:p>
        </w:tc>
        <w:tc>
          <w:tcPr>
            <w:tcW w:w="558" w:type="dxa"/>
            <w:shd w:val="clear" w:color="000000" w:fill="DCE6F1"/>
            <w:noWrap/>
            <w:vAlign w:val="center"/>
            <w:hideMark/>
          </w:tcPr>
          <w:p w14:paraId="7C0012E6" w14:textId="77777777" w:rsidR="0076219F" w:rsidRPr="00157E0C" w:rsidRDefault="0076219F" w:rsidP="00157E0C">
            <w:pPr>
              <w:spacing w:after="0" w:line="240" w:lineRule="auto"/>
              <w:jc w:val="right"/>
              <w:rPr>
                <w:color w:val="000000"/>
                <w:sz w:val="18"/>
                <w:szCs w:val="18"/>
              </w:rPr>
            </w:pPr>
            <w:r w:rsidRPr="00157E0C">
              <w:rPr>
                <w:color w:val="000000"/>
                <w:sz w:val="18"/>
                <w:szCs w:val="18"/>
              </w:rPr>
              <w:t>270</w:t>
            </w:r>
          </w:p>
        </w:tc>
      </w:tr>
      <w:tr w:rsidR="0076219F" w:rsidRPr="00157E0C" w14:paraId="1DB6AE29" w14:textId="77777777" w:rsidTr="00AA5D14">
        <w:trPr>
          <w:trHeight w:val="20"/>
        </w:trPr>
        <w:tc>
          <w:tcPr>
            <w:tcW w:w="799" w:type="dxa"/>
            <w:shd w:val="clear" w:color="auto" w:fill="auto"/>
            <w:vAlign w:val="center"/>
            <w:hideMark/>
          </w:tcPr>
          <w:p w14:paraId="5B878289"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8.4.</w:t>
            </w:r>
          </w:p>
        </w:tc>
        <w:tc>
          <w:tcPr>
            <w:tcW w:w="4363" w:type="dxa"/>
            <w:shd w:val="clear" w:color="000000" w:fill="FFFFFF"/>
            <w:vAlign w:val="center"/>
            <w:hideMark/>
          </w:tcPr>
          <w:p w14:paraId="78A79A08" w14:textId="77777777" w:rsidR="0076219F" w:rsidRPr="00157E0C" w:rsidRDefault="0076219F" w:rsidP="00157E0C">
            <w:pPr>
              <w:spacing w:after="0" w:line="240" w:lineRule="auto"/>
              <w:rPr>
                <w:sz w:val="20"/>
                <w:szCs w:val="20"/>
              </w:rPr>
            </w:pPr>
            <w:r w:rsidRPr="00157E0C">
              <w:rPr>
                <w:sz w:val="20"/>
                <w:szCs w:val="20"/>
              </w:rPr>
              <w:t>Identifier pour chaque zone les causes de dégradation.</w:t>
            </w:r>
          </w:p>
        </w:tc>
        <w:tc>
          <w:tcPr>
            <w:tcW w:w="567" w:type="dxa"/>
            <w:shd w:val="clear" w:color="000000" w:fill="C4D79B"/>
            <w:noWrap/>
            <w:vAlign w:val="center"/>
            <w:hideMark/>
          </w:tcPr>
          <w:p w14:paraId="50CD240F"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w:t>
            </w:r>
          </w:p>
        </w:tc>
        <w:tc>
          <w:tcPr>
            <w:tcW w:w="567" w:type="dxa"/>
            <w:shd w:val="clear" w:color="000000" w:fill="C4D79B"/>
            <w:noWrap/>
            <w:vAlign w:val="center"/>
            <w:hideMark/>
          </w:tcPr>
          <w:p w14:paraId="68ED36BA"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w:t>
            </w:r>
          </w:p>
        </w:tc>
        <w:tc>
          <w:tcPr>
            <w:tcW w:w="567" w:type="dxa"/>
            <w:shd w:val="clear" w:color="000000" w:fill="C4D79B"/>
            <w:noWrap/>
            <w:vAlign w:val="center"/>
            <w:hideMark/>
          </w:tcPr>
          <w:p w14:paraId="6F597142"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C4D79B"/>
            <w:noWrap/>
            <w:vAlign w:val="center"/>
            <w:hideMark/>
          </w:tcPr>
          <w:p w14:paraId="555ADC33"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05" w:type="dxa"/>
            <w:shd w:val="clear" w:color="000000" w:fill="C4D79B"/>
            <w:noWrap/>
            <w:vAlign w:val="center"/>
            <w:hideMark/>
          </w:tcPr>
          <w:p w14:paraId="19BE67AC"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DCE6F1"/>
            <w:noWrap/>
            <w:vAlign w:val="center"/>
            <w:hideMark/>
          </w:tcPr>
          <w:p w14:paraId="389BEE7A"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w:t>
            </w:r>
          </w:p>
        </w:tc>
        <w:tc>
          <w:tcPr>
            <w:tcW w:w="425" w:type="dxa"/>
            <w:shd w:val="clear" w:color="000000" w:fill="DCE6F1"/>
            <w:noWrap/>
            <w:vAlign w:val="center"/>
            <w:hideMark/>
          </w:tcPr>
          <w:p w14:paraId="5118929D" w14:textId="77777777" w:rsidR="0076219F" w:rsidRPr="00157E0C" w:rsidRDefault="0076219F" w:rsidP="00157E0C">
            <w:pPr>
              <w:spacing w:after="0" w:line="240" w:lineRule="auto"/>
              <w:jc w:val="right"/>
              <w:rPr>
                <w:color w:val="000000"/>
                <w:sz w:val="18"/>
                <w:szCs w:val="18"/>
              </w:rPr>
            </w:pPr>
            <w:r w:rsidRPr="00157E0C">
              <w:rPr>
                <w:color w:val="000000"/>
                <w:sz w:val="18"/>
                <w:szCs w:val="18"/>
              </w:rPr>
              <w:t>30</w:t>
            </w:r>
          </w:p>
        </w:tc>
        <w:tc>
          <w:tcPr>
            <w:tcW w:w="558" w:type="dxa"/>
            <w:shd w:val="clear" w:color="000000" w:fill="DCE6F1"/>
            <w:noWrap/>
            <w:vAlign w:val="center"/>
            <w:hideMark/>
          </w:tcPr>
          <w:p w14:paraId="36BD7823"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w:t>
            </w:r>
          </w:p>
        </w:tc>
      </w:tr>
      <w:tr w:rsidR="0076219F" w:rsidRPr="00157E0C" w14:paraId="121320FF" w14:textId="77777777" w:rsidTr="00AA5D14">
        <w:trPr>
          <w:trHeight w:val="20"/>
        </w:trPr>
        <w:tc>
          <w:tcPr>
            <w:tcW w:w="799" w:type="dxa"/>
            <w:shd w:val="clear" w:color="auto" w:fill="auto"/>
            <w:vAlign w:val="center"/>
            <w:hideMark/>
          </w:tcPr>
          <w:p w14:paraId="04440D66"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8.5.</w:t>
            </w:r>
          </w:p>
        </w:tc>
        <w:tc>
          <w:tcPr>
            <w:tcW w:w="4363" w:type="dxa"/>
            <w:shd w:val="clear" w:color="000000" w:fill="FFFFFF"/>
            <w:vAlign w:val="center"/>
            <w:hideMark/>
          </w:tcPr>
          <w:p w14:paraId="41C2C5DD" w14:textId="77777777" w:rsidR="0076219F" w:rsidRPr="00157E0C" w:rsidRDefault="0076219F" w:rsidP="00157E0C">
            <w:pPr>
              <w:spacing w:after="0" w:line="240" w:lineRule="auto"/>
              <w:rPr>
                <w:sz w:val="20"/>
                <w:szCs w:val="20"/>
              </w:rPr>
            </w:pPr>
            <w:r w:rsidRPr="00157E0C">
              <w:rPr>
                <w:sz w:val="20"/>
                <w:szCs w:val="20"/>
              </w:rPr>
              <w:t>Tester sur des sites pilote puis vulgariser des moyens de lutte intégrée (biologique/mécanique, etc.) contre les plantes aquatiques.</w:t>
            </w:r>
          </w:p>
        </w:tc>
        <w:tc>
          <w:tcPr>
            <w:tcW w:w="567" w:type="dxa"/>
            <w:shd w:val="clear" w:color="000000" w:fill="C4D79B"/>
            <w:noWrap/>
            <w:vAlign w:val="center"/>
            <w:hideMark/>
          </w:tcPr>
          <w:p w14:paraId="682D97E2"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100</w:t>
            </w:r>
          </w:p>
        </w:tc>
        <w:tc>
          <w:tcPr>
            <w:tcW w:w="567" w:type="dxa"/>
            <w:shd w:val="clear" w:color="000000" w:fill="C4D79B"/>
            <w:noWrap/>
            <w:vAlign w:val="center"/>
            <w:hideMark/>
          </w:tcPr>
          <w:p w14:paraId="3828A8D2"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100</w:t>
            </w:r>
          </w:p>
        </w:tc>
        <w:tc>
          <w:tcPr>
            <w:tcW w:w="567" w:type="dxa"/>
            <w:shd w:val="clear" w:color="000000" w:fill="C4D79B"/>
            <w:noWrap/>
            <w:vAlign w:val="center"/>
            <w:hideMark/>
          </w:tcPr>
          <w:p w14:paraId="0AE15377"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100</w:t>
            </w:r>
          </w:p>
        </w:tc>
        <w:tc>
          <w:tcPr>
            <w:tcW w:w="567" w:type="dxa"/>
            <w:shd w:val="clear" w:color="000000" w:fill="C4D79B"/>
            <w:noWrap/>
            <w:vAlign w:val="center"/>
            <w:hideMark/>
          </w:tcPr>
          <w:p w14:paraId="014BA12D"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100</w:t>
            </w:r>
          </w:p>
        </w:tc>
        <w:tc>
          <w:tcPr>
            <w:tcW w:w="505" w:type="dxa"/>
            <w:shd w:val="clear" w:color="000000" w:fill="C4D79B"/>
            <w:noWrap/>
            <w:vAlign w:val="center"/>
            <w:hideMark/>
          </w:tcPr>
          <w:p w14:paraId="4D72DD84"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100</w:t>
            </w:r>
          </w:p>
        </w:tc>
        <w:tc>
          <w:tcPr>
            <w:tcW w:w="567" w:type="dxa"/>
            <w:shd w:val="clear" w:color="000000" w:fill="DCE6F1"/>
            <w:noWrap/>
            <w:vAlign w:val="center"/>
            <w:hideMark/>
          </w:tcPr>
          <w:p w14:paraId="4AA8E433" w14:textId="77777777" w:rsidR="0076219F" w:rsidRPr="00157E0C" w:rsidRDefault="0076219F" w:rsidP="00157E0C">
            <w:pPr>
              <w:spacing w:after="0" w:line="240" w:lineRule="auto"/>
              <w:jc w:val="right"/>
              <w:rPr>
                <w:color w:val="000000"/>
                <w:sz w:val="18"/>
                <w:szCs w:val="18"/>
              </w:rPr>
            </w:pPr>
            <w:r w:rsidRPr="00157E0C">
              <w:rPr>
                <w:color w:val="000000"/>
                <w:sz w:val="18"/>
                <w:szCs w:val="18"/>
              </w:rPr>
              <w:t>30</w:t>
            </w:r>
          </w:p>
        </w:tc>
        <w:tc>
          <w:tcPr>
            <w:tcW w:w="425" w:type="dxa"/>
            <w:shd w:val="clear" w:color="000000" w:fill="DCE6F1"/>
            <w:noWrap/>
            <w:vAlign w:val="center"/>
            <w:hideMark/>
          </w:tcPr>
          <w:p w14:paraId="4C475643"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200</w:t>
            </w:r>
          </w:p>
        </w:tc>
        <w:tc>
          <w:tcPr>
            <w:tcW w:w="558" w:type="dxa"/>
            <w:shd w:val="clear" w:color="000000" w:fill="DCE6F1"/>
            <w:noWrap/>
            <w:vAlign w:val="center"/>
            <w:hideMark/>
          </w:tcPr>
          <w:p w14:paraId="67C52B18" w14:textId="77777777" w:rsidR="0076219F" w:rsidRPr="00157E0C" w:rsidRDefault="0076219F" w:rsidP="00157E0C">
            <w:pPr>
              <w:spacing w:after="0" w:line="240" w:lineRule="auto"/>
              <w:jc w:val="right"/>
              <w:rPr>
                <w:color w:val="000000"/>
                <w:sz w:val="18"/>
                <w:szCs w:val="18"/>
              </w:rPr>
            </w:pPr>
            <w:r w:rsidRPr="00157E0C">
              <w:rPr>
                <w:color w:val="000000"/>
                <w:sz w:val="18"/>
                <w:szCs w:val="18"/>
              </w:rPr>
              <w:t>270</w:t>
            </w:r>
          </w:p>
        </w:tc>
      </w:tr>
      <w:tr w:rsidR="0076219F" w:rsidRPr="00157E0C" w14:paraId="42F658C5" w14:textId="77777777" w:rsidTr="00AA5D14">
        <w:trPr>
          <w:trHeight w:val="20"/>
        </w:trPr>
        <w:tc>
          <w:tcPr>
            <w:tcW w:w="799" w:type="dxa"/>
            <w:shd w:val="clear" w:color="auto" w:fill="auto"/>
            <w:vAlign w:val="center"/>
            <w:hideMark/>
          </w:tcPr>
          <w:p w14:paraId="02E591FC"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8.6.</w:t>
            </w:r>
          </w:p>
        </w:tc>
        <w:tc>
          <w:tcPr>
            <w:tcW w:w="4363" w:type="dxa"/>
            <w:shd w:val="clear" w:color="000000" w:fill="FFFFFF"/>
            <w:vAlign w:val="center"/>
            <w:hideMark/>
          </w:tcPr>
          <w:p w14:paraId="3C1E1EA1" w14:textId="77777777" w:rsidR="0076219F" w:rsidRPr="00157E0C" w:rsidRDefault="0076219F" w:rsidP="00157E0C">
            <w:pPr>
              <w:spacing w:after="0" w:line="240" w:lineRule="auto"/>
              <w:rPr>
                <w:sz w:val="20"/>
                <w:szCs w:val="20"/>
              </w:rPr>
            </w:pPr>
            <w:r w:rsidRPr="00157E0C">
              <w:rPr>
                <w:sz w:val="20"/>
                <w:szCs w:val="20"/>
              </w:rPr>
              <w:t>Identifier les berges à protéger prioritairement, les mettre en défens et les reboiser.</w:t>
            </w:r>
          </w:p>
        </w:tc>
        <w:tc>
          <w:tcPr>
            <w:tcW w:w="567" w:type="dxa"/>
            <w:shd w:val="clear" w:color="000000" w:fill="C4D79B"/>
            <w:noWrap/>
            <w:vAlign w:val="center"/>
            <w:hideMark/>
          </w:tcPr>
          <w:p w14:paraId="6A89D52A" w14:textId="77777777" w:rsidR="0076219F" w:rsidRPr="00157E0C" w:rsidRDefault="0076219F" w:rsidP="00157E0C">
            <w:pPr>
              <w:spacing w:after="0" w:line="240" w:lineRule="auto"/>
              <w:jc w:val="right"/>
              <w:rPr>
                <w:color w:val="000000"/>
                <w:sz w:val="18"/>
                <w:szCs w:val="18"/>
              </w:rPr>
            </w:pPr>
            <w:r w:rsidRPr="00157E0C">
              <w:rPr>
                <w:color w:val="000000"/>
                <w:sz w:val="18"/>
                <w:szCs w:val="18"/>
              </w:rPr>
              <w:t>90</w:t>
            </w:r>
          </w:p>
        </w:tc>
        <w:tc>
          <w:tcPr>
            <w:tcW w:w="567" w:type="dxa"/>
            <w:shd w:val="clear" w:color="000000" w:fill="C4D79B"/>
            <w:noWrap/>
            <w:vAlign w:val="center"/>
            <w:hideMark/>
          </w:tcPr>
          <w:p w14:paraId="44C39276" w14:textId="77777777" w:rsidR="0076219F" w:rsidRPr="00157E0C" w:rsidRDefault="0076219F" w:rsidP="00157E0C">
            <w:pPr>
              <w:spacing w:after="0" w:line="240" w:lineRule="auto"/>
              <w:jc w:val="right"/>
              <w:rPr>
                <w:color w:val="000000"/>
                <w:sz w:val="18"/>
                <w:szCs w:val="18"/>
              </w:rPr>
            </w:pPr>
            <w:r w:rsidRPr="00157E0C">
              <w:rPr>
                <w:color w:val="000000"/>
                <w:sz w:val="18"/>
                <w:szCs w:val="18"/>
              </w:rPr>
              <w:t>80</w:t>
            </w:r>
          </w:p>
        </w:tc>
        <w:tc>
          <w:tcPr>
            <w:tcW w:w="567" w:type="dxa"/>
            <w:shd w:val="clear" w:color="000000" w:fill="C4D79B"/>
            <w:noWrap/>
            <w:vAlign w:val="center"/>
            <w:hideMark/>
          </w:tcPr>
          <w:p w14:paraId="1DD6896B" w14:textId="77777777" w:rsidR="0076219F" w:rsidRPr="00157E0C" w:rsidRDefault="0076219F" w:rsidP="00157E0C">
            <w:pPr>
              <w:spacing w:after="0" w:line="240" w:lineRule="auto"/>
              <w:jc w:val="right"/>
              <w:rPr>
                <w:color w:val="000000"/>
                <w:sz w:val="18"/>
                <w:szCs w:val="18"/>
              </w:rPr>
            </w:pPr>
            <w:r w:rsidRPr="00157E0C">
              <w:rPr>
                <w:color w:val="000000"/>
                <w:sz w:val="18"/>
                <w:szCs w:val="18"/>
              </w:rPr>
              <w:t>80</w:t>
            </w:r>
          </w:p>
        </w:tc>
        <w:tc>
          <w:tcPr>
            <w:tcW w:w="567" w:type="dxa"/>
            <w:shd w:val="clear" w:color="000000" w:fill="C4D79B"/>
            <w:noWrap/>
            <w:vAlign w:val="center"/>
            <w:hideMark/>
          </w:tcPr>
          <w:p w14:paraId="4A628B76" w14:textId="77777777" w:rsidR="0076219F" w:rsidRPr="00157E0C" w:rsidRDefault="0076219F" w:rsidP="00157E0C">
            <w:pPr>
              <w:spacing w:after="0" w:line="240" w:lineRule="auto"/>
              <w:jc w:val="right"/>
              <w:rPr>
                <w:color w:val="000000"/>
                <w:sz w:val="18"/>
                <w:szCs w:val="18"/>
              </w:rPr>
            </w:pPr>
            <w:r w:rsidRPr="00157E0C">
              <w:rPr>
                <w:color w:val="000000"/>
                <w:sz w:val="18"/>
                <w:szCs w:val="18"/>
              </w:rPr>
              <w:t>80</w:t>
            </w:r>
          </w:p>
        </w:tc>
        <w:tc>
          <w:tcPr>
            <w:tcW w:w="505" w:type="dxa"/>
            <w:shd w:val="clear" w:color="000000" w:fill="C4D79B"/>
            <w:noWrap/>
            <w:vAlign w:val="center"/>
            <w:hideMark/>
          </w:tcPr>
          <w:p w14:paraId="418D138C" w14:textId="77777777" w:rsidR="0076219F" w:rsidRPr="00157E0C" w:rsidRDefault="0076219F" w:rsidP="00157E0C">
            <w:pPr>
              <w:spacing w:after="0" w:line="240" w:lineRule="auto"/>
              <w:jc w:val="right"/>
              <w:rPr>
                <w:color w:val="000000"/>
                <w:sz w:val="18"/>
                <w:szCs w:val="18"/>
              </w:rPr>
            </w:pPr>
            <w:r w:rsidRPr="00157E0C">
              <w:rPr>
                <w:color w:val="000000"/>
                <w:sz w:val="18"/>
                <w:szCs w:val="18"/>
              </w:rPr>
              <w:t>80</w:t>
            </w:r>
          </w:p>
        </w:tc>
        <w:tc>
          <w:tcPr>
            <w:tcW w:w="567" w:type="dxa"/>
            <w:shd w:val="clear" w:color="000000" w:fill="DCE6F1"/>
            <w:noWrap/>
            <w:vAlign w:val="center"/>
            <w:hideMark/>
          </w:tcPr>
          <w:p w14:paraId="5C33A7FE" w14:textId="77777777" w:rsidR="0076219F" w:rsidRPr="00157E0C" w:rsidRDefault="0076219F" w:rsidP="00157E0C">
            <w:pPr>
              <w:spacing w:after="0" w:line="240" w:lineRule="auto"/>
              <w:jc w:val="right"/>
              <w:rPr>
                <w:color w:val="000000"/>
                <w:sz w:val="18"/>
                <w:szCs w:val="18"/>
              </w:rPr>
            </w:pPr>
            <w:r w:rsidRPr="00157E0C">
              <w:rPr>
                <w:color w:val="000000"/>
                <w:sz w:val="18"/>
                <w:szCs w:val="18"/>
              </w:rPr>
              <w:t>30</w:t>
            </w:r>
          </w:p>
        </w:tc>
        <w:tc>
          <w:tcPr>
            <w:tcW w:w="425" w:type="dxa"/>
            <w:shd w:val="clear" w:color="000000" w:fill="DCE6F1"/>
            <w:noWrap/>
            <w:vAlign w:val="center"/>
            <w:hideMark/>
          </w:tcPr>
          <w:p w14:paraId="44C095B6"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100</w:t>
            </w:r>
          </w:p>
        </w:tc>
        <w:tc>
          <w:tcPr>
            <w:tcW w:w="558" w:type="dxa"/>
            <w:shd w:val="clear" w:color="000000" w:fill="DCE6F1"/>
            <w:noWrap/>
            <w:vAlign w:val="center"/>
            <w:hideMark/>
          </w:tcPr>
          <w:p w14:paraId="2B3C4A2D" w14:textId="77777777" w:rsidR="0076219F" w:rsidRPr="00157E0C" w:rsidRDefault="0076219F" w:rsidP="00157E0C">
            <w:pPr>
              <w:spacing w:after="0" w:line="240" w:lineRule="auto"/>
              <w:jc w:val="right"/>
              <w:rPr>
                <w:color w:val="000000"/>
                <w:sz w:val="18"/>
                <w:szCs w:val="18"/>
              </w:rPr>
            </w:pPr>
            <w:r w:rsidRPr="00157E0C">
              <w:rPr>
                <w:color w:val="000000"/>
                <w:sz w:val="18"/>
                <w:szCs w:val="18"/>
              </w:rPr>
              <w:t>280</w:t>
            </w:r>
          </w:p>
        </w:tc>
      </w:tr>
      <w:tr w:rsidR="0076219F" w:rsidRPr="00157E0C" w14:paraId="6A6C46E4" w14:textId="77777777" w:rsidTr="00AA5D14">
        <w:trPr>
          <w:trHeight w:val="20"/>
        </w:trPr>
        <w:tc>
          <w:tcPr>
            <w:tcW w:w="799" w:type="dxa"/>
            <w:shd w:val="clear" w:color="auto" w:fill="auto"/>
            <w:vAlign w:val="center"/>
            <w:hideMark/>
          </w:tcPr>
          <w:p w14:paraId="7FB84EC9"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lastRenderedPageBreak/>
              <w:t>8.7.</w:t>
            </w:r>
          </w:p>
        </w:tc>
        <w:tc>
          <w:tcPr>
            <w:tcW w:w="4363" w:type="dxa"/>
            <w:shd w:val="clear" w:color="000000" w:fill="FFFFFF"/>
            <w:vAlign w:val="center"/>
            <w:hideMark/>
          </w:tcPr>
          <w:p w14:paraId="5CB37153" w14:textId="77777777" w:rsidR="0076219F" w:rsidRPr="00157E0C" w:rsidRDefault="0076219F" w:rsidP="00157E0C">
            <w:pPr>
              <w:spacing w:after="0" w:line="240" w:lineRule="auto"/>
              <w:rPr>
                <w:sz w:val="20"/>
                <w:szCs w:val="20"/>
              </w:rPr>
            </w:pPr>
            <w:r w:rsidRPr="00157E0C">
              <w:rPr>
                <w:sz w:val="20"/>
                <w:szCs w:val="20"/>
              </w:rPr>
              <w:t>Définir et mettre en place un système de suivi du comblement du réseau hydrologique.</w:t>
            </w:r>
          </w:p>
        </w:tc>
        <w:tc>
          <w:tcPr>
            <w:tcW w:w="567" w:type="dxa"/>
            <w:shd w:val="clear" w:color="000000" w:fill="C4D79B"/>
            <w:noWrap/>
            <w:vAlign w:val="center"/>
            <w:hideMark/>
          </w:tcPr>
          <w:p w14:paraId="6B0F642D" w14:textId="77777777" w:rsidR="0076219F" w:rsidRPr="00157E0C" w:rsidRDefault="0076219F" w:rsidP="00157E0C">
            <w:pPr>
              <w:spacing w:after="0" w:line="240" w:lineRule="auto"/>
              <w:jc w:val="right"/>
              <w:rPr>
                <w:color w:val="000000"/>
                <w:sz w:val="18"/>
                <w:szCs w:val="18"/>
              </w:rPr>
            </w:pPr>
            <w:r w:rsidRPr="00157E0C">
              <w:rPr>
                <w:color w:val="000000"/>
                <w:sz w:val="18"/>
                <w:szCs w:val="18"/>
              </w:rPr>
              <w:t>60</w:t>
            </w:r>
          </w:p>
        </w:tc>
        <w:tc>
          <w:tcPr>
            <w:tcW w:w="567" w:type="dxa"/>
            <w:shd w:val="clear" w:color="000000" w:fill="C4D79B"/>
            <w:noWrap/>
            <w:vAlign w:val="center"/>
            <w:hideMark/>
          </w:tcPr>
          <w:p w14:paraId="4883092F"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w:t>
            </w:r>
          </w:p>
        </w:tc>
        <w:tc>
          <w:tcPr>
            <w:tcW w:w="567" w:type="dxa"/>
            <w:shd w:val="clear" w:color="000000" w:fill="C4D79B"/>
            <w:noWrap/>
            <w:vAlign w:val="center"/>
            <w:hideMark/>
          </w:tcPr>
          <w:p w14:paraId="66042D35"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w:t>
            </w:r>
          </w:p>
        </w:tc>
        <w:tc>
          <w:tcPr>
            <w:tcW w:w="567" w:type="dxa"/>
            <w:shd w:val="clear" w:color="000000" w:fill="C4D79B"/>
            <w:noWrap/>
            <w:vAlign w:val="center"/>
            <w:hideMark/>
          </w:tcPr>
          <w:p w14:paraId="494741FD"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w:t>
            </w:r>
          </w:p>
        </w:tc>
        <w:tc>
          <w:tcPr>
            <w:tcW w:w="505" w:type="dxa"/>
            <w:shd w:val="clear" w:color="000000" w:fill="C4D79B"/>
            <w:noWrap/>
            <w:vAlign w:val="center"/>
            <w:hideMark/>
          </w:tcPr>
          <w:p w14:paraId="4DBB6ACA"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w:t>
            </w:r>
          </w:p>
        </w:tc>
        <w:tc>
          <w:tcPr>
            <w:tcW w:w="567" w:type="dxa"/>
            <w:shd w:val="clear" w:color="000000" w:fill="DCE6F1"/>
            <w:noWrap/>
            <w:vAlign w:val="center"/>
            <w:hideMark/>
          </w:tcPr>
          <w:p w14:paraId="29FCA618" w14:textId="77777777" w:rsidR="0076219F" w:rsidRPr="00157E0C" w:rsidRDefault="0076219F" w:rsidP="00157E0C">
            <w:pPr>
              <w:spacing w:after="0" w:line="240" w:lineRule="auto"/>
              <w:jc w:val="right"/>
              <w:rPr>
                <w:color w:val="000000"/>
                <w:sz w:val="18"/>
                <w:szCs w:val="18"/>
              </w:rPr>
            </w:pPr>
            <w:r w:rsidRPr="00157E0C">
              <w:rPr>
                <w:color w:val="000000"/>
                <w:sz w:val="18"/>
                <w:szCs w:val="18"/>
              </w:rPr>
              <w:t>5</w:t>
            </w:r>
          </w:p>
        </w:tc>
        <w:tc>
          <w:tcPr>
            <w:tcW w:w="425" w:type="dxa"/>
            <w:shd w:val="clear" w:color="000000" w:fill="DCE6F1"/>
            <w:noWrap/>
            <w:vAlign w:val="center"/>
            <w:hideMark/>
          </w:tcPr>
          <w:p w14:paraId="5C7CB0F9" w14:textId="77777777" w:rsidR="0076219F" w:rsidRPr="00157E0C" w:rsidRDefault="0076219F" w:rsidP="00157E0C">
            <w:pPr>
              <w:spacing w:after="0" w:line="240" w:lineRule="auto"/>
              <w:jc w:val="right"/>
              <w:rPr>
                <w:color w:val="000000"/>
                <w:sz w:val="18"/>
                <w:szCs w:val="18"/>
              </w:rPr>
            </w:pPr>
            <w:r w:rsidRPr="00157E0C">
              <w:rPr>
                <w:color w:val="000000"/>
                <w:sz w:val="18"/>
                <w:szCs w:val="18"/>
              </w:rPr>
              <w:t>45</w:t>
            </w:r>
          </w:p>
        </w:tc>
        <w:tc>
          <w:tcPr>
            <w:tcW w:w="558" w:type="dxa"/>
            <w:shd w:val="clear" w:color="000000" w:fill="DCE6F1"/>
            <w:noWrap/>
            <w:vAlign w:val="center"/>
            <w:hideMark/>
          </w:tcPr>
          <w:p w14:paraId="369E1A86"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w:t>
            </w:r>
          </w:p>
        </w:tc>
      </w:tr>
      <w:tr w:rsidR="0076219F" w:rsidRPr="00157E0C" w14:paraId="2BD7D318" w14:textId="77777777" w:rsidTr="00AA5D14">
        <w:trPr>
          <w:trHeight w:val="20"/>
        </w:trPr>
        <w:tc>
          <w:tcPr>
            <w:tcW w:w="799" w:type="dxa"/>
            <w:shd w:val="clear" w:color="auto" w:fill="auto"/>
            <w:vAlign w:val="center"/>
            <w:hideMark/>
          </w:tcPr>
          <w:p w14:paraId="56E88C37"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8.8.</w:t>
            </w:r>
          </w:p>
        </w:tc>
        <w:tc>
          <w:tcPr>
            <w:tcW w:w="4363" w:type="dxa"/>
            <w:shd w:val="clear" w:color="000000" w:fill="FFFFFF"/>
            <w:vAlign w:val="center"/>
            <w:hideMark/>
          </w:tcPr>
          <w:p w14:paraId="32580FB2" w14:textId="77777777" w:rsidR="0076219F" w:rsidRPr="00157E0C" w:rsidRDefault="0076219F" w:rsidP="00157E0C">
            <w:pPr>
              <w:spacing w:after="0" w:line="240" w:lineRule="auto"/>
              <w:rPr>
                <w:sz w:val="20"/>
                <w:szCs w:val="20"/>
              </w:rPr>
            </w:pPr>
            <w:r w:rsidRPr="00157E0C">
              <w:rPr>
                <w:sz w:val="20"/>
                <w:szCs w:val="20"/>
              </w:rPr>
              <w:t>Réaliser des activités de CES/DRS sur les terres les plus sensibles à l'érosion.</w:t>
            </w:r>
          </w:p>
        </w:tc>
        <w:tc>
          <w:tcPr>
            <w:tcW w:w="567" w:type="dxa"/>
            <w:shd w:val="clear" w:color="000000" w:fill="C4D79B"/>
            <w:noWrap/>
            <w:vAlign w:val="center"/>
            <w:hideMark/>
          </w:tcPr>
          <w:p w14:paraId="775EE0D9" w14:textId="77777777" w:rsidR="0076219F" w:rsidRPr="00157E0C" w:rsidRDefault="0076219F" w:rsidP="00157E0C">
            <w:pPr>
              <w:spacing w:after="0" w:line="240" w:lineRule="auto"/>
              <w:jc w:val="right"/>
              <w:rPr>
                <w:color w:val="000000"/>
                <w:sz w:val="18"/>
                <w:szCs w:val="18"/>
              </w:rPr>
            </w:pPr>
            <w:r w:rsidRPr="00157E0C">
              <w:rPr>
                <w:color w:val="000000"/>
                <w:sz w:val="18"/>
                <w:szCs w:val="18"/>
              </w:rPr>
              <w:t>170</w:t>
            </w:r>
          </w:p>
        </w:tc>
        <w:tc>
          <w:tcPr>
            <w:tcW w:w="567" w:type="dxa"/>
            <w:shd w:val="clear" w:color="000000" w:fill="C4D79B"/>
            <w:noWrap/>
            <w:vAlign w:val="center"/>
            <w:hideMark/>
          </w:tcPr>
          <w:p w14:paraId="0DE4E616" w14:textId="77777777" w:rsidR="0076219F" w:rsidRPr="00157E0C" w:rsidRDefault="0076219F" w:rsidP="00157E0C">
            <w:pPr>
              <w:spacing w:after="0" w:line="240" w:lineRule="auto"/>
              <w:jc w:val="right"/>
              <w:rPr>
                <w:color w:val="000000"/>
                <w:sz w:val="18"/>
                <w:szCs w:val="18"/>
              </w:rPr>
            </w:pPr>
            <w:r w:rsidRPr="00157E0C">
              <w:rPr>
                <w:color w:val="000000"/>
                <w:sz w:val="18"/>
                <w:szCs w:val="18"/>
              </w:rPr>
              <w:t>160</w:t>
            </w:r>
          </w:p>
        </w:tc>
        <w:tc>
          <w:tcPr>
            <w:tcW w:w="567" w:type="dxa"/>
            <w:shd w:val="clear" w:color="000000" w:fill="C4D79B"/>
            <w:noWrap/>
            <w:vAlign w:val="center"/>
            <w:hideMark/>
          </w:tcPr>
          <w:p w14:paraId="215B9A35" w14:textId="77777777" w:rsidR="0076219F" w:rsidRPr="00157E0C" w:rsidRDefault="0076219F" w:rsidP="00157E0C">
            <w:pPr>
              <w:spacing w:after="0" w:line="240" w:lineRule="auto"/>
              <w:jc w:val="right"/>
              <w:rPr>
                <w:color w:val="000000"/>
                <w:sz w:val="18"/>
                <w:szCs w:val="18"/>
              </w:rPr>
            </w:pPr>
            <w:r w:rsidRPr="00157E0C">
              <w:rPr>
                <w:color w:val="000000"/>
                <w:sz w:val="18"/>
                <w:szCs w:val="18"/>
              </w:rPr>
              <w:t>160</w:t>
            </w:r>
          </w:p>
        </w:tc>
        <w:tc>
          <w:tcPr>
            <w:tcW w:w="567" w:type="dxa"/>
            <w:shd w:val="clear" w:color="000000" w:fill="C4D79B"/>
            <w:noWrap/>
            <w:vAlign w:val="center"/>
            <w:hideMark/>
          </w:tcPr>
          <w:p w14:paraId="5237B048" w14:textId="77777777" w:rsidR="0076219F" w:rsidRPr="00157E0C" w:rsidRDefault="0076219F" w:rsidP="00157E0C">
            <w:pPr>
              <w:spacing w:after="0" w:line="240" w:lineRule="auto"/>
              <w:jc w:val="right"/>
              <w:rPr>
                <w:color w:val="000000"/>
                <w:sz w:val="18"/>
                <w:szCs w:val="18"/>
              </w:rPr>
            </w:pPr>
            <w:r w:rsidRPr="00157E0C">
              <w:rPr>
                <w:color w:val="000000"/>
                <w:sz w:val="18"/>
                <w:szCs w:val="18"/>
              </w:rPr>
              <w:t>160</w:t>
            </w:r>
          </w:p>
        </w:tc>
        <w:tc>
          <w:tcPr>
            <w:tcW w:w="505" w:type="dxa"/>
            <w:shd w:val="clear" w:color="000000" w:fill="C4D79B"/>
            <w:noWrap/>
            <w:vAlign w:val="center"/>
            <w:hideMark/>
          </w:tcPr>
          <w:p w14:paraId="3D728981" w14:textId="77777777" w:rsidR="0076219F" w:rsidRPr="00157E0C" w:rsidRDefault="0076219F" w:rsidP="00157E0C">
            <w:pPr>
              <w:spacing w:after="0" w:line="240" w:lineRule="auto"/>
              <w:jc w:val="right"/>
              <w:rPr>
                <w:color w:val="000000"/>
                <w:sz w:val="18"/>
                <w:szCs w:val="18"/>
              </w:rPr>
            </w:pPr>
            <w:r w:rsidRPr="00157E0C">
              <w:rPr>
                <w:color w:val="000000"/>
                <w:sz w:val="18"/>
                <w:szCs w:val="18"/>
              </w:rPr>
              <w:t>160</w:t>
            </w:r>
          </w:p>
        </w:tc>
        <w:tc>
          <w:tcPr>
            <w:tcW w:w="567" w:type="dxa"/>
            <w:shd w:val="clear" w:color="000000" w:fill="DCE6F1"/>
            <w:noWrap/>
            <w:vAlign w:val="center"/>
            <w:hideMark/>
          </w:tcPr>
          <w:p w14:paraId="6E120169"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100</w:t>
            </w:r>
          </w:p>
        </w:tc>
        <w:tc>
          <w:tcPr>
            <w:tcW w:w="425" w:type="dxa"/>
            <w:shd w:val="clear" w:color="000000" w:fill="DCE6F1"/>
            <w:noWrap/>
            <w:vAlign w:val="center"/>
            <w:hideMark/>
          </w:tcPr>
          <w:p w14:paraId="43CD1A65"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200</w:t>
            </w:r>
          </w:p>
        </w:tc>
        <w:tc>
          <w:tcPr>
            <w:tcW w:w="558" w:type="dxa"/>
            <w:shd w:val="clear" w:color="000000" w:fill="DCE6F1"/>
            <w:noWrap/>
            <w:vAlign w:val="center"/>
            <w:hideMark/>
          </w:tcPr>
          <w:p w14:paraId="2E7A7B45" w14:textId="77777777" w:rsidR="0076219F" w:rsidRPr="00157E0C" w:rsidRDefault="0076219F" w:rsidP="00157E0C">
            <w:pPr>
              <w:spacing w:after="0" w:line="240" w:lineRule="auto"/>
              <w:jc w:val="right"/>
              <w:rPr>
                <w:color w:val="000000"/>
                <w:sz w:val="18"/>
                <w:szCs w:val="18"/>
              </w:rPr>
            </w:pPr>
            <w:r w:rsidRPr="00157E0C">
              <w:rPr>
                <w:color w:val="000000"/>
                <w:sz w:val="18"/>
                <w:szCs w:val="18"/>
              </w:rPr>
              <w:t>510</w:t>
            </w:r>
          </w:p>
        </w:tc>
      </w:tr>
      <w:tr w:rsidR="0076219F" w:rsidRPr="00157E0C" w14:paraId="749DD6A0" w14:textId="77777777" w:rsidTr="00AA5D14">
        <w:trPr>
          <w:trHeight w:val="20"/>
        </w:trPr>
        <w:tc>
          <w:tcPr>
            <w:tcW w:w="799" w:type="dxa"/>
            <w:shd w:val="clear" w:color="000000" w:fill="FFC000"/>
            <w:vAlign w:val="center"/>
            <w:hideMark/>
          </w:tcPr>
          <w:p w14:paraId="11CA0F12"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9.</w:t>
            </w:r>
          </w:p>
        </w:tc>
        <w:tc>
          <w:tcPr>
            <w:tcW w:w="4363" w:type="dxa"/>
            <w:shd w:val="clear" w:color="000000" w:fill="FFC000"/>
            <w:vAlign w:val="center"/>
            <w:hideMark/>
          </w:tcPr>
          <w:p w14:paraId="0FB0E6BB"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Intégration des aspects transversaux et des autres secteurs usagers dans la gestion de l'eau</w:t>
            </w:r>
          </w:p>
        </w:tc>
        <w:tc>
          <w:tcPr>
            <w:tcW w:w="567" w:type="dxa"/>
            <w:shd w:val="clear" w:color="000000" w:fill="FFC000"/>
            <w:noWrap/>
            <w:vAlign w:val="center"/>
            <w:hideMark/>
          </w:tcPr>
          <w:p w14:paraId="10904876" w14:textId="77777777" w:rsidR="0076219F" w:rsidRPr="00157E0C" w:rsidRDefault="0076219F" w:rsidP="00157E0C">
            <w:pPr>
              <w:spacing w:after="0" w:line="240" w:lineRule="auto"/>
              <w:jc w:val="right"/>
              <w:rPr>
                <w:color w:val="000000"/>
                <w:sz w:val="18"/>
                <w:szCs w:val="18"/>
              </w:rPr>
            </w:pPr>
            <w:r w:rsidRPr="00157E0C">
              <w:rPr>
                <w:color w:val="000000"/>
                <w:sz w:val="18"/>
                <w:szCs w:val="18"/>
              </w:rPr>
              <w:t>161</w:t>
            </w:r>
          </w:p>
        </w:tc>
        <w:tc>
          <w:tcPr>
            <w:tcW w:w="567" w:type="dxa"/>
            <w:shd w:val="clear" w:color="000000" w:fill="FFC000"/>
            <w:noWrap/>
            <w:vAlign w:val="center"/>
            <w:hideMark/>
          </w:tcPr>
          <w:p w14:paraId="0A389702" w14:textId="77777777" w:rsidR="0076219F" w:rsidRPr="00157E0C" w:rsidRDefault="0076219F" w:rsidP="00157E0C">
            <w:pPr>
              <w:spacing w:after="0" w:line="240" w:lineRule="auto"/>
              <w:jc w:val="right"/>
              <w:rPr>
                <w:color w:val="000000"/>
                <w:sz w:val="18"/>
                <w:szCs w:val="18"/>
              </w:rPr>
            </w:pPr>
            <w:r w:rsidRPr="00157E0C">
              <w:rPr>
                <w:color w:val="000000"/>
                <w:sz w:val="18"/>
                <w:szCs w:val="18"/>
              </w:rPr>
              <w:t>122</w:t>
            </w:r>
          </w:p>
        </w:tc>
        <w:tc>
          <w:tcPr>
            <w:tcW w:w="567" w:type="dxa"/>
            <w:shd w:val="clear" w:color="000000" w:fill="FFC000"/>
            <w:noWrap/>
            <w:vAlign w:val="center"/>
            <w:hideMark/>
          </w:tcPr>
          <w:p w14:paraId="3805EDC9" w14:textId="77777777" w:rsidR="0076219F" w:rsidRPr="00157E0C" w:rsidRDefault="0076219F" w:rsidP="00157E0C">
            <w:pPr>
              <w:spacing w:after="0" w:line="240" w:lineRule="auto"/>
              <w:jc w:val="right"/>
              <w:rPr>
                <w:color w:val="000000"/>
                <w:sz w:val="18"/>
                <w:szCs w:val="18"/>
              </w:rPr>
            </w:pPr>
            <w:r w:rsidRPr="00157E0C">
              <w:rPr>
                <w:color w:val="000000"/>
                <w:sz w:val="18"/>
                <w:szCs w:val="18"/>
              </w:rPr>
              <w:t>140</w:t>
            </w:r>
          </w:p>
        </w:tc>
        <w:tc>
          <w:tcPr>
            <w:tcW w:w="567" w:type="dxa"/>
            <w:shd w:val="clear" w:color="000000" w:fill="FFC000"/>
            <w:noWrap/>
            <w:vAlign w:val="center"/>
            <w:hideMark/>
          </w:tcPr>
          <w:p w14:paraId="56800B7D" w14:textId="77777777" w:rsidR="0076219F" w:rsidRPr="00157E0C" w:rsidRDefault="0076219F" w:rsidP="00157E0C">
            <w:pPr>
              <w:spacing w:after="0" w:line="240" w:lineRule="auto"/>
              <w:jc w:val="right"/>
              <w:rPr>
                <w:color w:val="000000"/>
                <w:sz w:val="18"/>
                <w:szCs w:val="18"/>
              </w:rPr>
            </w:pPr>
            <w:r w:rsidRPr="00157E0C">
              <w:rPr>
                <w:color w:val="000000"/>
                <w:sz w:val="18"/>
                <w:szCs w:val="18"/>
              </w:rPr>
              <w:t>67</w:t>
            </w:r>
          </w:p>
        </w:tc>
        <w:tc>
          <w:tcPr>
            <w:tcW w:w="505" w:type="dxa"/>
            <w:shd w:val="clear" w:color="000000" w:fill="FFC000"/>
            <w:noWrap/>
            <w:vAlign w:val="center"/>
            <w:hideMark/>
          </w:tcPr>
          <w:p w14:paraId="0945A197" w14:textId="77777777" w:rsidR="0076219F" w:rsidRPr="00157E0C" w:rsidRDefault="0076219F" w:rsidP="00157E0C">
            <w:pPr>
              <w:spacing w:after="0" w:line="240" w:lineRule="auto"/>
              <w:jc w:val="right"/>
              <w:rPr>
                <w:color w:val="000000"/>
                <w:sz w:val="18"/>
                <w:szCs w:val="18"/>
              </w:rPr>
            </w:pPr>
            <w:r w:rsidRPr="00157E0C">
              <w:rPr>
                <w:color w:val="000000"/>
                <w:sz w:val="18"/>
                <w:szCs w:val="18"/>
              </w:rPr>
              <w:t>55</w:t>
            </w:r>
          </w:p>
        </w:tc>
        <w:tc>
          <w:tcPr>
            <w:tcW w:w="567" w:type="dxa"/>
            <w:shd w:val="clear" w:color="000000" w:fill="FFC000"/>
            <w:noWrap/>
            <w:vAlign w:val="center"/>
            <w:hideMark/>
          </w:tcPr>
          <w:p w14:paraId="4F54D5E7"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100</w:t>
            </w:r>
          </w:p>
        </w:tc>
        <w:tc>
          <w:tcPr>
            <w:tcW w:w="425" w:type="dxa"/>
            <w:shd w:val="clear" w:color="000000" w:fill="FFC000"/>
            <w:noWrap/>
            <w:vAlign w:val="center"/>
            <w:hideMark/>
          </w:tcPr>
          <w:p w14:paraId="049ED3AA" w14:textId="77777777" w:rsidR="0076219F" w:rsidRPr="00157E0C" w:rsidRDefault="0076219F" w:rsidP="00157E0C">
            <w:pPr>
              <w:spacing w:after="0" w:line="240" w:lineRule="auto"/>
              <w:jc w:val="right"/>
              <w:rPr>
                <w:color w:val="000000"/>
                <w:sz w:val="18"/>
                <w:szCs w:val="18"/>
              </w:rPr>
            </w:pPr>
            <w:r w:rsidRPr="00157E0C">
              <w:rPr>
                <w:color w:val="000000"/>
                <w:sz w:val="18"/>
                <w:szCs w:val="18"/>
              </w:rPr>
              <w:t>0</w:t>
            </w:r>
          </w:p>
        </w:tc>
        <w:tc>
          <w:tcPr>
            <w:tcW w:w="558" w:type="dxa"/>
            <w:shd w:val="clear" w:color="000000" w:fill="FFC000"/>
            <w:noWrap/>
            <w:vAlign w:val="center"/>
            <w:hideMark/>
          </w:tcPr>
          <w:p w14:paraId="5C2AE4F1" w14:textId="77777777" w:rsidR="0076219F" w:rsidRPr="00157E0C" w:rsidRDefault="0076219F" w:rsidP="00157E0C">
            <w:pPr>
              <w:spacing w:after="0" w:line="240" w:lineRule="auto"/>
              <w:jc w:val="right"/>
              <w:rPr>
                <w:color w:val="000000"/>
                <w:sz w:val="18"/>
                <w:szCs w:val="18"/>
              </w:rPr>
            </w:pPr>
            <w:r w:rsidRPr="00157E0C">
              <w:rPr>
                <w:color w:val="000000"/>
                <w:sz w:val="18"/>
                <w:szCs w:val="18"/>
              </w:rPr>
              <w:t>445</w:t>
            </w:r>
          </w:p>
        </w:tc>
      </w:tr>
      <w:tr w:rsidR="0076219F" w:rsidRPr="00157E0C" w14:paraId="610695DB" w14:textId="77777777" w:rsidTr="00AA5D14">
        <w:trPr>
          <w:trHeight w:val="20"/>
        </w:trPr>
        <w:tc>
          <w:tcPr>
            <w:tcW w:w="799" w:type="dxa"/>
            <w:shd w:val="clear" w:color="auto" w:fill="auto"/>
            <w:vAlign w:val="center"/>
            <w:hideMark/>
          </w:tcPr>
          <w:p w14:paraId="663FB999"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9.1.</w:t>
            </w:r>
          </w:p>
        </w:tc>
        <w:tc>
          <w:tcPr>
            <w:tcW w:w="4363" w:type="dxa"/>
            <w:shd w:val="clear" w:color="000000" w:fill="FFFFFF"/>
            <w:vAlign w:val="center"/>
            <w:hideMark/>
          </w:tcPr>
          <w:p w14:paraId="35C01DFD" w14:textId="77777777" w:rsidR="0076219F" w:rsidRPr="00157E0C" w:rsidRDefault="0076219F" w:rsidP="00157E0C">
            <w:pPr>
              <w:spacing w:after="0" w:line="240" w:lineRule="auto"/>
              <w:rPr>
                <w:sz w:val="20"/>
                <w:szCs w:val="20"/>
              </w:rPr>
            </w:pPr>
            <w:r w:rsidRPr="00157E0C">
              <w:rPr>
                <w:sz w:val="20"/>
                <w:szCs w:val="20"/>
              </w:rPr>
              <w:t>Réaliser des documents guides sur les liens et modalités de prise en compte des thèmes de pauvreté, de croissance économique, du genre, des droits humains, de la décentralisation dans la gestion durable des ressources des ressources en eau.</w:t>
            </w:r>
          </w:p>
        </w:tc>
        <w:tc>
          <w:tcPr>
            <w:tcW w:w="567" w:type="dxa"/>
            <w:shd w:val="clear" w:color="000000" w:fill="C4D79B"/>
            <w:noWrap/>
            <w:vAlign w:val="center"/>
            <w:hideMark/>
          </w:tcPr>
          <w:p w14:paraId="264B52F8" w14:textId="77777777" w:rsidR="0076219F" w:rsidRPr="00157E0C" w:rsidRDefault="0076219F" w:rsidP="00157E0C">
            <w:pPr>
              <w:spacing w:after="0" w:line="240" w:lineRule="auto"/>
              <w:jc w:val="right"/>
              <w:rPr>
                <w:color w:val="000000"/>
                <w:sz w:val="18"/>
                <w:szCs w:val="18"/>
              </w:rPr>
            </w:pPr>
            <w:r w:rsidRPr="00157E0C">
              <w:rPr>
                <w:color w:val="000000"/>
                <w:sz w:val="18"/>
                <w:szCs w:val="18"/>
              </w:rPr>
              <w:t>30</w:t>
            </w:r>
          </w:p>
        </w:tc>
        <w:tc>
          <w:tcPr>
            <w:tcW w:w="567" w:type="dxa"/>
            <w:shd w:val="clear" w:color="000000" w:fill="C4D79B"/>
            <w:noWrap/>
            <w:vAlign w:val="center"/>
            <w:hideMark/>
          </w:tcPr>
          <w:p w14:paraId="32BAC8B0"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w:t>
            </w:r>
          </w:p>
        </w:tc>
        <w:tc>
          <w:tcPr>
            <w:tcW w:w="567" w:type="dxa"/>
            <w:shd w:val="clear" w:color="000000" w:fill="C4D79B"/>
            <w:noWrap/>
            <w:vAlign w:val="center"/>
            <w:hideMark/>
          </w:tcPr>
          <w:p w14:paraId="42B1E48D"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C4D79B"/>
            <w:noWrap/>
            <w:vAlign w:val="center"/>
            <w:hideMark/>
          </w:tcPr>
          <w:p w14:paraId="3D99BC2E"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05" w:type="dxa"/>
            <w:shd w:val="clear" w:color="000000" w:fill="C4D79B"/>
            <w:noWrap/>
            <w:vAlign w:val="center"/>
            <w:hideMark/>
          </w:tcPr>
          <w:p w14:paraId="4DD50B13"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DCE6F1"/>
            <w:noWrap/>
            <w:vAlign w:val="center"/>
            <w:hideMark/>
          </w:tcPr>
          <w:p w14:paraId="0116B3FE" w14:textId="77777777" w:rsidR="0076219F" w:rsidRPr="00157E0C" w:rsidRDefault="0076219F" w:rsidP="00157E0C">
            <w:pPr>
              <w:spacing w:after="0" w:line="240" w:lineRule="auto"/>
              <w:jc w:val="right"/>
              <w:rPr>
                <w:color w:val="000000"/>
                <w:sz w:val="18"/>
                <w:szCs w:val="18"/>
              </w:rPr>
            </w:pPr>
            <w:r w:rsidRPr="00157E0C">
              <w:rPr>
                <w:color w:val="000000"/>
                <w:sz w:val="18"/>
                <w:szCs w:val="18"/>
              </w:rPr>
              <w:t>5</w:t>
            </w:r>
          </w:p>
        </w:tc>
        <w:tc>
          <w:tcPr>
            <w:tcW w:w="425" w:type="dxa"/>
            <w:shd w:val="clear" w:color="000000" w:fill="DCE6F1"/>
            <w:noWrap/>
            <w:vAlign w:val="center"/>
            <w:hideMark/>
          </w:tcPr>
          <w:p w14:paraId="5F03D3D0"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58" w:type="dxa"/>
            <w:shd w:val="clear" w:color="000000" w:fill="DCE6F1"/>
            <w:noWrap/>
            <w:vAlign w:val="center"/>
            <w:hideMark/>
          </w:tcPr>
          <w:p w14:paraId="30E1C9C7" w14:textId="77777777" w:rsidR="0076219F" w:rsidRPr="00157E0C" w:rsidRDefault="0076219F" w:rsidP="00157E0C">
            <w:pPr>
              <w:spacing w:after="0" w:line="240" w:lineRule="auto"/>
              <w:jc w:val="right"/>
              <w:rPr>
                <w:color w:val="000000"/>
                <w:sz w:val="18"/>
                <w:szCs w:val="18"/>
              </w:rPr>
            </w:pPr>
            <w:r w:rsidRPr="00157E0C">
              <w:rPr>
                <w:color w:val="000000"/>
                <w:sz w:val="18"/>
                <w:szCs w:val="18"/>
              </w:rPr>
              <w:t>45</w:t>
            </w:r>
          </w:p>
        </w:tc>
      </w:tr>
      <w:tr w:rsidR="0076219F" w:rsidRPr="00157E0C" w14:paraId="3D9056EC" w14:textId="77777777" w:rsidTr="00AA5D14">
        <w:trPr>
          <w:trHeight w:val="20"/>
        </w:trPr>
        <w:tc>
          <w:tcPr>
            <w:tcW w:w="799" w:type="dxa"/>
            <w:shd w:val="clear" w:color="auto" w:fill="auto"/>
            <w:vAlign w:val="center"/>
            <w:hideMark/>
          </w:tcPr>
          <w:p w14:paraId="54AFE619"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9.2.</w:t>
            </w:r>
          </w:p>
        </w:tc>
        <w:tc>
          <w:tcPr>
            <w:tcW w:w="4363" w:type="dxa"/>
            <w:shd w:val="clear" w:color="000000" w:fill="FFFFFF"/>
            <w:vAlign w:val="center"/>
            <w:hideMark/>
          </w:tcPr>
          <w:p w14:paraId="7B1B2A5D" w14:textId="77777777" w:rsidR="0076219F" w:rsidRPr="00157E0C" w:rsidRDefault="0076219F" w:rsidP="00157E0C">
            <w:pPr>
              <w:spacing w:after="0" w:line="240" w:lineRule="auto"/>
              <w:rPr>
                <w:sz w:val="20"/>
                <w:szCs w:val="20"/>
              </w:rPr>
            </w:pPr>
            <w:r w:rsidRPr="00157E0C">
              <w:rPr>
                <w:sz w:val="20"/>
                <w:szCs w:val="20"/>
              </w:rPr>
              <w:t xml:space="preserve">Renforcer les capacités d'expertise technique du SP/PAGIRE et des structures de mise en œuvre sur des thématiques transversales et leur suivi -évaluation en lien avec les ressources en eau. </w:t>
            </w:r>
          </w:p>
        </w:tc>
        <w:tc>
          <w:tcPr>
            <w:tcW w:w="567" w:type="dxa"/>
            <w:shd w:val="clear" w:color="000000" w:fill="C4D79B"/>
            <w:noWrap/>
            <w:vAlign w:val="center"/>
            <w:hideMark/>
          </w:tcPr>
          <w:p w14:paraId="5C353775"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w:t>
            </w:r>
          </w:p>
        </w:tc>
        <w:tc>
          <w:tcPr>
            <w:tcW w:w="567" w:type="dxa"/>
            <w:shd w:val="clear" w:color="000000" w:fill="C4D79B"/>
            <w:noWrap/>
            <w:vAlign w:val="center"/>
            <w:hideMark/>
          </w:tcPr>
          <w:p w14:paraId="009D5F25"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w:t>
            </w:r>
          </w:p>
        </w:tc>
        <w:tc>
          <w:tcPr>
            <w:tcW w:w="567" w:type="dxa"/>
            <w:shd w:val="clear" w:color="000000" w:fill="C4D79B"/>
            <w:noWrap/>
            <w:vAlign w:val="center"/>
            <w:hideMark/>
          </w:tcPr>
          <w:p w14:paraId="3057C78A"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C4D79B"/>
            <w:noWrap/>
            <w:vAlign w:val="center"/>
            <w:hideMark/>
          </w:tcPr>
          <w:p w14:paraId="328EBC59"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05" w:type="dxa"/>
            <w:shd w:val="clear" w:color="000000" w:fill="C4D79B"/>
            <w:noWrap/>
            <w:vAlign w:val="center"/>
            <w:hideMark/>
          </w:tcPr>
          <w:p w14:paraId="28DC5EB0"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DCE6F1"/>
            <w:noWrap/>
            <w:vAlign w:val="center"/>
            <w:hideMark/>
          </w:tcPr>
          <w:p w14:paraId="2929588C" w14:textId="77777777" w:rsidR="0076219F" w:rsidRPr="00157E0C" w:rsidRDefault="0076219F" w:rsidP="00157E0C">
            <w:pPr>
              <w:spacing w:after="0" w:line="240" w:lineRule="auto"/>
              <w:jc w:val="right"/>
              <w:rPr>
                <w:color w:val="000000"/>
                <w:sz w:val="18"/>
                <w:szCs w:val="18"/>
              </w:rPr>
            </w:pPr>
            <w:r w:rsidRPr="00157E0C">
              <w:rPr>
                <w:color w:val="000000"/>
                <w:sz w:val="18"/>
                <w:szCs w:val="18"/>
              </w:rPr>
              <w:t>5</w:t>
            </w:r>
          </w:p>
        </w:tc>
        <w:tc>
          <w:tcPr>
            <w:tcW w:w="425" w:type="dxa"/>
            <w:shd w:val="clear" w:color="000000" w:fill="DCE6F1"/>
            <w:noWrap/>
            <w:vAlign w:val="center"/>
            <w:hideMark/>
          </w:tcPr>
          <w:p w14:paraId="3236C372"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58" w:type="dxa"/>
            <w:shd w:val="clear" w:color="000000" w:fill="DCE6F1"/>
            <w:noWrap/>
            <w:vAlign w:val="center"/>
            <w:hideMark/>
          </w:tcPr>
          <w:p w14:paraId="79F4C0AB" w14:textId="77777777" w:rsidR="0076219F" w:rsidRPr="00157E0C" w:rsidRDefault="0076219F" w:rsidP="00157E0C">
            <w:pPr>
              <w:spacing w:after="0" w:line="240" w:lineRule="auto"/>
              <w:jc w:val="right"/>
              <w:rPr>
                <w:color w:val="000000"/>
                <w:sz w:val="18"/>
                <w:szCs w:val="18"/>
              </w:rPr>
            </w:pPr>
            <w:r w:rsidRPr="00157E0C">
              <w:rPr>
                <w:color w:val="000000"/>
                <w:sz w:val="18"/>
                <w:szCs w:val="18"/>
              </w:rPr>
              <w:t>25</w:t>
            </w:r>
          </w:p>
        </w:tc>
      </w:tr>
      <w:tr w:rsidR="0076219F" w:rsidRPr="00157E0C" w14:paraId="417E1216" w14:textId="77777777" w:rsidTr="00AA5D14">
        <w:trPr>
          <w:trHeight w:val="20"/>
        </w:trPr>
        <w:tc>
          <w:tcPr>
            <w:tcW w:w="799" w:type="dxa"/>
            <w:shd w:val="clear" w:color="auto" w:fill="auto"/>
            <w:vAlign w:val="center"/>
            <w:hideMark/>
          </w:tcPr>
          <w:p w14:paraId="65636217"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9.3.</w:t>
            </w:r>
          </w:p>
        </w:tc>
        <w:tc>
          <w:tcPr>
            <w:tcW w:w="4363" w:type="dxa"/>
            <w:shd w:val="clear" w:color="000000" w:fill="FFFFFF"/>
            <w:vAlign w:val="center"/>
            <w:hideMark/>
          </w:tcPr>
          <w:p w14:paraId="30B6FBB3" w14:textId="77777777" w:rsidR="0076219F" w:rsidRPr="00157E0C" w:rsidRDefault="0076219F" w:rsidP="00157E0C">
            <w:pPr>
              <w:spacing w:after="0" w:line="240" w:lineRule="auto"/>
              <w:rPr>
                <w:sz w:val="20"/>
                <w:szCs w:val="20"/>
              </w:rPr>
            </w:pPr>
            <w:r w:rsidRPr="00157E0C">
              <w:rPr>
                <w:sz w:val="20"/>
                <w:szCs w:val="20"/>
              </w:rPr>
              <w:t>Prendre en compte l'équilibre du genre lors des recrutements dans les structures de coordination et de mise en œuvre de la GIRE.</w:t>
            </w:r>
          </w:p>
        </w:tc>
        <w:tc>
          <w:tcPr>
            <w:tcW w:w="567" w:type="dxa"/>
            <w:shd w:val="clear" w:color="000000" w:fill="C4D79B"/>
            <w:noWrap/>
            <w:vAlign w:val="center"/>
            <w:hideMark/>
          </w:tcPr>
          <w:p w14:paraId="76E2D8B7" w14:textId="77777777" w:rsidR="0076219F" w:rsidRPr="00157E0C" w:rsidRDefault="0076219F" w:rsidP="00157E0C">
            <w:pPr>
              <w:spacing w:after="0" w:line="240" w:lineRule="auto"/>
              <w:jc w:val="right"/>
              <w:rPr>
                <w:color w:val="000000"/>
                <w:sz w:val="18"/>
                <w:szCs w:val="18"/>
              </w:rPr>
            </w:pPr>
            <w:r w:rsidRPr="00157E0C">
              <w:rPr>
                <w:color w:val="000000"/>
                <w:sz w:val="18"/>
                <w:szCs w:val="18"/>
              </w:rPr>
              <w:t>1</w:t>
            </w:r>
          </w:p>
        </w:tc>
        <w:tc>
          <w:tcPr>
            <w:tcW w:w="567" w:type="dxa"/>
            <w:shd w:val="clear" w:color="000000" w:fill="C4D79B"/>
            <w:noWrap/>
            <w:vAlign w:val="center"/>
            <w:hideMark/>
          </w:tcPr>
          <w:p w14:paraId="77A0EAC0" w14:textId="77777777" w:rsidR="0076219F" w:rsidRPr="00157E0C" w:rsidRDefault="0076219F" w:rsidP="00157E0C">
            <w:pPr>
              <w:spacing w:after="0" w:line="240" w:lineRule="auto"/>
              <w:jc w:val="right"/>
              <w:rPr>
                <w:color w:val="000000"/>
                <w:sz w:val="18"/>
                <w:szCs w:val="18"/>
              </w:rPr>
            </w:pPr>
            <w:r w:rsidRPr="00157E0C">
              <w:rPr>
                <w:color w:val="000000"/>
                <w:sz w:val="18"/>
                <w:szCs w:val="18"/>
              </w:rPr>
              <w:t>1</w:t>
            </w:r>
          </w:p>
        </w:tc>
        <w:tc>
          <w:tcPr>
            <w:tcW w:w="567" w:type="dxa"/>
            <w:shd w:val="clear" w:color="000000" w:fill="C4D79B"/>
            <w:noWrap/>
            <w:vAlign w:val="center"/>
            <w:hideMark/>
          </w:tcPr>
          <w:p w14:paraId="735AB4C5" w14:textId="77777777" w:rsidR="0076219F" w:rsidRPr="00157E0C" w:rsidRDefault="0076219F" w:rsidP="00157E0C">
            <w:pPr>
              <w:spacing w:after="0" w:line="240" w:lineRule="auto"/>
              <w:jc w:val="right"/>
              <w:rPr>
                <w:color w:val="000000"/>
                <w:sz w:val="18"/>
                <w:szCs w:val="18"/>
              </w:rPr>
            </w:pPr>
            <w:r w:rsidRPr="00157E0C">
              <w:rPr>
                <w:color w:val="000000"/>
                <w:sz w:val="18"/>
                <w:szCs w:val="18"/>
              </w:rPr>
              <w:t>1</w:t>
            </w:r>
          </w:p>
        </w:tc>
        <w:tc>
          <w:tcPr>
            <w:tcW w:w="567" w:type="dxa"/>
            <w:shd w:val="clear" w:color="000000" w:fill="C4D79B"/>
            <w:noWrap/>
            <w:vAlign w:val="center"/>
            <w:hideMark/>
          </w:tcPr>
          <w:p w14:paraId="79D5CE7E" w14:textId="77777777" w:rsidR="0076219F" w:rsidRPr="00157E0C" w:rsidRDefault="0076219F" w:rsidP="00157E0C">
            <w:pPr>
              <w:spacing w:after="0" w:line="240" w:lineRule="auto"/>
              <w:jc w:val="right"/>
              <w:rPr>
                <w:color w:val="000000"/>
                <w:sz w:val="18"/>
                <w:szCs w:val="18"/>
              </w:rPr>
            </w:pPr>
            <w:r w:rsidRPr="00157E0C">
              <w:rPr>
                <w:color w:val="000000"/>
                <w:sz w:val="18"/>
                <w:szCs w:val="18"/>
              </w:rPr>
              <w:t>1</w:t>
            </w:r>
          </w:p>
        </w:tc>
        <w:tc>
          <w:tcPr>
            <w:tcW w:w="505" w:type="dxa"/>
            <w:shd w:val="clear" w:color="000000" w:fill="C4D79B"/>
            <w:noWrap/>
            <w:vAlign w:val="center"/>
            <w:hideMark/>
          </w:tcPr>
          <w:p w14:paraId="1A5FAB64" w14:textId="77777777" w:rsidR="0076219F" w:rsidRPr="00157E0C" w:rsidRDefault="0076219F" w:rsidP="00157E0C">
            <w:pPr>
              <w:spacing w:after="0" w:line="240" w:lineRule="auto"/>
              <w:jc w:val="right"/>
              <w:rPr>
                <w:color w:val="000000"/>
                <w:sz w:val="18"/>
                <w:szCs w:val="18"/>
              </w:rPr>
            </w:pPr>
            <w:r w:rsidRPr="00157E0C">
              <w:rPr>
                <w:color w:val="000000"/>
                <w:sz w:val="18"/>
                <w:szCs w:val="18"/>
              </w:rPr>
              <w:t>1</w:t>
            </w:r>
          </w:p>
        </w:tc>
        <w:tc>
          <w:tcPr>
            <w:tcW w:w="567" w:type="dxa"/>
            <w:shd w:val="clear" w:color="000000" w:fill="DCE6F1"/>
            <w:noWrap/>
            <w:vAlign w:val="center"/>
            <w:hideMark/>
          </w:tcPr>
          <w:p w14:paraId="633ED94B" w14:textId="77777777" w:rsidR="0076219F" w:rsidRPr="00157E0C" w:rsidRDefault="0076219F" w:rsidP="00157E0C">
            <w:pPr>
              <w:spacing w:after="0" w:line="240" w:lineRule="auto"/>
              <w:jc w:val="right"/>
              <w:rPr>
                <w:color w:val="000000"/>
                <w:sz w:val="18"/>
                <w:szCs w:val="18"/>
              </w:rPr>
            </w:pPr>
            <w:r w:rsidRPr="00157E0C">
              <w:rPr>
                <w:color w:val="000000"/>
                <w:sz w:val="18"/>
                <w:szCs w:val="18"/>
              </w:rPr>
              <w:t>5</w:t>
            </w:r>
          </w:p>
        </w:tc>
        <w:tc>
          <w:tcPr>
            <w:tcW w:w="425" w:type="dxa"/>
            <w:shd w:val="clear" w:color="000000" w:fill="DCE6F1"/>
            <w:noWrap/>
            <w:vAlign w:val="center"/>
            <w:hideMark/>
          </w:tcPr>
          <w:p w14:paraId="7D22F466"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58" w:type="dxa"/>
            <w:shd w:val="clear" w:color="000000" w:fill="DCE6F1"/>
            <w:noWrap/>
            <w:vAlign w:val="center"/>
            <w:hideMark/>
          </w:tcPr>
          <w:p w14:paraId="4106EB4F"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r>
      <w:tr w:rsidR="0076219F" w:rsidRPr="00157E0C" w14:paraId="7E8966F8" w14:textId="77777777" w:rsidTr="00AA5D14">
        <w:trPr>
          <w:trHeight w:val="20"/>
        </w:trPr>
        <w:tc>
          <w:tcPr>
            <w:tcW w:w="799" w:type="dxa"/>
            <w:shd w:val="clear" w:color="auto" w:fill="auto"/>
            <w:vAlign w:val="center"/>
            <w:hideMark/>
          </w:tcPr>
          <w:p w14:paraId="1C88AE69"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9.4.</w:t>
            </w:r>
          </w:p>
        </w:tc>
        <w:tc>
          <w:tcPr>
            <w:tcW w:w="4363" w:type="dxa"/>
            <w:shd w:val="clear" w:color="000000" w:fill="FFFFFF"/>
            <w:vAlign w:val="center"/>
            <w:hideMark/>
          </w:tcPr>
          <w:p w14:paraId="4297B282" w14:textId="77777777" w:rsidR="0076219F" w:rsidRPr="00157E0C" w:rsidRDefault="0076219F" w:rsidP="00157E0C">
            <w:pPr>
              <w:spacing w:after="0" w:line="240" w:lineRule="auto"/>
              <w:rPr>
                <w:sz w:val="20"/>
                <w:szCs w:val="20"/>
              </w:rPr>
            </w:pPr>
            <w:r w:rsidRPr="00157E0C">
              <w:rPr>
                <w:sz w:val="20"/>
                <w:szCs w:val="20"/>
              </w:rPr>
              <w:t>Former les partenaires locaux, planificateurs des départements ministériels, députés, conseils municipaux sur les thématiques transversales en lien avec les ressources en eau.</w:t>
            </w:r>
          </w:p>
        </w:tc>
        <w:tc>
          <w:tcPr>
            <w:tcW w:w="567" w:type="dxa"/>
            <w:shd w:val="clear" w:color="000000" w:fill="C4D79B"/>
            <w:noWrap/>
            <w:vAlign w:val="center"/>
            <w:hideMark/>
          </w:tcPr>
          <w:p w14:paraId="50A80030"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w:t>
            </w:r>
          </w:p>
        </w:tc>
        <w:tc>
          <w:tcPr>
            <w:tcW w:w="567" w:type="dxa"/>
            <w:shd w:val="clear" w:color="000000" w:fill="C4D79B"/>
            <w:noWrap/>
            <w:vAlign w:val="center"/>
            <w:hideMark/>
          </w:tcPr>
          <w:p w14:paraId="581C1EE8"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w:t>
            </w:r>
          </w:p>
        </w:tc>
        <w:tc>
          <w:tcPr>
            <w:tcW w:w="567" w:type="dxa"/>
            <w:shd w:val="clear" w:color="000000" w:fill="C4D79B"/>
            <w:noWrap/>
            <w:vAlign w:val="center"/>
            <w:hideMark/>
          </w:tcPr>
          <w:p w14:paraId="49DA9295"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w:t>
            </w:r>
          </w:p>
        </w:tc>
        <w:tc>
          <w:tcPr>
            <w:tcW w:w="567" w:type="dxa"/>
            <w:shd w:val="clear" w:color="000000" w:fill="C4D79B"/>
            <w:noWrap/>
            <w:vAlign w:val="center"/>
            <w:hideMark/>
          </w:tcPr>
          <w:p w14:paraId="613631F9" w14:textId="77777777" w:rsidR="0076219F" w:rsidRPr="00157E0C" w:rsidRDefault="0076219F" w:rsidP="00157E0C">
            <w:pPr>
              <w:spacing w:after="0" w:line="240" w:lineRule="auto"/>
              <w:jc w:val="right"/>
              <w:rPr>
                <w:color w:val="000000"/>
                <w:sz w:val="18"/>
                <w:szCs w:val="18"/>
              </w:rPr>
            </w:pPr>
            <w:r w:rsidRPr="00157E0C">
              <w:rPr>
                <w:color w:val="000000"/>
                <w:sz w:val="18"/>
                <w:szCs w:val="18"/>
              </w:rPr>
              <w:t>15</w:t>
            </w:r>
          </w:p>
        </w:tc>
        <w:tc>
          <w:tcPr>
            <w:tcW w:w="505" w:type="dxa"/>
            <w:shd w:val="clear" w:color="000000" w:fill="C4D79B"/>
            <w:noWrap/>
            <w:vAlign w:val="center"/>
            <w:hideMark/>
          </w:tcPr>
          <w:p w14:paraId="7728011C"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DCE6F1"/>
            <w:noWrap/>
            <w:vAlign w:val="center"/>
            <w:hideMark/>
          </w:tcPr>
          <w:p w14:paraId="54BF7F57" w14:textId="77777777" w:rsidR="0076219F" w:rsidRPr="00157E0C" w:rsidRDefault="0076219F" w:rsidP="00157E0C">
            <w:pPr>
              <w:spacing w:after="0" w:line="240" w:lineRule="auto"/>
              <w:jc w:val="right"/>
              <w:rPr>
                <w:color w:val="000000"/>
                <w:sz w:val="18"/>
                <w:szCs w:val="18"/>
              </w:rPr>
            </w:pPr>
            <w:r w:rsidRPr="00157E0C">
              <w:rPr>
                <w:color w:val="000000"/>
                <w:sz w:val="18"/>
                <w:szCs w:val="18"/>
              </w:rPr>
              <w:t>15</w:t>
            </w:r>
          </w:p>
        </w:tc>
        <w:tc>
          <w:tcPr>
            <w:tcW w:w="425" w:type="dxa"/>
            <w:shd w:val="clear" w:color="000000" w:fill="DCE6F1"/>
            <w:noWrap/>
            <w:vAlign w:val="center"/>
            <w:hideMark/>
          </w:tcPr>
          <w:p w14:paraId="5185034C"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58" w:type="dxa"/>
            <w:shd w:val="clear" w:color="000000" w:fill="DCE6F1"/>
            <w:noWrap/>
            <w:vAlign w:val="center"/>
            <w:hideMark/>
          </w:tcPr>
          <w:p w14:paraId="76DC5A84" w14:textId="77777777" w:rsidR="0076219F" w:rsidRPr="00157E0C" w:rsidRDefault="0076219F" w:rsidP="00157E0C">
            <w:pPr>
              <w:spacing w:after="0" w:line="240" w:lineRule="auto"/>
              <w:jc w:val="right"/>
              <w:rPr>
                <w:color w:val="000000"/>
                <w:sz w:val="18"/>
                <w:szCs w:val="18"/>
              </w:rPr>
            </w:pPr>
            <w:r w:rsidRPr="00157E0C">
              <w:rPr>
                <w:color w:val="000000"/>
                <w:sz w:val="18"/>
                <w:szCs w:val="18"/>
              </w:rPr>
              <w:t>60</w:t>
            </w:r>
          </w:p>
        </w:tc>
      </w:tr>
      <w:tr w:rsidR="0076219F" w:rsidRPr="00157E0C" w14:paraId="4B72C431" w14:textId="77777777" w:rsidTr="00AA5D14">
        <w:trPr>
          <w:trHeight w:val="20"/>
        </w:trPr>
        <w:tc>
          <w:tcPr>
            <w:tcW w:w="799" w:type="dxa"/>
            <w:shd w:val="clear" w:color="auto" w:fill="auto"/>
            <w:vAlign w:val="center"/>
            <w:hideMark/>
          </w:tcPr>
          <w:p w14:paraId="78404362"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9.5.</w:t>
            </w:r>
          </w:p>
        </w:tc>
        <w:tc>
          <w:tcPr>
            <w:tcW w:w="4363" w:type="dxa"/>
            <w:shd w:val="clear" w:color="000000" w:fill="FFFFFF"/>
            <w:vAlign w:val="center"/>
            <w:hideMark/>
          </w:tcPr>
          <w:p w14:paraId="5465FA37" w14:textId="77777777" w:rsidR="0076219F" w:rsidRPr="00157E0C" w:rsidRDefault="0076219F" w:rsidP="00157E0C">
            <w:pPr>
              <w:spacing w:after="0" w:line="240" w:lineRule="auto"/>
              <w:rPr>
                <w:sz w:val="20"/>
                <w:szCs w:val="20"/>
              </w:rPr>
            </w:pPr>
            <w:r w:rsidRPr="00157E0C">
              <w:rPr>
                <w:sz w:val="20"/>
                <w:szCs w:val="20"/>
              </w:rPr>
              <w:t xml:space="preserve">Informer et sensibiliser les autres acteurs de l'eau (industrie, mines, exploitants agricoles, BTP, AEP, etc.) sur les questions genre et leur importance dans le développement durable. </w:t>
            </w:r>
          </w:p>
        </w:tc>
        <w:tc>
          <w:tcPr>
            <w:tcW w:w="567" w:type="dxa"/>
            <w:shd w:val="clear" w:color="000000" w:fill="C4D79B"/>
            <w:noWrap/>
            <w:vAlign w:val="center"/>
            <w:hideMark/>
          </w:tcPr>
          <w:p w14:paraId="673CF44F" w14:textId="77777777" w:rsidR="0076219F" w:rsidRPr="00157E0C" w:rsidRDefault="0076219F" w:rsidP="00157E0C">
            <w:pPr>
              <w:spacing w:after="0" w:line="240" w:lineRule="auto"/>
              <w:jc w:val="right"/>
              <w:rPr>
                <w:color w:val="000000"/>
                <w:sz w:val="18"/>
                <w:szCs w:val="18"/>
              </w:rPr>
            </w:pPr>
            <w:r w:rsidRPr="00157E0C">
              <w:rPr>
                <w:color w:val="000000"/>
                <w:sz w:val="18"/>
                <w:szCs w:val="18"/>
              </w:rPr>
              <w:t>15</w:t>
            </w:r>
          </w:p>
        </w:tc>
        <w:tc>
          <w:tcPr>
            <w:tcW w:w="567" w:type="dxa"/>
            <w:shd w:val="clear" w:color="000000" w:fill="C4D79B"/>
            <w:noWrap/>
            <w:vAlign w:val="center"/>
            <w:hideMark/>
          </w:tcPr>
          <w:p w14:paraId="28755CDB" w14:textId="77777777" w:rsidR="0076219F" w:rsidRPr="00157E0C" w:rsidRDefault="0076219F" w:rsidP="00157E0C">
            <w:pPr>
              <w:spacing w:after="0" w:line="240" w:lineRule="auto"/>
              <w:jc w:val="right"/>
              <w:rPr>
                <w:color w:val="000000"/>
                <w:sz w:val="18"/>
                <w:szCs w:val="18"/>
              </w:rPr>
            </w:pPr>
            <w:r w:rsidRPr="00157E0C">
              <w:rPr>
                <w:color w:val="000000"/>
                <w:sz w:val="18"/>
                <w:szCs w:val="18"/>
              </w:rPr>
              <w:t>15</w:t>
            </w:r>
          </w:p>
        </w:tc>
        <w:tc>
          <w:tcPr>
            <w:tcW w:w="567" w:type="dxa"/>
            <w:shd w:val="clear" w:color="000000" w:fill="C4D79B"/>
            <w:noWrap/>
            <w:vAlign w:val="center"/>
            <w:hideMark/>
          </w:tcPr>
          <w:p w14:paraId="39781573" w14:textId="77777777" w:rsidR="0076219F" w:rsidRPr="00157E0C" w:rsidRDefault="0076219F" w:rsidP="00157E0C">
            <w:pPr>
              <w:spacing w:after="0" w:line="240" w:lineRule="auto"/>
              <w:jc w:val="right"/>
              <w:rPr>
                <w:color w:val="000000"/>
                <w:sz w:val="18"/>
                <w:szCs w:val="18"/>
              </w:rPr>
            </w:pPr>
            <w:r w:rsidRPr="00157E0C">
              <w:rPr>
                <w:color w:val="000000"/>
                <w:sz w:val="18"/>
                <w:szCs w:val="18"/>
              </w:rPr>
              <w:t>15</w:t>
            </w:r>
          </w:p>
        </w:tc>
        <w:tc>
          <w:tcPr>
            <w:tcW w:w="567" w:type="dxa"/>
            <w:shd w:val="clear" w:color="000000" w:fill="C4D79B"/>
            <w:noWrap/>
            <w:vAlign w:val="center"/>
            <w:hideMark/>
          </w:tcPr>
          <w:p w14:paraId="4EDBB917" w14:textId="77777777" w:rsidR="0076219F" w:rsidRPr="00157E0C" w:rsidRDefault="0076219F" w:rsidP="00157E0C">
            <w:pPr>
              <w:spacing w:after="0" w:line="240" w:lineRule="auto"/>
              <w:jc w:val="right"/>
              <w:rPr>
                <w:color w:val="000000"/>
                <w:sz w:val="18"/>
                <w:szCs w:val="18"/>
              </w:rPr>
            </w:pPr>
            <w:r w:rsidRPr="00157E0C">
              <w:rPr>
                <w:color w:val="000000"/>
                <w:sz w:val="18"/>
                <w:szCs w:val="18"/>
              </w:rPr>
              <w:t>15</w:t>
            </w:r>
          </w:p>
        </w:tc>
        <w:tc>
          <w:tcPr>
            <w:tcW w:w="505" w:type="dxa"/>
            <w:shd w:val="clear" w:color="000000" w:fill="C4D79B"/>
            <w:noWrap/>
            <w:vAlign w:val="center"/>
            <w:hideMark/>
          </w:tcPr>
          <w:p w14:paraId="5E5878CD"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w:t>
            </w:r>
          </w:p>
        </w:tc>
        <w:tc>
          <w:tcPr>
            <w:tcW w:w="567" w:type="dxa"/>
            <w:shd w:val="clear" w:color="000000" w:fill="DCE6F1"/>
            <w:noWrap/>
            <w:vAlign w:val="center"/>
            <w:hideMark/>
          </w:tcPr>
          <w:p w14:paraId="031F3B53"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w:t>
            </w:r>
          </w:p>
        </w:tc>
        <w:tc>
          <w:tcPr>
            <w:tcW w:w="425" w:type="dxa"/>
            <w:shd w:val="clear" w:color="000000" w:fill="DCE6F1"/>
            <w:noWrap/>
            <w:vAlign w:val="center"/>
            <w:hideMark/>
          </w:tcPr>
          <w:p w14:paraId="60339360"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58" w:type="dxa"/>
            <w:shd w:val="clear" w:color="000000" w:fill="DCE6F1"/>
            <w:noWrap/>
            <w:vAlign w:val="center"/>
            <w:hideMark/>
          </w:tcPr>
          <w:p w14:paraId="35A9BADF" w14:textId="77777777" w:rsidR="0076219F" w:rsidRPr="00157E0C" w:rsidRDefault="0076219F" w:rsidP="00157E0C">
            <w:pPr>
              <w:spacing w:after="0" w:line="240" w:lineRule="auto"/>
              <w:jc w:val="right"/>
              <w:rPr>
                <w:color w:val="000000"/>
                <w:sz w:val="18"/>
                <w:szCs w:val="18"/>
              </w:rPr>
            </w:pPr>
            <w:r w:rsidRPr="00157E0C">
              <w:rPr>
                <w:color w:val="000000"/>
                <w:sz w:val="18"/>
                <w:szCs w:val="18"/>
              </w:rPr>
              <w:t>60</w:t>
            </w:r>
          </w:p>
        </w:tc>
      </w:tr>
      <w:tr w:rsidR="0076219F" w:rsidRPr="00157E0C" w14:paraId="202E451C" w14:textId="77777777" w:rsidTr="00AA5D14">
        <w:trPr>
          <w:trHeight w:val="20"/>
        </w:trPr>
        <w:tc>
          <w:tcPr>
            <w:tcW w:w="799" w:type="dxa"/>
            <w:shd w:val="clear" w:color="auto" w:fill="auto"/>
            <w:vAlign w:val="center"/>
            <w:hideMark/>
          </w:tcPr>
          <w:p w14:paraId="0CDD7B13"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9.6.</w:t>
            </w:r>
          </w:p>
        </w:tc>
        <w:tc>
          <w:tcPr>
            <w:tcW w:w="4363" w:type="dxa"/>
            <w:shd w:val="clear" w:color="000000" w:fill="FFFFFF"/>
            <w:vAlign w:val="center"/>
            <w:hideMark/>
          </w:tcPr>
          <w:p w14:paraId="27C73144" w14:textId="77777777" w:rsidR="0076219F" w:rsidRPr="00157E0C" w:rsidRDefault="0076219F" w:rsidP="00157E0C">
            <w:pPr>
              <w:spacing w:after="0" w:line="240" w:lineRule="auto"/>
              <w:rPr>
                <w:sz w:val="20"/>
                <w:szCs w:val="20"/>
              </w:rPr>
            </w:pPr>
            <w:r w:rsidRPr="00157E0C">
              <w:rPr>
                <w:sz w:val="20"/>
                <w:szCs w:val="20"/>
              </w:rPr>
              <w:t>Renforcer l'expertise féminine dans les carrières de la connaissance de la ressource en eau par l'octroi de bourses de formation.</w:t>
            </w:r>
          </w:p>
        </w:tc>
        <w:tc>
          <w:tcPr>
            <w:tcW w:w="567" w:type="dxa"/>
            <w:shd w:val="clear" w:color="000000" w:fill="C4D79B"/>
            <w:noWrap/>
            <w:vAlign w:val="center"/>
            <w:hideMark/>
          </w:tcPr>
          <w:p w14:paraId="1FB9BB5F" w14:textId="77777777" w:rsidR="0076219F" w:rsidRPr="00157E0C" w:rsidRDefault="0076219F" w:rsidP="00157E0C">
            <w:pPr>
              <w:spacing w:after="0" w:line="240" w:lineRule="auto"/>
              <w:jc w:val="right"/>
              <w:rPr>
                <w:color w:val="000000"/>
                <w:sz w:val="18"/>
                <w:szCs w:val="18"/>
              </w:rPr>
            </w:pPr>
            <w:r w:rsidRPr="00157E0C">
              <w:rPr>
                <w:color w:val="000000"/>
                <w:sz w:val="18"/>
                <w:szCs w:val="18"/>
              </w:rPr>
              <w:t>40</w:t>
            </w:r>
          </w:p>
        </w:tc>
        <w:tc>
          <w:tcPr>
            <w:tcW w:w="567" w:type="dxa"/>
            <w:shd w:val="clear" w:color="000000" w:fill="C4D79B"/>
            <w:noWrap/>
            <w:vAlign w:val="center"/>
            <w:hideMark/>
          </w:tcPr>
          <w:p w14:paraId="3355F1CC" w14:textId="77777777" w:rsidR="0076219F" w:rsidRPr="00157E0C" w:rsidRDefault="0076219F" w:rsidP="00157E0C">
            <w:pPr>
              <w:spacing w:after="0" w:line="240" w:lineRule="auto"/>
              <w:jc w:val="right"/>
              <w:rPr>
                <w:color w:val="000000"/>
                <w:sz w:val="18"/>
                <w:szCs w:val="18"/>
              </w:rPr>
            </w:pPr>
            <w:r w:rsidRPr="00157E0C">
              <w:rPr>
                <w:color w:val="000000"/>
                <w:sz w:val="18"/>
                <w:szCs w:val="18"/>
              </w:rPr>
              <w:t>40</w:t>
            </w:r>
          </w:p>
        </w:tc>
        <w:tc>
          <w:tcPr>
            <w:tcW w:w="567" w:type="dxa"/>
            <w:shd w:val="clear" w:color="000000" w:fill="C4D79B"/>
            <w:noWrap/>
            <w:vAlign w:val="center"/>
            <w:hideMark/>
          </w:tcPr>
          <w:p w14:paraId="0329E120" w14:textId="77777777" w:rsidR="0076219F" w:rsidRPr="00157E0C" w:rsidRDefault="0076219F" w:rsidP="00157E0C">
            <w:pPr>
              <w:spacing w:after="0" w:line="240" w:lineRule="auto"/>
              <w:jc w:val="right"/>
              <w:rPr>
                <w:color w:val="000000"/>
                <w:sz w:val="18"/>
                <w:szCs w:val="18"/>
              </w:rPr>
            </w:pPr>
            <w:r w:rsidRPr="00157E0C">
              <w:rPr>
                <w:color w:val="000000"/>
                <w:sz w:val="18"/>
                <w:szCs w:val="18"/>
              </w:rPr>
              <w:t>30</w:t>
            </w:r>
          </w:p>
        </w:tc>
        <w:tc>
          <w:tcPr>
            <w:tcW w:w="567" w:type="dxa"/>
            <w:shd w:val="clear" w:color="000000" w:fill="C4D79B"/>
            <w:noWrap/>
            <w:vAlign w:val="center"/>
            <w:hideMark/>
          </w:tcPr>
          <w:p w14:paraId="78AE3D12"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w:t>
            </w:r>
          </w:p>
        </w:tc>
        <w:tc>
          <w:tcPr>
            <w:tcW w:w="505" w:type="dxa"/>
            <w:shd w:val="clear" w:color="000000" w:fill="C4D79B"/>
            <w:noWrap/>
            <w:vAlign w:val="center"/>
            <w:hideMark/>
          </w:tcPr>
          <w:p w14:paraId="4F69E170"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w:t>
            </w:r>
          </w:p>
        </w:tc>
        <w:tc>
          <w:tcPr>
            <w:tcW w:w="567" w:type="dxa"/>
            <w:shd w:val="clear" w:color="000000" w:fill="DCE6F1"/>
            <w:noWrap/>
            <w:vAlign w:val="center"/>
            <w:hideMark/>
          </w:tcPr>
          <w:p w14:paraId="2BFA66DF"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w:t>
            </w:r>
          </w:p>
        </w:tc>
        <w:tc>
          <w:tcPr>
            <w:tcW w:w="425" w:type="dxa"/>
            <w:shd w:val="clear" w:color="000000" w:fill="DCE6F1"/>
            <w:noWrap/>
            <w:vAlign w:val="center"/>
            <w:hideMark/>
          </w:tcPr>
          <w:p w14:paraId="4049430B"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58" w:type="dxa"/>
            <w:shd w:val="clear" w:color="000000" w:fill="DCE6F1"/>
            <w:noWrap/>
            <w:vAlign w:val="center"/>
            <w:hideMark/>
          </w:tcPr>
          <w:p w14:paraId="559DC227" w14:textId="77777777" w:rsidR="0076219F" w:rsidRPr="00157E0C" w:rsidRDefault="0076219F" w:rsidP="00157E0C">
            <w:pPr>
              <w:spacing w:after="0" w:line="240" w:lineRule="auto"/>
              <w:jc w:val="right"/>
              <w:rPr>
                <w:color w:val="000000"/>
                <w:sz w:val="18"/>
                <w:szCs w:val="18"/>
              </w:rPr>
            </w:pPr>
            <w:r w:rsidRPr="00157E0C">
              <w:rPr>
                <w:color w:val="000000"/>
                <w:sz w:val="18"/>
                <w:szCs w:val="18"/>
              </w:rPr>
              <w:t>140</w:t>
            </w:r>
          </w:p>
        </w:tc>
      </w:tr>
      <w:tr w:rsidR="0076219F" w:rsidRPr="00157E0C" w14:paraId="1C005EED" w14:textId="77777777" w:rsidTr="00AA5D14">
        <w:trPr>
          <w:trHeight w:val="20"/>
        </w:trPr>
        <w:tc>
          <w:tcPr>
            <w:tcW w:w="799" w:type="dxa"/>
            <w:shd w:val="clear" w:color="auto" w:fill="auto"/>
            <w:vAlign w:val="center"/>
            <w:hideMark/>
          </w:tcPr>
          <w:p w14:paraId="2A1E0F13"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9.7.</w:t>
            </w:r>
          </w:p>
        </w:tc>
        <w:tc>
          <w:tcPr>
            <w:tcW w:w="4363" w:type="dxa"/>
            <w:shd w:val="clear" w:color="000000" w:fill="FFFFFF"/>
            <w:vAlign w:val="center"/>
            <w:hideMark/>
          </w:tcPr>
          <w:p w14:paraId="5E3525D1" w14:textId="77777777" w:rsidR="0076219F" w:rsidRPr="00157E0C" w:rsidRDefault="0076219F" w:rsidP="00157E0C">
            <w:pPr>
              <w:spacing w:after="0" w:line="240" w:lineRule="auto"/>
              <w:rPr>
                <w:sz w:val="20"/>
                <w:szCs w:val="20"/>
              </w:rPr>
            </w:pPr>
            <w:r w:rsidRPr="00157E0C">
              <w:rPr>
                <w:sz w:val="20"/>
                <w:szCs w:val="20"/>
              </w:rPr>
              <w:t xml:space="preserve">Faciliter l'implication et la participation des femmes et les autres groupes vulnérables dans toutes les étapes de planification, d'exécution et de gestion des ressources en eau. </w:t>
            </w:r>
          </w:p>
        </w:tc>
        <w:tc>
          <w:tcPr>
            <w:tcW w:w="567" w:type="dxa"/>
            <w:shd w:val="clear" w:color="000000" w:fill="C4D79B"/>
            <w:noWrap/>
            <w:vAlign w:val="center"/>
            <w:hideMark/>
          </w:tcPr>
          <w:p w14:paraId="37F89B91" w14:textId="77777777" w:rsidR="0076219F" w:rsidRPr="00157E0C" w:rsidRDefault="0076219F" w:rsidP="00157E0C">
            <w:pPr>
              <w:spacing w:after="0" w:line="240" w:lineRule="auto"/>
              <w:jc w:val="right"/>
              <w:rPr>
                <w:color w:val="000000"/>
                <w:sz w:val="18"/>
                <w:szCs w:val="18"/>
              </w:rPr>
            </w:pPr>
            <w:r w:rsidRPr="00157E0C">
              <w:rPr>
                <w:color w:val="000000"/>
                <w:sz w:val="18"/>
                <w:szCs w:val="18"/>
              </w:rPr>
              <w:t>3</w:t>
            </w:r>
          </w:p>
        </w:tc>
        <w:tc>
          <w:tcPr>
            <w:tcW w:w="567" w:type="dxa"/>
            <w:shd w:val="clear" w:color="000000" w:fill="C4D79B"/>
            <w:noWrap/>
            <w:vAlign w:val="center"/>
            <w:hideMark/>
          </w:tcPr>
          <w:p w14:paraId="5774DEF1" w14:textId="77777777" w:rsidR="0076219F" w:rsidRPr="00157E0C" w:rsidRDefault="0076219F" w:rsidP="00157E0C">
            <w:pPr>
              <w:spacing w:after="0" w:line="240" w:lineRule="auto"/>
              <w:jc w:val="right"/>
              <w:rPr>
                <w:color w:val="000000"/>
                <w:sz w:val="18"/>
                <w:szCs w:val="18"/>
              </w:rPr>
            </w:pPr>
            <w:r w:rsidRPr="00157E0C">
              <w:rPr>
                <w:color w:val="000000"/>
                <w:sz w:val="18"/>
                <w:szCs w:val="18"/>
              </w:rPr>
              <w:t>3</w:t>
            </w:r>
          </w:p>
        </w:tc>
        <w:tc>
          <w:tcPr>
            <w:tcW w:w="567" w:type="dxa"/>
            <w:shd w:val="clear" w:color="000000" w:fill="C4D79B"/>
            <w:noWrap/>
            <w:vAlign w:val="center"/>
            <w:hideMark/>
          </w:tcPr>
          <w:p w14:paraId="3999B884" w14:textId="77777777" w:rsidR="0076219F" w:rsidRPr="00157E0C" w:rsidRDefault="0076219F" w:rsidP="00157E0C">
            <w:pPr>
              <w:spacing w:after="0" w:line="240" w:lineRule="auto"/>
              <w:jc w:val="right"/>
              <w:rPr>
                <w:color w:val="000000"/>
                <w:sz w:val="18"/>
                <w:szCs w:val="18"/>
              </w:rPr>
            </w:pPr>
            <w:r w:rsidRPr="00157E0C">
              <w:rPr>
                <w:color w:val="000000"/>
                <w:sz w:val="18"/>
                <w:szCs w:val="18"/>
              </w:rPr>
              <w:t>3</w:t>
            </w:r>
          </w:p>
        </w:tc>
        <w:tc>
          <w:tcPr>
            <w:tcW w:w="567" w:type="dxa"/>
            <w:shd w:val="clear" w:color="000000" w:fill="C4D79B"/>
            <w:noWrap/>
            <w:vAlign w:val="center"/>
            <w:hideMark/>
          </w:tcPr>
          <w:p w14:paraId="5948682F" w14:textId="77777777" w:rsidR="0076219F" w:rsidRPr="00157E0C" w:rsidRDefault="0076219F" w:rsidP="00157E0C">
            <w:pPr>
              <w:spacing w:after="0" w:line="240" w:lineRule="auto"/>
              <w:jc w:val="right"/>
              <w:rPr>
                <w:color w:val="000000"/>
                <w:sz w:val="18"/>
                <w:szCs w:val="18"/>
              </w:rPr>
            </w:pPr>
            <w:r w:rsidRPr="00157E0C">
              <w:rPr>
                <w:color w:val="000000"/>
                <w:sz w:val="18"/>
                <w:szCs w:val="18"/>
              </w:rPr>
              <w:t>3</w:t>
            </w:r>
          </w:p>
        </w:tc>
        <w:tc>
          <w:tcPr>
            <w:tcW w:w="505" w:type="dxa"/>
            <w:shd w:val="clear" w:color="000000" w:fill="C4D79B"/>
            <w:noWrap/>
            <w:vAlign w:val="center"/>
            <w:hideMark/>
          </w:tcPr>
          <w:p w14:paraId="49D1B0CF" w14:textId="77777777" w:rsidR="0076219F" w:rsidRPr="00157E0C" w:rsidRDefault="0076219F" w:rsidP="00157E0C">
            <w:pPr>
              <w:spacing w:after="0" w:line="240" w:lineRule="auto"/>
              <w:jc w:val="right"/>
              <w:rPr>
                <w:color w:val="000000"/>
                <w:sz w:val="18"/>
                <w:szCs w:val="18"/>
              </w:rPr>
            </w:pPr>
            <w:r w:rsidRPr="00157E0C">
              <w:rPr>
                <w:color w:val="000000"/>
                <w:sz w:val="18"/>
                <w:szCs w:val="18"/>
              </w:rPr>
              <w:t>3</w:t>
            </w:r>
          </w:p>
        </w:tc>
        <w:tc>
          <w:tcPr>
            <w:tcW w:w="567" w:type="dxa"/>
            <w:shd w:val="clear" w:color="000000" w:fill="DCE6F1"/>
            <w:noWrap/>
            <w:vAlign w:val="center"/>
            <w:hideMark/>
          </w:tcPr>
          <w:p w14:paraId="0C78D7F5" w14:textId="77777777" w:rsidR="0076219F" w:rsidRPr="00157E0C" w:rsidRDefault="0076219F" w:rsidP="00157E0C">
            <w:pPr>
              <w:spacing w:after="0" w:line="240" w:lineRule="auto"/>
              <w:jc w:val="right"/>
              <w:rPr>
                <w:color w:val="000000"/>
                <w:sz w:val="18"/>
                <w:szCs w:val="18"/>
              </w:rPr>
            </w:pPr>
            <w:r w:rsidRPr="00157E0C">
              <w:rPr>
                <w:color w:val="000000"/>
                <w:sz w:val="18"/>
                <w:szCs w:val="18"/>
              </w:rPr>
              <w:t>5</w:t>
            </w:r>
          </w:p>
        </w:tc>
        <w:tc>
          <w:tcPr>
            <w:tcW w:w="425" w:type="dxa"/>
            <w:shd w:val="clear" w:color="000000" w:fill="DCE6F1"/>
            <w:noWrap/>
            <w:vAlign w:val="center"/>
            <w:hideMark/>
          </w:tcPr>
          <w:p w14:paraId="130194EB"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58" w:type="dxa"/>
            <w:shd w:val="clear" w:color="000000" w:fill="DCE6F1"/>
            <w:noWrap/>
            <w:vAlign w:val="center"/>
            <w:hideMark/>
          </w:tcPr>
          <w:p w14:paraId="3EBAB6B7"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w:t>
            </w:r>
          </w:p>
        </w:tc>
      </w:tr>
      <w:tr w:rsidR="0076219F" w:rsidRPr="00157E0C" w14:paraId="49AFD440" w14:textId="77777777" w:rsidTr="00AA5D14">
        <w:trPr>
          <w:trHeight w:val="20"/>
        </w:trPr>
        <w:tc>
          <w:tcPr>
            <w:tcW w:w="799" w:type="dxa"/>
            <w:shd w:val="clear" w:color="auto" w:fill="auto"/>
            <w:vAlign w:val="center"/>
            <w:hideMark/>
          </w:tcPr>
          <w:p w14:paraId="554678C5"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9.8.</w:t>
            </w:r>
          </w:p>
        </w:tc>
        <w:tc>
          <w:tcPr>
            <w:tcW w:w="4363" w:type="dxa"/>
            <w:shd w:val="clear" w:color="000000" w:fill="FFFFFF"/>
            <w:vAlign w:val="center"/>
            <w:hideMark/>
          </w:tcPr>
          <w:p w14:paraId="0B941322" w14:textId="77777777" w:rsidR="0076219F" w:rsidRPr="00157E0C" w:rsidRDefault="0076219F" w:rsidP="00157E0C">
            <w:pPr>
              <w:spacing w:after="0" w:line="240" w:lineRule="auto"/>
              <w:rPr>
                <w:sz w:val="20"/>
                <w:szCs w:val="20"/>
              </w:rPr>
            </w:pPr>
            <w:r w:rsidRPr="00157E0C">
              <w:rPr>
                <w:sz w:val="20"/>
                <w:szCs w:val="20"/>
              </w:rPr>
              <w:t>Adopter un quota dans la représentativité des femmes et autres groupes vulnérables au niveau des postes de prise de décision dans les instances de gestion de l'eau.</w:t>
            </w:r>
          </w:p>
        </w:tc>
        <w:tc>
          <w:tcPr>
            <w:tcW w:w="567" w:type="dxa"/>
            <w:shd w:val="clear" w:color="000000" w:fill="C4D79B"/>
            <w:noWrap/>
            <w:vAlign w:val="center"/>
            <w:hideMark/>
          </w:tcPr>
          <w:p w14:paraId="4AAEB29A" w14:textId="77777777" w:rsidR="0076219F" w:rsidRPr="00157E0C" w:rsidRDefault="0076219F" w:rsidP="00157E0C">
            <w:pPr>
              <w:spacing w:after="0" w:line="240" w:lineRule="auto"/>
              <w:jc w:val="right"/>
              <w:rPr>
                <w:color w:val="000000"/>
                <w:sz w:val="18"/>
                <w:szCs w:val="18"/>
              </w:rPr>
            </w:pPr>
            <w:r w:rsidRPr="00157E0C">
              <w:rPr>
                <w:color w:val="000000"/>
                <w:sz w:val="18"/>
                <w:szCs w:val="18"/>
              </w:rPr>
              <w:t>1</w:t>
            </w:r>
          </w:p>
        </w:tc>
        <w:tc>
          <w:tcPr>
            <w:tcW w:w="567" w:type="dxa"/>
            <w:shd w:val="clear" w:color="000000" w:fill="C4D79B"/>
            <w:noWrap/>
            <w:vAlign w:val="center"/>
            <w:hideMark/>
          </w:tcPr>
          <w:p w14:paraId="2B06A114" w14:textId="77777777" w:rsidR="0076219F" w:rsidRPr="00157E0C" w:rsidRDefault="0076219F" w:rsidP="00157E0C">
            <w:pPr>
              <w:spacing w:after="0" w:line="240" w:lineRule="auto"/>
              <w:jc w:val="right"/>
              <w:rPr>
                <w:color w:val="000000"/>
                <w:sz w:val="18"/>
                <w:szCs w:val="18"/>
              </w:rPr>
            </w:pPr>
            <w:r w:rsidRPr="00157E0C">
              <w:rPr>
                <w:color w:val="000000"/>
                <w:sz w:val="18"/>
                <w:szCs w:val="18"/>
              </w:rPr>
              <w:t>1</w:t>
            </w:r>
          </w:p>
        </w:tc>
        <w:tc>
          <w:tcPr>
            <w:tcW w:w="567" w:type="dxa"/>
            <w:shd w:val="clear" w:color="000000" w:fill="C4D79B"/>
            <w:noWrap/>
            <w:vAlign w:val="center"/>
            <w:hideMark/>
          </w:tcPr>
          <w:p w14:paraId="385E3BA8" w14:textId="77777777" w:rsidR="0076219F" w:rsidRPr="00157E0C" w:rsidRDefault="0076219F" w:rsidP="00157E0C">
            <w:pPr>
              <w:spacing w:after="0" w:line="240" w:lineRule="auto"/>
              <w:jc w:val="right"/>
              <w:rPr>
                <w:color w:val="000000"/>
                <w:sz w:val="18"/>
                <w:szCs w:val="18"/>
              </w:rPr>
            </w:pPr>
            <w:r w:rsidRPr="00157E0C">
              <w:rPr>
                <w:color w:val="000000"/>
                <w:sz w:val="18"/>
                <w:szCs w:val="18"/>
              </w:rPr>
              <w:t>1</w:t>
            </w:r>
          </w:p>
        </w:tc>
        <w:tc>
          <w:tcPr>
            <w:tcW w:w="567" w:type="dxa"/>
            <w:shd w:val="clear" w:color="000000" w:fill="C4D79B"/>
            <w:noWrap/>
            <w:vAlign w:val="center"/>
            <w:hideMark/>
          </w:tcPr>
          <w:p w14:paraId="12236923" w14:textId="77777777" w:rsidR="0076219F" w:rsidRPr="00157E0C" w:rsidRDefault="0076219F" w:rsidP="00157E0C">
            <w:pPr>
              <w:spacing w:after="0" w:line="240" w:lineRule="auto"/>
              <w:jc w:val="right"/>
              <w:rPr>
                <w:color w:val="000000"/>
                <w:sz w:val="18"/>
                <w:szCs w:val="18"/>
              </w:rPr>
            </w:pPr>
            <w:r w:rsidRPr="00157E0C">
              <w:rPr>
                <w:color w:val="000000"/>
                <w:sz w:val="18"/>
                <w:szCs w:val="18"/>
              </w:rPr>
              <w:t>1</w:t>
            </w:r>
          </w:p>
        </w:tc>
        <w:tc>
          <w:tcPr>
            <w:tcW w:w="505" w:type="dxa"/>
            <w:shd w:val="clear" w:color="000000" w:fill="C4D79B"/>
            <w:noWrap/>
            <w:vAlign w:val="center"/>
            <w:hideMark/>
          </w:tcPr>
          <w:p w14:paraId="738513AB" w14:textId="77777777" w:rsidR="0076219F" w:rsidRPr="00157E0C" w:rsidRDefault="0076219F" w:rsidP="00157E0C">
            <w:pPr>
              <w:spacing w:after="0" w:line="240" w:lineRule="auto"/>
              <w:jc w:val="right"/>
              <w:rPr>
                <w:color w:val="000000"/>
                <w:sz w:val="18"/>
                <w:szCs w:val="18"/>
              </w:rPr>
            </w:pPr>
            <w:r w:rsidRPr="00157E0C">
              <w:rPr>
                <w:color w:val="000000"/>
                <w:sz w:val="18"/>
                <w:szCs w:val="18"/>
              </w:rPr>
              <w:t>1</w:t>
            </w:r>
          </w:p>
        </w:tc>
        <w:tc>
          <w:tcPr>
            <w:tcW w:w="567" w:type="dxa"/>
            <w:shd w:val="clear" w:color="000000" w:fill="DCE6F1"/>
            <w:noWrap/>
            <w:vAlign w:val="center"/>
            <w:hideMark/>
          </w:tcPr>
          <w:p w14:paraId="53506A8D" w14:textId="77777777" w:rsidR="0076219F" w:rsidRPr="00157E0C" w:rsidRDefault="0076219F" w:rsidP="00157E0C">
            <w:pPr>
              <w:spacing w:after="0" w:line="240" w:lineRule="auto"/>
              <w:jc w:val="right"/>
              <w:rPr>
                <w:color w:val="000000"/>
                <w:sz w:val="18"/>
                <w:szCs w:val="18"/>
              </w:rPr>
            </w:pPr>
            <w:r w:rsidRPr="00157E0C">
              <w:rPr>
                <w:color w:val="000000"/>
                <w:sz w:val="18"/>
                <w:szCs w:val="18"/>
              </w:rPr>
              <w:t>5</w:t>
            </w:r>
          </w:p>
        </w:tc>
        <w:tc>
          <w:tcPr>
            <w:tcW w:w="425" w:type="dxa"/>
            <w:shd w:val="clear" w:color="000000" w:fill="DCE6F1"/>
            <w:noWrap/>
            <w:vAlign w:val="center"/>
            <w:hideMark/>
          </w:tcPr>
          <w:p w14:paraId="4F147E8F"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58" w:type="dxa"/>
            <w:shd w:val="clear" w:color="000000" w:fill="DCE6F1"/>
            <w:noWrap/>
            <w:vAlign w:val="center"/>
            <w:hideMark/>
          </w:tcPr>
          <w:p w14:paraId="60481DE5"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r>
      <w:tr w:rsidR="0076219F" w:rsidRPr="00157E0C" w14:paraId="2712ECBB" w14:textId="77777777" w:rsidTr="00AA5D14">
        <w:trPr>
          <w:trHeight w:val="20"/>
        </w:trPr>
        <w:tc>
          <w:tcPr>
            <w:tcW w:w="799" w:type="dxa"/>
            <w:shd w:val="clear" w:color="auto" w:fill="auto"/>
            <w:vAlign w:val="center"/>
            <w:hideMark/>
          </w:tcPr>
          <w:p w14:paraId="796E70F7"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9.9.</w:t>
            </w:r>
          </w:p>
        </w:tc>
        <w:tc>
          <w:tcPr>
            <w:tcW w:w="4363" w:type="dxa"/>
            <w:shd w:val="clear" w:color="000000" w:fill="FFFFFF"/>
            <w:vAlign w:val="center"/>
            <w:hideMark/>
          </w:tcPr>
          <w:p w14:paraId="1CF0AC25" w14:textId="77777777" w:rsidR="0076219F" w:rsidRPr="00157E0C" w:rsidRDefault="0076219F" w:rsidP="00157E0C">
            <w:pPr>
              <w:spacing w:after="0" w:line="240" w:lineRule="auto"/>
              <w:rPr>
                <w:sz w:val="20"/>
                <w:szCs w:val="20"/>
              </w:rPr>
            </w:pPr>
            <w:r w:rsidRPr="00157E0C">
              <w:rPr>
                <w:sz w:val="20"/>
                <w:szCs w:val="20"/>
              </w:rPr>
              <w:t>Utiliser les filles et des femmes instruites comme agents du changement dans les projets relatifs à l'eau et de l'assainissement.</w:t>
            </w:r>
          </w:p>
        </w:tc>
        <w:tc>
          <w:tcPr>
            <w:tcW w:w="567" w:type="dxa"/>
            <w:shd w:val="clear" w:color="000000" w:fill="C4D79B"/>
            <w:noWrap/>
            <w:vAlign w:val="center"/>
            <w:hideMark/>
          </w:tcPr>
          <w:p w14:paraId="5808B705" w14:textId="77777777" w:rsidR="0076219F" w:rsidRPr="00157E0C" w:rsidRDefault="0076219F" w:rsidP="00157E0C">
            <w:pPr>
              <w:spacing w:after="0" w:line="240" w:lineRule="auto"/>
              <w:jc w:val="right"/>
              <w:rPr>
                <w:color w:val="000000"/>
                <w:sz w:val="18"/>
                <w:szCs w:val="18"/>
              </w:rPr>
            </w:pPr>
            <w:r w:rsidRPr="00157E0C">
              <w:rPr>
                <w:color w:val="000000"/>
                <w:sz w:val="18"/>
                <w:szCs w:val="18"/>
              </w:rPr>
              <w:t>12</w:t>
            </w:r>
          </w:p>
        </w:tc>
        <w:tc>
          <w:tcPr>
            <w:tcW w:w="567" w:type="dxa"/>
            <w:shd w:val="clear" w:color="000000" w:fill="C4D79B"/>
            <w:noWrap/>
            <w:vAlign w:val="center"/>
            <w:hideMark/>
          </w:tcPr>
          <w:p w14:paraId="616221C4" w14:textId="77777777" w:rsidR="0076219F" w:rsidRPr="00157E0C" w:rsidRDefault="0076219F" w:rsidP="00157E0C">
            <w:pPr>
              <w:spacing w:after="0" w:line="240" w:lineRule="auto"/>
              <w:jc w:val="right"/>
              <w:rPr>
                <w:color w:val="000000"/>
                <w:sz w:val="18"/>
                <w:szCs w:val="18"/>
              </w:rPr>
            </w:pPr>
            <w:r w:rsidRPr="00157E0C">
              <w:rPr>
                <w:color w:val="000000"/>
                <w:sz w:val="18"/>
                <w:szCs w:val="18"/>
              </w:rPr>
              <w:t>12</w:t>
            </w:r>
          </w:p>
        </w:tc>
        <w:tc>
          <w:tcPr>
            <w:tcW w:w="567" w:type="dxa"/>
            <w:shd w:val="clear" w:color="000000" w:fill="C4D79B"/>
            <w:noWrap/>
            <w:vAlign w:val="center"/>
            <w:hideMark/>
          </w:tcPr>
          <w:p w14:paraId="0CB64C13" w14:textId="77777777" w:rsidR="0076219F" w:rsidRPr="00157E0C" w:rsidRDefault="0076219F" w:rsidP="00157E0C">
            <w:pPr>
              <w:spacing w:after="0" w:line="240" w:lineRule="auto"/>
              <w:jc w:val="right"/>
              <w:rPr>
                <w:color w:val="000000"/>
                <w:sz w:val="18"/>
                <w:szCs w:val="18"/>
              </w:rPr>
            </w:pPr>
            <w:r w:rsidRPr="00157E0C">
              <w:rPr>
                <w:color w:val="000000"/>
                <w:sz w:val="18"/>
                <w:szCs w:val="18"/>
              </w:rPr>
              <w:t>12</w:t>
            </w:r>
          </w:p>
        </w:tc>
        <w:tc>
          <w:tcPr>
            <w:tcW w:w="567" w:type="dxa"/>
            <w:shd w:val="clear" w:color="000000" w:fill="C4D79B"/>
            <w:noWrap/>
            <w:vAlign w:val="center"/>
            <w:hideMark/>
          </w:tcPr>
          <w:p w14:paraId="48912FA5" w14:textId="77777777" w:rsidR="0076219F" w:rsidRPr="00157E0C" w:rsidRDefault="0076219F" w:rsidP="00157E0C">
            <w:pPr>
              <w:spacing w:after="0" w:line="240" w:lineRule="auto"/>
              <w:jc w:val="right"/>
              <w:rPr>
                <w:color w:val="000000"/>
                <w:sz w:val="18"/>
                <w:szCs w:val="18"/>
              </w:rPr>
            </w:pPr>
            <w:r w:rsidRPr="00157E0C">
              <w:rPr>
                <w:color w:val="000000"/>
                <w:sz w:val="18"/>
                <w:szCs w:val="18"/>
              </w:rPr>
              <w:t>12</w:t>
            </w:r>
          </w:p>
        </w:tc>
        <w:tc>
          <w:tcPr>
            <w:tcW w:w="505" w:type="dxa"/>
            <w:shd w:val="clear" w:color="000000" w:fill="C4D79B"/>
            <w:noWrap/>
            <w:vAlign w:val="center"/>
            <w:hideMark/>
          </w:tcPr>
          <w:p w14:paraId="04DDB65F" w14:textId="77777777" w:rsidR="0076219F" w:rsidRPr="00157E0C" w:rsidRDefault="0076219F" w:rsidP="00157E0C">
            <w:pPr>
              <w:spacing w:after="0" w:line="240" w:lineRule="auto"/>
              <w:jc w:val="right"/>
              <w:rPr>
                <w:color w:val="000000"/>
                <w:sz w:val="18"/>
                <w:szCs w:val="18"/>
              </w:rPr>
            </w:pPr>
            <w:r w:rsidRPr="00157E0C">
              <w:rPr>
                <w:color w:val="000000"/>
                <w:sz w:val="18"/>
                <w:szCs w:val="18"/>
              </w:rPr>
              <w:t>12</w:t>
            </w:r>
          </w:p>
        </w:tc>
        <w:tc>
          <w:tcPr>
            <w:tcW w:w="567" w:type="dxa"/>
            <w:shd w:val="clear" w:color="000000" w:fill="DCE6F1"/>
            <w:noWrap/>
            <w:vAlign w:val="center"/>
            <w:hideMark/>
          </w:tcPr>
          <w:p w14:paraId="48A9FD6E"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w:t>
            </w:r>
          </w:p>
        </w:tc>
        <w:tc>
          <w:tcPr>
            <w:tcW w:w="425" w:type="dxa"/>
            <w:shd w:val="clear" w:color="000000" w:fill="DCE6F1"/>
            <w:noWrap/>
            <w:vAlign w:val="center"/>
            <w:hideMark/>
          </w:tcPr>
          <w:p w14:paraId="3C6C312A"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58" w:type="dxa"/>
            <w:shd w:val="clear" w:color="000000" w:fill="DCE6F1"/>
            <w:noWrap/>
            <w:vAlign w:val="center"/>
            <w:hideMark/>
          </w:tcPr>
          <w:p w14:paraId="1DA6E7AF" w14:textId="77777777" w:rsidR="0076219F" w:rsidRPr="00157E0C" w:rsidRDefault="0076219F" w:rsidP="00157E0C">
            <w:pPr>
              <w:spacing w:after="0" w:line="240" w:lineRule="auto"/>
              <w:jc w:val="right"/>
              <w:rPr>
                <w:color w:val="000000"/>
                <w:sz w:val="18"/>
                <w:szCs w:val="18"/>
              </w:rPr>
            </w:pPr>
            <w:r w:rsidRPr="00157E0C">
              <w:rPr>
                <w:color w:val="000000"/>
                <w:sz w:val="18"/>
                <w:szCs w:val="18"/>
              </w:rPr>
              <w:t>50</w:t>
            </w:r>
          </w:p>
        </w:tc>
      </w:tr>
      <w:tr w:rsidR="0076219F" w:rsidRPr="00157E0C" w14:paraId="143B37F6" w14:textId="77777777" w:rsidTr="00AA5D14">
        <w:trPr>
          <w:trHeight w:val="20"/>
        </w:trPr>
        <w:tc>
          <w:tcPr>
            <w:tcW w:w="799" w:type="dxa"/>
            <w:shd w:val="clear" w:color="auto" w:fill="auto"/>
            <w:vAlign w:val="center"/>
            <w:hideMark/>
          </w:tcPr>
          <w:p w14:paraId="1C1098B4"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9.10.</w:t>
            </w:r>
          </w:p>
        </w:tc>
        <w:tc>
          <w:tcPr>
            <w:tcW w:w="4363" w:type="dxa"/>
            <w:shd w:val="clear" w:color="000000" w:fill="FFFFFF"/>
            <w:vAlign w:val="center"/>
            <w:hideMark/>
          </w:tcPr>
          <w:p w14:paraId="43BEF1E7" w14:textId="77777777" w:rsidR="0076219F" w:rsidRPr="00157E0C" w:rsidRDefault="0076219F" w:rsidP="00157E0C">
            <w:pPr>
              <w:spacing w:after="0" w:line="240" w:lineRule="auto"/>
              <w:rPr>
                <w:sz w:val="20"/>
                <w:szCs w:val="20"/>
              </w:rPr>
            </w:pPr>
            <w:r w:rsidRPr="00157E0C">
              <w:rPr>
                <w:sz w:val="20"/>
                <w:szCs w:val="20"/>
              </w:rPr>
              <w:t>Vulgariser les lois et règlements relatifs à la " protection des bassins " au sein des populations riveraines en utilisant des animateurs locaux notamment les associations des femmes.</w:t>
            </w:r>
          </w:p>
        </w:tc>
        <w:tc>
          <w:tcPr>
            <w:tcW w:w="567" w:type="dxa"/>
            <w:shd w:val="clear" w:color="000000" w:fill="C4D79B"/>
            <w:noWrap/>
            <w:vAlign w:val="center"/>
            <w:hideMark/>
          </w:tcPr>
          <w:p w14:paraId="0F5313D2"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C4D79B"/>
            <w:noWrap/>
            <w:vAlign w:val="center"/>
            <w:hideMark/>
          </w:tcPr>
          <w:p w14:paraId="012C1E28"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C4D79B"/>
            <w:noWrap/>
            <w:vAlign w:val="center"/>
            <w:hideMark/>
          </w:tcPr>
          <w:p w14:paraId="148DA738" w14:textId="77777777" w:rsidR="0076219F" w:rsidRPr="00157E0C" w:rsidRDefault="0076219F" w:rsidP="00157E0C">
            <w:pPr>
              <w:spacing w:after="0" w:line="240" w:lineRule="auto"/>
              <w:jc w:val="right"/>
              <w:rPr>
                <w:color w:val="000000"/>
                <w:sz w:val="18"/>
                <w:szCs w:val="18"/>
              </w:rPr>
            </w:pPr>
            <w:r w:rsidRPr="00157E0C">
              <w:rPr>
                <w:color w:val="000000"/>
                <w:sz w:val="18"/>
                <w:szCs w:val="18"/>
              </w:rPr>
              <w:t>30</w:t>
            </w:r>
          </w:p>
        </w:tc>
        <w:tc>
          <w:tcPr>
            <w:tcW w:w="567" w:type="dxa"/>
            <w:shd w:val="clear" w:color="000000" w:fill="C4D79B"/>
            <w:noWrap/>
            <w:vAlign w:val="center"/>
            <w:hideMark/>
          </w:tcPr>
          <w:p w14:paraId="1954DC26"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05" w:type="dxa"/>
            <w:shd w:val="clear" w:color="000000" w:fill="C4D79B"/>
            <w:noWrap/>
            <w:vAlign w:val="center"/>
            <w:hideMark/>
          </w:tcPr>
          <w:p w14:paraId="678E63C0"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DCE6F1"/>
            <w:noWrap/>
            <w:vAlign w:val="center"/>
            <w:hideMark/>
          </w:tcPr>
          <w:p w14:paraId="5C9598F3"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w:t>
            </w:r>
          </w:p>
        </w:tc>
        <w:tc>
          <w:tcPr>
            <w:tcW w:w="425" w:type="dxa"/>
            <w:shd w:val="clear" w:color="000000" w:fill="DCE6F1"/>
            <w:noWrap/>
            <w:vAlign w:val="center"/>
            <w:hideMark/>
          </w:tcPr>
          <w:p w14:paraId="72197C7D"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58" w:type="dxa"/>
            <w:shd w:val="clear" w:color="000000" w:fill="DCE6F1"/>
            <w:noWrap/>
            <w:vAlign w:val="center"/>
            <w:hideMark/>
          </w:tcPr>
          <w:p w14:paraId="56C9BBEC"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w:t>
            </w:r>
          </w:p>
        </w:tc>
      </w:tr>
      <w:tr w:rsidR="0076219F" w:rsidRPr="00157E0C" w14:paraId="2A7CD148" w14:textId="77777777" w:rsidTr="00AA5D14">
        <w:trPr>
          <w:trHeight w:val="20"/>
        </w:trPr>
        <w:tc>
          <w:tcPr>
            <w:tcW w:w="799" w:type="dxa"/>
            <w:shd w:val="clear" w:color="auto" w:fill="auto"/>
            <w:vAlign w:val="center"/>
            <w:hideMark/>
          </w:tcPr>
          <w:p w14:paraId="3EDE8912"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9.11.</w:t>
            </w:r>
          </w:p>
        </w:tc>
        <w:tc>
          <w:tcPr>
            <w:tcW w:w="4363" w:type="dxa"/>
            <w:shd w:val="clear" w:color="000000" w:fill="FFFFFF"/>
            <w:vAlign w:val="center"/>
            <w:hideMark/>
          </w:tcPr>
          <w:p w14:paraId="7A3D53EC" w14:textId="77777777" w:rsidR="0076219F" w:rsidRPr="00157E0C" w:rsidRDefault="0076219F" w:rsidP="00157E0C">
            <w:pPr>
              <w:spacing w:after="0" w:line="240" w:lineRule="auto"/>
              <w:rPr>
                <w:sz w:val="20"/>
                <w:szCs w:val="20"/>
              </w:rPr>
            </w:pPr>
            <w:r w:rsidRPr="00157E0C">
              <w:rPr>
                <w:sz w:val="20"/>
                <w:szCs w:val="20"/>
              </w:rPr>
              <w:t>Compiler les données et références sur le rôle de la femme et des autres groupes vulnérables dans les secteurs d'utilisation des eaux en vue de pouvoir estimer le niveau de participation, leurs besoins spécifiques et leurs préoccupations.</w:t>
            </w:r>
          </w:p>
        </w:tc>
        <w:tc>
          <w:tcPr>
            <w:tcW w:w="567" w:type="dxa"/>
            <w:shd w:val="clear" w:color="000000" w:fill="C4D79B"/>
            <w:noWrap/>
            <w:vAlign w:val="center"/>
            <w:hideMark/>
          </w:tcPr>
          <w:p w14:paraId="1DC98384"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C4D79B"/>
            <w:noWrap/>
            <w:vAlign w:val="center"/>
            <w:hideMark/>
          </w:tcPr>
          <w:p w14:paraId="56C71F51"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C4D79B"/>
            <w:noWrap/>
            <w:vAlign w:val="center"/>
            <w:hideMark/>
          </w:tcPr>
          <w:p w14:paraId="30094164"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w:t>
            </w:r>
          </w:p>
        </w:tc>
        <w:tc>
          <w:tcPr>
            <w:tcW w:w="567" w:type="dxa"/>
            <w:shd w:val="clear" w:color="000000" w:fill="C4D79B"/>
            <w:noWrap/>
            <w:vAlign w:val="center"/>
            <w:hideMark/>
          </w:tcPr>
          <w:p w14:paraId="6E1E606F"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05" w:type="dxa"/>
            <w:shd w:val="clear" w:color="000000" w:fill="C4D79B"/>
            <w:noWrap/>
            <w:vAlign w:val="center"/>
            <w:hideMark/>
          </w:tcPr>
          <w:p w14:paraId="1E666AA0"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DCE6F1"/>
            <w:noWrap/>
            <w:vAlign w:val="center"/>
            <w:hideMark/>
          </w:tcPr>
          <w:p w14:paraId="5A154FF8" w14:textId="77777777" w:rsidR="0076219F" w:rsidRPr="00157E0C" w:rsidRDefault="0076219F" w:rsidP="00157E0C">
            <w:pPr>
              <w:spacing w:after="0" w:line="240" w:lineRule="auto"/>
              <w:jc w:val="right"/>
              <w:rPr>
                <w:color w:val="000000"/>
                <w:sz w:val="18"/>
                <w:szCs w:val="18"/>
              </w:rPr>
            </w:pPr>
            <w:r w:rsidRPr="00157E0C">
              <w:rPr>
                <w:color w:val="000000"/>
                <w:sz w:val="18"/>
                <w:szCs w:val="18"/>
              </w:rPr>
              <w:t>5</w:t>
            </w:r>
          </w:p>
        </w:tc>
        <w:tc>
          <w:tcPr>
            <w:tcW w:w="425" w:type="dxa"/>
            <w:shd w:val="clear" w:color="000000" w:fill="DCE6F1"/>
            <w:noWrap/>
            <w:vAlign w:val="center"/>
            <w:hideMark/>
          </w:tcPr>
          <w:p w14:paraId="7EA9C0BF"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58" w:type="dxa"/>
            <w:shd w:val="clear" w:color="000000" w:fill="DCE6F1"/>
            <w:noWrap/>
            <w:vAlign w:val="center"/>
            <w:hideMark/>
          </w:tcPr>
          <w:p w14:paraId="51544F8E" w14:textId="77777777" w:rsidR="0076219F" w:rsidRPr="00157E0C" w:rsidRDefault="0076219F" w:rsidP="00157E0C">
            <w:pPr>
              <w:spacing w:after="0" w:line="240" w:lineRule="auto"/>
              <w:jc w:val="right"/>
              <w:rPr>
                <w:color w:val="000000"/>
                <w:sz w:val="18"/>
                <w:szCs w:val="18"/>
              </w:rPr>
            </w:pPr>
            <w:r w:rsidRPr="00157E0C">
              <w:rPr>
                <w:color w:val="000000"/>
                <w:sz w:val="18"/>
                <w:szCs w:val="18"/>
              </w:rPr>
              <w:t>15</w:t>
            </w:r>
          </w:p>
        </w:tc>
      </w:tr>
      <w:tr w:rsidR="0076219F" w:rsidRPr="00157E0C" w14:paraId="7F72F6C7" w14:textId="77777777" w:rsidTr="00AA5D14">
        <w:trPr>
          <w:trHeight w:val="20"/>
        </w:trPr>
        <w:tc>
          <w:tcPr>
            <w:tcW w:w="799" w:type="dxa"/>
            <w:shd w:val="clear" w:color="auto" w:fill="auto"/>
            <w:vAlign w:val="center"/>
            <w:hideMark/>
          </w:tcPr>
          <w:p w14:paraId="117570B4"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9.12.</w:t>
            </w:r>
          </w:p>
        </w:tc>
        <w:tc>
          <w:tcPr>
            <w:tcW w:w="4363" w:type="dxa"/>
            <w:shd w:val="clear" w:color="000000" w:fill="FFFFFF"/>
            <w:vAlign w:val="center"/>
            <w:hideMark/>
          </w:tcPr>
          <w:p w14:paraId="6171700C" w14:textId="77777777" w:rsidR="0076219F" w:rsidRPr="00157E0C" w:rsidRDefault="0076219F" w:rsidP="00157E0C">
            <w:pPr>
              <w:spacing w:after="0" w:line="240" w:lineRule="auto"/>
              <w:rPr>
                <w:sz w:val="20"/>
                <w:szCs w:val="20"/>
              </w:rPr>
            </w:pPr>
            <w:r w:rsidRPr="00157E0C">
              <w:rPr>
                <w:sz w:val="20"/>
                <w:szCs w:val="20"/>
              </w:rPr>
              <w:t xml:space="preserve">Evaluer périodiquement la prise en compte des questions majeures qui se posent aux secteurs d'utilisation et formuler les dispositions permettant de les régler. </w:t>
            </w:r>
          </w:p>
        </w:tc>
        <w:tc>
          <w:tcPr>
            <w:tcW w:w="567" w:type="dxa"/>
            <w:shd w:val="clear" w:color="000000" w:fill="C4D79B"/>
            <w:noWrap/>
            <w:vAlign w:val="center"/>
            <w:hideMark/>
          </w:tcPr>
          <w:p w14:paraId="57E46136" w14:textId="77777777" w:rsidR="0076219F" w:rsidRPr="00157E0C" w:rsidRDefault="0076219F" w:rsidP="00157E0C">
            <w:pPr>
              <w:spacing w:after="0" w:line="240" w:lineRule="auto"/>
              <w:jc w:val="right"/>
              <w:rPr>
                <w:color w:val="000000"/>
                <w:sz w:val="18"/>
                <w:szCs w:val="18"/>
              </w:rPr>
            </w:pPr>
            <w:r w:rsidRPr="00157E0C">
              <w:rPr>
                <w:color w:val="000000"/>
                <w:sz w:val="18"/>
                <w:szCs w:val="18"/>
              </w:rPr>
              <w:t>9</w:t>
            </w:r>
          </w:p>
        </w:tc>
        <w:tc>
          <w:tcPr>
            <w:tcW w:w="567" w:type="dxa"/>
            <w:shd w:val="clear" w:color="000000" w:fill="C4D79B"/>
            <w:noWrap/>
            <w:vAlign w:val="center"/>
            <w:hideMark/>
          </w:tcPr>
          <w:p w14:paraId="6F724130"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C4D79B"/>
            <w:noWrap/>
            <w:vAlign w:val="center"/>
            <w:hideMark/>
          </w:tcPr>
          <w:p w14:paraId="0D3BAFD9" w14:textId="77777777" w:rsidR="0076219F" w:rsidRPr="00157E0C" w:rsidRDefault="0076219F" w:rsidP="00157E0C">
            <w:pPr>
              <w:spacing w:after="0" w:line="240" w:lineRule="auto"/>
              <w:jc w:val="right"/>
              <w:rPr>
                <w:color w:val="000000"/>
                <w:sz w:val="18"/>
                <w:szCs w:val="18"/>
              </w:rPr>
            </w:pPr>
            <w:r w:rsidRPr="00157E0C">
              <w:rPr>
                <w:color w:val="000000"/>
                <w:sz w:val="18"/>
                <w:szCs w:val="18"/>
              </w:rPr>
              <w:t>8</w:t>
            </w:r>
          </w:p>
        </w:tc>
        <w:tc>
          <w:tcPr>
            <w:tcW w:w="567" w:type="dxa"/>
            <w:shd w:val="clear" w:color="000000" w:fill="C4D79B"/>
            <w:noWrap/>
            <w:vAlign w:val="center"/>
            <w:hideMark/>
          </w:tcPr>
          <w:p w14:paraId="45D5D067"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05" w:type="dxa"/>
            <w:shd w:val="clear" w:color="000000" w:fill="C4D79B"/>
            <w:noWrap/>
            <w:vAlign w:val="center"/>
            <w:hideMark/>
          </w:tcPr>
          <w:p w14:paraId="36A8DE94" w14:textId="77777777" w:rsidR="0076219F" w:rsidRPr="00157E0C" w:rsidRDefault="0076219F" w:rsidP="00157E0C">
            <w:pPr>
              <w:spacing w:after="0" w:line="240" w:lineRule="auto"/>
              <w:jc w:val="right"/>
              <w:rPr>
                <w:color w:val="000000"/>
                <w:sz w:val="18"/>
                <w:szCs w:val="18"/>
              </w:rPr>
            </w:pPr>
            <w:r w:rsidRPr="00157E0C">
              <w:rPr>
                <w:color w:val="000000"/>
                <w:sz w:val="18"/>
                <w:szCs w:val="18"/>
              </w:rPr>
              <w:t>8</w:t>
            </w:r>
          </w:p>
        </w:tc>
        <w:tc>
          <w:tcPr>
            <w:tcW w:w="567" w:type="dxa"/>
            <w:shd w:val="clear" w:color="000000" w:fill="DCE6F1"/>
            <w:noWrap/>
            <w:vAlign w:val="center"/>
            <w:hideMark/>
          </w:tcPr>
          <w:p w14:paraId="076FA178" w14:textId="77777777" w:rsidR="0076219F" w:rsidRPr="00157E0C" w:rsidRDefault="0076219F" w:rsidP="00157E0C">
            <w:pPr>
              <w:spacing w:after="0" w:line="240" w:lineRule="auto"/>
              <w:jc w:val="right"/>
              <w:rPr>
                <w:color w:val="000000"/>
                <w:sz w:val="18"/>
                <w:szCs w:val="18"/>
              </w:rPr>
            </w:pPr>
            <w:r w:rsidRPr="00157E0C">
              <w:rPr>
                <w:color w:val="000000"/>
                <w:sz w:val="18"/>
                <w:szCs w:val="18"/>
              </w:rPr>
              <w:t>5</w:t>
            </w:r>
          </w:p>
        </w:tc>
        <w:tc>
          <w:tcPr>
            <w:tcW w:w="425" w:type="dxa"/>
            <w:shd w:val="clear" w:color="000000" w:fill="DCE6F1"/>
            <w:noWrap/>
            <w:vAlign w:val="center"/>
            <w:hideMark/>
          </w:tcPr>
          <w:p w14:paraId="609239EE"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58" w:type="dxa"/>
            <w:shd w:val="clear" w:color="000000" w:fill="DCE6F1"/>
            <w:noWrap/>
            <w:vAlign w:val="center"/>
            <w:hideMark/>
          </w:tcPr>
          <w:p w14:paraId="64C54849"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w:t>
            </w:r>
          </w:p>
        </w:tc>
      </w:tr>
      <w:tr w:rsidR="0076219F" w:rsidRPr="00157E0C" w14:paraId="623738EA" w14:textId="77777777" w:rsidTr="00AA5D14">
        <w:trPr>
          <w:trHeight w:val="20"/>
        </w:trPr>
        <w:tc>
          <w:tcPr>
            <w:tcW w:w="799" w:type="dxa"/>
            <w:shd w:val="clear" w:color="auto" w:fill="auto"/>
            <w:vAlign w:val="center"/>
            <w:hideMark/>
          </w:tcPr>
          <w:p w14:paraId="78721D76"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lastRenderedPageBreak/>
              <w:t>9.13.</w:t>
            </w:r>
          </w:p>
        </w:tc>
        <w:tc>
          <w:tcPr>
            <w:tcW w:w="4363" w:type="dxa"/>
            <w:shd w:val="clear" w:color="000000" w:fill="FFFFFF"/>
            <w:vAlign w:val="center"/>
            <w:hideMark/>
          </w:tcPr>
          <w:p w14:paraId="4CE12ABB" w14:textId="77777777" w:rsidR="0076219F" w:rsidRPr="00157E0C" w:rsidRDefault="0076219F" w:rsidP="00157E0C">
            <w:pPr>
              <w:spacing w:after="0" w:line="240" w:lineRule="auto"/>
              <w:rPr>
                <w:sz w:val="20"/>
                <w:szCs w:val="20"/>
              </w:rPr>
            </w:pPr>
            <w:r w:rsidRPr="00157E0C">
              <w:rPr>
                <w:sz w:val="20"/>
                <w:szCs w:val="20"/>
              </w:rPr>
              <w:t>Réviser le manuel de suivi -évaluation de la GIRE pour intégrer les indicateurs relatifs aux thèmes transversaux.</w:t>
            </w:r>
          </w:p>
        </w:tc>
        <w:tc>
          <w:tcPr>
            <w:tcW w:w="567" w:type="dxa"/>
            <w:shd w:val="clear" w:color="000000" w:fill="C4D79B"/>
            <w:noWrap/>
            <w:vAlign w:val="center"/>
            <w:hideMark/>
          </w:tcPr>
          <w:p w14:paraId="7531334E"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w:t>
            </w:r>
          </w:p>
        </w:tc>
        <w:tc>
          <w:tcPr>
            <w:tcW w:w="567" w:type="dxa"/>
            <w:shd w:val="clear" w:color="000000" w:fill="C4D79B"/>
            <w:noWrap/>
            <w:vAlign w:val="center"/>
            <w:hideMark/>
          </w:tcPr>
          <w:p w14:paraId="7B8A1C56"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C4D79B"/>
            <w:noWrap/>
            <w:vAlign w:val="center"/>
            <w:hideMark/>
          </w:tcPr>
          <w:p w14:paraId="7C6E09BF"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C4D79B"/>
            <w:noWrap/>
            <w:vAlign w:val="center"/>
            <w:hideMark/>
          </w:tcPr>
          <w:p w14:paraId="2478E3FE"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05" w:type="dxa"/>
            <w:shd w:val="clear" w:color="000000" w:fill="C4D79B"/>
            <w:noWrap/>
            <w:vAlign w:val="center"/>
            <w:hideMark/>
          </w:tcPr>
          <w:p w14:paraId="4CCF47A3"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DCE6F1"/>
            <w:noWrap/>
            <w:vAlign w:val="center"/>
            <w:hideMark/>
          </w:tcPr>
          <w:p w14:paraId="46FC132D"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w:t>
            </w:r>
          </w:p>
        </w:tc>
        <w:tc>
          <w:tcPr>
            <w:tcW w:w="425" w:type="dxa"/>
            <w:shd w:val="clear" w:color="000000" w:fill="DCE6F1"/>
            <w:noWrap/>
            <w:vAlign w:val="center"/>
            <w:hideMark/>
          </w:tcPr>
          <w:p w14:paraId="4F7892D1"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58" w:type="dxa"/>
            <w:shd w:val="clear" w:color="000000" w:fill="DCE6F1"/>
            <w:noWrap/>
            <w:vAlign w:val="center"/>
            <w:hideMark/>
          </w:tcPr>
          <w:p w14:paraId="5FA54439"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r>
      <w:tr w:rsidR="0076219F" w:rsidRPr="00157E0C" w14:paraId="7E552297" w14:textId="77777777" w:rsidTr="00AA5D14">
        <w:trPr>
          <w:trHeight w:val="20"/>
        </w:trPr>
        <w:tc>
          <w:tcPr>
            <w:tcW w:w="799" w:type="dxa"/>
            <w:shd w:val="clear" w:color="000000" w:fill="FFC000"/>
            <w:vAlign w:val="center"/>
            <w:hideMark/>
          </w:tcPr>
          <w:p w14:paraId="7B8F4CA9"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10.</w:t>
            </w:r>
          </w:p>
        </w:tc>
        <w:tc>
          <w:tcPr>
            <w:tcW w:w="4363" w:type="dxa"/>
            <w:shd w:val="clear" w:color="000000" w:fill="FFC000"/>
            <w:vAlign w:val="center"/>
            <w:hideMark/>
          </w:tcPr>
          <w:p w14:paraId="437CDF90"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Amélioration de la communication et du plaidoyer pour la gestion des ressources en eau</w:t>
            </w:r>
          </w:p>
        </w:tc>
        <w:tc>
          <w:tcPr>
            <w:tcW w:w="567" w:type="dxa"/>
            <w:shd w:val="clear" w:color="000000" w:fill="FFC000"/>
            <w:noWrap/>
            <w:vAlign w:val="center"/>
            <w:hideMark/>
          </w:tcPr>
          <w:p w14:paraId="28996E02" w14:textId="77777777" w:rsidR="0076219F" w:rsidRPr="00157E0C" w:rsidRDefault="0076219F" w:rsidP="00157E0C">
            <w:pPr>
              <w:spacing w:after="0" w:line="240" w:lineRule="auto"/>
              <w:jc w:val="right"/>
              <w:rPr>
                <w:color w:val="000000"/>
                <w:sz w:val="18"/>
                <w:szCs w:val="18"/>
              </w:rPr>
            </w:pPr>
            <w:r w:rsidRPr="00157E0C">
              <w:rPr>
                <w:color w:val="000000"/>
                <w:sz w:val="18"/>
                <w:szCs w:val="18"/>
              </w:rPr>
              <w:t>145</w:t>
            </w:r>
          </w:p>
        </w:tc>
        <w:tc>
          <w:tcPr>
            <w:tcW w:w="567" w:type="dxa"/>
            <w:shd w:val="clear" w:color="000000" w:fill="FFC000"/>
            <w:noWrap/>
            <w:vAlign w:val="center"/>
            <w:hideMark/>
          </w:tcPr>
          <w:p w14:paraId="211DFC46" w14:textId="77777777" w:rsidR="0076219F" w:rsidRPr="00157E0C" w:rsidRDefault="0076219F" w:rsidP="00157E0C">
            <w:pPr>
              <w:spacing w:after="0" w:line="240" w:lineRule="auto"/>
              <w:jc w:val="right"/>
              <w:rPr>
                <w:color w:val="000000"/>
                <w:sz w:val="18"/>
                <w:szCs w:val="18"/>
              </w:rPr>
            </w:pPr>
            <w:r w:rsidRPr="00157E0C">
              <w:rPr>
                <w:color w:val="000000"/>
                <w:sz w:val="18"/>
                <w:szCs w:val="18"/>
              </w:rPr>
              <w:t>133</w:t>
            </w:r>
          </w:p>
        </w:tc>
        <w:tc>
          <w:tcPr>
            <w:tcW w:w="567" w:type="dxa"/>
            <w:shd w:val="clear" w:color="000000" w:fill="FFC000"/>
            <w:noWrap/>
            <w:vAlign w:val="center"/>
            <w:hideMark/>
          </w:tcPr>
          <w:p w14:paraId="1663D017" w14:textId="77777777" w:rsidR="0076219F" w:rsidRPr="00157E0C" w:rsidRDefault="0076219F" w:rsidP="00157E0C">
            <w:pPr>
              <w:spacing w:after="0" w:line="240" w:lineRule="auto"/>
              <w:jc w:val="right"/>
              <w:rPr>
                <w:color w:val="000000"/>
                <w:sz w:val="18"/>
                <w:szCs w:val="18"/>
              </w:rPr>
            </w:pPr>
            <w:r w:rsidRPr="00157E0C">
              <w:rPr>
                <w:color w:val="000000"/>
                <w:sz w:val="18"/>
                <w:szCs w:val="18"/>
              </w:rPr>
              <w:t>127</w:t>
            </w:r>
          </w:p>
        </w:tc>
        <w:tc>
          <w:tcPr>
            <w:tcW w:w="567" w:type="dxa"/>
            <w:shd w:val="clear" w:color="000000" w:fill="FFC000"/>
            <w:noWrap/>
            <w:vAlign w:val="center"/>
            <w:hideMark/>
          </w:tcPr>
          <w:p w14:paraId="0E32C0D9"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101</w:t>
            </w:r>
          </w:p>
        </w:tc>
        <w:tc>
          <w:tcPr>
            <w:tcW w:w="505" w:type="dxa"/>
            <w:shd w:val="clear" w:color="000000" w:fill="FFC000"/>
            <w:noWrap/>
            <w:vAlign w:val="center"/>
            <w:hideMark/>
          </w:tcPr>
          <w:p w14:paraId="4C1D0B0A" w14:textId="77777777" w:rsidR="0076219F" w:rsidRPr="00157E0C" w:rsidRDefault="0076219F" w:rsidP="00157E0C">
            <w:pPr>
              <w:spacing w:after="0" w:line="240" w:lineRule="auto"/>
              <w:jc w:val="right"/>
              <w:rPr>
                <w:color w:val="000000"/>
                <w:sz w:val="18"/>
                <w:szCs w:val="18"/>
              </w:rPr>
            </w:pPr>
            <w:r w:rsidRPr="00157E0C">
              <w:rPr>
                <w:color w:val="000000"/>
                <w:sz w:val="18"/>
                <w:szCs w:val="18"/>
              </w:rPr>
              <w:t>68</w:t>
            </w:r>
          </w:p>
        </w:tc>
        <w:tc>
          <w:tcPr>
            <w:tcW w:w="567" w:type="dxa"/>
            <w:shd w:val="clear" w:color="000000" w:fill="FFC000"/>
            <w:noWrap/>
            <w:vAlign w:val="center"/>
            <w:hideMark/>
          </w:tcPr>
          <w:p w14:paraId="113D600B" w14:textId="77777777" w:rsidR="0076219F" w:rsidRPr="00157E0C" w:rsidRDefault="0076219F" w:rsidP="00157E0C">
            <w:pPr>
              <w:spacing w:after="0" w:line="240" w:lineRule="auto"/>
              <w:jc w:val="right"/>
              <w:rPr>
                <w:color w:val="000000"/>
                <w:sz w:val="18"/>
                <w:szCs w:val="18"/>
              </w:rPr>
            </w:pPr>
            <w:r w:rsidRPr="00157E0C">
              <w:rPr>
                <w:color w:val="000000"/>
                <w:sz w:val="18"/>
                <w:szCs w:val="18"/>
              </w:rPr>
              <w:t>174</w:t>
            </w:r>
          </w:p>
        </w:tc>
        <w:tc>
          <w:tcPr>
            <w:tcW w:w="425" w:type="dxa"/>
            <w:shd w:val="clear" w:color="000000" w:fill="FFC000"/>
            <w:noWrap/>
            <w:vAlign w:val="center"/>
            <w:hideMark/>
          </w:tcPr>
          <w:p w14:paraId="7A9A3E90" w14:textId="77777777" w:rsidR="0076219F" w:rsidRPr="00157E0C" w:rsidRDefault="0076219F" w:rsidP="00157E0C">
            <w:pPr>
              <w:spacing w:after="0" w:line="240" w:lineRule="auto"/>
              <w:jc w:val="right"/>
              <w:rPr>
                <w:color w:val="000000"/>
                <w:sz w:val="18"/>
                <w:szCs w:val="18"/>
              </w:rPr>
            </w:pPr>
            <w:r w:rsidRPr="00157E0C">
              <w:rPr>
                <w:color w:val="000000"/>
                <w:sz w:val="18"/>
                <w:szCs w:val="18"/>
              </w:rPr>
              <w:t>159</w:t>
            </w:r>
          </w:p>
        </w:tc>
        <w:tc>
          <w:tcPr>
            <w:tcW w:w="558" w:type="dxa"/>
            <w:shd w:val="clear" w:color="000000" w:fill="FFC000"/>
            <w:noWrap/>
            <w:vAlign w:val="center"/>
            <w:hideMark/>
          </w:tcPr>
          <w:p w14:paraId="0A5F1FD7" w14:textId="77777777" w:rsidR="0076219F" w:rsidRPr="00157E0C" w:rsidRDefault="0076219F" w:rsidP="00157E0C">
            <w:pPr>
              <w:spacing w:after="0" w:line="240" w:lineRule="auto"/>
              <w:jc w:val="right"/>
              <w:rPr>
                <w:color w:val="000000"/>
                <w:sz w:val="18"/>
                <w:szCs w:val="18"/>
              </w:rPr>
            </w:pPr>
            <w:r w:rsidRPr="00157E0C">
              <w:rPr>
                <w:color w:val="000000"/>
                <w:sz w:val="18"/>
                <w:szCs w:val="18"/>
              </w:rPr>
              <w:t>241</w:t>
            </w:r>
          </w:p>
        </w:tc>
      </w:tr>
      <w:tr w:rsidR="0076219F" w:rsidRPr="00157E0C" w14:paraId="402D1413" w14:textId="77777777" w:rsidTr="00AA5D14">
        <w:trPr>
          <w:trHeight w:val="20"/>
        </w:trPr>
        <w:tc>
          <w:tcPr>
            <w:tcW w:w="799" w:type="dxa"/>
            <w:shd w:val="clear" w:color="auto" w:fill="auto"/>
            <w:vAlign w:val="center"/>
            <w:hideMark/>
          </w:tcPr>
          <w:p w14:paraId="231CF07F"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10.1.</w:t>
            </w:r>
          </w:p>
        </w:tc>
        <w:tc>
          <w:tcPr>
            <w:tcW w:w="4363" w:type="dxa"/>
            <w:shd w:val="clear" w:color="000000" w:fill="FFFFFF"/>
            <w:vAlign w:val="center"/>
            <w:hideMark/>
          </w:tcPr>
          <w:p w14:paraId="2842F282" w14:textId="77777777" w:rsidR="0076219F" w:rsidRPr="00157E0C" w:rsidRDefault="0076219F" w:rsidP="00157E0C">
            <w:pPr>
              <w:spacing w:after="0" w:line="240" w:lineRule="auto"/>
              <w:rPr>
                <w:sz w:val="20"/>
                <w:szCs w:val="20"/>
              </w:rPr>
            </w:pPr>
            <w:r w:rsidRPr="00157E0C">
              <w:rPr>
                <w:sz w:val="20"/>
                <w:szCs w:val="20"/>
              </w:rPr>
              <w:t>Promouvoir un programme de travail pour le réseau des parlementaires.</w:t>
            </w:r>
          </w:p>
        </w:tc>
        <w:tc>
          <w:tcPr>
            <w:tcW w:w="567" w:type="dxa"/>
            <w:shd w:val="clear" w:color="000000" w:fill="C4D79B"/>
            <w:noWrap/>
            <w:vAlign w:val="center"/>
            <w:hideMark/>
          </w:tcPr>
          <w:p w14:paraId="2B5E2BD0"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w:t>
            </w:r>
          </w:p>
        </w:tc>
        <w:tc>
          <w:tcPr>
            <w:tcW w:w="567" w:type="dxa"/>
            <w:shd w:val="clear" w:color="000000" w:fill="C4D79B"/>
            <w:noWrap/>
            <w:vAlign w:val="center"/>
            <w:hideMark/>
          </w:tcPr>
          <w:p w14:paraId="56C38215"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w:t>
            </w:r>
          </w:p>
        </w:tc>
        <w:tc>
          <w:tcPr>
            <w:tcW w:w="567" w:type="dxa"/>
            <w:shd w:val="clear" w:color="000000" w:fill="C4D79B"/>
            <w:noWrap/>
            <w:vAlign w:val="center"/>
            <w:hideMark/>
          </w:tcPr>
          <w:p w14:paraId="25625053"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w:t>
            </w:r>
          </w:p>
        </w:tc>
        <w:tc>
          <w:tcPr>
            <w:tcW w:w="567" w:type="dxa"/>
            <w:shd w:val="clear" w:color="000000" w:fill="C4D79B"/>
            <w:noWrap/>
            <w:vAlign w:val="center"/>
            <w:hideMark/>
          </w:tcPr>
          <w:p w14:paraId="47B03AD2" w14:textId="77777777" w:rsidR="0076219F" w:rsidRPr="00157E0C" w:rsidRDefault="0076219F" w:rsidP="00157E0C">
            <w:pPr>
              <w:spacing w:after="0" w:line="240" w:lineRule="auto"/>
              <w:jc w:val="right"/>
              <w:rPr>
                <w:color w:val="000000"/>
                <w:sz w:val="18"/>
                <w:szCs w:val="18"/>
              </w:rPr>
            </w:pPr>
            <w:r w:rsidRPr="00157E0C">
              <w:rPr>
                <w:color w:val="000000"/>
                <w:sz w:val="18"/>
                <w:szCs w:val="18"/>
              </w:rPr>
              <w:t>5</w:t>
            </w:r>
          </w:p>
        </w:tc>
        <w:tc>
          <w:tcPr>
            <w:tcW w:w="505" w:type="dxa"/>
            <w:shd w:val="clear" w:color="000000" w:fill="C4D79B"/>
            <w:noWrap/>
            <w:vAlign w:val="center"/>
            <w:hideMark/>
          </w:tcPr>
          <w:p w14:paraId="4ECD6CBF" w14:textId="77777777" w:rsidR="0076219F" w:rsidRPr="00157E0C" w:rsidRDefault="0076219F" w:rsidP="00157E0C">
            <w:pPr>
              <w:spacing w:after="0" w:line="240" w:lineRule="auto"/>
              <w:jc w:val="right"/>
              <w:rPr>
                <w:color w:val="000000"/>
                <w:sz w:val="18"/>
                <w:szCs w:val="18"/>
              </w:rPr>
            </w:pPr>
            <w:r w:rsidRPr="00157E0C">
              <w:rPr>
                <w:color w:val="000000"/>
                <w:sz w:val="18"/>
                <w:szCs w:val="18"/>
              </w:rPr>
              <w:t>5</w:t>
            </w:r>
          </w:p>
        </w:tc>
        <w:tc>
          <w:tcPr>
            <w:tcW w:w="567" w:type="dxa"/>
            <w:shd w:val="clear" w:color="000000" w:fill="DCE6F1"/>
            <w:noWrap/>
            <w:vAlign w:val="center"/>
            <w:hideMark/>
          </w:tcPr>
          <w:p w14:paraId="39D1A8CA" w14:textId="77777777" w:rsidR="0076219F" w:rsidRPr="00157E0C" w:rsidRDefault="0076219F" w:rsidP="00157E0C">
            <w:pPr>
              <w:spacing w:after="0" w:line="240" w:lineRule="auto"/>
              <w:jc w:val="right"/>
              <w:rPr>
                <w:color w:val="000000"/>
                <w:sz w:val="18"/>
                <w:szCs w:val="18"/>
              </w:rPr>
            </w:pPr>
            <w:r w:rsidRPr="00157E0C">
              <w:rPr>
                <w:color w:val="000000"/>
                <w:sz w:val="18"/>
                <w:szCs w:val="18"/>
              </w:rPr>
              <w:t>5</w:t>
            </w:r>
          </w:p>
        </w:tc>
        <w:tc>
          <w:tcPr>
            <w:tcW w:w="425" w:type="dxa"/>
            <w:shd w:val="clear" w:color="000000" w:fill="DCE6F1"/>
            <w:noWrap/>
            <w:vAlign w:val="center"/>
            <w:hideMark/>
          </w:tcPr>
          <w:p w14:paraId="3B451936"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58" w:type="dxa"/>
            <w:shd w:val="clear" w:color="000000" w:fill="DCE6F1"/>
            <w:noWrap/>
            <w:vAlign w:val="center"/>
            <w:hideMark/>
          </w:tcPr>
          <w:p w14:paraId="64E4FF90" w14:textId="77777777" w:rsidR="0076219F" w:rsidRPr="00157E0C" w:rsidRDefault="0076219F" w:rsidP="00157E0C">
            <w:pPr>
              <w:spacing w:after="0" w:line="240" w:lineRule="auto"/>
              <w:jc w:val="right"/>
              <w:rPr>
                <w:color w:val="000000"/>
                <w:sz w:val="18"/>
                <w:szCs w:val="18"/>
              </w:rPr>
            </w:pPr>
            <w:r w:rsidRPr="00157E0C">
              <w:rPr>
                <w:color w:val="000000"/>
                <w:sz w:val="18"/>
                <w:szCs w:val="18"/>
              </w:rPr>
              <w:t>35</w:t>
            </w:r>
          </w:p>
        </w:tc>
      </w:tr>
      <w:tr w:rsidR="0076219F" w:rsidRPr="00157E0C" w14:paraId="6A10E65C" w14:textId="77777777" w:rsidTr="00AA5D14">
        <w:trPr>
          <w:trHeight w:val="20"/>
        </w:trPr>
        <w:tc>
          <w:tcPr>
            <w:tcW w:w="799" w:type="dxa"/>
            <w:shd w:val="clear" w:color="auto" w:fill="auto"/>
            <w:vAlign w:val="center"/>
            <w:hideMark/>
          </w:tcPr>
          <w:p w14:paraId="1C67F1CC"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10.2.</w:t>
            </w:r>
          </w:p>
        </w:tc>
        <w:tc>
          <w:tcPr>
            <w:tcW w:w="4363" w:type="dxa"/>
            <w:shd w:val="clear" w:color="000000" w:fill="FFFFFF"/>
            <w:vAlign w:val="center"/>
            <w:hideMark/>
          </w:tcPr>
          <w:p w14:paraId="5AB3F13B" w14:textId="77777777" w:rsidR="0076219F" w:rsidRPr="00157E0C" w:rsidRDefault="0076219F" w:rsidP="00157E0C">
            <w:pPr>
              <w:spacing w:after="0" w:line="240" w:lineRule="auto"/>
              <w:rPr>
                <w:sz w:val="20"/>
                <w:szCs w:val="20"/>
              </w:rPr>
            </w:pPr>
            <w:r w:rsidRPr="00157E0C">
              <w:rPr>
                <w:sz w:val="20"/>
                <w:szCs w:val="20"/>
              </w:rPr>
              <w:t>Concevoir et publier les outils de plaidoyer et de changement social.</w:t>
            </w:r>
          </w:p>
        </w:tc>
        <w:tc>
          <w:tcPr>
            <w:tcW w:w="567" w:type="dxa"/>
            <w:shd w:val="clear" w:color="000000" w:fill="C4D79B"/>
            <w:noWrap/>
            <w:vAlign w:val="center"/>
            <w:hideMark/>
          </w:tcPr>
          <w:p w14:paraId="443A4145"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w:t>
            </w:r>
          </w:p>
        </w:tc>
        <w:tc>
          <w:tcPr>
            <w:tcW w:w="567" w:type="dxa"/>
            <w:shd w:val="clear" w:color="000000" w:fill="C4D79B"/>
            <w:noWrap/>
            <w:vAlign w:val="center"/>
            <w:hideMark/>
          </w:tcPr>
          <w:p w14:paraId="09E6CFEF"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w:t>
            </w:r>
          </w:p>
        </w:tc>
        <w:tc>
          <w:tcPr>
            <w:tcW w:w="567" w:type="dxa"/>
            <w:shd w:val="clear" w:color="000000" w:fill="C4D79B"/>
            <w:noWrap/>
            <w:vAlign w:val="center"/>
            <w:hideMark/>
          </w:tcPr>
          <w:p w14:paraId="76C3AB75"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w:t>
            </w:r>
          </w:p>
        </w:tc>
        <w:tc>
          <w:tcPr>
            <w:tcW w:w="567" w:type="dxa"/>
            <w:shd w:val="clear" w:color="000000" w:fill="C4D79B"/>
            <w:noWrap/>
            <w:vAlign w:val="center"/>
            <w:hideMark/>
          </w:tcPr>
          <w:p w14:paraId="4B95AB14"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w:t>
            </w:r>
          </w:p>
        </w:tc>
        <w:tc>
          <w:tcPr>
            <w:tcW w:w="505" w:type="dxa"/>
            <w:shd w:val="clear" w:color="000000" w:fill="C4D79B"/>
            <w:noWrap/>
            <w:vAlign w:val="center"/>
            <w:hideMark/>
          </w:tcPr>
          <w:p w14:paraId="47D0F69B" w14:textId="77777777" w:rsidR="0076219F" w:rsidRPr="00157E0C" w:rsidRDefault="0076219F" w:rsidP="00157E0C">
            <w:pPr>
              <w:spacing w:after="0" w:line="240" w:lineRule="auto"/>
              <w:jc w:val="right"/>
              <w:rPr>
                <w:color w:val="000000"/>
                <w:sz w:val="18"/>
                <w:szCs w:val="18"/>
              </w:rPr>
            </w:pPr>
            <w:r w:rsidRPr="00157E0C">
              <w:rPr>
                <w:color w:val="000000"/>
                <w:sz w:val="18"/>
                <w:szCs w:val="18"/>
              </w:rPr>
              <w:t>5</w:t>
            </w:r>
          </w:p>
        </w:tc>
        <w:tc>
          <w:tcPr>
            <w:tcW w:w="567" w:type="dxa"/>
            <w:shd w:val="clear" w:color="000000" w:fill="DCE6F1"/>
            <w:noWrap/>
            <w:vAlign w:val="center"/>
            <w:hideMark/>
          </w:tcPr>
          <w:p w14:paraId="36917811" w14:textId="77777777" w:rsidR="0076219F" w:rsidRPr="00157E0C" w:rsidRDefault="0076219F" w:rsidP="00157E0C">
            <w:pPr>
              <w:spacing w:after="0" w:line="240" w:lineRule="auto"/>
              <w:jc w:val="right"/>
              <w:rPr>
                <w:color w:val="000000"/>
                <w:sz w:val="18"/>
                <w:szCs w:val="18"/>
              </w:rPr>
            </w:pPr>
            <w:r w:rsidRPr="00157E0C">
              <w:rPr>
                <w:color w:val="000000"/>
                <w:sz w:val="18"/>
                <w:szCs w:val="18"/>
              </w:rPr>
              <w:t>5</w:t>
            </w:r>
          </w:p>
        </w:tc>
        <w:tc>
          <w:tcPr>
            <w:tcW w:w="425" w:type="dxa"/>
            <w:shd w:val="clear" w:color="000000" w:fill="DCE6F1"/>
            <w:noWrap/>
            <w:vAlign w:val="center"/>
            <w:hideMark/>
          </w:tcPr>
          <w:p w14:paraId="05B80343"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58" w:type="dxa"/>
            <w:shd w:val="clear" w:color="000000" w:fill="DCE6F1"/>
            <w:noWrap/>
            <w:vAlign w:val="center"/>
            <w:hideMark/>
          </w:tcPr>
          <w:p w14:paraId="7F61E812" w14:textId="77777777" w:rsidR="0076219F" w:rsidRPr="00157E0C" w:rsidRDefault="0076219F" w:rsidP="00157E0C">
            <w:pPr>
              <w:spacing w:after="0" w:line="240" w:lineRule="auto"/>
              <w:jc w:val="right"/>
              <w:rPr>
                <w:color w:val="000000"/>
                <w:sz w:val="18"/>
                <w:szCs w:val="18"/>
              </w:rPr>
            </w:pPr>
            <w:r w:rsidRPr="00157E0C">
              <w:rPr>
                <w:color w:val="000000"/>
                <w:sz w:val="18"/>
                <w:szCs w:val="18"/>
              </w:rPr>
              <w:t>40</w:t>
            </w:r>
          </w:p>
        </w:tc>
      </w:tr>
      <w:tr w:rsidR="0076219F" w:rsidRPr="00157E0C" w14:paraId="4D3539F4" w14:textId="77777777" w:rsidTr="00AA5D14">
        <w:trPr>
          <w:trHeight w:val="20"/>
        </w:trPr>
        <w:tc>
          <w:tcPr>
            <w:tcW w:w="799" w:type="dxa"/>
            <w:shd w:val="clear" w:color="auto" w:fill="auto"/>
            <w:vAlign w:val="center"/>
            <w:hideMark/>
          </w:tcPr>
          <w:p w14:paraId="25623FF3"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10.3.</w:t>
            </w:r>
          </w:p>
        </w:tc>
        <w:tc>
          <w:tcPr>
            <w:tcW w:w="4363" w:type="dxa"/>
            <w:shd w:val="clear" w:color="000000" w:fill="FFFFFF"/>
            <w:vAlign w:val="center"/>
            <w:hideMark/>
          </w:tcPr>
          <w:p w14:paraId="453C0FAA" w14:textId="77777777" w:rsidR="0076219F" w:rsidRPr="00157E0C" w:rsidRDefault="0076219F" w:rsidP="00157E0C">
            <w:pPr>
              <w:spacing w:after="0" w:line="240" w:lineRule="auto"/>
              <w:rPr>
                <w:sz w:val="20"/>
                <w:szCs w:val="20"/>
              </w:rPr>
            </w:pPr>
            <w:r w:rsidRPr="00157E0C">
              <w:rPr>
                <w:sz w:val="20"/>
                <w:szCs w:val="20"/>
              </w:rPr>
              <w:t>Elaborer et mettre en œuvre une stratégie de conduite du changement social en vue de l'adoption d'attitudes et de bons comportements de toutes les parties prenantes dans les ressources en eau.</w:t>
            </w:r>
          </w:p>
        </w:tc>
        <w:tc>
          <w:tcPr>
            <w:tcW w:w="567" w:type="dxa"/>
            <w:shd w:val="clear" w:color="000000" w:fill="C4D79B"/>
            <w:noWrap/>
            <w:vAlign w:val="center"/>
            <w:hideMark/>
          </w:tcPr>
          <w:p w14:paraId="2C31C40D"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w:t>
            </w:r>
          </w:p>
        </w:tc>
        <w:tc>
          <w:tcPr>
            <w:tcW w:w="567" w:type="dxa"/>
            <w:shd w:val="clear" w:color="000000" w:fill="C4D79B"/>
            <w:noWrap/>
            <w:vAlign w:val="center"/>
            <w:hideMark/>
          </w:tcPr>
          <w:p w14:paraId="0C3AF1A8"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w:t>
            </w:r>
          </w:p>
        </w:tc>
        <w:tc>
          <w:tcPr>
            <w:tcW w:w="567" w:type="dxa"/>
            <w:shd w:val="clear" w:color="000000" w:fill="C4D79B"/>
            <w:noWrap/>
            <w:vAlign w:val="center"/>
            <w:hideMark/>
          </w:tcPr>
          <w:p w14:paraId="4C555FB8"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w:t>
            </w:r>
          </w:p>
        </w:tc>
        <w:tc>
          <w:tcPr>
            <w:tcW w:w="567" w:type="dxa"/>
            <w:shd w:val="clear" w:color="000000" w:fill="C4D79B"/>
            <w:noWrap/>
            <w:vAlign w:val="center"/>
            <w:hideMark/>
          </w:tcPr>
          <w:p w14:paraId="0245FDB3"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w:t>
            </w:r>
          </w:p>
        </w:tc>
        <w:tc>
          <w:tcPr>
            <w:tcW w:w="505" w:type="dxa"/>
            <w:shd w:val="clear" w:color="000000" w:fill="C4D79B"/>
            <w:noWrap/>
            <w:vAlign w:val="center"/>
            <w:hideMark/>
          </w:tcPr>
          <w:p w14:paraId="52226610"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DCE6F1"/>
            <w:noWrap/>
            <w:vAlign w:val="center"/>
            <w:hideMark/>
          </w:tcPr>
          <w:p w14:paraId="0CB249D6" w14:textId="77777777" w:rsidR="0076219F" w:rsidRPr="00157E0C" w:rsidRDefault="0076219F" w:rsidP="00157E0C">
            <w:pPr>
              <w:spacing w:after="0" w:line="240" w:lineRule="auto"/>
              <w:jc w:val="right"/>
              <w:rPr>
                <w:color w:val="000000"/>
                <w:sz w:val="18"/>
                <w:szCs w:val="18"/>
              </w:rPr>
            </w:pPr>
            <w:r w:rsidRPr="00157E0C">
              <w:rPr>
                <w:color w:val="000000"/>
                <w:sz w:val="18"/>
                <w:szCs w:val="18"/>
              </w:rPr>
              <w:t>5</w:t>
            </w:r>
          </w:p>
        </w:tc>
        <w:tc>
          <w:tcPr>
            <w:tcW w:w="425" w:type="dxa"/>
            <w:shd w:val="clear" w:color="000000" w:fill="DCE6F1"/>
            <w:noWrap/>
            <w:vAlign w:val="center"/>
            <w:hideMark/>
          </w:tcPr>
          <w:p w14:paraId="2EC74EF1"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58" w:type="dxa"/>
            <w:shd w:val="clear" w:color="000000" w:fill="DCE6F1"/>
            <w:noWrap/>
            <w:vAlign w:val="center"/>
            <w:hideMark/>
          </w:tcPr>
          <w:p w14:paraId="2F2C2FDF" w14:textId="77777777" w:rsidR="0076219F" w:rsidRPr="00157E0C" w:rsidRDefault="0076219F" w:rsidP="00157E0C">
            <w:pPr>
              <w:spacing w:after="0" w:line="240" w:lineRule="auto"/>
              <w:jc w:val="right"/>
              <w:rPr>
                <w:color w:val="000000"/>
                <w:sz w:val="18"/>
                <w:szCs w:val="18"/>
              </w:rPr>
            </w:pPr>
            <w:r w:rsidRPr="00157E0C">
              <w:rPr>
                <w:color w:val="000000"/>
                <w:sz w:val="18"/>
                <w:szCs w:val="18"/>
              </w:rPr>
              <w:t>35</w:t>
            </w:r>
          </w:p>
        </w:tc>
      </w:tr>
      <w:tr w:rsidR="0076219F" w:rsidRPr="00157E0C" w14:paraId="643084E8" w14:textId="77777777" w:rsidTr="00AA5D14">
        <w:trPr>
          <w:trHeight w:val="20"/>
        </w:trPr>
        <w:tc>
          <w:tcPr>
            <w:tcW w:w="799" w:type="dxa"/>
            <w:shd w:val="clear" w:color="auto" w:fill="auto"/>
            <w:vAlign w:val="center"/>
            <w:hideMark/>
          </w:tcPr>
          <w:p w14:paraId="0DFD2B79"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10.4.</w:t>
            </w:r>
          </w:p>
        </w:tc>
        <w:tc>
          <w:tcPr>
            <w:tcW w:w="4363" w:type="dxa"/>
            <w:shd w:val="clear" w:color="000000" w:fill="FFFFFF"/>
            <w:vAlign w:val="center"/>
            <w:hideMark/>
          </w:tcPr>
          <w:p w14:paraId="44796EAA" w14:textId="77777777" w:rsidR="0076219F" w:rsidRPr="00157E0C" w:rsidRDefault="0076219F" w:rsidP="00157E0C">
            <w:pPr>
              <w:spacing w:after="0" w:line="240" w:lineRule="auto"/>
              <w:rPr>
                <w:sz w:val="20"/>
                <w:szCs w:val="20"/>
              </w:rPr>
            </w:pPr>
            <w:r w:rsidRPr="00157E0C">
              <w:rPr>
                <w:sz w:val="20"/>
                <w:szCs w:val="20"/>
              </w:rPr>
              <w:t>Assurer la formation continue des acteurs sur la GIRE y compris les groupes socioprofessionnels et des hommes de média.</w:t>
            </w:r>
          </w:p>
        </w:tc>
        <w:tc>
          <w:tcPr>
            <w:tcW w:w="567" w:type="dxa"/>
            <w:shd w:val="clear" w:color="000000" w:fill="C4D79B"/>
            <w:noWrap/>
            <w:vAlign w:val="center"/>
            <w:hideMark/>
          </w:tcPr>
          <w:p w14:paraId="019741F5"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w:t>
            </w:r>
          </w:p>
        </w:tc>
        <w:tc>
          <w:tcPr>
            <w:tcW w:w="567" w:type="dxa"/>
            <w:shd w:val="clear" w:color="000000" w:fill="C4D79B"/>
            <w:noWrap/>
            <w:vAlign w:val="center"/>
            <w:hideMark/>
          </w:tcPr>
          <w:p w14:paraId="22CA1172"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w:t>
            </w:r>
          </w:p>
        </w:tc>
        <w:tc>
          <w:tcPr>
            <w:tcW w:w="567" w:type="dxa"/>
            <w:shd w:val="clear" w:color="000000" w:fill="C4D79B"/>
            <w:noWrap/>
            <w:vAlign w:val="center"/>
            <w:hideMark/>
          </w:tcPr>
          <w:p w14:paraId="3D0C1A28"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w:t>
            </w:r>
          </w:p>
        </w:tc>
        <w:tc>
          <w:tcPr>
            <w:tcW w:w="567" w:type="dxa"/>
            <w:shd w:val="clear" w:color="000000" w:fill="C4D79B"/>
            <w:noWrap/>
            <w:vAlign w:val="center"/>
            <w:hideMark/>
          </w:tcPr>
          <w:p w14:paraId="14544A69"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w:t>
            </w:r>
          </w:p>
        </w:tc>
        <w:tc>
          <w:tcPr>
            <w:tcW w:w="505" w:type="dxa"/>
            <w:shd w:val="clear" w:color="000000" w:fill="C4D79B"/>
            <w:noWrap/>
            <w:vAlign w:val="center"/>
            <w:hideMark/>
          </w:tcPr>
          <w:p w14:paraId="00B76016"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w:t>
            </w:r>
          </w:p>
        </w:tc>
        <w:tc>
          <w:tcPr>
            <w:tcW w:w="567" w:type="dxa"/>
            <w:shd w:val="clear" w:color="000000" w:fill="DCE6F1"/>
            <w:noWrap/>
            <w:vAlign w:val="center"/>
            <w:hideMark/>
          </w:tcPr>
          <w:p w14:paraId="15EDD97A"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w:t>
            </w:r>
          </w:p>
        </w:tc>
        <w:tc>
          <w:tcPr>
            <w:tcW w:w="425" w:type="dxa"/>
            <w:shd w:val="clear" w:color="000000" w:fill="DCE6F1"/>
            <w:noWrap/>
            <w:vAlign w:val="center"/>
            <w:hideMark/>
          </w:tcPr>
          <w:p w14:paraId="60BCDA9C" w14:textId="77777777" w:rsidR="0076219F" w:rsidRPr="00157E0C" w:rsidRDefault="0076219F" w:rsidP="00157E0C">
            <w:pPr>
              <w:spacing w:after="0" w:line="240" w:lineRule="auto"/>
              <w:jc w:val="right"/>
              <w:rPr>
                <w:color w:val="000000"/>
                <w:sz w:val="18"/>
                <w:szCs w:val="18"/>
              </w:rPr>
            </w:pPr>
            <w:r w:rsidRPr="00157E0C">
              <w:rPr>
                <w:color w:val="000000"/>
                <w:sz w:val="18"/>
                <w:szCs w:val="18"/>
              </w:rPr>
              <w:t>30</w:t>
            </w:r>
          </w:p>
        </w:tc>
        <w:tc>
          <w:tcPr>
            <w:tcW w:w="558" w:type="dxa"/>
            <w:shd w:val="clear" w:color="000000" w:fill="DCE6F1"/>
            <w:noWrap/>
            <w:vAlign w:val="center"/>
            <w:hideMark/>
          </w:tcPr>
          <w:p w14:paraId="481B8E57" w14:textId="77777777" w:rsidR="0076219F" w:rsidRPr="00157E0C" w:rsidRDefault="0076219F" w:rsidP="00157E0C">
            <w:pPr>
              <w:spacing w:after="0" w:line="240" w:lineRule="auto"/>
              <w:jc w:val="right"/>
              <w:rPr>
                <w:color w:val="000000"/>
                <w:sz w:val="18"/>
                <w:szCs w:val="18"/>
              </w:rPr>
            </w:pPr>
            <w:r w:rsidRPr="00157E0C">
              <w:rPr>
                <w:color w:val="000000"/>
                <w:sz w:val="18"/>
                <w:szCs w:val="18"/>
              </w:rPr>
              <w:t>40</w:t>
            </w:r>
          </w:p>
        </w:tc>
      </w:tr>
      <w:tr w:rsidR="0076219F" w:rsidRPr="00157E0C" w14:paraId="389FAAA5" w14:textId="77777777" w:rsidTr="00AA5D14">
        <w:trPr>
          <w:trHeight w:val="20"/>
        </w:trPr>
        <w:tc>
          <w:tcPr>
            <w:tcW w:w="799" w:type="dxa"/>
            <w:shd w:val="clear" w:color="auto" w:fill="auto"/>
            <w:vAlign w:val="center"/>
            <w:hideMark/>
          </w:tcPr>
          <w:p w14:paraId="3467A84D"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10.5.</w:t>
            </w:r>
          </w:p>
        </w:tc>
        <w:tc>
          <w:tcPr>
            <w:tcW w:w="4363" w:type="dxa"/>
            <w:shd w:val="clear" w:color="000000" w:fill="FFFFFF"/>
            <w:vAlign w:val="center"/>
            <w:hideMark/>
          </w:tcPr>
          <w:p w14:paraId="07B05AA8" w14:textId="77777777" w:rsidR="0076219F" w:rsidRPr="00157E0C" w:rsidRDefault="0076219F" w:rsidP="00157E0C">
            <w:pPr>
              <w:spacing w:after="0" w:line="240" w:lineRule="auto"/>
              <w:rPr>
                <w:sz w:val="20"/>
                <w:szCs w:val="20"/>
              </w:rPr>
            </w:pPr>
            <w:r w:rsidRPr="00157E0C">
              <w:rPr>
                <w:sz w:val="20"/>
                <w:szCs w:val="20"/>
              </w:rPr>
              <w:t>Renforcer la connaissance et l'acceptation des agences de l'eau par les parties prenantes comme instance de concertation de tous les acteurs sur la gestion des ressources en eau.</w:t>
            </w:r>
          </w:p>
        </w:tc>
        <w:tc>
          <w:tcPr>
            <w:tcW w:w="567" w:type="dxa"/>
            <w:shd w:val="clear" w:color="000000" w:fill="C4D79B"/>
            <w:noWrap/>
            <w:vAlign w:val="center"/>
            <w:hideMark/>
          </w:tcPr>
          <w:p w14:paraId="139299DA"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w:t>
            </w:r>
          </w:p>
        </w:tc>
        <w:tc>
          <w:tcPr>
            <w:tcW w:w="567" w:type="dxa"/>
            <w:shd w:val="clear" w:color="000000" w:fill="C4D79B"/>
            <w:noWrap/>
            <w:vAlign w:val="center"/>
            <w:hideMark/>
          </w:tcPr>
          <w:p w14:paraId="7A250A39"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w:t>
            </w:r>
          </w:p>
        </w:tc>
        <w:tc>
          <w:tcPr>
            <w:tcW w:w="567" w:type="dxa"/>
            <w:shd w:val="clear" w:color="000000" w:fill="C4D79B"/>
            <w:noWrap/>
            <w:vAlign w:val="center"/>
            <w:hideMark/>
          </w:tcPr>
          <w:p w14:paraId="7A06183A"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w:t>
            </w:r>
          </w:p>
        </w:tc>
        <w:tc>
          <w:tcPr>
            <w:tcW w:w="567" w:type="dxa"/>
            <w:shd w:val="clear" w:color="000000" w:fill="C4D79B"/>
            <w:noWrap/>
            <w:vAlign w:val="center"/>
            <w:hideMark/>
          </w:tcPr>
          <w:p w14:paraId="56DC5C16"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w:t>
            </w:r>
          </w:p>
        </w:tc>
        <w:tc>
          <w:tcPr>
            <w:tcW w:w="505" w:type="dxa"/>
            <w:shd w:val="clear" w:color="000000" w:fill="C4D79B"/>
            <w:noWrap/>
            <w:vAlign w:val="center"/>
            <w:hideMark/>
          </w:tcPr>
          <w:p w14:paraId="5EC58AF0" w14:textId="77777777" w:rsidR="0076219F" w:rsidRPr="00157E0C" w:rsidRDefault="0076219F" w:rsidP="00157E0C">
            <w:pPr>
              <w:spacing w:after="0" w:line="240" w:lineRule="auto"/>
              <w:jc w:val="right"/>
              <w:rPr>
                <w:color w:val="000000"/>
                <w:sz w:val="18"/>
                <w:szCs w:val="18"/>
              </w:rPr>
            </w:pPr>
            <w:r w:rsidRPr="00157E0C">
              <w:rPr>
                <w:color w:val="000000"/>
                <w:sz w:val="18"/>
                <w:szCs w:val="18"/>
              </w:rPr>
              <w:t>5</w:t>
            </w:r>
          </w:p>
        </w:tc>
        <w:tc>
          <w:tcPr>
            <w:tcW w:w="567" w:type="dxa"/>
            <w:shd w:val="clear" w:color="000000" w:fill="DCE6F1"/>
            <w:noWrap/>
            <w:vAlign w:val="center"/>
            <w:hideMark/>
          </w:tcPr>
          <w:p w14:paraId="5B6FF5F3"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w:t>
            </w:r>
          </w:p>
        </w:tc>
        <w:tc>
          <w:tcPr>
            <w:tcW w:w="425" w:type="dxa"/>
            <w:shd w:val="clear" w:color="000000" w:fill="DCE6F1"/>
            <w:noWrap/>
            <w:vAlign w:val="center"/>
            <w:hideMark/>
          </w:tcPr>
          <w:p w14:paraId="713B402B" w14:textId="77777777" w:rsidR="0076219F" w:rsidRPr="00157E0C" w:rsidRDefault="0076219F" w:rsidP="00157E0C">
            <w:pPr>
              <w:spacing w:after="0" w:line="240" w:lineRule="auto"/>
              <w:jc w:val="right"/>
              <w:rPr>
                <w:color w:val="000000"/>
                <w:sz w:val="18"/>
                <w:szCs w:val="18"/>
              </w:rPr>
            </w:pPr>
            <w:r w:rsidRPr="00157E0C">
              <w:rPr>
                <w:color w:val="000000"/>
                <w:sz w:val="18"/>
                <w:szCs w:val="18"/>
              </w:rPr>
              <w:t>35</w:t>
            </w:r>
          </w:p>
        </w:tc>
        <w:tc>
          <w:tcPr>
            <w:tcW w:w="558" w:type="dxa"/>
            <w:shd w:val="clear" w:color="000000" w:fill="DCE6F1"/>
            <w:noWrap/>
            <w:vAlign w:val="center"/>
            <w:hideMark/>
          </w:tcPr>
          <w:p w14:paraId="0919AA1C"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r>
      <w:tr w:rsidR="0076219F" w:rsidRPr="00157E0C" w14:paraId="5CFD1237" w14:textId="77777777" w:rsidTr="00AA5D14">
        <w:trPr>
          <w:trHeight w:val="20"/>
        </w:trPr>
        <w:tc>
          <w:tcPr>
            <w:tcW w:w="799" w:type="dxa"/>
            <w:shd w:val="clear" w:color="auto" w:fill="auto"/>
            <w:vAlign w:val="center"/>
            <w:hideMark/>
          </w:tcPr>
          <w:p w14:paraId="606257CD"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10.6.</w:t>
            </w:r>
          </w:p>
        </w:tc>
        <w:tc>
          <w:tcPr>
            <w:tcW w:w="4363" w:type="dxa"/>
            <w:shd w:val="clear" w:color="000000" w:fill="FFFFFF"/>
            <w:vAlign w:val="center"/>
            <w:hideMark/>
          </w:tcPr>
          <w:p w14:paraId="37CF47D6" w14:textId="77777777" w:rsidR="0076219F" w:rsidRPr="00157E0C" w:rsidRDefault="0076219F" w:rsidP="00157E0C">
            <w:pPr>
              <w:spacing w:after="0" w:line="240" w:lineRule="auto"/>
              <w:rPr>
                <w:sz w:val="20"/>
                <w:szCs w:val="20"/>
              </w:rPr>
            </w:pPr>
            <w:r w:rsidRPr="00157E0C">
              <w:rPr>
                <w:sz w:val="20"/>
                <w:szCs w:val="20"/>
              </w:rPr>
              <w:t xml:space="preserve">Former des CLE en GIRE et en techniques d'animation participative et sensibilisation sur leurs rôles et responsabilités. </w:t>
            </w:r>
          </w:p>
        </w:tc>
        <w:tc>
          <w:tcPr>
            <w:tcW w:w="567" w:type="dxa"/>
            <w:shd w:val="clear" w:color="000000" w:fill="C4D79B"/>
            <w:noWrap/>
            <w:vAlign w:val="center"/>
            <w:hideMark/>
          </w:tcPr>
          <w:p w14:paraId="2603B9F4" w14:textId="77777777" w:rsidR="0076219F" w:rsidRPr="00157E0C" w:rsidRDefault="0076219F" w:rsidP="00157E0C">
            <w:pPr>
              <w:spacing w:after="0" w:line="240" w:lineRule="auto"/>
              <w:jc w:val="right"/>
              <w:rPr>
                <w:color w:val="000000"/>
                <w:sz w:val="18"/>
                <w:szCs w:val="18"/>
              </w:rPr>
            </w:pPr>
            <w:r w:rsidRPr="00157E0C">
              <w:rPr>
                <w:color w:val="000000"/>
                <w:sz w:val="18"/>
                <w:szCs w:val="18"/>
              </w:rPr>
              <w:t>16</w:t>
            </w:r>
          </w:p>
        </w:tc>
        <w:tc>
          <w:tcPr>
            <w:tcW w:w="567" w:type="dxa"/>
            <w:shd w:val="clear" w:color="000000" w:fill="C4D79B"/>
            <w:noWrap/>
            <w:vAlign w:val="center"/>
            <w:hideMark/>
          </w:tcPr>
          <w:p w14:paraId="78019DFA" w14:textId="77777777" w:rsidR="0076219F" w:rsidRPr="00157E0C" w:rsidRDefault="0076219F" w:rsidP="00157E0C">
            <w:pPr>
              <w:spacing w:after="0" w:line="240" w:lineRule="auto"/>
              <w:jc w:val="right"/>
              <w:rPr>
                <w:color w:val="000000"/>
                <w:sz w:val="18"/>
                <w:szCs w:val="18"/>
              </w:rPr>
            </w:pPr>
            <w:r w:rsidRPr="00157E0C">
              <w:rPr>
                <w:color w:val="000000"/>
                <w:sz w:val="18"/>
                <w:szCs w:val="18"/>
              </w:rPr>
              <w:t>12</w:t>
            </w:r>
          </w:p>
        </w:tc>
        <w:tc>
          <w:tcPr>
            <w:tcW w:w="567" w:type="dxa"/>
            <w:shd w:val="clear" w:color="000000" w:fill="C4D79B"/>
            <w:noWrap/>
            <w:vAlign w:val="center"/>
            <w:hideMark/>
          </w:tcPr>
          <w:p w14:paraId="711685F0" w14:textId="77777777" w:rsidR="0076219F" w:rsidRPr="00157E0C" w:rsidRDefault="0076219F" w:rsidP="00157E0C">
            <w:pPr>
              <w:spacing w:after="0" w:line="240" w:lineRule="auto"/>
              <w:jc w:val="right"/>
              <w:rPr>
                <w:color w:val="000000"/>
                <w:sz w:val="18"/>
                <w:szCs w:val="18"/>
              </w:rPr>
            </w:pPr>
            <w:r w:rsidRPr="00157E0C">
              <w:rPr>
                <w:color w:val="000000"/>
                <w:sz w:val="18"/>
                <w:szCs w:val="18"/>
              </w:rPr>
              <w:t>12</w:t>
            </w:r>
          </w:p>
        </w:tc>
        <w:tc>
          <w:tcPr>
            <w:tcW w:w="567" w:type="dxa"/>
            <w:shd w:val="clear" w:color="000000" w:fill="C4D79B"/>
            <w:noWrap/>
            <w:vAlign w:val="center"/>
            <w:hideMark/>
          </w:tcPr>
          <w:p w14:paraId="081D4DCA" w14:textId="77777777" w:rsidR="0076219F" w:rsidRPr="00157E0C" w:rsidRDefault="0076219F" w:rsidP="00157E0C">
            <w:pPr>
              <w:spacing w:after="0" w:line="240" w:lineRule="auto"/>
              <w:jc w:val="right"/>
              <w:rPr>
                <w:color w:val="000000"/>
                <w:sz w:val="18"/>
                <w:szCs w:val="18"/>
              </w:rPr>
            </w:pPr>
            <w:r w:rsidRPr="00157E0C">
              <w:rPr>
                <w:color w:val="000000"/>
                <w:sz w:val="18"/>
                <w:szCs w:val="18"/>
              </w:rPr>
              <w:t>12</w:t>
            </w:r>
          </w:p>
        </w:tc>
        <w:tc>
          <w:tcPr>
            <w:tcW w:w="505" w:type="dxa"/>
            <w:shd w:val="clear" w:color="000000" w:fill="C4D79B"/>
            <w:noWrap/>
            <w:vAlign w:val="center"/>
            <w:hideMark/>
          </w:tcPr>
          <w:p w14:paraId="673DECC3" w14:textId="77777777" w:rsidR="0076219F" w:rsidRPr="00157E0C" w:rsidRDefault="0076219F" w:rsidP="00157E0C">
            <w:pPr>
              <w:spacing w:after="0" w:line="240" w:lineRule="auto"/>
              <w:jc w:val="right"/>
              <w:rPr>
                <w:color w:val="000000"/>
                <w:sz w:val="18"/>
                <w:szCs w:val="18"/>
              </w:rPr>
            </w:pPr>
            <w:r w:rsidRPr="00157E0C">
              <w:rPr>
                <w:color w:val="000000"/>
                <w:sz w:val="18"/>
                <w:szCs w:val="18"/>
              </w:rPr>
              <w:t>12</w:t>
            </w:r>
          </w:p>
        </w:tc>
        <w:tc>
          <w:tcPr>
            <w:tcW w:w="567" w:type="dxa"/>
            <w:shd w:val="clear" w:color="000000" w:fill="DCE6F1"/>
            <w:noWrap/>
            <w:vAlign w:val="center"/>
            <w:hideMark/>
          </w:tcPr>
          <w:p w14:paraId="4DB0DF63"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w:t>
            </w:r>
          </w:p>
        </w:tc>
        <w:tc>
          <w:tcPr>
            <w:tcW w:w="425" w:type="dxa"/>
            <w:shd w:val="clear" w:color="000000" w:fill="DCE6F1"/>
            <w:noWrap/>
            <w:vAlign w:val="center"/>
            <w:hideMark/>
          </w:tcPr>
          <w:p w14:paraId="1576BE0C" w14:textId="77777777" w:rsidR="0076219F" w:rsidRPr="00157E0C" w:rsidRDefault="0076219F" w:rsidP="00157E0C">
            <w:pPr>
              <w:spacing w:after="0" w:line="240" w:lineRule="auto"/>
              <w:jc w:val="right"/>
              <w:rPr>
                <w:color w:val="000000"/>
                <w:sz w:val="18"/>
                <w:szCs w:val="18"/>
              </w:rPr>
            </w:pPr>
            <w:r w:rsidRPr="00157E0C">
              <w:rPr>
                <w:color w:val="000000"/>
                <w:sz w:val="18"/>
                <w:szCs w:val="18"/>
              </w:rPr>
              <w:t>54</w:t>
            </w:r>
          </w:p>
        </w:tc>
        <w:tc>
          <w:tcPr>
            <w:tcW w:w="558" w:type="dxa"/>
            <w:shd w:val="clear" w:color="000000" w:fill="DCE6F1"/>
            <w:noWrap/>
            <w:vAlign w:val="center"/>
            <w:hideMark/>
          </w:tcPr>
          <w:p w14:paraId="0765871D"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r>
      <w:tr w:rsidR="0076219F" w:rsidRPr="00157E0C" w14:paraId="7DAF287B" w14:textId="77777777" w:rsidTr="00AA5D14">
        <w:trPr>
          <w:trHeight w:val="20"/>
        </w:trPr>
        <w:tc>
          <w:tcPr>
            <w:tcW w:w="799" w:type="dxa"/>
            <w:shd w:val="clear" w:color="auto" w:fill="auto"/>
            <w:vAlign w:val="center"/>
            <w:hideMark/>
          </w:tcPr>
          <w:p w14:paraId="73B0A809"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10.7.</w:t>
            </w:r>
          </w:p>
        </w:tc>
        <w:tc>
          <w:tcPr>
            <w:tcW w:w="4363" w:type="dxa"/>
            <w:shd w:val="clear" w:color="000000" w:fill="FFFFFF"/>
            <w:vAlign w:val="center"/>
            <w:hideMark/>
          </w:tcPr>
          <w:p w14:paraId="5B2B5C3A" w14:textId="77777777" w:rsidR="0076219F" w:rsidRPr="00157E0C" w:rsidRDefault="0076219F" w:rsidP="00157E0C">
            <w:pPr>
              <w:spacing w:after="0" w:line="240" w:lineRule="auto"/>
              <w:rPr>
                <w:sz w:val="20"/>
                <w:szCs w:val="20"/>
              </w:rPr>
            </w:pPr>
            <w:r w:rsidRPr="00157E0C">
              <w:rPr>
                <w:sz w:val="20"/>
                <w:szCs w:val="20"/>
              </w:rPr>
              <w:t xml:space="preserve">Sensibiliser, informer et éduquer les populations sur les rôles et responsabilités des CLE. </w:t>
            </w:r>
          </w:p>
        </w:tc>
        <w:tc>
          <w:tcPr>
            <w:tcW w:w="567" w:type="dxa"/>
            <w:shd w:val="clear" w:color="000000" w:fill="C4D79B"/>
            <w:noWrap/>
            <w:vAlign w:val="center"/>
            <w:hideMark/>
          </w:tcPr>
          <w:p w14:paraId="297DF9C2" w14:textId="77777777" w:rsidR="0076219F" w:rsidRPr="00157E0C" w:rsidRDefault="0076219F" w:rsidP="00157E0C">
            <w:pPr>
              <w:spacing w:after="0" w:line="240" w:lineRule="auto"/>
              <w:jc w:val="right"/>
              <w:rPr>
                <w:color w:val="000000"/>
                <w:sz w:val="18"/>
                <w:szCs w:val="18"/>
              </w:rPr>
            </w:pPr>
            <w:r w:rsidRPr="00157E0C">
              <w:rPr>
                <w:color w:val="000000"/>
                <w:sz w:val="18"/>
                <w:szCs w:val="18"/>
              </w:rPr>
              <w:t>2</w:t>
            </w:r>
          </w:p>
        </w:tc>
        <w:tc>
          <w:tcPr>
            <w:tcW w:w="567" w:type="dxa"/>
            <w:shd w:val="clear" w:color="000000" w:fill="C4D79B"/>
            <w:noWrap/>
            <w:vAlign w:val="center"/>
            <w:hideMark/>
          </w:tcPr>
          <w:p w14:paraId="60E35566" w14:textId="77777777" w:rsidR="0076219F" w:rsidRPr="00157E0C" w:rsidRDefault="0076219F" w:rsidP="00157E0C">
            <w:pPr>
              <w:spacing w:after="0" w:line="240" w:lineRule="auto"/>
              <w:jc w:val="right"/>
              <w:rPr>
                <w:color w:val="000000"/>
                <w:sz w:val="18"/>
                <w:szCs w:val="18"/>
              </w:rPr>
            </w:pPr>
            <w:r w:rsidRPr="00157E0C">
              <w:rPr>
                <w:color w:val="000000"/>
                <w:sz w:val="18"/>
                <w:szCs w:val="18"/>
              </w:rPr>
              <w:t>2</w:t>
            </w:r>
          </w:p>
        </w:tc>
        <w:tc>
          <w:tcPr>
            <w:tcW w:w="567" w:type="dxa"/>
            <w:shd w:val="clear" w:color="000000" w:fill="C4D79B"/>
            <w:noWrap/>
            <w:vAlign w:val="center"/>
            <w:hideMark/>
          </w:tcPr>
          <w:p w14:paraId="0C5026AA" w14:textId="77777777" w:rsidR="0076219F" w:rsidRPr="00157E0C" w:rsidRDefault="0076219F" w:rsidP="00157E0C">
            <w:pPr>
              <w:spacing w:after="0" w:line="240" w:lineRule="auto"/>
              <w:jc w:val="right"/>
              <w:rPr>
                <w:color w:val="000000"/>
                <w:sz w:val="18"/>
                <w:szCs w:val="18"/>
              </w:rPr>
            </w:pPr>
            <w:r w:rsidRPr="00157E0C">
              <w:rPr>
                <w:color w:val="000000"/>
                <w:sz w:val="18"/>
                <w:szCs w:val="18"/>
              </w:rPr>
              <w:t>2</w:t>
            </w:r>
          </w:p>
        </w:tc>
        <w:tc>
          <w:tcPr>
            <w:tcW w:w="567" w:type="dxa"/>
            <w:shd w:val="clear" w:color="000000" w:fill="C4D79B"/>
            <w:noWrap/>
            <w:vAlign w:val="center"/>
            <w:hideMark/>
          </w:tcPr>
          <w:p w14:paraId="79E7FDDA" w14:textId="77777777" w:rsidR="0076219F" w:rsidRPr="00157E0C" w:rsidRDefault="0076219F" w:rsidP="00157E0C">
            <w:pPr>
              <w:spacing w:after="0" w:line="240" w:lineRule="auto"/>
              <w:jc w:val="right"/>
              <w:rPr>
                <w:color w:val="000000"/>
                <w:sz w:val="18"/>
                <w:szCs w:val="18"/>
              </w:rPr>
            </w:pPr>
            <w:r w:rsidRPr="00157E0C">
              <w:rPr>
                <w:color w:val="000000"/>
                <w:sz w:val="18"/>
                <w:szCs w:val="18"/>
              </w:rPr>
              <w:t>2</w:t>
            </w:r>
          </w:p>
        </w:tc>
        <w:tc>
          <w:tcPr>
            <w:tcW w:w="505" w:type="dxa"/>
            <w:shd w:val="clear" w:color="000000" w:fill="C4D79B"/>
            <w:noWrap/>
            <w:vAlign w:val="center"/>
            <w:hideMark/>
          </w:tcPr>
          <w:p w14:paraId="540299F1" w14:textId="77777777" w:rsidR="0076219F" w:rsidRPr="00157E0C" w:rsidRDefault="0076219F" w:rsidP="00157E0C">
            <w:pPr>
              <w:spacing w:after="0" w:line="240" w:lineRule="auto"/>
              <w:jc w:val="right"/>
              <w:rPr>
                <w:color w:val="000000"/>
                <w:sz w:val="18"/>
                <w:szCs w:val="18"/>
              </w:rPr>
            </w:pPr>
            <w:r w:rsidRPr="00157E0C">
              <w:rPr>
                <w:color w:val="000000"/>
                <w:sz w:val="18"/>
                <w:szCs w:val="18"/>
              </w:rPr>
              <w:t>2</w:t>
            </w:r>
          </w:p>
        </w:tc>
        <w:tc>
          <w:tcPr>
            <w:tcW w:w="567" w:type="dxa"/>
            <w:shd w:val="clear" w:color="000000" w:fill="DCE6F1"/>
            <w:noWrap/>
            <w:vAlign w:val="center"/>
            <w:hideMark/>
          </w:tcPr>
          <w:p w14:paraId="02D8953C"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w:t>
            </w:r>
          </w:p>
        </w:tc>
        <w:tc>
          <w:tcPr>
            <w:tcW w:w="425" w:type="dxa"/>
            <w:shd w:val="clear" w:color="000000" w:fill="DCE6F1"/>
            <w:noWrap/>
            <w:vAlign w:val="center"/>
            <w:hideMark/>
          </w:tcPr>
          <w:p w14:paraId="49E1DABD"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58" w:type="dxa"/>
            <w:shd w:val="clear" w:color="000000" w:fill="DCE6F1"/>
            <w:noWrap/>
            <w:vAlign w:val="center"/>
            <w:hideMark/>
          </w:tcPr>
          <w:p w14:paraId="78916A7D"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r>
      <w:tr w:rsidR="0076219F" w:rsidRPr="00157E0C" w14:paraId="224F7B6D" w14:textId="77777777" w:rsidTr="00AA5D14">
        <w:trPr>
          <w:trHeight w:val="20"/>
        </w:trPr>
        <w:tc>
          <w:tcPr>
            <w:tcW w:w="799" w:type="dxa"/>
            <w:shd w:val="clear" w:color="auto" w:fill="auto"/>
            <w:vAlign w:val="center"/>
            <w:hideMark/>
          </w:tcPr>
          <w:p w14:paraId="43B0E640"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10.8.</w:t>
            </w:r>
          </w:p>
        </w:tc>
        <w:tc>
          <w:tcPr>
            <w:tcW w:w="4363" w:type="dxa"/>
            <w:shd w:val="clear" w:color="000000" w:fill="FFFFFF"/>
            <w:vAlign w:val="center"/>
            <w:hideMark/>
          </w:tcPr>
          <w:p w14:paraId="747E10EB" w14:textId="77777777" w:rsidR="0076219F" w:rsidRPr="00157E0C" w:rsidRDefault="0076219F" w:rsidP="00157E0C">
            <w:pPr>
              <w:spacing w:after="0" w:line="240" w:lineRule="auto"/>
              <w:rPr>
                <w:sz w:val="20"/>
                <w:szCs w:val="20"/>
              </w:rPr>
            </w:pPr>
            <w:r w:rsidRPr="00157E0C">
              <w:rPr>
                <w:sz w:val="20"/>
                <w:szCs w:val="20"/>
              </w:rPr>
              <w:t>Sensibiliser, informer et éduquer les acteurs locaux et leaders communaux sur la GIRE.</w:t>
            </w:r>
          </w:p>
        </w:tc>
        <w:tc>
          <w:tcPr>
            <w:tcW w:w="567" w:type="dxa"/>
            <w:shd w:val="clear" w:color="000000" w:fill="C4D79B"/>
            <w:noWrap/>
            <w:vAlign w:val="center"/>
            <w:hideMark/>
          </w:tcPr>
          <w:p w14:paraId="235C0840" w14:textId="77777777" w:rsidR="0076219F" w:rsidRPr="00157E0C" w:rsidRDefault="0076219F" w:rsidP="00157E0C">
            <w:pPr>
              <w:spacing w:after="0" w:line="240" w:lineRule="auto"/>
              <w:jc w:val="right"/>
              <w:rPr>
                <w:color w:val="000000"/>
                <w:sz w:val="18"/>
                <w:szCs w:val="18"/>
              </w:rPr>
            </w:pPr>
            <w:r w:rsidRPr="00157E0C">
              <w:rPr>
                <w:color w:val="000000"/>
                <w:sz w:val="18"/>
                <w:szCs w:val="18"/>
              </w:rPr>
              <w:t>2</w:t>
            </w:r>
          </w:p>
        </w:tc>
        <w:tc>
          <w:tcPr>
            <w:tcW w:w="567" w:type="dxa"/>
            <w:shd w:val="clear" w:color="000000" w:fill="C4D79B"/>
            <w:noWrap/>
            <w:vAlign w:val="center"/>
            <w:hideMark/>
          </w:tcPr>
          <w:p w14:paraId="1CB542EA" w14:textId="77777777" w:rsidR="0076219F" w:rsidRPr="00157E0C" w:rsidRDefault="0076219F" w:rsidP="00157E0C">
            <w:pPr>
              <w:spacing w:after="0" w:line="240" w:lineRule="auto"/>
              <w:jc w:val="right"/>
              <w:rPr>
                <w:color w:val="000000"/>
                <w:sz w:val="18"/>
                <w:szCs w:val="18"/>
              </w:rPr>
            </w:pPr>
            <w:r w:rsidRPr="00157E0C">
              <w:rPr>
                <w:color w:val="000000"/>
                <w:sz w:val="18"/>
                <w:szCs w:val="18"/>
              </w:rPr>
              <w:t>2</w:t>
            </w:r>
          </w:p>
        </w:tc>
        <w:tc>
          <w:tcPr>
            <w:tcW w:w="567" w:type="dxa"/>
            <w:shd w:val="clear" w:color="000000" w:fill="C4D79B"/>
            <w:noWrap/>
            <w:vAlign w:val="center"/>
            <w:hideMark/>
          </w:tcPr>
          <w:p w14:paraId="70D4BF4E" w14:textId="77777777" w:rsidR="0076219F" w:rsidRPr="00157E0C" w:rsidRDefault="0076219F" w:rsidP="00157E0C">
            <w:pPr>
              <w:spacing w:after="0" w:line="240" w:lineRule="auto"/>
              <w:jc w:val="right"/>
              <w:rPr>
                <w:color w:val="000000"/>
                <w:sz w:val="18"/>
                <w:szCs w:val="18"/>
              </w:rPr>
            </w:pPr>
            <w:r w:rsidRPr="00157E0C">
              <w:rPr>
                <w:color w:val="000000"/>
                <w:sz w:val="18"/>
                <w:szCs w:val="18"/>
              </w:rPr>
              <w:t>2</w:t>
            </w:r>
          </w:p>
        </w:tc>
        <w:tc>
          <w:tcPr>
            <w:tcW w:w="567" w:type="dxa"/>
            <w:shd w:val="clear" w:color="000000" w:fill="C4D79B"/>
            <w:noWrap/>
            <w:vAlign w:val="center"/>
            <w:hideMark/>
          </w:tcPr>
          <w:p w14:paraId="2CBC0B4C" w14:textId="77777777" w:rsidR="0076219F" w:rsidRPr="00157E0C" w:rsidRDefault="0076219F" w:rsidP="00157E0C">
            <w:pPr>
              <w:spacing w:after="0" w:line="240" w:lineRule="auto"/>
              <w:jc w:val="right"/>
              <w:rPr>
                <w:color w:val="000000"/>
                <w:sz w:val="18"/>
                <w:szCs w:val="18"/>
              </w:rPr>
            </w:pPr>
            <w:r w:rsidRPr="00157E0C">
              <w:rPr>
                <w:color w:val="000000"/>
                <w:sz w:val="18"/>
                <w:szCs w:val="18"/>
              </w:rPr>
              <w:t>2</w:t>
            </w:r>
          </w:p>
        </w:tc>
        <w:tc>
          <w:tcPr>
            <w:tcW w:w="505" w:type="dxa"/>
            <w:shd w:val="clear" w:color="000000" w:fill="C4D79B"/>
            <w:noWrap/>
            <w:vAlign w:val="center"/>
            <w:hideMark/>
          </w:tcPr>
          <w:p w14:paraId="450A351B" w14:textId="77777777" w:rsidR="0076219F" w:rsidRPr="00157E0C" w:rsidRDefault="0076219F" w:rsidP="00157E0C">
            <w:pPr>
              <w:spacing w:after="0" w:line="240" w:lineRule="auto"/>
              <w:jc w:val="right"/>
              <w:rPr>
                <w:color w:val="000000"/>
                <w:sz w:val="18"/>
                <w:szCs w:val="18"/>
              </w:rPr>
            </w:pPr>
            <w:r w:rsidRPr="00157E0C">
              <w:rPr>
                <w:color w:val="000000"/>
                <w:sz w:val="18"/>
                <w:szCs w:val="18"/>
              </w:rPr>
              <w:t>2</w:t>
            </w:r>
          </w:p>
        </w:tc>
        <w:tc>
          <w:tcPr>
            <w:tcW w:w="567" w:type="dxa"/>
            <w:shd w:val="clear" w:color="000000" w:fill="DCE6F1"/>
            <w:noWrap/>
            <w:vAlign w:val="center"/>
            <w:hideMark/>
          </w:tcPr>
          <w:p w14:paraId="33A42620"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w:t>
            </w:r>
          </w:p>
        </w:tc>
        <w:tc>
          <w:tcPr>
            <w:tcW w:w="425" w:type="dxa"/>
            <w:shd w:val="clear" w:color="000000" w:fill="DCE6F1"/>
            <w:noWrap/>
            <w:vAlign w:val="center"/>
            <w:hideMark/>
          </w:tcPr>
          <w:p w14:paraId="3B5760E2"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58" w:type="dxa"/>
            <w:shd w:val="clear" w:color="000000" w:fill="DCE6F1"/>
            <w:noWrap/>
            <w:vAlign w:val="center"/>
            <w:hideMark/>
          </w:tcPr>
          <w:p w14:paraId="222C8DFA"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r>
      <w:tr w:rsidR="0076219F" w:rsidRPr="00157E0C" w14:paraId="0B3F79E8" w14:textId="77777777" w:rsidTr="00AA5D14">
        <w:trPr>
          <w:trHeight w:val="20"/>
        </w:trPr>
        <w:tc>
          <w:tcPr>
            <w:tcW w:w="799" w:type="dxa"/>
            <w:shd w:val="clear" w:color="auto" w:fill="auto"/>
            <w:vAlign w:val="center"/>
            <w:hideMark/>
          </w:tcPr>
          <w:p w14:paraId="5E3EC2A3" w14:textId="77777777" w:rsidR="0076219F" w:rsidRPr="00157E0C" w:rsidRDefault="0076219F" w:rsidP="00157E0C">
            <w:pPr>
              <w:spacing w:after="0" w:line="240" w:lineRule="auto"/>
              <w:jc w:val="center"/>
              <w:rPr>
                <w:b/>
                <w:bCs/>
                <w:color w:val="000000"/>
                <w:sz w:val="20"/>
                <w:szCs w:val="20"/>
              </w:rPr>
            </w:pPr>
            <w:r w:rsidRPr="00157E0C">
              <w:rPr>
                <w:b/>
                <w:bCs/>
                <w:color w:val="000000"/>
                <w:sz w:val="20"/>
                <w:szCs w:val="20"/>
              </w:rPr>
              <w:t>10.9.</w:t>
            </w:r>
          </w:p>
        </w:tc>
        <w:tc>
          <w:tcPr>
            <w:tcW w:w="4363" w:type="dxa"/>
            <w:shd w:val="clear" w:color="000000" w:fill="FFFFFF"/>
            <w:vAlign w:val="center"/>
            <w:hideMark/>
          </w:tcPr>
          <w:p w14:paraId="28BDD057" w14:textId="77777777" w:rsidR="0076219F" w:rsidRPr="00157E0C" w:rsidRDefault="0076219F" w:rsidP="00157E0C">
            <w:pPr>
              <w:spacing w:after="0" w:line="240" w:lineRule="auto"/>
              <w:rPr>
                <w:sz w:val="20"/>
                <w:szCs w:val="20"/>
              </w:rPr>
            </w:pPr>
            <w:r w:rsidRPr="00157E0C">
              <w:rPr>
                <w:sz w:val="20"/>
                <w:szCs w:val="20"/>
              </w:rPr>
              <w:t xml:space="preserve">Impliquer les services de communication de la DGRE, DCPM, du SP/PAGIRE, des agences de l'eau dans toutes les activités du PAGIRE et réaliser les échanges d'information. </w:t>
            </w:r>
          </w:p>
        </w:tc>
        <w:tc>
          <w:tcPr>
            <w:tcW w:w="567" w:type="dxa"/>
            <w:shd w:val="clear" w:color="000000" w:fill="C4D79B"/>
            <w:noWrap/>
            <w:vAlign w:val="center"/>
            <w:hideMark/>
          </w:tcPr>
          <w:p w14:paraId="14EE6D61" w14:textId="77777777" w:rsidR="0076219F" w:rsidRPr="00157E0C" w:rsidRDefault="0076219F" w:rsidP="00157E0C">
            <w:pPr>
              <w:spacing w:after="0" w:line="240" w:lineRule="auto"/>
              <w:jc w:val="right"/>
              <w:rPr>
                <w:color w:val="000000"/>
                <w:sz w:val="18"/>
                <w:szCs w:val="18"/>
              </w:rPr>
            </w:pPr>
            <w:r w:rsidRPr="00157E0C">
              <w:rPr>
                <w:color w:val="000000"/>
                <w:sz w:val="18"/>
                <w:szCs w:val="18"/>
              </w:rPr>
              <w:t>15</w:t>
            </w:r>
          </w:p>
        </w:tc>
        <w:tc>
          <w:tcPr>
            <w:tcW w:w="567" w:type="dxa"/>
            <w:shd w:val="clear" w:color="000000" w:fill="C4D79B"/>
            <w:noWrap/>
            <w:vAlign w:val="center"/>
            <w:hideMark/>
          </w:tcPr>
          <w:p w14:paraId="19E6D890"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w:t>
            </w:r>
          </w:p>
        </w:tc>
        <w:tc>
          <w:tcPr>
            <w:tcW w:w="567" w:type="dxa"/>
            <w:shd w:val="clear" w:color="000000" w:fill="C4D79B"/>
            <w:noWrap/>
            <w:vAlign w:val="center"/>
            <w:hideMark/>
          </w:tcPr>
          <w:p w14:paraId="480EDA3D"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w:t>
            </w:r>
          </w:p>
        </w:tc>
        <w:tc>
          <w:tcPr>
            <w:tcW w:w="567" w:type="dxa"/>
            <w:shd w:val="clear" w:color="000000" w:fill="C4D79B"/>
            <w:noWrap/>
            <w:vAlign w:val="center"/>
            <w:hideMark/>
          </w:tcPr>
          <w:p w14:paraId="7CD72C66" w14:textId="77777777" w:rsidR="0076219F" w:rsidRPr="00157E0C" w:rsidRDefault="0076219F" w:rsidP="00157E0C">
            <w:pPr>
              <w:spacing w:after="0" w:line="240" w:lineRule="auto"/>
              <w:jc w:val="right"/>
              <w:rPr>
                <w:color w:val="000000"/>
                <w:sz w:val="18"/>
                <w:szCs w:val="18"/>
              </w:rPr>
            </w:pPr>
            <w:r w:rsidRPr="00157E0C">
              <w:rPr>
                <w:color w:val="000000"/>
                <w:sz w:val="18"/>
                <w:szCs w:val="18"/>
              </w:rPr>
              <w:t>5</w:t>
            </w:r>
          </w:p>
        </w:tc>
        <w:tc>
          <w:tcPr>
            <w:tcW w:w="505" w:type="dxa"/>
            <w:shd w:val="clear" w:color="000000" w:fill="C4D79B"/>
            <w:noWrap/>
            <w:vAlign w:val="center"/>
            <w:hideMark/>
          </w:tcPr>
          <w:p w14:paraId="65CF47E1" w14:textId="77777777" w:rsidR="0076219F" w:rsidRPr="00157E0C" w:rsidRDefault="0076219F" w:rsidP="00157E0C">
            <w:pPr>
              <w:spacing w:after="0" w:line="240" w:lineRule="auto"/>
              <w:jc w:val="right"/>
              <w:rPr>
                <w:color w:val="000000"/>
                <w:sz w:val="18"/>
                <w:szCs w:val="18"/>
              </w:rPr>
            </w:pPr>
            <w:r w:rsidRPr="00157E0C">
              <w:rPr>
                <w:color w:val="000000"/>
                <w:sz w:val="18"/>
                <w:szCs w:val="18"/>
              </w:rPr>
              <w:t>5</w:t>
            </w:r>
          </w:p>
        </w:tc>
        <w:tc>
          <w:tcPr>
            <w:tcW w:w="567" w:type="dxa"/>
            <w:shd w:val="clear" w:color="000000" w:fill="DCE6F1"/>
            <w:noWrap/>
            <w:vAlign w:val="center"/>
            <w:hideMark/>
          </w:tcPr>
          <w:p w14:paraId="5C056245"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w:t>
            </w:r>
          </w:p>
        </w:tc>
        <w:tc>
          <w:tcPr>
            <w:tcW w:w="425" w:type="dxa"/>
            <w:shd w:val="clear" w:color="000000" w:fill="DCE6F1"/>
            <w:noWrap/>
            <w:vAlign w:val="center"/>
            <w:hideMark/>
          </w:tcPr>
          <w:p w14:paraId="5597E19C" w14:textId="77777777" w:rsidR="0076219F" w:rsidRPr="00157E0C" w:rsidRDefault="0076219F" w:rsidP="00157E0C">
            <w:pPr>
              <w:spacing w:after="0" w:line="240" w:lineRule="auto"/>
              <w:jc w:val="right"/>
              <w:rPr>
                <w:color w:val="000000"/>
                <w:sz w:val="18"/>
                <w:szCs w:val="18"/>
              </w:rPr>
            </w:pPr>
            <w:r w:rsidRPr="00157E0C">
              <w:rPr>
                <w:color w:val="000000"/>
                <w:sz w:val="18"/>
                <w:szCs w:val="18"/>
              </w:rPr>
              <w:t>15</w:t>
            </w:r>
          </w:p>
        </w:tc>
        <w:tc>
          <w:tcPr>
            <w:tcW w:w="558" w:type="dxa"/>
            <w:shd w:val="clear" w:color="000000" w:fill="DCE6F1"/>
            <w:noWrap/>
            <w:vAlign w:val="center"/>
            <w:hideMark/>
          </w:tcPr>
          <w:p w14:paraId="3EB6F0C5" w14:textId="77777777" w:rsidR="0076219F" w:rsidRPr="00157E0C" w:rsidRDefault="0076219F" w:rsidP="00157E0C">
            <w:pPr>
              <w:spacing w:after="0" w:line="240" w:lineRule="auto"/>
              <w:jc w:val="right"/>
              <w:rPr>
                <w:color w:val="000000"/>
                <w:sz w:val="18"/>
                <w:szCs w:val="18"/>
              </w:rPr>
            </w:pPr>
            <w:r w:rsidRPr="00157E0C">
              <w:rPr>
                <w:color w:val="000000"/>
                <w:sz w:val="18"/>
                <w:szCs w:val="18"/>
              </w:rPr>
              <w:t>20</w:t>
            </w:r>
          </w:p>
        </w:tc>
      </w:tr>
      <w:tr w:rsidR="0076219F" w:rsidRPr="00157E0C" w14:paraId="33528840" w14:textId="77777777" w:rsidTr="00AA5D14">
        <w:trPr>
          <w:trHeight w:val="20"/>
        </w:trPr>
        <w:tc>
          <w:tcPr>
            <w:tcW w:w="799" w:type="dxa"/>
            <w:shd w:val="clear" w:color="auto" w:fill="auto"/>
            <w:vAlign w:val="center"/>
            <w:hideMark/>
          </w:tcPr>
          <w:p w14:paraId="1D345F92" w14:textId="77777777" w:rsidR="0076219F" w:rsidRPr="00157E0C" w:rsidRDefault="0076219F" w:rsidP="00157E0C">
            <w:pPr>
              <w:spacing w:after="0" w:line="240" w:lineRule="auto"/>
              <w:jc w:val="center"/>
              <w:rPr>
                <w:b/>
                <w:bCs/>
                <w:color w:val="000000"/>
                <w:sz w:val="20"/>
                <w:szCs w:val="20"/>
              </w:rPr>
            </w:pPr>
            <w:r>
              <w:rPr>
                <w:b/>
                <w:bCs/>
                <w:color w:val="000000"/>
                <w:sz w:val="20"/>
                <w:szCs w:val="20"/>
              </w:rPr>
              <w:t>10</w:t>
            </w:r>
            <w:r w:rsidRPr="00157E0C">
              <w:rPr>
                <w:b/>
                <w:bCs/>
                <w:color w:val="000000"/>
                <w:sz w:val="20"/>
                <w:szCs w:val="20"/>
              </w:rPr>
              <w:t>.10.</w:t>
            </w:r>
          </w:p>
        </w:tc>
        <w:tc>
          <w:tcPr>
            <w:tcW w:w="4363" w:type="dxa"/>
            <w:shd w:val="clear" w:color="000000" w:fill="FFFFFF"/>
            <w:vAlign w:val="center"/>
            <w:hideMark/>
          </w:tcPr>
          <w:p w14:paraId="7D4336E8" w14:textId="77777777" w:rsidR="0076219F" w:rsidRPr="00157E0C" w:rsidRDefault="0076219F" w:rsidP="00157E0C">
            <w:pPr>
              <w:spacing w:after="0" w:line="240" w:lineRule="auto"/>
              <w:rPr>
                <w:sz w:val="20"/>
                <w:szCs w:val="20"/>
              </w:rPr>
            </w:pPr>
            <w:r w:rsidRPr="00157E0C">
              <w:rPr>
                <w:sz w:val="20"/>
                <w:szCs w:val="20"/>
              </w:rPr>
              <w:t>Assurer le plaidoyer pour l'accroissement de l'affectation budgétaire à la protection de la ressource eau dans le budget de l'Etat.</w:t>
            </w:r>
          </w:p>
        </w:tc>
        <w:tc>
          <w:tcPr>
            <w:tcW w:w="567" w:type="dxa"/>
            <w:shd w:val="clear" w:color="000000" w:fill="C4D79B"/>
            <w:noWrap/>
            <w:vAlign w:val="center"/>
            <w:hideMark/>
          </w:tcPr>
          <w:p w14:paraId="169E5E71" w14:textId="77777777" w:rsidR="0076219F" w:rsidRPr="00157E0C" w:rsidRDefault="0076219F" w:rsidP="00157E0C">
            <w:pPr>
              <w:spacing w:after="0" w:line="240" w:lineRule="auto"/>
              <w:jc w:val="right"/>
              <w:rPr>
                <w:color w:val="000000"/>
                <w:sz w:val="18"/>
                <w:szCs w:val="18"/>
              </w:rPr>
            </w:pPr>
            <w:r w:rsidRPr="00157E0C">
              <w:rPr>
                <w:color w:val="000000"/>
                <w:sz w:val="18"/>
                <w:szCs w:val="18"/>
              </w:rPr>
              <w:t>2</w:t>
            </w:r>
          </w:p>
        </w:tc>
        <w:tc>
          <w:tcPr>
            <w:tcW w:w="567" w:type="dxa"/>
            <w:shd w:val="clear" w:color="000000" w:fill="C4D79B"/>
            <w:noWrap/>
            <w:vAlign w:val="center"/>
            <w:hideMark/>
          </w:tcPr>
          <w:p w14:paraId="5499C7C7" w14:textId="77777777" w:rsidR="0076219F" w:rsidRPr="00157E0C" w:rsidRDefault="0076219F" w:rsidP="00157E0C">
            <w:pPr>
              <w:spacing w:after="0" w:line="240" w:lineRule="auto"/>
              <w:jc w:val="right"/>
              <w:rPr>
                <w:color w:val="000000"/>
                <w:sz w:val="18"/>
                <w:szCs w:val="18"/>
              </w:rPr>
            </w:pPr>
            <w:r w:rsidRPr="00157E0C">
              <w:rPr>
                <w:color w:val="000000"/>
                <w:sz w:val="18"/>
                <w:szCs w:val="18"/>
              </w:rPr>
              <w:t>2</w:t>
            </w:r>
          </w:p>
        </w:tc>
        <w:tc>
          <w:tcPr>
            <w:tcW w:w="567" w:type="dxa"/>
            <w:shd w:val="clear" w:color="000000" w:fill="C4D79B"/>
            <w:noWrap/>
            <w:vAlign w:val="center"/>
            <w:hideMark/>
          </w:tcPr>
          <w:p w14:paraId="2A91F602" w14:textId="77777777" w:rsidR="0076219F" w:rsidRPr="00157E0C" w:rsidRDefault="0076219F" w:rsidP="00157E0C">
            <w:pPr>
              <w:spacing w:after="0" w:line="240" w:lineRule="auto"/>
              <w:jc w:val="right"/>
              <w:rPr>
                <w:color w:val="000000"/>
                <w:sz w:val="18"/>
                <w:szCs w:val="18"/>
              </w:rPr>
            </w:pPr>
            <w:r w:rsidRPr="00157E0C">
              <w:rPr>
                <w:color w:val="000000"/>
                <w:sz w:val="18"/>
                <w:szCs w:val="18"/>
              </w:rPr>
              <w:t>2</w:t>
            </w:r>
          </w:p>
        </w:tc>
        <w:tc>
          <w:tcPr>
            <w:tcW w:w="567" w:type="dxa"/>
            <w:shd w:val="clear" w:color="000000" w:fill="C4D79B"/>
            <w:noWrap/>
            <w:vAlign w:val="center"/>
            <w:hideMark/>
          </w:tcPr>
          <w:p w14:paraId="3C9786F7" w14:textId="77777777" w:rsidR="0076219F" w:rsidRPr="00157E0C" w:rsidRDefault="0076219F" w:rsidP="00157E0C">
            <w:pPr>
              <w:spacing w:after="0" w:line="240" w:lineRule="auto"/>
              <w:jc w:val="right"/>
              <w:rPr>
                <w:color w:val="000000"/>
                <w:sz w:val="18"/>
                <w:szCs w:val="18"/>
              </w:rPr>
            </w:pPr>
            <w:r w:rsidRPr="00157E0C">
              <w:rPr>
                <w:color w:val="000000"/>
                <w:sz w:val="18"/>
                <w:szCs w:val="18"/>
              </w:rPr>
              <w:t>2</w:t>
            </w:r>
          </w:p>
        </w:tc>
        <w:tc>
          <w:tcPr>
            <w:tcW w:w="505" w:type="dxa"/>
            <w:shd w:val="clear" w:color="000000" w:fill="C4D79B"/>
            <w:noWrap/>
            <w:vAlign w:val="center"/>
            <w:hideMark/>
          </w:tcPr>
          <w:p w14:paraId="1C217C36" w14:textId="77777777" w:rsidR="0076219F" w:rsidRPr="00157E0C" w:rsidRDefault="0076219F" w:rsidP="00157E0C">
            <w:pPr>
              <w:spacing w:after="0" w:line="240" w:lineRule="auto"/>
              <w:jc w:val="right"/>
              <w:rPr>
                <w:color w:val="000000"/>
                <w:sz w:val="18"/>
                <w:szCs w:val="18"/>
              </w:rPr>
            </w:pPr>
            <w:r w:rsidRPr="00157E0C">
              <w:rPr>
                <w:color w:val="000000"/>
                <w:sz w:val="18"/>
                <w:szCs w:val="18"/>
              </w:rPr>
              <w:t>2</w:t>
            </w:r>
          </w:p>
        </w:tc>
        <w:tc>
          <w:tcPr>
            <w:tcW w:w="567" w:type="dxa"/>
            <w:shd w:val="clear" w:color="000000" w:fill="DCE6F1"/>
            <w:noWrap/>
            <w:vAlign w:val="center"/>
            <w:hideMark/>
          </w:tcPr>
          <w:p w14:paraId="4BA6EC39"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w:t>
            </w:r>
          </w:p>
        </w:tc>
        <w:tc>
          <w:tcPr>
            <w:tcW w:w="425" w:type="dxa"/>
            <w:shd w:val="clear" w:color="000000" w:fill="DCE6F1"/>
            <w:noWrap/>
            <w:vAlign w:val="center"/>
            <w:hideMark/>
          </w:tcPr>
          <w:p w14:paraId="5DC120EB"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58" w:type="dxa"/>
            <w:shd w:val="clear" w:color="000000" w:fill="DCE6F1"/>
            <w:noWrap/>
            <w:vAlign w:val="center"/>
            <w:hideMark/>
          </w:tcPr>
          <w:p w14:paraId="5518CBE2"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r>
      <w:tr w:rsidR="0076219F" w:rsidRPr="00157E0C" w14:paraId="7E1C55A1" w14:textId="77777777" w:rsidTr="00AA5D14">
        <w:trPr>
          <w:trHeight w:val="20"/>
        </w:trPr>
        <w:tc>
          <w:tcPr>
            <w:tcW w:w="799" w:type="dxa"/>
            <w:shd w:val="clear" w:color="auto" w:fill="auto"/>
            <w:vAlign w:val="center"/>
            <w:hideMark/>
          </w:tcPr>
          <w:p w14:paraId="0041CF5A" w14:textId="77777777" w:rsidR="0076219F" w:rsidRPr="00157E0C" w:rsidRDefault="0076219F" w:rsidP="00157E0C">
            <w:pPr>
              <w:spacing w:after="0" w:line="240" w:lineRule="auto"/>
              <w:jc w:val="center"/>
              <w:rPr>
                <w:b/>
                <w:bCs/>
                <w:color w:val="000000"/>
                <w:sz w:val="20"/>
                <w:szCs w:val="20"/>
              </w:rPr>
            </w:pPr>
            <w:r>
              <w:rPr>
                <w:b/>
                <w:bCs/>
                <w:color w:val="000000"/>
                <w:sz w:val="20"/>
                <w:szCs w:val="20"/>
              </w:rPr>
              <w:t>10</w:t>
            </w:r>
            <w:r w:rsidRPr="00157E0C">
              <w:rPr>
                <w:b/>
                <w:bCs/>
                <w:color w:val="000000"/>
                <w:sz w:val="20"/>
                <w:szCs w:val="20"/>
              </w:rPr>
              <w:t>.11.</w:t>
            </w:r>
          </w:p>
        </w:tc>
        <w:tc>
          <w:tcPr>
            <w:tcW w:w="4363" w:type="dxa"/>
            <w:shd w:val="clear" w:color="000000" w:fill="FFFFFF"/>
            <w:vAlign w:val="center"/>
            <w:hideMark/>
          </w:tcPr>
          <w:p w14:paraId="77BC69D6" w14:textId="77777777" w:rsidR="0076219F" w:rsidRPr="00157E0C" w:rsidRDefault="0076219F" w:rsidP="00157E0C">
            <w:pPr>
              <w:spacing w:after="0" w:line="240" w:lineRule="auto"/>
              <w:rPr>
                <w:sz w:val="20"/>
                <w:szCs w:val="20"/>
              </w:rPr>
            </w:pPr>
            <w:r w:rsidRPr="00157E0C">
              <w:rPr>
                <w:sz w:val="20"/>
                <w:szCs w:val="20"/>
              </w:rPr>
              <w:t>Réaliser des campagnes d'information, de sensibilisation des décideurs, des partenaires sociaux (médias, ONG, leaders coutumiers et religieux, le secteur privé (les industries, mines, BTP), des partenaires au développement, de la population/grand public sur la GIRE.</w:t>
            </w:r>
          </w:p>
        </w:tc>
        <w:tc>
          <w:tcPr>
            <w:tcW w:w="567" w:type="dxa"/>
            <w:shd w:val="clear" w:color="000000" w:fill="C4D79B"/>
            <w:noWrap/>
            <w:vAlign w:val="center"/>
            <w:hideMark/>
          </w:tcPr>
          <w:p w14:paraId="12353527" w14:textId="77777777" w:rsidR="0076219F" w:rsidRPr="00157E0C" w:rsidRDefault="0076219F" w:rsidP="00157E0C">
            <w:pPr>
              <w:spacing w:after="0" w:line="240" w:lineRule="auto"/>
              <w:jc w:val="right"/>
              <w:rPr>
                <w:color w:val="000000"/>
                <w:sz w:val="18"/>
                <w:szCs w:val="18"/>
              </w:rPr>
            </w:pPr>
            <w:r w:rsidRPr="00157E0C">
              <w:rPr>
                <w:color w:val="000000"/>
                <w:sz w:val="18"/>
                <w:szCs w:val="18"/>
              </w:rPr>
              <w:t>1</w:t>
            </w:r>
          </w:p>
        </w:tc>
        <w:tc>
          <w:tcPr>
            <w:tcW w:w="567" w:type="dxa"/>
            <w:shd w:val="clear" w:color="000000" w:fill="C4D79B"/>
            <w:noWrap/>
            <w:vAlign w:val="center"/>
            <w:hideMark/>
          </w:tcPr>
          <w:p w14:paraId="1E44C527" w14:textId="77777777" w:rsidR="0076219F" w:rsidRPr="00157E0C" w:rsidRDefault="0076219F" w:rsidP="00157E0C">
            <w:pPr>
              <w:spacing w:after="0" w:line="240" w:lineRule="auto"/>
              <w:jc w:val="right"/>
              <w:rPr>
                <w:color w:val="000000"/>
                <w:sz w:val="18"/>
                <w:szCs w:val="18"/>
              </w:rPr>
            </w:pPr>
            <w:r w:rsidRPr="00157E0C">
              <w:rPr>
                <w:color w:val="000000"/>
                <w:sz w:val="18"/>
                <w:szCs w:val="18"/>
              </w:rPr>
              <w:t>1</w:t>
            </w:r>
          </w:p>
        </w:tc>
        <w:tc>
          <w:tcPr>
            <w:tcW w:w="567" w:type="dxa"/>
            <w:shd w:val="clear" w:color="000000" w:fill="C4D79B"/>
            <w:noWrap/>
            <w:vAlign w:val="center"/>
            <w:hideMark/>
          </w:tcPr>
          <w:p w14:paraId="4F4C348C" w14:textId="77777777" w:rsidR="0076219F" w:rsidRPr="00157E0C" w:rsidRDefault="0076219F" w:rsidP="00157E0C">
            <w:pPr>
              <w:spacing w:after="0" w:line="240" w:lineRule="auto"/>
              <w:jc w:val="right"/>
              <w:rPr>
                <w:color w:val="000000"/>
                <w:sz w:val="18"/>
                <w:szCs w:val="18"/>
              </w:rPr>
            </w:pPr>
            <w:r w:rsidRPr="00157E0C">
              <w:rPr>
                <w:color w:val="000000"/>
                <w:sz w:val="18"/>
                <w:szCs w:val="18"/>
              </w:rPr>
              <w:t>1</w:t>
            </w:r>
          </w:p>
        </w:tc>
        <w:tc>
          <w:tcPr>
            <w:tcW w:w="567" w:type="dxa"/>
            <w:shd w:val="clear" w:color="000000" w:fill="C4D79B"/>
            <w:noWrap/>
            <w:vAlign w:val="center"/>
            <w:hideMark/>
          </w:tcPr>
          <w:p w14:paraId="3988AE5C" w14:textId="77777777" w:rsidR="0076219F" w:rsidRPr="00157E0C" w:rsidRDefault="0076219F" w:rsidP="00157E0C">
            <w:pPr>
              <w:spacing w:after="0" w:line="240" w:lineRule="auto"/>
              <w:jc w:val="right"/>
              <w:rPr>
                <w:color w:val="000000"/>
                <w:sz w:val="18"/>
                <w:szCs w:val="18"/>
              </w:rPr>
            </w:pPr>
            <w:r w:rsidRPr="00157E0C">
              <w:rPr>
                <w:color w:val="000000"/>
                <w:sz w:val="18"/>
                <w:szCs w:val="18"/>
              </w:rPr>
              <w:t>1</w:t>
            </w:r>
          </w:p>
        </w:tc>
        <w:tc>
          <w:tcPr>
            <w:tcW w:w="505" w:type="dxa"/>
            <w:shd w:val="clear" w:color="000000" w:fill="C4D79B"/>
            <w:noWrap/>
            <w:vAlign w:val="center"/>
            <w:hideMark/>
          </w:tcPr>
          <w:p w14:paraId="4B95CE8C" w14:textId="77777777" w:rsidR="0076219F" w:rsidRPr="00157E0C" w:rsidRDefault="0076219F" w:rsidP="00157E0C">
            <w:pPr>
              <w:spacing w:after="0" w:line="240" w:lineRule="auto"/>
              <w:jc w:val="right"/>
              <w:rPr>
                <w:color w:val="000000"/>
                <w:sz w:val="18"/>
                <w:szCs w:val="18"/>
              </w:rPr>
            </w:pPr>
            <w:r w:rsidRPr="00157E0C">
              <w:rPr>
                <w:color w:val="000000"/>
                <w:sz w:val="18"/>
                <w:szCs w:val="18"/>
              </w:rPr>
              <w:t>1</w:t>
            </w:r>
          </w:p>
        </w:tc>
        <w:tc>
          <w:tcPr>
            <w:tcW w:w="567" w:type="dxa"/>
            <w:shd w:val="clear" w:color="000000" w:fill="DCE6F1"/>
            <w:noWrap/>
            <w:vAlign w:val="center"/>
            <w:hideMark/>
          </w:tcPr>
          <w:p w14:paraId="4D21A381" w14:textId="77777777" w:rsidR="0076219F" w:rsidRPr="00157E0C" w:rsidRDefault="0076219F" w:rsidP="00157E0C">
            <w:pPr>
              <w:spacing w:after="0" w:line="240" w:lineRule="auto"/>
              <w:jc w:val="right"/>
              <w:rPr>
                <w:color w:val="000000"/>
                <w:sz w:val="18"/>
                <w:szCs w:val="18"/>
              </w:rPr>
            </w:pPr>
            <w:r w:rsidRPr="00157E0C">
              <w:rPr>
                <w:color w:val="000000"/>
                <w:sz w:val="18"/>
                <w:szCs w:val="18"/>
              </w:rPr>
              <w:t>5</w:t>
            </w:r>
          </w:p>
        </w:tc>
        <w:tc>
          <w:tcPr>
            <w:tcW w:w="425" w:type="dxa"/>
            <w:shd w:val="clear" w:color="000000" w:fill="DCE6F1"/>
            <w:noWrap/>
            <w:vAlign w:val="center"/>
            <w:hideMark/>
          </w:tcPr>
          <w:p w14:paraId="1E8A731E"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58" w:type="dxa"/>
            <w:shd w:val="clear" w:color="000000" w:fill="DCE6F1"/>
            <w:noWrap/>
            <w:vAlign w:val="center"/>
            <w:hideMark/>
          </w:tcPr>
          <w:p w14:paraId="406F04EA"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r>
      <w:tr w:rsidR="0076219F" w:rsidRPr="00157E0C" w14:paraId="7CFA0E29" w14:textId="77777777" w:rsidTr="00AA5D14">
        <w:trPr>
          <w:trHeight w:val="20"/>
        </w:trPr>
        <w:tc>
          <w:tcPr>
            <w:tcW w:w="799" w:type="dxa"/>
            <w:shd w:val="clear" w:color="auto" w:fill="auto"/>
            <w:vAlign w:val="center"/>
            <w:hideMark/>
          </w:tcPr>
          <w:p w14:paraId="200DEC6A" w14:textId="77777777" w:rsidR="0076219F" w:rsidRPr="00157E0C" w:rsidRDefault="0076219F" w:rsidP="00157E0C">
            <w:pPr>
              <w:spacing w:after="0" w:line="240" w:lineRule="auto"/>
              <w:jc w:val="center"/>
              <w:rPr>
                <w:b/>
                <w:bCs/>
                <w:color w:val="000000"/>
                <w:sz w:val="20"/>
                <w:szCs w:val="20"/>
              </w:rPr>
            </w:pPr>
            <w:r>
              <w:rPr>
                <w:b/>
                <w:bCs/>
                <w:color w:val="000000"/>
                <w:sz w:val="20"/>
                <w:szCs w:val="20"/>
              </w:rPr>
              <w:t>10</w:t>
            </w:r>
            <w:r w:rsidRPr="00157E0C">
              <w:rPr>
                <w:b/>
                <w:bCs/>
                <w:color w:val="000000"/>
                <w:sz w:val="20"/>
                <w:szCs w:val="20"/>
              </w:rPr>
              <w:t>.12.</w:t>
            </w:r>
          </w:p>
        </w:tc>
        <w:tc>
          <w:tcPr>
            <w:tcW w:w="4363" w:type="dxa"/>
            <w:shd w:val="clear" w:color="000000" w:fill="FFFFFF"/>
            <w:vAlign w:val="center"/>
            <w:hideMark/>
          </w:tcPr>
          <w:p w14:paraId="513359C6" w14:textId="77777777" w:rsidR="0076219F" w:rsidRPr="00157E0C" w:rsidRDefault="0076219F" w:rsidP="00157E0C">
            <w:pPr>
              <w:spacing w:after="0" w:line="240" w:lineRule="auto"/>
              <w:rPr>
                <w:sz w:val="20"/>
                <w:szCs w:val="20"/>
              </w:rPr>
            </w:pPr>
            <w:r w:rsidRPr="00157E0C">
              <w:rPr>
                <w:sz w:val="20"/>
                <w:szCs w:val="20"/>
              </w:rPr>
              <w:t xml:space="preserve">Renforcer le partenariat stratégique avec des journalistes nationaux et internationaux en vue de publier fréquemment des articles sur les activités du SP/PAGIRE. </w:t>
            </w:r>
          </w:p>
        </w:tc>
        <w:tc>
          <w:tcPr>
            <w:tcW w:w="567" w:type="dxa"/>
            <w:shd w:val="clear" w:color="000000" w:fill="C4D79B"/>
            <w:noWrap/>
            <w:vAlign w:val="center"/>
            <w:hideMark/>
          </w:tcPr>
          <w:p w14:paraId="3A07F4C5" w14:textId="77777777" w:rsidR="0076219F" w:rsidRPr="00157E0C" w:rsidRDefault="0076219F" w:rsidP="00157E0C">
            <w:pPr>
              <w:spacing w:after="0" w:line="240" w:lineRule="auto"/>
              <w:jc w:val="right"/>
              <w:rPr>
                <w:color w:val="000000"/>
                <w:sz w:val="18"/>
                <w:szCs w:val="18"/>
              </w:rPr>
            </w:pPr>
            <w:r w:rsidRPr="00157E0C">
              <w:rPr>
                <w:color w:val="000000"/>
                <w:sz w:val="18"/>
                <w:szCs w:val="18"/>
              </w:rPr>
              <w:t>2</w:t>
            </w:r>
          </w:p>
        </w:tc>
        <w:tc>
          <w:tcPr>
            <w:tcW w:w="567" w:type="dxa"/>
            <w:shd w:val="clear" w:color="000000" w:fill="C4D79B"/>
            <w:noWrap/>
            <w:vAlign w:val="center"/>
            <w:hideMark/>
          </w:tcPr>
          <w:p w14:paraId="5E45FC5C" w14:textId="77777777" w:rsidR="0076219F" w:rsidRPr="00157E0C" w:rsidRDefault="0076219F" w:rsidP="00157E0C">
            <w:pPr>
              <w:spacing w:after="0" w:line="240" w:lineRule="auto"/>
              <w:jc w:val="right"/>
              <w:rPr>
                <w:color w:val="000000"/>
                <w:sz w:val="18"/>
                <w:szCs w:val="18"/>
              </w:rPr>
            </w:pPr>
            <w:r w:rsidRPr="00157E0C">
              <w:rPr>
                <w:color w:val="000000"/>
                <w:sz w:val="18"/>
                <w:szCs w:val="18"/>
              </w:rPr>
              <w:t>2</w:t>
            </w:r>
          </w:p>
        </w:tc>
        <w:tc>
          <w:tcPr>
            <w:tcW w:w="567" w:type="dxa"/>
            <w:shd w:val="clear" w:color="000000" w:fill="C4D79B"/>
            <w:noWrap/>
            <w:vAlign w:val="center"/>
            <w:hideMark/>
          </w:tcPr>
          <w:p w14:paraId="3DEF4A9C" w14:textId="77777777" w:rsidR="0076219F" w:rsidRPr="00157E0C" w:rsidRDefault="0076219F" w:rsidP="00157E0C">
            <w:pPr>
              <w:spacing w:after="0" w:line="240" w:lineRule="auto"/>
              <w:jc w:val="right"/>
              <w:rPr>
                <w:color w:val="000000"/>
                <w:sz w:val="18"/>
                <w:szCs w:val="18"/>
              </w:rPr>
            </w:pPr>
            <w:r w:rsidRPr="00157E0C">
              <w:rPr>
                <w:color w:val="000000"/>
                <w:sz w:val="18"/>
                <w:szCs w:val="18"/>
              </w:rPr>
              <w:t>2</w:t>
            </w:r>
          </w:p>
        </w:tc>
        <w:tc>
          <w:tcPr>
            <w:tcW w:w="567" w:type="dxa"/>
            <w:shd w:val="clear" w:color="000000" w:fill="C4D79B"/>
            <w:noWrap/>
            <w:vAlign w:val="center"/>
            <w:hideMark/>
          </w:tcPr>
          <w:p w14:paraId="200E1FCF" w14:textId="77777777" w:rsidR="0076219F" w:rsidRPr="00157E0C" w:rsidRDefault="0076219F" w:rsidP="00157E0C">
            <w:pPr>
              <w:spacing w:after="0" w:line="240" w:lineRule="auto"/>
              <w:jc w:val="right"/>
              <w:rPr>
                <w:color w:val="000000"/>
                <w:sz w:val="18"/>
                <w:szCs w:val="18"/>
              </w:rPr>
            </w:pPr>
            <w:r w:rsidRPr="00157E0C">
              <w:rPr>
                <w:color w:val="000000"/>
                <w:sz w:val="18"/>
                <w:szCs w:val="18"/>
              </w:rPr>
              <w:t>2</w:t>
            </w:r>
          </w:p>
        </w:tc>
        <w:tc>
          <w:tcPr>
            <w:tcW w:w="505" w:type="dxa"/>
            <w:shd w:val="clear" w:color="000000" w:fill="C4D79B"/>
            <w:noWrap/>
            <w:vAlign w:val="center"/>
            <w:hideMark/>
          </w:tcPr>
          <w:p w14:paraId="58E71992" w14:textId="77777777" w:rsidR="0076219F" w:rsidRPr="00157E0C" w:rsidRDefault="0076219F" w:rsidP="00157E0C">
            <w:pPr>
              <w:spacing w:after="0" w:line="240" w:lineRule="auto"/>
              <w:jc w:val="right"/>
              <w:rPr>
                <w:color w:val="000000"/>
                <w:sz w:val="18"/>
                <w:szCs w:val="18"/>
              </w:rPr>
            </w:pPr>
            <w:r w:rsidRPr="00157E0C">
              <w:rPr>
                <w:color w:val="000000"/>
                <w:sz w:val="18"/>
                <w:szCs w:val="18"/>
              </w:rPr>
              <w:t>2</w:t>
            </w:r>
          </w:p>
        </w:tc>
        <w:tc>
          <w:tcPr>
            <w:tcW w:w="567" w:type="dxa"/>
            <w:shd w:val="clear" w:color="000000" w:fill="DCE6F1"/>
            <w:noWrap/>
            <w:vAlign w:val="center"/>
            <w:hideMark/>
          </w:tcPr>
          <w:p w14:paraId="34CCD9EB"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w:t>
            </w:r>
          </w:p>
        </w:tc>
        <w:tc>
          <w:tcPr>
            <w:tcW w:w="425" w:type="dxa"/>
            <w:shd w:val="clear" w:color="000000" w:fill="DCE6F1"/>
            <w:noWrap/>
            <w:vAlign w:val="center"/>
            <w:hideMark/>
          </w:tcPr>
          <w:p w14:paraId="31D0EB15"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58" w:type="dxa"/>
            <w:shd w:val="clear" w:color="000000" w:fill="DCE6F1"/>
            <w:noWrap/>
            <w:vAlign w:val="center"/>
            <w:hideMark/>
          </w:tcPr>
          <w:p w14:paraId="36D74EE2"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r>
      <w:tr w:rsidR="0076219F" w:rsidRPr="00157E0C" w14:paraId="6AE3EAC3" w14:textId="77777777" w:rsidTr="00AA5D14">
        <w:trPr>
          <w:trHeight w:val="20"/>
        </w:trPr>
        <w:tc>
          <w:tcPr>
            <w:tcW w:w="799" w:type="dxa"/>
            <w:shd w:val="clear" w:color="auto" w:fill="auto"/>
            <w:vAlign w:val="center"/>
            <w:hideMark/>
          </w:tcPr>
          <w:p w14:paraId="1FFE47D6" w14:textId="77777777" w:rsidR="0076219F" w:rsidRPr="00157E0C" w:rsidRDefault="0076219F" w:rsidP="00157E0C">
            <w:pPr>
              <w:spacing w:after="0" w:line="240" w:lineRule="auto"/>
              <w:jc w:val="center"/>
              <w:rPr>
                <w:b/>
                <w:bCs/>
                <w:color w:val="000000"/>
                <w:sz w:val="20"/>
                <w:szCs w:val="20"/>
              </w:rPr>
            </w:pPr>
            <w:r>
              <w:rPr>
                <w:b/>
                <w:bCs/>
                <w:color w:val="000000"/>
                <w:sz w:val="20"/>
                <w:szCs w:val="20"/>
              </w:rPr>
              <w:t>10</w:t>
            </w:r>
            <w:r w:rsidRPr="00157E0C">
              <w:rPr>
                <w:b/>
                <w:bCs/>
                <w:color w:val="000000"/>
                <w:sz w:val="20"/>
                <w:szCs w:val="20"/>
              </w:rPr>
              <w:t>.13.</w:t>
            </w:r>
          </w:p>
        </w:tc>
        <w:tc>
          <w:tcPr>
            <w:tcW w:w="4363" w:type="dxa"/>
            <w:shd w:val="clear" w:color="000000" w:fill="FFFFFF"/>
            <w:vAlign w:val="center"/>
            <w:hideMark/>
          </w:tcPr>
          <w:p w14:paraId="7916A9D7" w14:textId="77777777" w:rsidR="0076219F" w:rsidRPr="00157E0C" w:rsidRDefault="0076219F" w:rsidP="00157E0C">
            <w:pPr>
              <w:spacing w:after="0" w:line="240" w:lineRule="auto"/>
              <w:rPr>
                <w:sz w:val="20"/>
                <w:szCs w:val="20"/>
              </w:rPr>
            </w:pPr>
            <w:r w:rsidRPr="00157E0C">
              <w:rPr>
                <w:sz w:val="20"/>
                <w:szCs w:val="20"/>
              </w:rPr>
              <w:t xml:space="preserve">Organiser de rencontres d'échanges périodiques avec les journalistes ou organisation de points de presse pour faire connaître les résultats d'une étude ou des bonnes pratiques en matière de GIRE. </w:t>
            </w:r>
          </w:p>
        </w:tc>
        <w:tc>
          <w:tcPr>
            <w:tcW w:w="567" w:type="dxa"/>
            <w:shd w:val="clear" w:color="000000" w:fill="C4D79B"/>
            <w:noWrap/>
            <w:vAlign w:val="center"/>
            <w:hideMark/>
          </w:tcPr>
          <w:p w14:paraId="757E99C9" w14:textId="77777777" w:rsidR="0076219F" w:rsidRPr="00157E0C" w:rsidRDefault="0076219F" w:rsidP="00157E0C">
            <w:pPr>
              <w:spacing w:after="0" w:line="240" w:lineRule="auto"/>
              <w:jc w:val="right"/>
              <w:rPr>
                <w:color w:val="000000"/>
                <w:sz w:val="18"/>
                <w:szCs w:val="18"/>
              </w:rPr>
            </w:pPr>
            <w:r w:rsidRPr="00157E0C">
              <w:rPr>
                <w:color w:val="000000"/>
                <w:sz w:val="18"/>
                <w:szCs w:val="18"/>
              </w:rPr>
              <w:t>4</w:t>
            </w:r>
          </w:p>
        </w:tc>
        <w:tc>
          <w:tcPr>
            <w:tcW w:w="567" w:type="dxa"/>
            <w:shd w:val="clear" w:color="000000" w:fill="C4D79B"/>
            <w:noWrap/>
            <w:vAlign w:val="center"/>
            <w:hideMark/>
          </w:tcPr>
          <w:p w14:paraId="14DE9774" w14:textId="77777777" w:rsidR="0076219F" w:rsidRPr="00157E0C" w:rsidRDefault="0076219F" w:rsidP="00157E0C">
            <w:pPr>
              <w:spacing w:after="0" w:line="240" w:lineRule="auto"/>
              <w:jc w:val="right"/>
              <w:rPr>
                <w:color w:val="000000"/>
                <w:sz w:val="18"/>
                <w:szCs w:val="18"/>
              </w:rPr>
            </w:pPr>
            <w:r w:rsidRPr="00157E0C">
              <w:rPr>
                <w:color w:val="000000"/>
                <w:sz w:val="18"/>
                <w:szCs w:val="18"/>
              </w:rPr>
              <w:t>4</w:t>
            </w:r>
          </w:p>
        </w:tc>
        <w:tc>
          <w:tcPr>
            <w:tcW w:w="567" w:type="dxa"/>
            <w:shd w:val="clear" w:color="000000" w:fill="C4D79B"/>
            <w:noWrap/>
            <w:vAlign w:val="center"/>
            <w:hideMark/>
          </w:tcPr>
          <w:p w14:paraId="3A64F21E" w14:textId="77777777" w:rsidR="0076219F" w:rsidRPr="00157E0C" w:rsidRDefault="0076219F" w:rsidP="00157E0C">
            <w:pPr>
              <w:spacing w:after="0" w:line="240" w:lineRule="auto"/>
              <w:jc w:val="right"/>
              <w:rPr>
                <w:color w:val="000000"/>
                <w:sz w:val="18"/>
                <w:szCs w:val="18"/>
              </w:rPr>
            </w:pPr>
            <w:r w:rsidRPr="00157E0C">
              <w:rPr>
                <w:color w:val="000000"/>
                <w:sz w:val="18"/>
                <w:szCs w:val="18"/>
              </w:rPr>
              <w:t>4</w:t>
            </w:r>
          </w:p>
        </w:tc>
        <w:tc>
          <w:tcPr>
            <w:tcW w:w="567" w:type="dxa"/>
            <w:shd w:val="clear" w:color="000000" w:fill="C4D79B"/>
            <w:noWrap/>
            <w:vAlign w:val="center"/>
            <w:hideMark/>
          </w:tcPr>
          <w:p w14:paraId="4DA92C7C" w14:textId="77777777" w:rsidR="0076219F" w:rsidRPr="00157E0C" w:rsidRDefault="0076219F" w:rsidP="00157E0C">
            <w:pPr>
              <w:spacing w:after="0" w:line="240" w:lineRule="auto"/>
              <w:jc w:val="right"/>
              <w:rPr>
                <w:color w:val="000000"/>
                <w:sz w:val="18"/>
                <w:szCs w:val="18"/>
              </w:rPr>
            </w:pPr>
            <w:r w:rsidRPr="00157E0C">
              <w:rPr>
                <w:color w:val="000000"/>
                <w:sz w:val="18"/>
                <w:szCs w:val="18"/>
              </w:rPr>
              <w:t>4</w:t>
            </w:r>
          </w:p>
        </w:tc>
        <w:tc>
          <w:tcPr>
            <w:tcW w:w="505" w:type="dxa"/>
            <w:shd w:val="clear" w:color="000000" w:fill="C4D79B"/>
            <w:noWrap/>
            <w:vAlign w:val="center"/>
            <w:hideMark/>
          </w:tcPr>
          <w:p w14:paraId="6E1C64BD"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DCE6F1"/>
            <w:noWrap/>
            <w:vAlign w:val="center"/>
            <w:hideMark/>
          </w:tcPr>
          <w:p w14:paraId="5251A2BE" w14:textId="77777777" w:rsidR="0076219F" w:rsidRPr="00157E0C" w:rsidRDefault="0076219F" w:rsidP="00157E0C">
            <w:pPr>
              <w:spacing w:after="0" w:line="240" w:lineRule="auto"/>
              <w:jc w:val="right"/>
              <w:rPr>
                <w:color w:val="000000"/>
                <w:sz w:val="18"/>
                <w:szCs w:val="18"/>
              </w:rPr>
            </w:pPr>
            <w:r w:rsidRPr="00157E0C">
              <w:rPr>
                <w:color w:val="000000"/>
                <w:sz w:val="18"/>
                <w:szCs w:val="18"/>
              </w:rPr>
              <w:t>5</w:t>
            </w:r>
          </w:p>
        </w:tc>
        <w:tc>
          <w:tcPr>
            <w:tcW w:w="425" w:type="dxa"/>
            <w:shd w:val="clear" w:color="000000" w:fill="DCE6F1"/>
            <w:noWrap/>
            <w:vAlign w:val="center"/>
            <w:hideMark/>
          </w:tcPr>
          <w:p w14:paraId="20DD2512"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58" w:type="dxa"/>
            <w:shd w:val="clear" w:color="000000" w:fill="DCE6F1"/>
            <w:noWrap/>
            <w:vAlign w:val="center"/>
            <w:hideMark/>
          </w:tcPr>
          <w:p w14:paraId="5EE3F968" w14:textId="77777777" w:rsidR="0076219F" w:rsidRPr="00157E0C" w:rsidRDefault="0076219F" w:rsidP="00157E0C">
            <w:pPr>
              <w:spacing w:after="0" w:line="240" w:lineRule="auto"/>
              <w:jc w:val="right"/>
              <w:rPr>
                <w:color w:val="000000"/>
                <w:sz w:val="18"/>
                <w:szCs w:val="18"/>
              </w:rPr>
            </w:pPr>
            <w:r w:rsidRPr="00157E0C">
              <w:rPr>
                <w:color w:val="000000"/>
                <w:sz w:val="18"/>
                <w:szCs w:val="18"/>
              </w:rPr>
              <w:t>11</w:t>
            </w:r>
          </w:p>
        </w:tc>
      </w:tr>
      <w:tr w:rsidR="0076219F" w:rsidRPr="00157E0C" w14:paraId="4395B5E9" w14:textId="77777777" w:rsidTr="00AA5D14">
        <w:trPr>
          <w:trHeight w:val="20"/>
        </w:trPr>
        <w:tc>
          <w:tcPr>
            <w:tcW w:w="799" w:type="dxa"/>
            <w:shd w:val="clear" w:color="auto" w:fill="auto"/>
            <w:vAlign w:val="center"/>
            <w:hideMark/>
          </w:tcPr>
          <w:p w14:paraId="44B22ED4" w14:textId="77777777" w:rsidR="0076219F" w:rsidRPr="00157E0C" w:rsidRDefault="0076219F" w:rsidP="00157E0C">
            <w:pPr>
              <w:spacing w:after="0" w:line="240" w:lineRule="auto"/>
              <w:jc w:val="center"/>
              <w:rPr>
                <w:b/>
                <w:bCs/>
                <w:color w:val="000000"/>
                <w:sz w:val="20"/>
                <w:szCs w:val="20"/>
              </w:rPr>
            </w:pPr>
            <w:r>
              <w:rPr>
                <w:b/>
                <w:bCs/>
                <w:color w:val="000000"/>
                <w:sz w:val="20"/>
                <w:szCs w:val="20"/>
              </w:rPr>
              <w:t>10</w:t>
            </w:r>
            <w:r w:rsidRPr="00157E0C">
              <w:rPr>
                <w:b/>
                <w:bCs/>
                <w:color w:val="000000"/>
                <w:sz w:val="20"/>
                <w:szCs w:val="20"/>
              </w:rPr>
              <w:t>.14.</w:t>
            </w:r>
          </w:p>
        </w:tc>
        <w:tc>
          <w:tcPr>
            <w:tcW w:w="4363" w:type="dxa"/>
            <w:shd w:val="clear" w:color="000000" w:fill="FFFFFF"/>
            <w:vAlign w:val="center"/>
            <w:hideMark/>
          </w:tcPr>
          <w:p w14:paraId="02BB5BC1" w14:textId="77777777" w:rsidR="0076219F" w:rsidRPr="00157E0C" w:rsidRDefault="0076219F" w:rsidP="00157E0C">
            <w:pPr>
              <w:spacing w:after="0" w:line="240" w:lineRule="auto"/>
              <w:rPr>
                <w:sz w:val="20"/>
                <w:szCs w:val="20"/>
              </w:rPr>
            </w:pPr>
            <w:r w:rsidRPr="00157E0C">
              <w:rPr>
                <w:sz w:val="20"/>
                <w:szCs w:val="20"/>
              </w:rPr>
              <w:t>Capitaliser et promouvoir les bonnes pratiques et des bons procédés tirés des expériences dans les pays voisins ou dans d'autres pays africains.</w:t>
            </w:r>
          </w:p>
        </w:tc>
        <w:tc>
          <w:tcPr>
            <w:tcW w:w="567" w:type="dxa"/>
            <w:shd w:val="clear" w:color="000000" w:fill="C4D79B"/>
            <w:noWrap/>
            <w:vAlign w:val="center"/>
            <w:hideMark/>
          </w:tcPr>
          <w:p w14:paraId="68BB9B55" w14:textId="77777777" w:rsidR="0076219F" w:rsidRPr="00157E0C" w:rsidRDefault="0076219F" w:rsidP="00157E0C">
            <w:pPr>
              <w:spacing w:after="0" w:line="240" w:lineRule="auto"/>
              <w:jc w:val="right"/>
              <w:rPr>
                <w:color w:val="000000"/>
                <w:sz w:val="18"/>
                <w:szCs w:val="18"/>
              </w:rPr>
            </w:pPr>
            <w:r w:rsidRPr="00157E0C">
              <w:rPr>
                <w:color w:val="000000"/>
                <w:sz w:val="18"/>
                <w:szCs w:val="18"/>
              </w:rPr>
              <w:t>4</w:t>
            </w:r>
          </w:p>
        </w:tc>
        <w:tc>
          <w:tcPr>
            <w:tcW w:w="567" w:type="dxa"/>
            <w:shd w:val="clear" w:color="000000" w:fill="C4D79B"/>
            <w:noWrap/>
            <w:vAlign w:val="center"/>
            <w:hideMark/>
          </w:tcPr>
          <w:p w14:paraId="0042E9C5" w14:textId="77777777" w:rsidR="0076219F" w:rsidRPr="00157E0C" w:rsidRDefault="0076219F" w:rsidP="00157E0C">
            <w:pPr>
              <w:spacing w:after="0" w:line="240" w:lineRule="auto"/>
              <w:jc w:val="right"/>
              <w:rPr>
                <w:color w:val="000000"/>
                <w:sz w:val="18"/>
                <w:szCs w:val="18"/>
              </w:rPr>
            </w:pPr>
            <w:r w:rsidRPr="00157E0C">
              <w:rPr>
                <w:color w:val="000000"/>
                <w:sz w:val="18"/>
                <w:szCs w:val="18"/>
              </w:rPr>
              <w:t>4</w:t>
            </w:r>
          </w:p>
        </w:tc>
        <w:tc>
          <w:tcPr>
            <w:tcW w:w="567" w:type="dxa"/>
            <w:shd w:val="clear" w:color="000000" w:fill="C4D79B"/>
            <w:noWrap/>
            <w:vAlign w:val="center"/>
            <w:hideMark/>
          </w:tcPr>
          <w:p w14:paraId="220EE58A" w14:textId="77777777" w:rsidR="0076219F" w:rsidRPr="00157E0C" w:rsidRDefault="0076219F" w:rsidP="00157E0C">
            <w:pPr>
              <w:spacing w:after="0" w:line="240" w:lineRule="auto"/>
              <w:jc w:val="right"/>
              <w:rPr>
                <w:color w:val="000000"/>
                <w:sz w:val="18"/>
                <w:szCs w:val="18"/>
              </w:rPr>
            </w:pPr>
            <w:r w:rsidRPr="00157E0C">
              <w:rPr>
                <w:color w:val="000000"/>
                <w:sz w:val="18"/>
                <w:szCs w:val="18"/>
              </w:rPr>
              <w:t>4</w:t>
            </w:r>
          </w:p>
        </w:tc>
        <w:tc>
          <w:tcPr>
            <w:tcW w:w="567" w:type="dxa"/>
            <w:shd w:val="clear" w:color="000000" w:fill="C4D79B"/>
            <w:noWrap/>
            <w:vAlign w:val="center"/>
            <w:hideMark/>
          </w:tcPr>
          <w:p w14:paraId="308890BD" w14:textId="77777777" w:rsidR="0076219F" w:rsidRPr="00157E0C" w:rsidRDefault="0076219F" w:rsidP="00157E0C">
            <w:pPr>
              <w:spacing w:after="0" w:line="240" w:lineRule="auto"/>
              <w:jc w:val="right"/>
              <w:rPr>
                <w:color w:val="000000"/>
                <w:sz w:val="18"/>
                <w:szCs w:val="18"/>
              </w:rPr>
            </w:pPr>
            <w:r w:rsidRPr="00157E0C">
              <w:rPr>
                <w:color w:val="000000"/>
                <w:sz w:val="18"/>
                <w:szCs w:val="18"/>
              </w:rPr>
              <w:t>4</w:t>
            </w:r>
          </w:p>
        </w:tc>
        <w:tc>
          <w:tcPr>
            <w:tcW w:w="505" w:type="dxa"/>
            <w:shd w:val="clear" w:color="000000" w:fill="C4D79B"/>
            <w:noWrap/>
            <w:vAlign w:val="center"/>
            <w:hideMark/>
          </w:tcPr>
          <w:p w14:paraId="02256DF8" w14:textId="77777777" w:rsidR="0076219F" w:rsidRPr="00157E0C" w:rsidRDefault="0076219F" w:rsidP="00157E0C">
            <w:pPr>
              <w:spacing w:after="0" w:line="240" w:lineRule="auto"/>
              <w:jc w:val="right"/>
              <w:rPr>
                <w:color w:val="000000"/>
                <w:sz w:val="18"/>
                <w:szCs w:val="18"/>
              </w:rPr>
            </w:pPr>
            <w:r w:rsidRPr="00157E0C">
              <w:rPr>
                <w:color w:val="000000"/>
                <w:sz w:val="18"/>
                <w:szCs w:val="18"/>
              </w:rPr>
              <w:t>4</w:t>
            </w:r>
          </w:p>
        </w:tc>
        <w:tc>
          <w:tcPr>
            <w:tcW w:w="567" w:type="dxa"/>
            <w:shd w:val="clear" w:color="000000" w:fill="DCE6F1"/>
            <w:noWrap/>
            <w:vAlign w:val="center"/>
            <w:hideMark/>
          </w:tcPr>
          <w:p w14:paraId="70F86542" w14:textId="77777777" w:rsidR="0076219F" w:rsidRPr="00157E0C" w:rsidRDefault="0076219F" w:rsidP="00157E0C">
            <w:pPr>
              <w:spacing w:after="0" w:line="240" w:lineRule="auto"/>
              <w:jc w:val="right"/>
              <w:rPr>
                <w:color w:val="000000"/>
                <w:sz w:val="18"/>
                <w:szCs w:val="18"/>
              </w:rPr>
            </w:pPr>
            <w:r w:rsidRPr="00157E0C">
              <w:rPr>
                <w:color w:val="000000"/>
                <w:sz w:val="18"/>
                <w:szCs w:val="18"/>
              </w:rPr>
              <w:t>5</w:t>
            </w:r>
          </w:p>
        </w:tc>
        <w:tc>
          <w:tcPr>
            <w:tcW w:w="425" w:type="dxa"/>
            <w:shd w:val="clear" w:color="000000" w:fill="DCE6F1"/>
            <w:noWrap/>
            <w:vAlign w:val="center"/>
            <w:hideMark/>
          </w:tcPr>
          <w:p w14:paraId="04518E97"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58" w:type="dxa"/>
            <w:shd w:val="clear" w:color="000000" w:fill="DCE6F1"/>
            <w:noWrap/>
            <w:vAlign w:val="center"/>
            <w:hideMark/>
          </w:tcPr>
          <w:p w14:paraId="47D7F9C4" w14:textId="77777777" w:rsidR="0076219F" w:rsidRPr="00157E0C" w:rsidRDefault="0076219F" w:rsidP="00157E0C">
            <w:pPr>
              <w:spacing w:after="0" w:line="240" w:lineRule="auto"/>
              <w:jc w:val="right"/>
              <w:rPr>
                <w:color w:val="000000"/>
                <w:sz w:val="18"/>
                <w:szCs w:val="18"/>
              </w:rPr>
            </w:pPr>
            <w:r w:rsidRPr="00157E0C">
              <w:rPr>
                <w:color w:val="000000"/>
                <w:sz w:val="18"/>
                <w:szCs w:val="18"/>
              </w:rPr>
              <w:t>15</w:t>
            </w:r>
          </w:p>
        </w:tc>
      </w:tr>
      <w:tr w:rsidR="0076219F" w:rsidRPr="00157E0C" w14:paraId="01ADB642" w14:textId="77777777" w:rsidTr="00AA5D14">
        <w:trPr>
          <w:trHeight w:val="20"/>
        </w:trPr>
        <w:tc>
          <w:tcPr>
            <w:tcW w:w="799" w:type="dxa"/>
            <w:shd w:val="clear" w:color="auto" w:fill="auto"/>
            <w:vAlign w:val="center"/>
            <w:hideMark/>
          </w:tcPr>
          <w:p w14:paraId="61708016" w14:textId="77777777" w:rsidR="0076219F" w:rsidRPr="00157E0C" w:rsidRDefault="0076219F" w:rsidP="00157E0C">
            <w:pPr>
              <w:spacing w:after="0" w:line="240" w:lineRule="auto"/>
              <w:jc w:val="center"/>
              <w:rPr>
                <w:b/>
                <w:bCs/>
                <w:color w:val="000000"/>
                <w:sz w:val="20"/>
                <w:szCs w:val="20"/>
              </w:rPr>
            </w:pPr>
            <w:r>
              <w:rPr>
                <w:b/>
                <w:bCs/>
                <w:color w:val="000000"/>
                <w:sz w:val="20"/>
                <w:szCs w:val="20"/>
              </w:rPr>
              <w:t>10</w:t>
            </w:r>
            <w:r w:rsidRPr="00157E0C">
              <w:rPr>
                <w:b/>
                <w:bCs/>
                <w:color w:val="000000"/>
                <w:sz w:val="20"/>
                <w:szCs w:val="20"/>
              </w:rPr>
              <w:t>.15.</w:t>
            </w:r>
          </w:p>
        </w:tc>
        <w:tc>
          <w:tcPr>
            <w:tcW w:w="4363" w:type="dxa"/>
            <w:shd w:val="clear" w:color="000000" w:fill="FFFFFF"/>
            <w:vAlign w:val="center"/>
            <w:hideMark/>
          </w:tcPr>
          <w:p w14:paraId="33EEC108" w14:textId="77777777" w:rsidR="0076219F" w:rsidRPr="00157E0C" w:rsidRDefault="0076219F" w:rsidP="00157E0C">
            <w:pPr>
              <w:spacing w:after="0" w:line="240" w:lineRule="auto"/>
              <w:rPr>
                <w:sz w:val="20"/>
                <w:szCs w:val="20"/>
              </w:rPr>
            </w:pPr>
            <w:r w:rsidRPr="00157E0C">
              <w:rPr>
                <w:sz w:val="20"/>
                <w:szCs w:val="20"/>
              </w:rPr>
              <w:t xml:space="preserve">Assurer le plaidoyer auprès des leaders religieux et coutumiers pour parvenir à un changement de </w:t>
            </w:r>
            <w:r w:rsidRPr="00157E0C">
              <w:rPr>
                <w:sz w:val="20"/>
                <w:szCs w:val="20"/>
              </w:rPr>
              <w:lastRenderedPageBreak/>
              <w:t>mentalité sur la protection de la ressource eau au niveau communautaire et individuel.</w:t>
            </w:r>
          </w:p>
        </w:tc>
        <w:tc>
          <w:tcPr>
            <w:tcW w:w="567" w:type="dxa"/>
            <w:shd w:val="clear" w:color="000000" w:fill="C4D79B"/>
            <w:noWrap/>
            <w:vAlign w:val="center"/>
            <w:hideMark/>
          </w:tcPr>
          <w:p w14:paraId="69701F1A" w14:textId="77777777" w:rsidR="0076219F" w:rsidRPr="00157E0C" w:rsidRDefault="0076219F" w:rsidP="00157E0C">
            <w:pPr>
              <w:spacing w:after="0" w:line="240" w:lineRule="auto"/>
              <w:jc w:val="right"/>
              <w:rPr>
                <w:color w:val="000000"/>
                <w:sz w:val="18"/>
                <w:szCs w:val="18"/>
              </w:rPr>
            </w:pPr>
            <w:r w:rsidRPr="00157E0C">
              <w:rPr>
                <w:color w:val="000000"/>
                <w:sz w:val="18"/>
                <w:szCs w:val="18"/>
              </w:rPr>
              <w:lastRenderedPageBreak/>
              <w:t>2</w:t>
            </w:r>
          </w:p>
        </w:tc>
        <w:tc>
          <w:tcPr>
            <w:tcW w:w="567" w:type="dxa"/>
            <w:shd w:val="clear" w:color="000000" w:fill="C4D79B"/>
            <w:noWrap/>
            <w:vAlign w:val="center"/>
            <w:hideMark/>
          </w:tcPr>
          <w:p w14:paraId="0D66286D" w14:textId="77777777" w:rsidR="0076219F" w:rsidRPr="00157E0C" w:rsidRDefault="0076219F" w:rsidP="00157E0C">
            <w:pPr>
              <w:spacing w:after="0" w:line="240" w:lineRule="auto"/>
              <w:jc w:val="right"/>
              <w:rPr>
                <w:color w:val="000000"/>
                <w:sz w:val="18"/>
                <w:szCs w:val="18"/>
              </w:rPr>
            </w:pPr>
            <w:r w:rsidRPr="00157E0C">
              <w:rPr>
                <w:color w:val="000000"/>
                <w:sz w:val="18"/>
                <w:szCs w:val="18"/>
              </w:rPr>
              <w:t>2</w:t>
            </w:r>
          </w:p>
        </w:tc>
        <w:tc>
          <w:tcPr>
            <w:tcW w:w="567" w:type="dxa"/>
            <w:shd w:val="clear" w:color="000000" w:fill="C4D79B"/>
            <w:noWrap/>
            <w:vAlign w:val="center"/>
            <w:hideMark/>
          </w:tcPr>
          <w:p w14:paraId="23299A5E" w14:textId="77777777" w:rsidR="0076219F" w:rsidRPr="00157E0C" w:rsidRDefault="0076219F" w:rsidP="00157E0C">
            <w:pPr>
              <w:spacing w:after="0" w:line="240" w:lineRule="auto"/>
              <w:jc w:val="right"/>
              <w:rPr>
                <w:color w:val="000000"/>
                <w:sz w:val="18"/>
                <w:szCs w:val="18"/>
              </w:rPr>
            </w:pPr>
            <w:r w:rsidRPr="00157E0C">
              <w:rPr>
                <w:color w:val="000000"/>
                <w:sz w:val="18"/>
                <w:szCs w:val="18"/>
              </w:rPr>
              <w:t>2</w:t>
            </w:r>
          </w:p>
        </w:tc>
        <w:tc>
          <w:tcPr>
            <w:tcW w:w="567" w:type="dxa"/>
            <w:shd w:val="clear" w:color="000000" w:fill="C4D79B"/>
            <w:noWrap/>
            <w:vAlign w:val="center"/>
            <w:hideMark/>
          </w:tcPr>
          <w:p w14:paraId="0E13C78B" w14:textId="77777777" w:rsidR="0076219F" w:rsidRPr="00157E0C" w:rsidRDefault="0076219F" w:rsidP="00157E0C">
            <w:pPr>
              <w:spacing w:after="0" w:line="240" w:lineRule="auto"/>
              <w:jc w:val="right"/>
              <w:rPr>
                <w:color w:val="000000"/>
                <w:sz w:val="18"/>
                <w:szCs w:val="18"/>
              </w:rPr>
            </w:pPr>
            <w:r w:rsidRPr="00157E0C">
              <w:rPr>
                <w:color w:val="000000"/>
                <w:sz w:val="18"/>
                <w:szCs w:val="18"/>
              </w:rPr>
              <w:t>2</w:t>
            </w:r>
          </w:p>
        </w:tc>
        <w:tc>
          <w:tcPr>
            <w:tcW w:w="505" w:type="dxa"/>
            <w:shd w:val="clear" w:color="000000" w:fill="C4D79B"/>
            <w:noWrap/>
            <w:vAlign w:val="center"/>
            <w:hideMark/>
          </w:tcPr>
          <w:p w14:paraId="27DAC63C" w14:textId="77777777" w:rsidR="0076219F" w:rsidRPr="00157E0C" w:rsidRDefault="0076219F" w:rsidP="00157E0C">
            <w:pPr>
              <w:spacing w:after="0" w:line="240" w:lineRule="auto"/>
              <w:jc w:val="right"/>
              <w:rPr>
                <w:color w:val="000000"/>
                <w:sz w:val="18"/>
                <w:szCs w:val="18"/>
              </w:rPr>
            </w:pPr>
            <w:r w:rsidRPr="00157E0C">
              <w:rPr>
                <w:color w:val="000000"/>
                <w:sz w:val="18"/>
                <w:szCs w:val="18"/>
              </w:rPr>
              <w:t>2</w:t>
            </w:r>
          </w:p>
        </w:tc>
        <w:tc>
          <w:tcPr>
            <w:tcW w:w="567" w:type="dxa"/>
            <w:shd w:val="clear" w:color="000000" w:fill="DCE6F1"/>
            <w:noWrap/>
            <w:vAlign w:val="center"/>
            <w:hideMark/>
          </w:tcPr>
          <w:p w14:paraId="0EF3C21E"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w:t>
            </w:r>
          </w:p>
        </w:tc>
        <w:tc>
          <w:tcPr>
            <w:tcW w:w="425" w:type="dxa"/>
            <w:shd w:val="clear" w:color="000000" w:fill="DCE6F1"/>
            <w:noWrap/>
            <w:vAlign w:val="center"/>
            <w:hideMark/>
          </w:tcPr>
          <w:p w14:paraId="386AB5F7"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58" w:type="dxa"/>
            <w:shd w:val="clear" w:color="000000" w:fill="DCE6F1"/>
            <w:noWrap/>
            <w:vAlign w:val="center"/>
            <w:hideMark/>
          </w:tcPr>
          <w:p w14:paraId="70D39FFE"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r>
      <w:tr w:rsidR="0076219F" w:rsidRPr="00157E0C" w14:paraId="5BBB3EC4" w14:textId="77777777" w:rsidTr="00AA5D14">
        <w:trPr>
          <w:trHeight w:val="20"/>
        </w:trPr>
        <w:tc>
          <w:tcPr>
            <w:tcW w:w="799" w:type="dxa"/>
            <w:shd w:val="clear" w:color="auto" w:fill="auto"/>
            <w:vAlign w:val="center"/>
            <w:hideMark/>
          </w:tcPr>
          <w:p w14:paraId="0035B382" w14:textId="77777777" w:rsidR="0076219F" w:rsidRPr="00157E0C" w:rsidRDefault="0076219F" w:rsidP="00157E0C">
            <w:pPr>
              <w:spacing w:after="0" w:line="240" w:lineRule="auto"/>
              <w:jc w:val="center"/>
              <w:rPr>
                <w:b/>
                <w:bCs/>
                <w:color w:val="000000"/>
                <w:sz w:val="20"/>
                <w:szCs w:val="20"/>
              </w:rPr>
            </w:pPr>
            <w:r>
              <w:rPr>
                <w:b/>
                <w:bCs/>
                <w:color w:val="000000"/>
                <w:sz w:val="20"/>
                <w:szCs w:val="20"/>
              </w:rPr>
              <w:t>10</w:t>
            </w:r>
            <w:r w:rsidRPr="00157E0C">
              <w:rPr>
                <w:b/>
                <w:bCs/>
                <w:color w:val="000000"/>
                <w:sz w:val="20"/>
                <w:szCs w:val="20"/>
              </w:rPr>
              <w:t>.16.</w:t>
            </w:r>
          </w:p>
        </w:tc>
        <w:tc>
          <w:tcPr>
            <w:tcW w:w="4363" w:type="dxa"/>
            <w:shd w:val="clear" w:color="000000" w:fill="FFFFFF"/>
            <w:vAlign w:val="center"/>
            <w:hideMark/>
          </w:tcPr>
          <w:p w14:paraId="2734382E" w14:textId="77777777" w:rsidR="0076219F" w:rsidRPr="00157E0C" w:rsidRDefault="0076219F" w:rsidP="00157E0C">
            <w:pPr>
              <w:spacing w:after="0" w:line="240" w:lineRule="auto"/>
              <w:rPr>
                <w:sz w:val="20"/>
                <w:szCs w:val="20"/>
              </w:rPr>
            </w:pPr>
            <w:r w:rsidRPr="00157E0C">
              <w:rPr>
                <w:sz w:val="20"/>
                <w:szCs w:val="20"/>
              </w:rPr>
              <w:t>Informer et sensibiliser le secteur privé afin que les entreprises/ industries/mines/BTP intègrent une consommation rationnelle et une protection de la ressource eau contre les pollutions dans leurs projets et activités.</w:t>
            </w:r>
          </w:p>
        </w:tc>
        <w:tc>
          <w:tcPr>
            <w:tcW w:w="567" w:type="dxa"/>
            <w:shd w:val="clear" w:color="000000" w:fill="C4D79B"/>
            <w:noWrap/>
            <w:vAlign w:val="center"/>
            <w:hideMark/>
          </w:tcPr>
          <w:p w14:paraId="195BFECB" w14:textId="77777777" w:rsidR="0076219F" w:rsidRPr="00157E0C" w:rsidRDefault="0076219F" w:rsidP="00157E0C">
            <w:pPr>
              <w:spacing w:after="0" w:line="240" w:lineRule="auto"/>
              <w:jc w:val="right"/>
              <w:rPr>
                <w:color w:val="000000"/>
                <w:sz w:val="18"/>
                <w:szCs w:val="18"/>
              </w:rPr>
            </w:pPr>
            <w:r w:rsidRPr="00157E0C">
              <w:rPr>
                <w:color w:val="000000"/>
                <w:sz w:val="18"/>
                <w:szCs w:val="18"/>
              </w:rPr>
              <w:t>2</w:t>
            </w:r>
          </w:p>
        </w:tc>
        <w:tc>
          <w:tcPr>
            <w:tcW w:w="567" w:type="dxa"/>
            <w:shd w:val="clear" w:color="000000" w:fill="C4D79B"/>
            <w:noWrap/>
            <w:vAlign w:val="center"/>
            <w:hideMark/>
          </w:tcPr>
          <w:p w14:paraId="794A8344" w14:textId="77777777" w:rsidR="0076219F" w:rsidRPr="00157E0C" w:rsidRDefault="0076219F" w:rsidP="00157E0C">
            <w:pPr>
              <w:spacing w:after="0" w:line="240" w:lineRule="auto"/>
              <w:jc w:val="right"/>
              <w:rPr>
                <w:color w:val="000000"/>
                <w:sz w:val="18"/>
                <w:szCs w:val="18"/>
              </w:rPr>
            </w:pPr>
            <w:r w:rsidRPr="00157E0C">
              <w:rPr>
                <w:color w:val="000000"/>
                <w:sz w:val="18"/>
                <w:szCs w:val="18"/>
              </w:rPr>
              <w:t>1</w:t>
            </w:r>
          </w:p>
        </w:tc>
        <w:tc>
          <w:tcPr>
            <w:tcW w:w="567" w:type="dxa"/>
            <w:shd w:val="clear" w:color="000000" w:fill="C4D79B"/>
            <w:noWrap/>
            <w:vAlign w:val="center"/>
            <w:hideMark/>
          </w:tcPr>
          <w:p w14:paraId="3A9AB985" w14:textId="77777777" w:rsidR="0076219F" w:rsidRPr="00157E0C" w:rsidRDefault="0076219F" w:rsidP="00157E0C">
            <w:pPr>
              <w:spacing w:after="0" w:line="240" w:lineRule="auto"/>
              <w:jc w:val="right"/>
              <w:rPr>
                <w:color w:val="000000"/>
                <w:sz w:val="18"/>
                <w:szCs w:val="18"/>
              </w:rPr>
            </w:pPr>
            <w:r w:rsidRPr="00157E0C">
              <w:rPr>
                <w:color w:val="000000"/>
                <w:sz w:val="18"/>
                <w:szCs w:val="18"/>
              </w:rPr>
              <w:t>1</w:t>
            </w:r>
          </w:p>
        </w:tc>
        <w:tc>
          <w:tcPr>
            <w:tcW w:w="567" w:type="dxa"/>
            <w:shd w:val="clear" w:color="000000" w:fill="C4D79B"/>
            <w:noWrap/>
            <w:vAlign w:val="center"/>
            <w:hideMark/>
          </w:tcPr>
          <w:p w14:paraId="5CCBF9DB" w14:textId="77777777" w:rsidR="0076219F" w:rsidRPr="00157E0C" w:rsidRDefault="0076219F" w:rsidP="00157E0C">
            <w:pPr>
              <w:spacing w:after="0" w:line="240" w:lineRule="auto"/>
              <w:jc w:val="right"/>
              <w:rPr>
                <w:color w:val="000000"/>
                <w:sz w:val="18"/>
                <w:szCs w:val="18"/>
              </w:rPr>
            </w:pPr>
            <w:r w:rsidRPr="00157E0C">
              <w:rPr>
                <w:color w:val="000000"/>
                <w:sz w:val="18"/>
                <w:szCs w:val="18"/>
              </w:rPr>
              <w:t>1</w:t>
            </w:r>
          </w:p>
        </w:tc>
        <w:tc>
          <w:tcPr>
            <w:tcW w:w="505" w:type="dxa"/>
            <w:shd w:val="clear" w:color="000000" w:fill="C4D79B"/>
            <w:noWrap/>
            <w:vAlign w:val="center"/>
            <w:hideMark/>
          </w:tcPr>
          <w:p w14:paraId="183D3EE5"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DCE6F1"/>
            <w:noWrap/>
            <w:vAlign w:val="center"/>
            <w:hideMark/>
          </w:tcPr>
          <w:p w14:paraId="00A2A618" w14:textId="77777777" w:rsidR="0076219F" w:rsidRPr="00157E0C" w:rsidRDefault="0076219F" w:rsidP="00157E0C">
            <w:pPr>
              <w:spacing w:after="0" w:line="240" w:lineRule="auto"/>
              <w:jc w:val="right"/>
              <w:rPr>
                <w:color w:val="000000"/>
                <w:sz w:val="18"/>
                <w:szCs w:val="18"/>
              </w:rPr>
            </w:pPr>
            <w:r w:rsidRPr="00157E0C">
              <w:rPr>
                <w:color w:val="000000"/>
                <w:sz w:val="18"/>
                <w:szCs w:val="18"/>
              </w:rPr>
              <w:t>5</w:t>
            </w:r>
          </w:p>
        </w:tc>
        <w:tc>
          <w:tcPr>
            <w:tcW w:w="425" w:type="dxa"/>
            <w:shd w:val="clear" w:color="000000" w:fill="DCE6F1"/>
            <w:noWrap/>
            <w:vAlign w:val="center"/>
            <w:hideMark/>
          </w:tcPr>
          <w:p w14:paraId="7ACAA475"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58" w:type="dxa"/>
            <w:shd w:val="clear" w:color="000000" w:fill="DCE6F1"/>
            <w:noWrap/>
            <w:vAlign w:val="center"/>
            <w:hideMark/>
          </w:tcPr>
          <w:p w14:paraId="4B14101E"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r>
      <w:tr w:rsidR="0076219F" w:rsidRPr="00157E0C" w14:paraId="29273AD6" w14:textId="77777777" w:rsidTr="00AA5D14">
        <w:trPr>
          <w:trHeight w:val="20"/>
        </w:trPr>
        <w:tc>
          <w:tcPr>
            <w:tcW w:w="799" w:type="dxa"/>
            <w:shd w:val="clear" w:color="auto" w:fill="auto"/>
            <w:vAlign w:val="center"/>
            <w:hideMark/>
          </w:tcPr>
          <w:p w14:paraId="3963C650" w14:textId="77777777" w:rsidR="0076219F" w:rsidRPr="00157E0C" w:rsidRDefault="0076219F" w:rsidP="00157E0C">
            <w:pPr>
              <w:spacing w:after="0" w:line="240" w:lineRule="auto"/>
              <w:jc w:val="center"/>
              <w:rPr>
                <w:b/>
                <w:bCs/>
                <w:color w:val="000000"/>
                <w:sz w:val="20"/>
                <w:szCs w:val="20"/>
              </w:rPr>
            </w:pPr>
            <w:r>
              <w:rPr>
                <w:b/>
                <w:bCs/>
                <w:color w:val="000000"/>
                <w:sz w:val="20"/>
                <w:szCs w:val="20"/>
              </w:rPr>
              <w:t>10</w:t>
            </w:r>
            <w:r w:rsidRPr="00157E0C">
              <w:rPr>
                <w:b/>
                <w:bCs/>
                <w:color w:val="000000"/>
                <w:sz w:val="20"/>
                <w:szCs w:val="20"/>
              </w:rPr>
              <w:t>.17.</w:t>
            </w:r>
          </w:p>
        </w:tc>
        <w:tc>
          <w:tcPr>
            <w:tcW w:w="4363" w:type="dxa"/>
            <w:shd w:val="clear" w:color="000000" w:fill="FFFFFF"/>
            <w:vAlign w:val="center"/>
            <w:hideMark/>
          </w:tcPr>
          <w:p w14:paraId="43BBAE20" w14:textId="77777777" w:rsidR="0076219F" w:rsidRPr="00157E0C" w:rsidRDefault="0076219F" w:rsidP="00157E0C">
            <w:pPr>
              <w:spacing w:after="0" w:line="240" w:lineRule="auto"/>
              <w:rPr>
                <w:sz w:val="20"/>
                <w:szCs w:val="20"/>
              </w:rPr>
            </w:pPr>
            <w:r w:rsidRPr="00157E0C">
              <w:rPr>
                <w:sz w:val="20"/>
                <w:szCs w:val="20"/>
              </w:rPr>
              <w:t>Tenir des réunions périodiques de concertation et d'échanges d'informations avec les PTF sur la GIRE et la mise en œuvre du PAGIRE.</w:t>
            </w:r>
          </w:p>
        </w:tc>
        <w:tc>
          <w:tcPr>
            <w:tcW w:w="567" w:type="dxa"/>
            <w:shd w:val="clear" w:color="000000" w:fill="C4D79B"/>
            <w:noWrap/>
            <w:vAlign w:val="center"/>
            <w:hideMark/>
          </w:tcPr>
          <w:p w14:paraId="1213CAE8" w14:textId="77777777" w:rsidR="0076219F" w:rsidRPr="00157E0C" w:rsidRDefault="0076219F" w:rsidP="00157E0C">
            <w:pPr>
              <w:spacing w:after="0" w:line="240" w:lineRule="auto"/>
              <w:jc w:val="right"/>
              <w:rPr>
                <w:color w:val="000000"/>
                <w:sz w:val="18"/>
                <w:szCs w:val="18"/>
              </w:rPr>
            </w:pPr>
            <w:r w:rsidRPr="00157E0C">
              <w:rPr>
                <w:color w:val="000000"/>
                <w:sz w:val="18"/>
                <w:szCs w:val="18"/>
              </w:rPr>
              <w:t>4</w:t>
            </w:r>
          </w:p>
        </w:tc>
        <w:tc>
          <w:tcPr>
            <w:tcW w:w="567" w:type="dxa"/>
            <w:shd w:val="clear" w:color="000000" w:fill="C4D79B"/>
            <w:noWrap/>
            <w:vAlign w:val="center"/>
            <w:hideMark/>
          </w:tcPr>
          <w:p w14:paraId="1C5BF27C" w14:textId="77777777" w:rsidR="0076219F" w:rsidRPr="00157E0C" w:rsidRDefault="0076219F" w:rsidP="00157E0C">
            <w:pPr>
              <w:spacing w:after="0" w:line="240" w:lineRule="auto"/>
              <w:jc w:val="right"/>
              <w:rPr>
                <w:color w:val="000000"/>
                <w:sz w:val="18"/>
                <w:szCs w:val="18"/>
              </w:rPr>
            </w:pPr>
            <w:r w:rsidRPr="00157E0C">
              <w:rPr>
                <w:color w:val="000000"/>
                <w:sz w:val="18"/>
                <w:szCs w:val="18"/>
              </w:rPr>
              <w:t>4</w:t>
            </w:r>
          </w:p>
        </w:tc>
        <w:tc>
          <w:tcPr>
            <w:tcW w:w="567" w:type="dxa"/>
            <w:shd w:val="clear" w:color="000000" w:fill="C4D79B"/>
            <w:noWrap/>
            <w:vAlign w:val="center"/>
            <w:hideMark/>
          </w:tcPr>
          <w:p w14:paraId="0E724E79" w14:textId="77777777" w:rsidR="0076219F" w:rsidRPr="00157E0C" w:rsidRDefault="0076219F" w:rsidP="00157E0C">
            <w:pPr>
              <w:spacing w:after="0" w:line="240" w:lineRule="auto"/>
              <w:jc w:val="right"/>
              <w:rPr>
                <w:color w:val="000000"/>
                <w:sz w:val="18"/>
                <w:szCs w:val="18"/>
              </w:rPr>
            </w:pPr>
            <w:r w:rsidRPr="00157E0C">
              <w:rPr>
                <w:color w:val="000000"/>
                <w:sz w:val="18"/>
                <w:szCs w:val="18"/>
              </w:rPr>
              <w:t>4</w:t>
            </w:r>
          </w:p>
        </w:tc>
        <w:tc>
          <w:tcPr>
            <w:tcW w:w="567" w:type="dxa"/>
            <w:shd w:val="clear" w:color="000000" w:fill="C4D79B"/>
            <w:noWrap/>
            <w:vAlign w:val="center"/>
            <w:hideMark/>
          </w:tcPr>
          <w:p w14:paraId="5239401D" w14:textId="77777777" w:rsidR="0076219F" w:rsidRPr="00157E0C" w:rsidRDefault="0076219F" w:rsidP="00157E0C">
            <w:pPr>
              <w:spacing w:after="0" w:line="240" w:lineRule="auto"/>
              <w:jc w:val="right"/>
              <w:rPr>
                <w:color w:val="000000"/>
                <w:sz w:val="18"/>
                <w:szCs w:val="18"/>
              </w:rPr>
            </w:pPr>
            <w:r w:rsidRPr="00157E0C">
              <w:rPr>
                <w:color w:val="000000"/>
                <w:sz w:val="18"/>
                <w:szCs w:val="18"/>
              </w:rPr>
              <w:t>4</w:t>
            </w:r>
          </w:p>
        </w:tc>
        <w:tc>
          <w:tcPr>
            <w:tcW w:w="505" w:type="dxa"/>
            <w:shd w:val="clear" w:color="000000" w:fill="C4D79B"/>
            <w:noWrap/>
            <w:vAlign w:val="center"/>
            <w:hideMark/>
          </w:tcPr>
          <w:p w14:paraId="795D6F4D" w14:textId="77777777" w:rsidR="0076219F" w:rsidRPr="00157E0C" w:rsidRDefault="0076219F" w:rsidP="00157E0C">
            <w:pPr>
              <w:spacing w:after="0" w:line="240" w:lineRule="auto"/>
              <w:jc w:val="right"/>
              <w:rPr>
                <w:color w:val="000000"/>
                <w:sz w:val="18"/>
                <w:szCs w:val="18"/>
              </w:rPr>
            </w:pPr>
            <w:r w:rsidRPr="00157E0C">
              <w:rPr>
                <w:color w:val="000000"/>
                <w:sz w:val="18"/>
                <w:szCs w:val="18"/>
              </w:rPr>
              <w:t>4</w:t>
            </w:r>
          </w:p>
        </w:tc>
        <w:tc>
          <w:tcPr>
            <w:tcW w:w="567" w:type="dxa"/>
            <w:shd w:val="clear" w:color="000000" w:fill="DCE6F1"/>
            <w:noWrap/>
            <w:vAlign w:val="center"/>
            <w:hideMark/>
          </w:tcPr>
          <w:p w14:paraId="1083C3DA" w14:textId="77777777" w:rsidR="0076219F" w:rsidRPr="00157E0C" w:rsidRDefault="0076219F" w:rsidP="00157E0C">
            <w:pPr>
              <w:spacing w:after="0" w:line="240" w:lineRule="auto"/>
              <w:jc w:val="right"/>
              <w:rPr>
                <w:color w:val="000000"/>
                <w:sz w:val="18"/>
                <w:szCs w:val="18"/>
              </w:rPr>
            </w:pPr>
            <w:r w:rsidRPr="00157E0C">
              <w:rPr>
                <w:color w:val="000000"/>
                <w:sz w:val="18"/>
                <w:szCs w:val="18"/>
              </w:rPr>
              <w:t>5</w:t>
            </w:r>
          </w:p>
        </w:tc>
        <w:tc>
          <w:tcPr>
            <w:tcW w:w="425" w:type="dxa"/>
            <w:shd w:val="clear" w:color="000000" w:fill="DCE6F1"/>
            <w:noWrap/>
            <w:vAlign w:val="center"/>
            <w:hideMark/>
          </w:tcPr>
          <w:p w14:paraId="29FD44CF"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58" w:type="dxa"/>
            <w:shd w:val="clear" w:color="000000" w:fill="DCE6F1"/>
            <w:noWrap/>
            <w:vAlign w:val="center"/>
            <w:hideMark/>
          </w:tcPr>
          <w:p w14:paraId="74457F08" w14:textId="77777777" w:rsidR="0076219F" w:rsidRPr="00157E0C" w:rsidRDefault="0076219F" w:rsidP="00157E0C">
            <w:pPr>
              <w:spacing w:after="0" w:line="240" w:lineRule="auto"/>
              <w:jc w:val="right"/>
              <w:rPr>
                <w:color w:val="000000"/>
                <w:sz w:val="18"/>
                <w:szCs w:val="18"/>
              </w:rPr>
            </w:pPr>
            <w:r w:rsidRPr="00157E0C">
              <w:rPr>
                <w:color w:val="000000"/>
                <w:sz w:val="18"/>
                <w:szCs w:val="18"/>
              </w:rPr>
              <w:t>15</w:t>
            </w:r>
          </w:p>
        </w:tc>
      </w:tr>
      <w:tr w:rsidR="0076219F" w:rsidRPr="00157E0C" w14:paraId="0F19A320" w14:textId="77777777" w:rsidTr="00AA5D14">
        <w:trPr>
          <w:trHeight w:val="20"/>
        </w:trPr>
        <w:tc>
          <w:tcPr>
            <w:tcW w:w="799" w:type="dxa"/>
            <w:shd w:val="clear" w:color="auto" w:fill="auto"/>
            <w:vAlign w:val="center"/>
            <w:hideMark/>
          </w:tcPr>
          <w:p w14:paraId="6108F0FE" w14:textId="77777777" w:rsidR="0076219F" w:rsidRPr="00157E0C" w:rsidRDefault="0076219F" w:rsidP="00157E0C">
            <w:pPr>
              <w:spacing w:after="0" w:line="240" w:lineRule="auto"/>
              <w:jc w:val="center"/>
              <w:rPr>
                <w:b/>
                <w:bCs/>
                <w:color w:val="000000"/>
                <w:sz w:val="20"/>
                <w:szCs w:val="20"/>
              </w:rPr>
            </w:pPr>
            <w:r>
              <w:rPr>
                <w:b/>
                <w:bCs/>
                <w:color w:val="000000"/>
                <w:sz w:val="20"/>
                <w:szCs w:val="20"/>
              </w:rPr>
              <w:t>10</w:t>
            </w:r>
            <w:r w:rsidRPr="00157E0C">
              <w:rPr>
                <w:b/>
                <w:bCs/>
                <w:color w:val="000000"/>
                <w:sz w:val="20"/>
                <w:szCs w:val="20"/>
              </w:rPr>
              <w:t>.18.</w:t>
            </w:r>
          </w:p>
        </w:tc>
        <w:tc>
          <w:tcPr>
            <w:tcW w:w="4363" w:type="dxa"/>
            <w:shd w:val="clear" w:color="000000" w:fill="FFFFFF"/>
            <w:vAlign w:val="center"/>
            <w:hideMark/>
          </w:tcPr>
          <w:p w14:paraId="2F122487" w14:textId="77777777" w:rsidR="0076219F" w:rsidRPr="00157E0C" w:rsidRDefault="0076219F" w:rsidP="00157E0C">
            <w:pPr>
              <w:spacing w:after="0" w:line="240" w:lineRule="auto"/>
              <w:rPr>
                <w:sz w:val="20"/>
                <w:szCs w:val="20"/>
              </w:rPr>
            </w:pPr>
            <w:r w:rsidRPr="00157E0C">
              <w:rPr>
                <w:sz w:val="20"/>
                <w:szCs w:val="20"/>
              </w:rPr>
              <w:t xml:space="preserve"> Mener le plaidoyer auprès des PTF pour une mobilisation des ressources en faveur de la mise en œuvre des actions intégrant la GIRE et la lutte contre la pauvreté.</w:t>
            </w:r>
          </w:p>
        </w:tc>
        <w:tc>
          <w:tcPr>
            <w:tcW w:w="567" w:type="dxa"/>
            <w:shd w:val="clear" w:color="000000" w:fill="C4D79B"/>
            <w:noWrap/>
            <w:vAlign w:val="center"/>
            <w:hideMark/>
          </w:tcPr>
          <w:p w14:paraId="66102A3B" w14:textId="77777777" w:rsidR="0076219F" w:rsidRPr="00157E0C" w:rsidRDefault="0076219F" w:rsidP="00157E0C">
            <w:pPr>
              <w:spacing w:after="0" w:line="240" w:lineRule="auto"/>
              <w:jc w:val="right"/>
              <w:rPr>
                <w:color w:val="000000"/>
                <w:sz w:val="18"/>
                <w:szCs w:val="18"/>
              </w:rPr>
            </w:pPr>
            <w:r w:rsidRPr="00157E0C">
              <w:rPr>
                <w:color w:val="000000"/>
                <w:sz w:val="18"/>
                <w:szCs w:val="18"/>
              </w:rPr>
              <w:t>12</w:t>
            </w:r>
          </w:p>
        </w:tc>
        <w:tc>
          <w:tcPr>
            <w:tcW w:w="567" w:type="dxa"/>
            <w:shd w:val="clear" w:color="000000" w:fill="C4D79B"/>
            <w:noWrap/>
            <w:vAlign w:val="center"/>
            <w:hideMark/>
          </w:tcPr>
          <w:p w14:paraId="1530F573"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C4D79B"/>
            <w:noWrap/>
            <w:vAlign w:val="center"/>
            <w:hideMark/>
          </w:tcPr>
          <w:p w14:paraId="1244F25B"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C4D79B"/>
            <w:noWrap/>
            <w:vAlign w:val="center"/>
            <w:hideMark/>
          </w:tcPr>
          <w:p w14:paraId="7A123BA9"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05" w:type="dxa"/>
            <w:shd w:val="clear" w:color="000000" w:fill="C4D79B"/>
            <w:noWrap/>
            <w:vAlign w:val="center"/>
            <w:hideMark/>
          </w:tcPr>
          <w:p w14:paraId="2887C1D9"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DCE6F1"/>
            <w:noWrap/>
            <w:vAlign w:val="center"/>
            <w:hideMark/>
          </w:tcPr>
          <w:p w14:paraId="7B247A9E" w14:textId="77777777" w:rsidR="0076219F" w:rsidRPr="00157E0C" w:rsidRDefault="0076219F" w:rsidP="00157E0C">
            <w:pPr>
              <w:spacing w:after="0" w:line="240" w:lineRule="auto"/>
              <w:jc w:val="right"/>
              <w:rPr>
                <w:color w:val="000000"/>
                <w:sz w:val="18"/>
                <w:szCs w:val="18"/>
              </w:rPr>
            </w:pPr>
            <w:r w:rsidRPr="00157E0C">
              <w:rPr>
                <w:color w:val="000000"/>
                <w:sz w:val="18"/>
                <w:szCs w:val="18"/>
              </w:rPr>
              <w:t>12</w:t>
            </w:r>
          </w:p>
        </w:tc>
        <w:tc>
          <w:tcPr>
            <w:tcW w:w="425" w:type="dxa"/>
            <w:shd w:val="clear" w:color="000000" w:fill="DCE6F1"/>
            <w:noWrap/>
            <w:vAlign w:val="center"/>
            <w:hideMark/>
          </w:tcPr>
          <w:p w14:paraId="418108F8"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58" w:type="dxa"/>
            <w:shd w:val="clear" w:color="000000" w:fill="DCE6F1"/>
            <w:noWrap/>
            <w:vAlign w:val="center"/>
            <w:hideMark/>
          </w:tcPr>
          <w:p w14:paraId="0E41D874"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r>
      <w:tr w:rsidR="0076219F" w:rsidRPr="00157E0C" w14:paraId="11A1BF3B" w14:textId="77777777" w:rsidTr="00AA5D14">
        <w:trPr>
          <w:trHeight w:val="20"/>
        </w:trPr>
        <w:tc>
          <w:tcPr>
            <w:tcW w:w="799" w:type="dxa"/>
            <w:shd w:val="clear" w:color="auto" w:fill="auto"/>
            <w:vAlign w:val="center"/>
            <w:hideMark/>
          </w:tcPr>
          <w:p w14:paraId="6593B2F4" w14:textId="77777777" w:rsidR="0076219F" w:rsidRPr="00157E0C" w:rsidRDefault="0076219F" w:rsidP="00157E0C">
            <w:pPr>
              <w:spacing w:after="0" w:line="240" w:lineRule="auto"/>
              <w:jc w:val="center"/>
              <w:rPr>
                <w:b/>
                <w:bCs/>
                <w:color w:val="000000"/>
                <w:sz w:val="20"/>
                <w:szCs w:val="20"/>
              </w:rPr>
            </w:pPr>
            <w:r>
              <w:rPr>
                <w:b/>
                <w:bCs/>
                <w:color w:val="000000"/>
                <w:sz w:val="20"/>
                <w:szCs w:val="20"/>
              </w:rPr>
              <w:t>10</w:t>
            </w:r>
            <w:r w:rsidRPr="00157E0C">
              <w:rPr>
                <w:b/>
                <w:bCs/>
                <w:color w:val="000000"/>
                <w:sz w:val="20"/>
                <w:szCs w:val="20"/>
              </w:rPr>
              <w:t>.19.</w:t>
            </w:r>
          </w:p>
        </w:tc>
        <w:tc>
          <w:tcPr>
            <w:tcW w:w="4363" w:type="dxa"/>
            <w:shd w:val="clear" w:color="000000" w:fill="FFFFFF"/>
            <w:vAlign w:val="center"/>
            <w:hideMark/>
          </w:tcPr>
          <w:p w14:paraId="6E451A8C" w14:textId="77777777" w:rsidR="0076219F" w:rsidRPr="00157E0C" w:rsidRDefault="0076219F" w:rsidP="00157E0C">
            <w:pPr>
              <w:spacing w:after="0" w:line="240" w:lineRule="auto"/>
              <w:rPr>
                <w:sz w:val="20"/>
                <w:szCs w:val="20"/>
              </w:rPr>
            </w:pPr>
            <w:r w:rsidRPr="00157E0C">
              <w:rPr>
                <w:sz w:val="20"/>
                <w:szCs w:val="20"/>
              </w:rPr>
              <w:t>Organiser des campagnes d'information et de sensibilisation autour de la CFE et de la police de l'eau en direction des divers types d'acteurs et diffusion dans les médias de témoignages de bons payeurs de la CFE.</w:t>
            </w:r>
          </w:p>
        </w:tc>
        <w:tc>
          <w:tcPr>
            <w:tcW w:w="567" w:type="dxa"/>
            <w:shd w:val="clear" w:color="000000" w:fill="C4D79B"/>
            <w:noWrap/>
            <w:vAlign w:val="center"/>
            <w:hideMark/>
          </w:tcPr>
          <w:p w14:paraId="6C1859E1"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w:t>
            </w:r>
          </w:p>
        </w:tc>
        <w:tc>
          <w:tcPr>
            <w:tcW w:w="567" w:type="dxa"/>
            <w:shd w:val="clear" w:color="000000" w:fill="C4D79B"/>
            <w:noWrap/>
            <w:vAlign w:val="center"/>
            <w:hideMark/>
          </w:tcPr>
          <w:p w14:paraId="7D3CF1AA"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w:t>
            </w:r>
          </w:p>
        </w:tc>
        <w:tc>
          <w:tcPr>
            <w:tcW w:w="567" w:type="dxa"/>
            <w:shd w:val="clear" w:color="000000" w:fill="C4D79B"/>
            <w:noWrap/>
            <w:vAlign w:val="center"/>
            <w:hideMark/>
          </w:tcPr>
          <w:p w14:paraId="260FFA60"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w:t>
            </w:r>
          </w:p>
        </w:tc>
        <w:tc>
          <w:tcPr>
            <w:tcW w:w="567" w:type="dxa"/>
            <w:shd w:val="clear" w:color="000000" w:fill="C4D79B"/>
            <w:noWrap/>
            <w:vAlign w:val="center"/>
            <w:hideMark/>
          </w:tcPr>
          <w:p w14:paraId="4E04F2D7"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w:t>
            </w:r>
          </w:p>
        </w:tc>
        <w:tc>
          <w:tcPr>
            <w:tcW w:w="505" w:type="dxa"/>
            <w:shd w:val="clear" w:color="000000" w:fill="C4D79B"/>
            <w:noWrap/>
            <w:vAlign w:val="center"/>
            <w:hideMark/>
          </w:tcPr>
          <w:p w14:paraId="2EE50443" w14:textId="77777777" w:rsidR="0076219F" w:rsidRPr="00157E0C" w:rsidRDefault="0076219F" w:rsidP="00157E0C">
            <w:pPr>
              <w:spacing w:after="0" w:line="240" w:lineRule="auto"/>
              <w:jc w:val="right"/>
              <w:rPr>
                <w:color w:val="000000"/>
                <w:sz w:val="18"/>
                <w:szCs w:val="18"/>
              </w:rPr>
            </w:pPr>
            <w:r w:rsidRPr="00157E0C">
              <w:rPr>
                <w:color w:val="000000"/>
                <w:sz w:val="18"/>
                <w:szCs w:val="18"/>
              </w:rPr>
              <w:t>7</w:t>
            </w:r>
          </w:p>
        </w:tc>
        <w:tc>
          <w:tcPr>
            <w:tcW w:w="567" w:type="dxa"/>
            <w:shd w:val="clear" w:color="000000" w:fill="DCE6F1"/>
            <w:noWrap/>
            <w:vAlign w:val="center"/>
            <w:hideMark/>
          </w:tcPr>
          <w:p w14:paraId="22E1563C" w14:textId="77777777" w:rsidR="0076219F" w:rsidRPr="00157E0C" w:rsidRDefault="0076219F" w:rsidP="00157E0C">
            <w:pPr>
              <w:spacing w:after="0" w:line="240" w:lineRule="auto"/>
              <w:jc w:val="right"/>
              <w:rPr>
                <w:color w:val="000000"/>
                <w:sz w:val="18"/>
                <w:szCs w:val="18"/>
              </w:rPr>
            </w:pPr>
            <w:r w:rsidRPr="00157E0C">
              <w:rPr>
                <w:color w:val="000000"/>
                <w:sz w:val="18"/>
                <w:szCs w:val="18"/>
              </w:rPr>
              <w:t>22</w:t>
            </w:r>
          </w:p>
        </w:tc>
        <w:tc>
          <w:tcPr>
            <w:tcW w:w="425" w:type="dxa"/>
            <w:shd w:val="clear" w:color="000000" w:fill="DCE6F1"/>
            <w:noWrap/>
            <w:vAlign w:val="center"/>
            <w:hideMark/>
          </w:tcPr>
          <w:p w14:paraId="39B5F1BF" w14:textId="77777777" w:rsidR="0076219F" w:rsidRPr="00157E0C" w:rsidRDefault="0076219F" w:rsidP="00157E0C">
            <w:pPr>
              <w:spacing w:after="0" w:line="240" w:lineRule="auto"/>
              <w:jc w:val="right"/>
              <w:rPr>
                <w:color w:val="000000"/>
                <w:sz w:val="18"/>
                <w:szCs w:val="18"/>
              </w:rPr>
            </w:pPr>
            <w:r w:rsidRPr="00157E0C">
              <w:rPr>
                <w:color w:val="000000"/>
                <w:sz w:val="18"/>
                <w:szCs w:val="18"/>
              </w:rPr>
              <w:t>25</w:t>
            </w:r>
          </w:p>
        </w:tc>
        <w:tc>
          <w:tcPr>
            <w:tcW w:w="558" w:type="dxa"/>
            <w:shd w:val="clear" w:color="000000" w:fill="DCE6F1"/>
            <w:noWrap/>
            <w:vAlign w:val="center"/>
            <w:hideMark/>
          </w:tcPr>
          <w:p w14:paraId="1407FDD6"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r>
      <w:tr w:rsidR="0076219F" w:rsidRPr="00157E0C" w14:paraId="3C4B8477" w14:textId="77777777" w:rsidTr="00AA5D14">
        <w:trPr>
          <w:trHeight w:val="20"/>
        </w:trPr>
        <w:tc>
          <w:tcPr>
            <w:tcW w:w="799" w:type="dxa"/>
            <w:shd w:val="clear" w:color="auto" w:fill="auto"/>
            <w:vAlign w:val="center"/>
            <w:hideMark/>
          </w:tcPr>
          <w:p w14:paraId="0531EEAA" w14:textId="77777777" w:rsidR="0076219F" w:rsidRPr="00157E0C" w:rsidRDefault="0076219F" w:rsidP="00157E0C">
            <w:pPr>
              <w:spacing w:after="0" w:line="240" w:lineRule="auto"/>
              <w:jc w:val="center"/>
              <w:rPr>
                <w:b/>
                <w:bCs/>
                <w:color w:val="000000"/>
                <w:sz w:val="20"/>
                <w:szCs w:val="20"/>
              </w:rPr>
            </w:pPr>
            <w:r>
              <w:rPr>
                <w:b/>
                <w:bCs/>
                <w:color w:val="000000"/>
                <w:sz w:val="20"/>
                <w:szCs w:val="20"/>
              </w:rPr>
              <w:t>10</w:t>
            </w:r>
            <w:r w:rsidRPr="00157E0C">
              <w:rPr>
                <w:b/>
                <w:bCs/>
                <w:color w:val="000000"/>
                <w:sz w:val="20"/>
                <w:szCs w:val="20"/>
              </w:rPr>
              <w:t>.20.</w:t>
            </w:r>
          </w:p>
        </w:tc>
        <w:tc>
          <w:tcPr>
            <w:tcW w:w="4363" w:type="dxa"/>
            <w:shd w:val="clear" w:color="000000" w:fill="FFFFFF"/>
            <w:vAlign w:val="center"/>
            <w:hideMark/>
          </w:tcPr>
          <w:p w14:paraId="679D9405" w14:textId="77777777" w:rsidR="0076219F" w:rsidRPr="00157E0C" w:rsidRDefault="0076219F" w:rsidP="00157E0C">
            <w:pPr>
              <w:spacing w:after="0" w:line="240" w:lineRule="auto"/>
              <w:rPr>
                <w:sz w:val="20"/>
                <w:szCs w:val="20"/>
              </w:rPr>
            </w:pPr>
            <w:r w:rsidRPr="00157E0C">
              <w:rPr>
                <w:sz w:val="20"/>
                <w:szCs w:val="20"/>
              </w:rPr>
              <w:t xml:space="preserve">Capitaliser les expériences sur la police de l'eau au niveau de la Région de la Boucle du Mouhoun et assurer le passage à l'échelle des autres Régions. </w:t>
            </w:r>
          </w:p>
        </w:tc>
        <w:tc>
          <w:tcPr>
            <w:tcW w:w="567" w:type="dxa"/>
            <w:shd w:val="clear" w:color="000000" w:fill="C4D79B"/>
            <w:noWrap/>
            <w:vAlign w:val="center"/>
            <w:hideMark/>
          </w:tcPr>
          <w:p w14:paraId="234480B9"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C4D79B"/>
            <w:noWrap/>
            <w:vAlign w:val="center"/>
            <w:hideMark/>
          </w:tcPr>
          <w:p w14:paraId="160B0B2E" w14:textId="77777777" w:rsidR="0076219F" w:rsidRPr="00157E0C" w:rsidRDefault="0076219F" w:rsidP="00157E0C">
            <w:pPr>
              <w:spacing w:after="0" w:line="240" w:lineRule="auto"/>
              <w:jc w:val="right"/>
              <w:rPr>
                <w:color w:val="000000"/>
                <w:sz w:val="18"/>
                <w:szCs w:val="18"/>
              </w:rPr>
            </w:pPr>
            <w:r w:rsidRPr="00157E0C">
              <w:rPr>
                <w:color w:val="000000"/>
                <w:sz w:val="18"/>
                <w:szCs w:val="18"/>
              </w:rPr>
              <w:t>10</w:t>
            </w:r>
          </w:p>
        </w:tc>
        <w:tc>
          <w:tcPr>
            <w:tcW w:w="567" w:type="dxa"/>
            <w:shd w:val="clear" w:color="000000" w:fill="C4D79B"/>
            <w:noWrap/>
            <w:vAlign w:val="center"/>
            <w:hideMark/>
          </w:tcPr>
          <w:p w14:paraId="40B8B29C" w14:textId="77777777" w:rsidR="0076219F" w:rsidRPr="00157E0C" w:rsidRDefault="0076219F" w:rsidP="00157E0C">
            <w:pPr>
              <w:spacing w:after="0" w:line="240" w:lineRule="auto"/>
              <w:jc w:val="right"/>
              <w:rPr>
                <w:color w:val="000000"/>
                <w:sz w:val="18"/>
                <w:szCs w:val="18"/>
              </w:rPr>
            </w:pPr>
            <w:r w:rsidRPr="00157E0C">
              <w:rPr>
                <w:color w:val="000000"/>
                <w:sz w:val="18"/>
                <w:szCs w:val="18"/>
              </w:rPr>
              <w:t>5</w:t>
            </w:r>
          </w:p>
        </w:tc>
        <w:tc>
          <w:tcPr>
            <w:tcW w:w="567" w:type="dxa"/>
            <w:shd w:val="clear" w:color="000000" w:fill="C4D79B"/>
            <w:noWrap/>
            <w:vAlign w:val="center"/>
            <w:hideMark/>
          </w:tcPr>
          <w:p w14:paraId="08A8EEC8" w14:textId="77777777" w:rsidR="0076219F" w:rsidRPr="00157E0C" w:rsidRDefault="0076219F" w:rsidP="00157E0C">
            <w:pPr>
              <w:spacing w:after="0" w:line="240" w:lineRule="auto"/>
              <w:jc w:val="right"/>
              <w:rPr>
                <w:color w:val="000000"/>
                <w:sz w:val="18"/>
                <w:szCs w:val="18"/>
              </w:rPr>
            </w:pPr>
            <w:r w:rsidRPr="00157E0C">
              <w:rPr>
                <w:color w:val="000000"/>
                <w:sz w:val="18"/>
                <w:szCs w:val="18"/>
              </w:rPr>
              <w:t>5</w:t>
            </w:r>
          </w:p>
        </w:tc>
        <w:tc>
          <w:tcPr>
            <w:tcW w:w="505" w:type="dxa"/>
            <w:shd w:val="clear" w:color="000000" w:fill="C4D79B"/>
            <w:noWrap/>
            <w:vAlign w:val="center"/>
            <w:hideMark/>
          </w:tcPr>
          <w:p w14:paraId="53DD158B"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DCE6F1"/>
            <w:noWrap/>
            <w:vAlign w:val="center"/>
            <w:hideMark/>
          </w:tcPr>
          <w:p w14:paraId="639059C0" w14:textId="77777777" w:rsidR="0076219F" w:rsidRPr="00157E0C" w:rsidRDefault="0076219F" w:rsidP="00157E0C">
            <w:pPr>
              <w:spacing w:after="0" w:line="240" w:lineRule="auto"/>
              <w:jc w:val="right"/>
              <w:rPr>
                <w:color w:val="000000"/>
                <w:sz w:val="18"/>
                <w:szCs w:val="18"/>
              </w:rPr>
            </w:pPr>
            <w:r w:rsidRPr="00157E0C">
              <w:rPr>
                <w:color w:val="000000"/>
                <w:sz w:val="18"/>
                <w:szCs w:val="18"/>
              </w:rPr>
              <w:t>5</w:t>
            </w:r>
          </w:p>
        </w:tc>
        <w:tc>
          <w:tcPr>
            <w:tcW w:w="425" w:type="dxa"/>
            <w:shd w:val="clear" w:color="000000" w:fill="DCE6F1"/>
            <w:noWrap/>
            <w:vAlign w:val="center"/>
            <w:hideMark/>
          </w:tcPr>
          <w:p w14:paraId="33CFF5F0"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58" w:type="dxa"/>
            <w:shd w:val="clear" w:color="000000" w:fill="DCE6F1"/>
            <w:noWrap/>
            <w:vAlign w:val="center"/>
            <w:hideMark/>
          </w:tcPr>
          <w:p w14:paraId="4C1AD433" w14:textId="77777777" w:rsidR="0076219F" w:rsidRPr="00157E0C" w:rsidRDefault="0076219F" w:rsidP="00157E0C">
            <w:pPr>
              <w:spacing w:after="0" w:line="240" w:lineRule="auto"/>
              <w:jc w:val="right"/>
              <w:rPr>
                <w:color w:val="000000"/>
                <w:sz w:val="18"/>
                <w:szCs w:val="18"/>
              </w:rPr>
            </w:pPr>
            <w:r w:rsidRPr="00157E0C">
              <w:rPr>
                <w:color w:val="000000"/>
                <w:sz w:val="18"/>
                <w:szCs w:val="18"/>
              </w:rPr>
              <w:t>15</w:t>
            </w:r>
          </w:p>
        </w:tc>
      </w:tr>
      <w:tr w:rsidR="0076219F" w:rsidRPr="00157E0C" w14:paraId="0B2DA4F1" w14:textId="77777777" w:rsidTr="00AA5D14">
        <w:trPr>
          <w:trHeight w:val="20"/>
        </w:trPr>
        <w:tc>
          <w:tcPr>
            <w:tcW w:w="799" w:type="dxa"/>
            <w:shd w:val="clear" w:color="auto" w:fill="auto"/>
            <w:vAlign w:val="center"/>
            <w:hideMark/>
          </w:tcPr>
          <w:p w14:paraId="38259E33" w14:textId="77777777" w:rsidR="0076219F" w:rsidRPr="00157E0C" w:rsidRDefault="0076219F" w:rsidP="00157E0C">
            <w:pPr>
              <w:spacing w:after="0" w:line="240" w:lineRule="auto"/>
              <w:jc w:val="center"/>
              <w:rPr>
                <w:b/>
                <w:bCs/>
                <w:color w:val="000000"/>
                <w:sz w:val="20"/>
                <w:szCs w:val="20"/>
              </w:rPr>
            </w:pPr>
            <w:r>
              <w:rPr>
                <w:b/>
                <w:bCs/>
                <w:color w:val="000000"/>
                <w:sz w:val="20"/>
                <w:szCs w:val="20"/>
              </w:rPr>
              <w:t>10</w:t>
            </w:r>
            <w:r w:rsidRPr="00157E0C">
              <w:rPr>
                <w:b/>
                <w:bCs/>
                <w:color w:val="000000"/>
                <w:sz w:val="20"/>
                <w:szCs w:val="20"/>
              </w:rPr>
              <w:t>.21.</w:t>
            </w:r>
          </w:p>
        </w:tc>
        <w:tc>
          <w:tcPr>
            <w:tcW w:w="4363" w:type="dxa"/>
            <w:shd w:val="clear" w:color="000000" w:fill="FFFFFF"/>
            <w:vAlign w:val="center"/>
            <w:hideMark/>
          </w:tcPr>
          <w:p w14:paraId="1632E39F" w14:textId="77777777" w:rsidR="0076219F" w:rsidRPr="00157E0C" w:rsidRDefault="0076219F" w:rsidP="00157E0C">
            <w:pPr>
              <w:spacing w:after="0" w:line="240" w:lineRule="auto"/>
              <w:rPr>
                <w:sz w:val="20"/>
                <w:szCs w:val="20"/>
              </w:rPr>
            </w:pPr>
            <w:r w:rsidRPr="00157E0C">
              <w:rPr>
                <w:sz w:val="20"/>
                <w:szCs w:val="20"/>
              </w:rPr>
              <w:t>Identifier les normes et des grands facteurs de résistance au changement d'attitude et de comportement en matière de gestion durable des ressources en eau pour impulser la conduite du changement</w:t>
            </w:r>
          </w:p>
        </w:tc>
        <w:tc>
          <w:tcPr>
            <w:tcW w:w="567" w:type="dxa"/>
            <w:shd w:val="clear" w:color="000000" w:fill="C4D79B"/>
            <w:noWrap/>
            <w:vAlign w:val="center"/>
            <w:hideMark/>
          </w:tcPr>
          <w:p w14:paraId="3952FD1D" w14:textId="77777777" w:rsidR="0076219F" w:rsidRPr="00157E0C" w:rsidRDefault="0076219F" w:rsidP="00157E0C">
            <w:pPr>
              <w:spacing w:after="0" w:line="240" w:lineRule="auto"/>
              <w:jc w:val="right"/>
              <w:rPr>
                <w:color w:val="000000"/>
                <w:sz w:val="18"/>
                <w:szCs w:val="18"/>
              </w:rPr>
            </w:pPr>
            <w:r w:rsidRPr="00157E0C">
              <w:rPr>
                <w:color w:val="000000"/>
                <w:sz w:val="18"/>
                <w:szCs w:val="18"/>
              </w:rPr>
              <w:t>7</w:t>
            </w:r>
          </w:p>
        </w:tc>
        <w:tc>
          <w:tcPr>
            <w:tcW w:w="567" w:type="dxa"/>
            <w:shd w:val="clear" w:color="000000" w:fill="C4D79B"/>
            <w:noWrap/>
            <w:vAlign w:val="center"/>
            <w:hideMark/>
          </w:tcPr>
          <w:p w14:paraId="3FC51DC6" w14:textId="77777777" w:rsidR="0076219F" w:rsidRPr="00157E0C" w:rsidRDefault="0076219F" w:rsidP="00157E0C">
            <w:pPr>
              <w:spacing w:after="0" w:line="240" w:lineRule="auto"/>
              <w:jc w:val="right"/>
              <w:rPr>
                <w:color w:val="000000"/>
                <w:sz w:val="18"/>
                <w:szCs w:val="18"/>
              </w:rPr>
            </w:pPr>
            <w:r w:rsidRPr="00157E0C">
              <w:rPr>
                <w:color w:val="000000"/>
                <w:sz w:val="18"/>
                <w:szCs w:val="18"/>
              </w:rPr>
              <w:t>7</w:t>
            </w:r>
          </w:p>
        </w:tc>
        <w:tc>
          <w:tcPr>
            <w:tcW w:w="567" w:type="dxa"/>
            <w:shd w:val="clear" w:color="000000" w:fill="C4D79B"/>
            <w:noWrap/>
            <w:vAlign w:val="center"/>
            <w:hideMark/>
          </w:tcPr>
          <w:p w14:paraId="0813FF6A" w14:textId="77777777" w:rsidR="0076219F" w:rsidRPr="00157E0C" w:rsidRDefault="0076219F" w:rsidP="00157E0C">
            <w:pPr>
              <w:spacing w:after="0" w:line="240" w:lineRule="auto"/>
              <w:jc w:val="right"/>
              <w:rPr>
                <w:color w:val="000000"/>
                <w:sz w:val="18"/>
                <w:szCs w:val="18"/>
              </w:rPr>
            </w:pPr>
            <w:r w:rsidRPr="00157E0C">
              <w:rPr>
                <w:color w:val="000000"/>
                <w:sz w:val="18"/>
                <w:szCs w:val="18"/>
              </w:rPr>
              <w:t>6</w:t>
            </w:r>
          </w:p>
        </w:tc>
        <w:tc>
          <w:tcPr>
            <w:tcW w:w="567" w:type="dxa"/>
            <w:shd w:val="clear" w:color="000000" w:fill="C4D79B"/>
            <w:noWrap/>
            <w:vAlign w:val="center"/>
            <w:hideMark/>
          </w:tcPr>
          <w:p w14:paraId="023A27C1"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05" w:type="dxa"/>
            <w:shd w:val="clear" w:color="000000" w:fill="C4D79B"/>
            <w:noWrap/>
            <w:vAlign w:val="center"/>
            <w:hideMark/>
          </w:tcPr>
          <w:p w14:paraId="0C13CAF8"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67" w:type="dxa"/>
            <w:shd w:val="clear" w:color="000000" w:fill="DCE6F1"/>
            <w:noWrap/>
            <w:vAlign w:val="center"/>
            <w:hideMark/>
          </w:tcPr>
          <w:p w14:paraId="6E5E33E1" w14:textId="77777777" w:rsidR="0076219F" w:rsidRPr="00157E0C" w:rsidRDefault="0076219F" w:rsidP="00157E0C">
            <w:pPr>
              <w:spacing w:after="0" w:line="240" w:lineRule="auto"/>
              <w:jc w:val="right"/>
              <w:rPr>
                <w:color w:val="000000"/>
                <w:sz w:val="18"/>
                <w:szCs w:val="18"/>
              </w:rPr>
            </w:pPr>
            <w:r w:rsidRPr="00157E0C">
              <w:rPr>
                <w:color w:val="000000"/>
                <w:sz w:val="18"/>
                <w:szCs w:val="18"/>
              </w:rPr>
              <w:t>5</w:t>
            </w:r>
          </w:p>
        </w:tc>
        <w:tc>
          <w:tcPr>
            <w:tcW w:w="425" w:type="dxa"/>
            <w:shd w:val="clear" w:color="000000" w:fill="DCE6F1"/>
            <w:noWrap/>
            <w:vAlign w:val="center"/>
            <w:hideMark/>
          </w:tcPr>
          <w:p w14:paraId="2EF940E1" w14:textId="77777777" w:rsidR="0076219F" w:rsidRPr="00157E0C" w:rsidRDefault="0076219F" w:rsidP="00157E0C">
            <w:pPr>
              <w:spacing w:after="0" w:line="240" w:lineRule="auto"/>
              <w:jc w:val="right"/>
              <w:rPr>
                <w:color w:val="000000"/>
                <w:sz w:val="18"/>
                <w:szCs w:val="18"/>
              </w:rPr>
            </w:pPr>
            <w:r w:rsidRPr="00157E0C">
              <w:rPr>
                <w:color w:val="000000"/>
                <w:sz w:val="18"/>
                <w:szCs w:val="18"/>
              </w:rPr>
              <w:t> </w:t>
            </w:r>
          </w:p>
        </w:tc>
        <w:tc>
          <w:tcPr>
            <w:tcW w:w="558" w:type="dxa"/>
            <w:shd w:val="clear" w:color="000000" w:fill="DCE6F1"/>
            <w:noWrap/>
            <w:vAlign w:val="center"/>
            <w:hideMark/>
          </w:tcPr>
          <w:p w14:paraId="2B3AD5ED" w14:textId="77777777" w:rsidR="0076219F" w:rsidRPr="00157E0C" w:rsidRDefault="0076219F" w:rsidP="00157E0C">
            <w:pPr>
              <w:spacing w:after="0" w:line="240" w:lineRule="auto"/>
              <w:jc w:val="right"/>
              <w:rPr>
                <w:color w:val="000000"/>
                <w:sz w:val="18"/>
                <w:szCs w:val="18"/>
              </w:rPr>
            </w:pPr>
            <w:r w:rsidRPr="00157E0C">
              <w:rPr>
                <w:color w:val="000000"/>
                <w:sz w:val="18"/>
                <w:szCs w:val="18"/>
              </w:rPr>
              <w:t>15</w:t>
            </w:r>
          </w:p>
        </w:tc>
      </w:tr>
    </w:tbl>
    <w:p w14:paraId="711D5BBC" w14:textId="77777777" w:rsidR="00284B24" w:rsidRDefault="00284B24">
      <w:pPr>
        <w:widowControl w:val="0"/>
        <w:autoSpaceDE w:val="0"/>
        <w:autoSpaceDN w:val="0"/>
        <w:adjustRightInd w:val="0"/>
        <w:spacing w:before="41" w:after="0" w:line="240" w:lineRule="auto"/>
        <w:ind w:left="100"/>
        <w:rPr>
          <w:rFonts w:ascii="Times New Roman" w:hAnsi="Times New Roman"/>
          <w:b/>
          <w:bCs/>
          <w:color w:val="001F5F"/>
          <w:spacing w:val="-1"/>
          <w:sz w:val="24"/>
          <w:szCs w:val="24"/>
        </w:rPr>
      </w:pPr>
    </w:p>
    <w:p w14:paraId="0BCC6103" w14:textId="77777777" w:rsidR="009E6D9F" w:rsidRDefault="009E6D9F">
      <w:pPr>
        <w:spacing w:after="0" w:line="240" w:lineRule="auto"/>
        <w:rPr>
          <w:rFonts w:ascii="Times New Roman" w:eastAsia="Calibri" w:hAnsi="Times New Roman"/>
          <w:bCs/>
          <w:sz w:val="24"/>
          <w:szCs w:val="18"/>
          <w:lang w:val="fr-BE" w:eastAsia="en-US"/>
        </w:rPr>
      </w:pPr>
      <w:r>
        <w:rPr>
          <w:rFonts w:ascii="Times New Roman" w:hAnsi="Times New Roman"/>
          <w:b/>
        </w:rPr>
        <w:br w:type="page"/>
      </w:r>
    </w:p>
    <w:p w14:paraId="0E551F41" w14:textId="7A5A031F" w:rsidR="00C3014A" w:rsidRPr="009E6D9F" w:rsidRDefault="009E6D9F" w:rsidP="009E6D9F">
      <w:pPr>
        <w:pStyle w:val="Lgende"/>
        <w:rPr>
          <w:rFonts w:ascii="Times New Roman" w:hAnsi="Times New Roman"/>
          <w:b w:val="0"/>
        </w:rPr>
      </w:pPr>
      <w:bookmarkStart w:id="180" w:name="_Toc460519344"/>
      <w:r w:rsidRPr="009E6D9F">
        <w:rPr>
          <w:rFonts w:ascii="Times New Roman" w:hAnsi="Times New Roman"/>
          <w:b w:val="0"/>
        </w:rPr>
        <w:lastRenderedPageBreak/>
        <w:t xml:space="preserve">Annexe </w:t>
      </w:r>
      <w:r w:rsidRPr="009E6D9F">
        <w:rPr>
          <w:rFonts w:ascii="Times New Roman" w:hAnsi="Times New Roman"/>
          <w:b w:val="0"/>
        </w:rPr>
        <w:fldChar w:fldCharType="begin"/>
      </w:r>
      <w:r w:rsidRPr="009E6D9F">
        <w:rPr>
          <w:rFonts w:ascii="Times New Roman" w:hAnsi="Times New Roman"/>
          <w:b w:val="0"/>
        </w:rPr>
        <w:instrText xml:space="preserve"> SEQ Annexe \* ARABIC </w:instrText>
      </w:r>
      <w:r w:rsidRPr="009E6D9F">
        <w:rPr>
          <w:rFonts w:ascii="Times New Roman" w:hAnsi="Times New Roman"/>
          <w:b w:val="0"/>
        </w:rPr>
        <w:fldChar w:fldCharType="separate"/>
      </w:r>
      <w:r>
        <w:rPr>
          <w:rFonts w:ascii="Times New Roman" w:hAnsi="Times New Roman"/>
          <w:b w:val="0"/>
          <w:noProof/>
        </w:rPr>
        <w:t>2</w:t>
      </w:r>
      <w:r w:rsidRPr="009E6D9F">
        <w:rPr>
          <w:rFonts w:ascii="Times New Roman" w:hAnsi="Times New Roman"/>
          <w:b w:val="0"/>
        </w:rPr>
        <w:fldChar w:fldCharType="end"/>
      </w:r>
      <w:r w:rsidRPr="009E6D9F">
        <w:rPr>
          <w:rFonts w:ascii="Times New Roman" w:hAnsi="Times New Roman"/>
          <w:b w:val="0"/>
        </w:rPr>
        <w:t xml:space="preserve"> : Chronogramme d’exécution</w:t>
      </w:r>
      <w:bookmarkEnd w:id="180"/>
    </w:p>
    <w:p w14:paraId="729CC013" w14:textId="77777777" w:rsidR="00284B24" w:rsidRDefault="00284B24" w:rsidP="00ED7564">
      <w:pPr>
        <w:widowControl w:val="0"/>
        <w:autoSpaceDE w:val="0"/>
        <w:autoSpaceDN w:val="0"/>
        <w:adjustRightInd w:val="0"/>
        <w:spacing w:before="41" w:after="0" w:line="240" w:lineRule="auto"/>
        <w:rPr>
          <w:rFonts w:ascii="Times New Roman" w:hAnsi="Times New Roman"/>
          <w:b/>
          <w:bCs/>
          <w:color w:val="001F5F"/>
          <w:sz w:val="24"/>
          <w:szCs w:val="24"/>
        </w:rPr>
      </w:pPr>
    </w:p>
    <w:tbl>
      <w:tblPr>
        <w:tblW w:w="9803" w:type="dxa"/>
        <w:tblInd w:w="55" w:type="dxa"/>
        <w:tblCellMar>
          <w:left w:w="70" w:type="dxa"/>
          <w:right w:w="70" w:type="dxa"/>
        </w:tblCellMar>
        <w:tblLook w:val="04A0" w:firstRow="1" w:lastRow="0" w:firstColumn="1" w:lastColumn="0" w:noHBand="0" w:noVBand="1"/>
      </w:tblPr>
      <w:tblGrid>
        <w:gridCol w:w="724"/>
        <w:gridCol w:w="6379"/>
        <w:gridCol w:w="540"/>
        <w:gridCol w:w="540"/>
        <w:gridCol w:w="540"/>
        <w:gridCol w:w="540"/>
        <w:gridCol w:w="540"/>
      </w:tblGrid>
      <w:tr w:rsidR="00BB0429" w:rsidRPr="00ED7564" w14:paraId="30EC3F06" w14:textId="77777777" w:rsidTr="00ED7564">
        <w:trPr>
          <w:trHeight w:val="20"/>
          <w:tblHeader/>
        </w:trPr>
        <w:tc>
          <w:tcPr>
            <w:tcW w:w="72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2819357"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N°</w:t>
            </w:r>
          </w:p>
        </w:tc>
        <w:tc>
          <w:tcPr>
            <w:tcW w:w="6379" w:type="dxa"/>
            <w:tcBorders>
              <w:top w:val="single" w:sz="8" w:space="0" w:color="auto"/>
              <w:left w:val="nil"/>
              <w:bottom w:val="single" w:sz="8" w:space="0" w:color="auto"/>
              <w:right w:val="single" w:sz="8" w:space="0" w:color="000000"/>
            </w:tcBorders>
            <w:shd w:val="clear" w:color="auto" w:fill="auto"/>
            <w:vAlign w:val="center"/>
            <w:hideMark/>
          </w:tcPr>
          <w:p w14:paraId="3FFE1C97"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Activité</w:t>
            </w:r>
          </w:p>
        </w:tc>
        <w:tc>
          <w:tcPr>
            <w:tcW w:w="540" w:type="dxa"/>
            <w:tcBorders>
              <w:top w:val="single" w:sz="8" w:space="0" w:color="auto"/>
              <w:left w:val="nil"/>
              <w:bottom w:val="single" w:sz="8" w:space="0" w:color="auto"/>
              <w:right w:val="single" w:sz="4" w:space="0" w:color="auto"/>
            </w:tcBorders>
            <w:shd w:val="clear" w:color="000000" w:fill="FFFFFF"/>
            <w:vAlign w:val="center"/>
            <w:hideMark/>
          </w:tcPr>
          <w:p w14:paraId="129B983D"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2016</w:t>
            </w:r>
          </w:p>
        </w:tc>
        <w:tc>
          <w:tcPr>
            <w:tcW w:w="540" w:type="dxa"/>
            <w:tcBorders>
              <w:top w:val="single" w:sz="8" w:space="0" w:color="auto"/>
              <w:left w:val="nil"/>
              <w:bottom w:val="single" w:sz="8" w:space="0" w:color="auto"/>
              <w:right w:val="single" w:sz="4" w:space="0" w:color="auto"/>
            </w:tcBorders>
            <w:shd w:val="clear" w:color="000000" w:fill="FFFFFF"/>
            <w:vAlign w:val="center"/>
            <w:hideMark/>
          </w:tcPr>
          <w:p w14:paraId="762C1C4C"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2017</w:t>
            </w:r>
          </w:p>
        </w:tc>
        <w:tc>
          <w:tcPr>
            <w:tcW w:w="540" w:type="dxa"/>
            <w:tcBorders>
              <w:top w:val="single" w:sz="8" w:space="0" w:color="auto"/>
              <w:left w:val="nil"/>
              <w:bottom w:val="single" w:sz="8" w:space="0" w:color="auto"/>
              <w:right w:val="single" w:sz="4" w:space="0" w:color="auto"/>
            </w:tcBorders>
            <w:shd w:val="clear" w:color="000000" w:fill="FFFFFF"/>
            <w:vAlign w:val="center"/>
            <w:hideMark/>
          </w:tcPr>
          <w:p w14:paraId="15467C09"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2018</w:t>
            </w:r>
          </w:p>
        </w:tc>
        <w:tc>
          <w:tcPr>
            <w:tcW w:w="540" w:type="dxa"/>
            <w:tcBorders>
              <w:top w:val="single" w:sz="8" w:space="0" w:color="auto"/>
              <w:left w:val="nil"/>
              <w:bottom w:val="single" w:sz="8" w:space="0" w:color="auto"/>
              <w:right w:val="single" w:sz="4" w:space="0" w:color="auto"/>
            </w:tcBorders>
            <w:shd w:val="clear" w:color="000000" w:fill="FFFFFF"/>
            <w:vAlign w:val="center"/>
            <w:hideMark/>
          </w:tcPr>
          <w:p w14:paraId="4C111273"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2019</w:t>
            </w:r>
          </w:p>
        </w:tc>
        <w:tc>
          <w:tcPr>
            <w:tcW w:w="540" w:type="dxa"/>
            <w:tcBorders>
              <w:top w:val="single" w:sz="8" w:space="0" w:color="auto"/>
              <w:left w:val="nil"/>
              <w:bottom w:val="single" w:sz="8" w:space="0" w:color="auto"/>
              <w:right w:val="single" w:sz="8" w:space="0" w:color="auto"/>
            </w:tcBorders>
            <w:shd w:val="clear" w:color="000000" w:fill="FFFFFF"/>
            <w:vAlign w:val="center"/>
            <w:hideMark/>
          </w:tcPr>
          <w:p w14:paraId="45FDB3EC"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2020</w:t>
            </w:r>
          </w:p>
        </w:tc>
      </w:tr>
      <w:tr w:rsidR="00BB0429" w:rsidRPr="00ED7564" w14:paraId="7018CCA4" w14:textId="77777777" w:rsidTr="00ED7564">
        <w:trPr>
          <w:trHeight w:val="20"/>
        </w:trPr>
        <w:tc>
          <w:tcPr>
            <w:tcW w:w="724" w:type="dxa"/>
            <w:tcBorders>
              <w:top w:val="nil"/>
              <w:left w:val="single" w:sz="8" w:space="0" w:color="auto"/>
              <w:bottom w:val="nil"/>
              <w:right w:val="single" w:sz="8" w:space="0" w:color="auto"/>
            </w:tcBorders>
            <w:shd w:val="clear" w:color="auto" w:fill="auto"/>
            <w:vAlign w:val="center"/>
            <w:hideMark/>
          </w:tcPr>
          <w:p w14:paraId="723A9E4C" w14:textId="77777777" w:rsidR="00BB0429" w:rsidRPr="00ED7564" w:rsidRDefault="00BB0429" w:rsidP="00ED7564">
            <w:pPr>
              <w:numPr>
                <w:ilvl w:val="0"/>
                <w:numId w:val="54"/>
              </w:numPr>
              <w:spacing w:after="0" w:line="240" w:lineRule="auto"/>
              <w:rPr>
                <w:rFonts w:ascii="Times New Roman" w:hAnsi="Times New Roman"/>
                <w:b/>
                <w:bCs/>
                <w:color w:val="000000"/>
                <w:sz w:val="20"/>
                <w:szCs w:val="20"/>
              </w:rPr>
            </w:pPr>
          </w:p>
        </w:tc>
        <w:tc>
          <w:tcPr>
            <w:tcW w:w="6379" w:type="dxa"/>
            <w:tcBorders>
              <w:top w:val="single" w:sz="8" w:space="0" w:color="auto"/>
              <w:left w:val="nil"/>
              <w:bottom w:val="single" w:sz="4" w:space="0" w:color="auto"/>
              <w:right w:val="single" w:sz="8" w:space="0" w:color="000000"/>
            </w:tcBorders>
            <w:shd w:val="clear" w:color="000000" w:fill="FFC000"/>
            <w:vAlign w:val="center"/>
            <w:hideMark/>
          </w:tcPr>
          <w:p w14:paraId="4DD7B0A3"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Application effective de la police de l'eau.</w:t>
            </w:r>
          </w:p>
        </w:tc>
        <w:tc>
          <w:tcPr>
            <w:tcW w:w="540" w:type="dxa"/>
            <w:tcBorders>
              <w:top w:val="nil"/>
              <w:left w:val="nil"/>
              <w:right w:val="single" w:sz="4" w:space="0" w:color="auto"/>
            </w:tcBorders>
            <w:shd w:val="clear" w:color="000000" w:fill="FFFFFF"/>
            <w:vAlign w:val="center"/>
            <w:hideMark/>
          </w:tcPr>
          <w:p w14:paraId="66A02DC3"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c>
          <w:tcPr>
            <w:tcW w:w="540" w:type="dxa"/>
            <w:tcBorders>
              <w:top w:val="nil"/>
              <w:left w:val="nil"/>
              <w:bottom w:val="nil"/>
              <w:right w:val="single" w:sz="4" w:space="0" w:color="auto"/>
            </w:tcBorders>
            <w:shd w:val="clear" w:color="000000" w:fill="FFFFFF"/>
            <w:vAlign w:val="center"/>
            <w:hideMark/>
          </w:tcPr>
          <w:p w14:paraId="2A0875CC"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c>
          <w:tcPr>
            <w:tcW w:w="540" w:type="dxa"/>
            <w:tcBorders>
              <w:top w:val="nil"/>
              <w:left w:val="nil"/>
              <w:bottom w:val="nil"/>
              <w:right w:val="single" w:sz="4" w:space="0" w:color="auto"/>
            </w:tcBorders>
            <w:shd w:val="clear" w:color="000000" w:fill="FFFFFF"/>
            <w:vAlign w:val="center"/>
            <w:hideMark/>
          </w:tcPr>
          <w:p w14:paraId="219BD26D"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c>
          <w:tcPr>
            <w:tcW w:w="540" w:type="dxa"/>
            <w:tcBorders>
              <w:top w:val="nil"/>
              <w:left w:val="nil"/>
              <w:bottom w:val="nil"/>
              <w:right w:val="single" w:sz="4" w:space="0" w:color="auto"/>
            </w:tcBorders>
            <w:shd w:val="clear" w:color="000000" w:fill="FFFFFF"/>
            <w:vAlign w:val="center"/>
            <w:hideMark/>
          </w:tcPr>
          <w:p w14:paraId="71E465BA"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c>
          <w:tcPr>
            <w:tcW w:w="540" w:type="dxa"/>
            <w:tcBorders>
              <w:top w:val="nil"/>
              <w:left w:val="nil"/>
              <w:bottom w:val="nil"/>
              <w:right w:val="single" w:sz="8" w:space="0" w:color="auto"/>
            </w:tcBorders>
            <w:shd w:val="clear" w:color="000000" w:fill="FFFFFF"/>
            <w:vAlign w:val="center"/>
            <w:hideMark/>
          </w:tcPr>
          <w:p w14:paraId="621F915F"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r>
      <w:tr w:rsidR="00BB0429" w:rsidRPr="00ED7564" w14:paraId="58C6A58C" w14:textId="77777777" w:rsidTr="00ED7564">
        <w:trPr>
          <w:trHeight w:val="20"/>
        </w:trPr>
        <w:tc>
          <w:tcPr>
            <w:tcW w:w="724" w:type="dxa"/>
            <w:tcBorders>
              <w:top w:val="single" w:sz="4" w:space="0" w:color="auto"/>
              <w:left w:val="single" w:sz="8" w:space="0" w:color="auto"/>
              <w:bottom w:val="single" w:sz="4" w:space="0" w:color="auto"/>
              <w:right w:val="single" w:sz="8" w:space="0" w:color="auto"/>
            </w:tcBorders>
            <w:shd w:val="clear" w:color="auto" w:fill="auto"/>
            <w:vAlign w:val="center"/>
          </w:tcPr>
          <w:p w14:paraId="026F9556" w14:textId="77777777" w:rsidR="00BB0429" w:rsidRPr="00ED7564" w:rsidRDefault="00BB0429" w:rsidP="00ED7564">
            <w:pPr>
              <w:numPr>
                <w:ilvl w:val="0"/>
                <w:numId w:val="55"/>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000000"/>
            </w:tcBorders>
            <w:shd w:val="clear" w:color="000000" w:fill="FFFFFF"/>
            <w:vAlign w:val="center"/>
            <w:hideMark/>
          </w:tcPr>
          <w:p w14:paraId="0DC0AB22" w14:textId="77777777" w:rsidR="00BB0429" w:rsidRPr="00ED7564" w:rsidRDefault="00BB0429" w:rsidP="00BB0429">
            <w:pPr>
              <w:spacing w:after="0" w:line="240" w:lineRule="auto"/>
              <w:rPr>
                <w:rFonts w:ascii="Times New Roman" w:hAnsi="Times New Roman"/>
                <w:sz w:val="20"/>
                <w:szCs w:val="20"/>
              </w:rPr>
            </w:pPr>
            <w:bookmarkStart w:id="181" w:name="RANGE!B8"/>
            <w:r w:rsidRPr="00ED7564">
              <w:rPr>
                <w:rFonts w:ascii="Times New Roman" w:hAnsi="Times New Roman"/>
                <w:sz w:val="20"/>
                <w:szCs w:val="20"/>
              </w:rPr>
              <w:t>Capitaliser les leçons et expériences du projet pilote 1</w:t>
            </w:r>
            <w:bookmarkEnd w:id="181"/>
          </w:p>
        </w:tc>
        <w:tc>
          <w:tcPr>
            <w:tcW w:w="540" w:type="dxa"/>
            <w:tcBorders>
              <w:top w:val="nil"/>
              <w:left w:val="nil"/>
              <w:bottom w:val="single" w:sz="4" w:space="0" w:color="auto"/>
              <w:right w:val="single" w:sz="4" w:space="0" w:color="auto"/>
            </w:tcBorders>
            <w:shd w:val="diagStripe" w:color="auto" w:fill="auto"/>
            <w:vAlign w:val="center"/>
          </w:tcPr>
          <w:p w14:paraId="3371F53F"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left w:val="nil"/>
              <w:bottom w:val="single" w:sz="4" w:space="0" w:color="auto"/>
              <w:right w:val="single" w:sz="4" w:space="0" w:color="auto"/>
            </w:tcBorders>
            <w:shd w:val="clear" w:color="000000" w:fill="FFFFFF"/>
            <w:vAlign w:val="center"/>
          </w:tcPr>
          <w:p w14:paraId="35DA3DB7"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left w:val="nil"/>
              <w:bottom w:val="single" w:sz="4" w:space="0" w:color="auto"/>
              <w:right w:val="single" w:sz="4" w:space="0" w:color="auto"/>
            </w:tcBorders>
            <w:shd w:val="clear" w:color="000000" w:fill="FFFFFF"/>
            <w:vAlign w:val="center"/>
          </w:tcPr>
          <w:p w14:paraId="107E686E"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left w:val="nil"/>
              <w:bottom w:val="single" w:sz="4" w:space="0" w:color="auto"/>
              <w:right w:val="single" w:sz="4" w:space="0" w:color="auto"/>
            </w:tcBorders>
            <w:shd w:val="clear" w:color="000000" w:fill="FFFFFF"/>
            <w:vAlign w:val="center"/>
          </w:tcPr>
          <w:p w14:paraId="5C78FA5C"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left w:val="nil"/>
              <w:bottom w:val="single" w:sz="4" w:space="0" w:color="auto"/>
              <w:right w:val="single" w:sz="8" w:space="0" w:color="auto"/>
            </w:tcBorders>
            <w:shd w:val="clear" w:color="000000" w:fill="FFFFFF"/>
            <w:vAlign w:val="center"/>
          </w:tcPr>
          <w:p w14:paraId="28297051"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BB0429" w:rsidRPr="00ED7564" w14:paraId="1A5FCE97" w14:textId="77777777" w:rsidTr="00ED7564">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57C9C8B2" w14:textId="77777777" w:rsidR="00BB0429" w:rsidRPr="00ED7564" w:rsidRDefault="00BB0429" w:rsidP="00ED7564">
            <w:pPr>
              <w:numPr>
                <w:ilvl w:val="0"/>
                <w:numId w:val="55"/>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000000"/>
            </w:tcBorders>
            <w:shd w:val="clear" w:color="000000" w:fill="FFFFFF"/>
            <w:vAlign w:val="center"/>
            <w:hideMark/>
          </w:tcPr>
          <w:p w14:paraId="73253086"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Prendre un arrêté portant organisation de la direction générale chargée d'abriter la direction de la police de l'eau</w:t>
            </w:r>
          </w:p>
        </w:tc>
        <w:tc>
          <w:tcPr>
            <w:tcW w:w="540" w:type="dxa"/>
            <w:tcBorders>
              <w:top w:val="single" w:sz="4" w:space="0" w:color="auto"/>
              <w:left w:val="nil"/>
              <w:bottom w:val="single" w:sz="4" w:space="0" w:color="auto"/>
              <w:right w:val="single" w:sz="4" w:space="0" w:color="auto"/>
            </w:tcBorders>
            <w:shd w:val="diagStripe" w:color="auto" w:fill="auto"/>
            <w:vAlign w:val="center"/>
          </w:tcPr>
          <w:p w14:paraId="74C3790A"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left w:val="nil"/>
              <w:bottom w:val="single" w:sz="4" w:space="0" w:color="auto"/>
              <w:right w:val="single" w:sz="4" w:space="0" w:color="auto"/>
            </w:tcBorders>
            <w:shd w:val="clear" w:color="000000" w:fill="FFFFFF"/>
            <w:vAlign w:val="center"/>
          </w:tcPr>
          <w:p w14:paraId="0A077849"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left w:val="nil"/>
              <w:bottom w:val="single" w:sz="4" w:space="0" w:color="auto"/>
              <w:right w:val="single" w:sz="4" w:space="0" w:color="auto"/>
            </w:tcBorders>
            <w:shd w:val="clear" w:color="000000" w:fill="FFFFFF"/>
            <w:vAlign w:val="center"/>
          </w:tcPr>
          <w:p w14:paraId="5B9E418A"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left w:val="nil"/>
              <w:bottom w:val="single" w:sz="4" w:space="0" w:color="auto"/>
              <w:right w:val="single" w:sz="4" w:space="0" w:color="auto"/>
            </w:tcBorders>
            <w:shd w:val="clear" w:color="000000" w:fill="FFFFFF"/>
            <w:vAlign w:val="center"/>
          </w:tcPr>
          <w:p w14:paraId="61452DBD"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left w:val="nil"/>
              <w:bottom w:val="single" w:sz="4" w:space="0" w:color="auto"/>
              <w:right w:val="single" w:sz="8" w:space="0" w:color="auto"/>
            </w:tcBorders>
            <w:shd w:val="clear" w:color="000000" w:fill="FFFFFF"/>
            <w:vAlign w:val="center"/>
          </w:tcPr>
          <w:p w14:paraId="35F88700"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BB0429" w:rsidRPr="00ED7564" w14:paraId="41677DAF" w14:textId="77777777" w:rsidTr="00ED7564">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6885242F" w14:textId="77777777" w:rsidR="00BB0429" w:rsidRPr="00ED7564" w:rsidRDefault="00BB0429" w:rsidP="00ED7564">
            <w:pPr>
              <w:numPr>
                <w:ilvl w:val="0"/>
                <w:numId w:val="55"/>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000000"/>
            </w:tcBorders>
            <w:shd w:val="clear" w:color="000000" w:fill="FFFFFF"/>
            <w:vAlign w:val="center"/>
            <w:hideMark/>
          </w:tcPr>
          <w:p w14:paraId="56CA1B28"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Prendre un arrêté portant organisation des directions régionales chargées d'abriter la direction de la police de l'eau</w:t>
            </w:r>
          </w:p>
        </w:tc>
        <w:tc>
          <w:tcPr>
            <w:tcW w:w="540" w:type="dxa"/>
            <w:tcBorders>
              <w:top w:val="single" w:sz="4" w:space="0" w:color="auto"/>
              <w:left w:val="nil"/>
              <w:bottom w:val="single" w:sz="4" w:space="0" w:color="auto"/>
              <w:right w:val="single" w:sz="4" w:space="0" w:color="auto"/>
            </w:tcBorders>
            <w:shd w:val="diagStripe" w:color="auto" w:fill="auto"/>
            <w:vAlign w:val="center"/>
          </w:tcPr>
          <w:p w14:paraId="22809F94"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left w:val="nil"/>
              <w:bottom w:val="single" w:sz="4" w:space="0" w:color="auto"/>
              <w:right w:val="single" w:sz="4" w:space="0" w:color="auto"/>
            </w:tcBorders>
            <w:shd w:val="clear" w:color="000000" w:fill="FFFFFF"/>
            <w:vAlign w:val="center"/>
          </w:tcPr>
          <w:p w14:paraId="3B76C6A2"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left w:val="nil"/>
              <w:bottom w:val="single" w:sz="4" w:space="0" w:color="auto"/>
              <w:right w:val="single" w:sz="4" w:space="0" w:color="auto"/>
            </w:tcBorders>
            <w:shd w:val="clear" w:color="000000" w:fill="FFFFFF"/>
            <w:vAlign w:val="center"/>
          </w:tcPr>
          <w:p w14:paraId="56AF14D5"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left w:val="nil"/>
              <w:bottom w:val="single" w:sz="4" w:space="0" w:color="auto"/>
              <w:right w:val="single" w:sz="4" w:space="0" w:color="auto"/>
            </w:tcBorders>
            <w:shd w:val="clear" w:color="000000" w:fill="FFFFFF"/>
            <w:vAlign w:val="center"/>
          </w:tcPr>
          <w:p w14:paraId="15BF235F"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left w:val="nil"/>
              <w:bottom w:val="single" w:sz="4" w:space="0" w:color="auto"/>
              <w:right w:val="single" w:sz="8" w:space="0" w:color="auto"/>
            </w:tcBorders>
            <w:shd w:val="clear" w:color="000000" w:fill="FFFFFF"/>
            <w:vAlign w:val="center"/>
          </w:tcPr>
          <w:p w14:paraId="60BCADE1"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BB0429" w:rsidRPr="00ED7564" w14:paraId="169CF22C" w14:textId="77777777" w:rsidTr="00ED7564">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3A4D8076" w14:textId="77777777" w:rsidR="00BB0429" w:rsidRPr="00ED7564" w:rsidRDefault="00BB0429" w:rsidP="00ED7564">
            <w:pPr>
              <w:numPr>
                <w:ilvl w:val="0"/>
                <w:numId w:val="55"/>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000000"/>
            </w:tcBorders>
            <w:shd w:val="clear" w:color="000000" w:fill="FFFFFF"/>
            <w:vAlign w:val="center"/>
            <w:hideMark/>
          </w:tcPr>
          <w:p w14:paraId="4A45F932"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Identifier, former et assermenter les agents de la direction et des services police de l'eau</w:t>
            </w:r>
          </w:p>
        </w:tc>
        <w:tc>
          <w:tcPr>
            <w:tcW w:w="540" w:type="dxa"/>
            <w:tcBorders>
              <w:top w:val="single" w:sz="4" w:space="0" w:color="auto"/>
              <w:left w:val="nil"/>
              <w:bottom w:val="single" w:sz="4" w:space="0" w:color="auto"/>
              <w:right w:val="single" w:sz="4" w:space="0" w:color="auto"/>
            </w:tcBorders>
            <w:shd w:val="diagStripe" w:color="auto" w:fill="auto"/>
            <w:vAlign w:val="center"/>
          </w:tcPr>
          <w:p w14:paraId="7975D431"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4" w:space="0" w:color="auto"/>
              <w:right w:val="single" w:sz="4" w:space="0" w:color="auto"/>
            </w:tcBorders>
            <w:shd w:val="diagStripe" w:color="000000" w:fill="auto"/>
            <w:vAlign w:val="center"/>
          </w:tcPr>
          <w:p w14:paraId="385A649F"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4" w:space="0" w:color="auto"/>
              <w:right w:val="single" w:sz="4" w:space="0" w:color="auto"/>
            </w:tcBorders>
            <w:shd w:val="diagStripe" w:color="000000" w:fill="auto"/>
            <w:vAlign w:val="center"/>
          </w:tcPr>
          <w:p w14:paraId="7ED2F54F"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4" w:space="0" w:color="auto"/>
              <w:right w:val="single" w:sz="4" w:space="0" w:color="auto"/>
            </w:tcBorders>
            <w:shd w:val="diagStripe" w:color="000000" w:fill="auto"/>
            <w:vAlign w:val="center"/>
          </w:tcPr>
          <w:p w14:paraId="7E19D7D3"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4" w:space="0" w:color="auto"/>
              <w:right w:val="single" w:sz="8" w:space="0" w:color="auto"/>
            </w:tcBorders>
            <w:shd w:val="diagStripe" w:color="000000" w:fill="auto"/>
            <w:vAlign w:val="center"/>
          </w:tcPr>
          <w:p w14:paraId="4079AADF"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BB0429" w:rsidRPr="00ED7564" w14:paraId="28364354" w14:textId="77777777" w:rsidTr="00ED7564">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1E034E90" w14:textId="77777777" w:rsidR="00BB0429" w:rsidRPr="00ED7564" w:rsidRDefault="00BB0429" w:rsidP="00ED7564">
            <w:pPr>
              <w:numPr>
                <w:ilvl w:val="0"/>
                <w:numId w:val="55"/>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000000"/>
            </w:tcBorders>
            <w:shd w:val="clear" w:color="000000" w:fill="FFFFFF"/>
            <w:vAlign w:val="center"/>
            <w:hideMark/>
          </w:tcPr>
          <w:p w14:paraId="7FE9B636"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Doter progressivement les services concernés en équipements</w:t>
            </w:r>
          </w:p>
        </w:tc>
        <w:tc>
          <w:tcPr>
            <w:tcW w:w="540" w:type="dxa"/>
            <w:tcBorders>
              <w:top w:val="single" w:sz="4" w:space="0" w:color="auto"/>
              <w:left w:val="nil"/>
              <w:bottom w:val="single" w:sz="4" w:space="0" w:color="auto"/>
              <w:right w:val="single" w:sz="4" w:space="0" w:color="auto"/>
            </w:tcBorders>
            <w:shd w:val="diagStripe" w:color="auto" w:fill="auto"/>
            <w:vAlign w:val="center"/>
          </w:tcPr>
          <w:p w14:paraId="440035E5"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4" w:space="0" w:color="auto"/>
              <w:right w:val="single" w:sz="4" w:space="0" w:color="auto"/>
            </w:tcBorders>
            <w:shd w:val="diagStripe" w:color="000000" w:fill="auto"/>
            <w:vAlign w:val="center"/>
          </w:tcPr>
          <w:p w14:paraId="57206AD5"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4" w:space="0" w:color="auto"/>
              <w:right w:val="single" w:sz="4" w:space="0" w:color="auto"/>
            </w:tcBorders>
            <w:shd w:val="diagStripe" w:color="000000" w:fill="auto"/>
            <w:vAlign w:val="center"/>
          </w:tcPr>
          <w:p w14:paraId="11AF42A7"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4" w:space="0" w:color="auto"/>
              <w:right w:val="single" w:sz="4" w:space="0" w:color="auto"/>
            </w:tcBorders>
            <w:shd w:val="diagStripe" w:color="000000" w:fill="auto"/>
            <w:vAlign w:val="center"/>
          </w:tcPr>
          <w:p w14:paraId="0B9CA8E8"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4" w:space="0" w:color="auto"/>
              <w:right w:val="single" w:sz="8" w:space="0" w:color="auto"/>
            </w:tcBorders>
            <w:shd w:val="diagStripe" w:color="000000" w:fill="auto"/>
            <w:vAlign w:val="center"/>
          </w:tcPr>
          <w:p w14:paraId="14089484"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BB0429" w:rsidRPr="00ED7564" w14:paraId="4FCA2617" w14:textId="77777777" w:rsidTr="00ED7564">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44C1A9E8" w14:textId="77777777" w:rsidR="00BB0429" w:rsidRPr="00ED7564" w:rsidRDefault="00BB0429" w:rsidP="00ED7564">
            <w:pPr>
              <w:numPr>
                <w:ilvl w:val="0"/>
                <w:numId w:val="55"/>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000000"/>
            </w:tcBorders>
            <w:shd w:val="clear" w:color="000000" w:fill="FFFFFF"/>
            <w:vAlign w:val="center"/>
            <w:hideMark/>
          </w:tcPr>
          <w:p w14:paraId="54A0128E"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 xml:space="preserve">Animer les sessions des cadres de concertation sur la police de l'eau </w:t>
            </w:r>
          </w:p>
        </w:tc>
        <w:tc>
          <w:tcPr>
            <w:tcW w:w="540" w:type="dxa"/>
            <w:tcBorders>
              <w:top w:val="single" w:sz="4" w:space="0" w:color="auto"/>
              <w:left w:val="nil"/>
              <w:bottom w:val="single" w:sz="4" w:space="0" w:color="auto"/>
              <w:right w:val="single" w:sz="4" w:space="0" w:color="auto"/>
            </w:tcBorders>
            <w:shd w:val="diagStripe" w:color="auto" w:fill="auto"/>
            <w:vAlign w:val="center"/>
          </w:tcPr>
          <w:p w14:paraId="1BF4B34C"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4" w:space="0" w:color="auto"/>
              <w:right w:val="single" w:sz="4" w:space="0" w:color="auto"/>
            </w:tcBorders>
            <w:shd w:val="diagStripe" w:color="000000" w:fill="auto"/>
            <w:vAlign w:val="center"/>
          </w:tcPr>
          <w:p w14:paraId="158F18B1"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4" w:space="0" w:color="auto"/>
              <w:right w:val="single" w:sz="4" w:space="0" w:color="auto"/>
            </w:tcBorders>
            <w:shd w:val="diagStripe" w:color="000000" w:fill="auto"/>
            <w:vAlign w:val="center"/>
          </w:tcPr>
          <w:p w14:paraId="2DB30CFA"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4" w:space="0" w:color="auto"/>
              <w:right w:val="single" w:sz="4" w:space="0" w:color="auto"/>
            </w:tcBorders>
            <w:shd w:val="diagStripe" w:color="000000" w:fill="auto"/>
            <w:vAlign w:val="center"/>
          </w:tcPr>
          <w:p w14:paraId="4905A205"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4" w:space="0" w:color="auto"/>
              <w:right w:val="single" w:sz="8" w:space="0" w:color="auto"/>
            </w:tcBorders>
            <w:shd w:val="diagStripe" w:color="000000" w:fill="auto"/>
            <w:vAlign w:val="center"/>
          </w:tcPr>
          <w:p w14:paraId="7825736D"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BB0429" w:rsidRPr="00ED7564" w14:paraId="12C7D535" w14:textId="77777777" w:rsidTr="00ED7564">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19242630" w14:textId="77777777" w:rsidR="00BB0429" w:rsidRPr="00ED7564" w:rsidRDefault="00BB0429" w:rsidP="00ED7564">
            <w:pPr>
              <w:numPr>
                <w:ilvl w:val="0"/>
                <w:numId w:val="55"/>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000000"/>
            </w:tcBorders>
            <w:shd w:val="clear" w:color="000000" w:fill="FFFFFF"/>
            <w:vAlign w:val="center"/>
            <w:hideMark/>
          </w:tcPr>
          <w:p w14:paraId="1AD9AD25"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 xml:space="preserve"> Inclure les activités de police de l'eau dans les plans de travail et budgets annuels du programme GIRE</w:t>
            </w:r>
          </w:p>
        </w:tc>
        <w:tc>
          <w:tcPr>
            <w:tcW w:w="540" w:type="dxa"/>
            <w:tcBorders>
              <w:top w:val="single" w:sz="4" w:space="0" w:color="auto"/>
              <w:left w:val="nil"/>
              <w:bottom w:val="single" w:sz="8" w:space="0" w:color="auto"/>
              <w:right w:val="single" w:sz="4" w:space="0" w:color="auto"/>
            </w:tcBorders>
            <w:shd w:val="diagStripe" w:color="auto" w:fill="auto"/>
            <w:vAlign w:val="center"/>
          </w:tcPr>
          <w:p w14:paraId="2BD436A4"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8" w:space="0" w:color="auto"/>
              <w:right w:val="single" w:sz="4" w:space="0" w:color="auto"/>
            </w:tcBorders>
            <w:shd w:val="diagStripe" w:color="000000" w:fill="auto"/>
            <w:vAlign w:val="center"/>
          </w:tcPr>
          <w:p w14:paraId="0740EF06"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8" w:space="0" w:color="auto"/>
              <w:right w:val="single" w:sz="4" w:space="0" w:color="auto"/>
            </w:tcBorders>
            <w:shd w:val="diagStripe" w:color="000000" w:fill="auto"/>
            <w:vAlign w:val="center"/>
          </w:tcPr>
          <w:p w14:paraId="611E6A8E"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8" w:space="0" w:color="auto"/>
              <w:right w:val="single" w:sz="4" w:space="0" w:color="auto"/>
            </w:tcBorders>
            <w:shd w:val="diagStripe" w:color="000000" w:fill="auto"/>
            <w:vAlign w:val="center"/>
          </w:tcPr>
          <w:p w14:paraId="66EABE52"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8" w:space="0" w:color="auto"/>
              <w:right w:val="single" w:sz="8" w:space="0" w:color="auto"/>
            </w:tcBorders>
            <w:shd w:val="diagStripe" w:color="000000" w:fill="auto"/>
            <w:vAlign w:val="center"/>
          </w:tcPr>
          <w:p w14:paraId="56944FD7"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BB0429" w:rsidRPr="00ED7564" w14:paraId="38BA9AC0" w14:textId="77777777" w:rsidTr="00ED7564">
        <w:trPr>
          <w:trHeight w:val="20"/>
        </w:trPr>
        <w:tc>
          <w:tcPr>
            <w:tcW w:w="724" w:type="dxa"/>
            <w:tcBorders>
              <w:top w:val="single" w:sz="8" w:space="0" w:color="auto"/>
              <w:left w:val="single" w:sz="8" w:space="0" w:color="auto"/>
              <w:bottom w:val="single" w:sz="4" w:space="0" w:color="auto"/>
              <w:right w:val="single" w:sz="8" w:space="0" w:color="auto"/>
            </w:tcBorders>
            <w:shd w:val="clear" w:color="000000" w:fill="FFC000"/>
            <w:vAlign w:val="center"/>
          </w:tcPr>
          <w:p w14:paraId="174B0D86" w14:textId="77777777" w:rsidR="00BB0429" w:rsidRPr="00ED7564" w:rsidRDefault="00BB0429" w:rsidP="00ED7564">
            <w:pPr>
              <w:numPr>
                <w:ilvl w:val="0"/>
                <w:numId w:val="54"/>
              </w:numPr>
              <w:spacing w:after="0" w:line="240" w:lineRule="auto"/>
              <w:rPr>
                <w:rFonts w:ascii="Times New Roman" w:hAnsi="Times New Roman"/>
                <w:b/>
                <w:bCs/>
                <w:color w:val="000000"/>
                <w:sz w:val="20"/>
                <w:szCs w:val="20"/>
              </w:rPr>
            </w:pPr>
          </w:p>
        </w:tc>
        <w:tc>
          <w:tcPr>
            <w:tcW w:w="6379" w:type="dxa"/>
            <w:tcBorders>
              <w:top w:val="single" w:sz="8" w:space="0" w:color="auto"/>
              <w:left w:val="nil"/>
              <w:bottom w:val="single" w:sz="4" w:space="0" w:color="auto"/>
              <w:right w:val="single" w:sz="8" w:space="0" w:color="000000"/>
            </w:tcBorders>
            <w:shd w:val="clear" w:color="000000" w:fill="FFC000"/>
            <w:vAlign w:val="center"/>
            <w:hideMark/>
          </w:tcPr>
          <w:p w14:paraId="35529B28"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Amélioration du recouvrement de la Contribution Financière en Matière d'Eau (CFE).</w:t>
            </w:r>
          </w:p>
        </w:tc>
        <w:tc>
          <w:tcPr>
            <w:tcW w:w="540" w:type="dxa"/>
            <w:tcBorders>
              <w:top w:val="nil"/>
              <w:left w:val="nil"/>
              <w:bottom w:val="single" w:sz="4" w:space="0" w:color="auto"/>
              <w:right w:val="single" w:sz="4" w:space="0" w:color="auto"/>
            </w:tcBorders>
            <w:shd w:val="clear" w:color="000000" w:fill="FFC000"/>
            <w:vAlign w:val="center"/>
            <w:hideMark/>
          </w:tcPr>
          <w:p w14:paraId="3D172054"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c>
          <w:tcPr>
            <w:tcW w:w="540" w:type="dxa"/>
            <w:tcBorders>
              <w:top w:val="nil"/>
              <w:left w:val="nil"/>
              <w:bottom w:val="single" w:sz="4" w:space="0" w:color="auto"/>
              <w:right w:val="single" w:sz="4" w:space="0" w:color="auto"/>
            </w:tcBorders>
            <w:shd w:val="clear" w:color="000000" w:fill="FFC000"/>
            <w:vAlign w:val="center"/>
            <w:hideMark/>
          </w:tcPr>
          <w:p w14:paraId="3B400557"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c>
          <w:tcPr>
            <w:tcW w:w="540" w:type="dxa"/>
            <w:tcBorders>
              <w:top w:val="nil"/>
              <w:left w:val="nil"/>
              <w:bottom w:val="single" w:sz="4" w:space="0" w:color="auto"/>
              <w:right w:val="single" w:sz="4" w:space="0" w:color="auto"/>
            </w:tcBorders>
            <w:shd w:val="clear" w:color="000000" w:fill="FFC000"/>
            <w:vAlign w:val="center"/>
            <w:hideMark/>
          </w:tcPr>
          <w:p w14:paraId="2219B7BE"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c>
          <w:tcPr>
            <w:tcW w:w="540" w:type="dxa"/>
            <w:tcBorders>
              <w:top w:val="nil"/>
              <w:left w:val="nil"/>
              <w:bottom w:val="single" w:sz="4" w:space="0" w:color="auto"/>
              <w:right w:val="single" w:sz="4" w:space="0" w:color="auto"/>
            </w:tcBorders>
            <w:shd w:val="clear" w:color="000000" w:fill="FFC000"/>
            <w:vAlign w:val="center"/>
            <w:hideMark/>
          </w:tcPr>
          <w:p w14:paraId="4FAAC565"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c>
          <w:tcPr>
            <w:tcW w:w="540" w:type="dxa"/>
            <w:tcBorders>
              <w:top w:val="nil"/>
              <w:left w:val="nil"/>
              <w:bottom w:val="single" w:sz="4" w:space="0" w:color="auto"/>
              <w:right w:val="single" w:sz="8" w:space="0" w:color="auto"/>
            </w:tcBorders>
            <w:shd w:val="clear" w:color="000000" w:fill="FFC000"/>
            <w:vAlign w:val="center"/>
            <w:hideMark/>
          </w:tcPr>
          <w:p w14:paraId="65639792"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r>
      <w:tr w:rsidR="00BB0429" w:rsidRPr="00ED7564" w14:paraId="01EEA1AF" w14:textId="77777777" w:rsidTr="00ED7564">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69CF8200" w14:textId="77777777" w:rsidR="00BB0429" w:rsidRPr="00ED7564" w:rsidRDefault="00BB0429" w:rsidP="00ED7564">
            <w:pPr>
              <w:numPr>
                <w:ilvl w:val="0"/>
                <w:numId w:val="56"/>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000000"/>
            </w:tcBorders>
            <w:shd w:val="clear" w:color="000000" w:fill="FFFFFF"/>
            <w:vAlign w:val="center"/>
            <w:hideMark/>
          </w:tcPr>
          <w:p w14:paraId="58BB3A6D"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Elaborer et mettre en œuvre une stratégie de recouvrement effectif de la CFE concernant la taxe de prélèvement d'eau brute au niveau des Agences de l'Eau (production d'eau potable, activités minières et industrielles, travaux de génie civil).</w:t>
            </w:r>
          </w:p>
        </w:tc>
        <w:tc>
          <w:tcPr>
            <w:tcW w:w="540" w:type="dxa"/>
            <w:tcBorders>
              <w:top w:val="single" w:sz="4" w:space="0" w:color="auto"/>
              <w:left w:val="nil"/>
              <w:bottom w:val="single" w:sz="4" w:space="0" w:color="auto"/>
              <w:right w:val="single" w:sz="4" w:space="0" w:color="auto"/>
            </w:tcBorders>
            <w:shd w:val="diagStripe" w:color="000000" w:fill="auto"/>
            <w:vAlign w:val="center"/>
          </w:tcPr>
          <w:p w14:paraId="21BD4E2D"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4" w:space="0" w:color="auto"/>
              <w:right w:val="single" w:sz="4" w:space="0" w:color="auto"/>
            </w:tcBorders>
            <w:shd w:val="diagStripe" w:color="000000" w:fill="auto"/>
            <w:vAlign w:val="center"/>
          </w:tcPr>
          <w:p w14:paraId="766CE15F"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4" w:space="0" w:color="auto"/>
              <w:right w:val="single" w:sz="4" w:space="0" w:color="auto"/>
            </w:tcBorders>
            <w:shd w:val="diagStripe" w:color="000000" w:fill="auto"/>
            <w:vAlign w:val="center"/>
          </w:tcPr>
          <w:p w14:paraId="4A0EEF39"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4" w:space="0" w:color="auto"/>
              <w:right w:val="single" w:sz="4" w:space="0" w:color="auto"/>
            </w:tcBorders>
            <w:shd w:val="diagStripe" w:color="000000" w:fill="auto"/>
            <w:vAlign w:val="center"/>
          </w:tcPr>
          <w:p w14:paraId="39FC4555"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4" w:space="0" w:color="auto"/>
              <w:right w:val="single" w:sz="8" w:space="0" w:color="auto"/>
            </w:tcBorders>
            <w:shd w:val="diagStripe" w:color="000000" w:fill="auto"/>
            <w:vAlign w:val="center"/>
          </w:tcPr>
          <w:p w14:paraId="1DFCAFBD"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BB0429" w:rsidRPr="00ED7564" w14:paraId="1C7A2CBE" w14:textId="77777777" w:rsidTr="00ED7564">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3ABD56A5" w14:textId="77777777" w:rsidR="00BB0429" w:rsidRPr="00ED7564" w:rsidRDefault="00BB0429" w:rsidP="00ED7564">
            <w:pPr>
              <w:numPr>
                <w:ilvl w:val="0"/>
                <w:numId w:val="56"/>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000000"/>
            </w:tcBorders>
            <w:shd w:val="clear" w:color="000000" w:fill="FFFFFF"/>
            <w:vAlign w:val="center"/>
            <w:hideMark/>
          </w:tcPr>
          <w:p w14:paraId="0CB1C7E5"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Evaluer les recettes prévisionnelles globales de la CFE par Agence de l'Eau à chaque phase du programme.</w:t>
            </w:r>
          </w:p>
        </w:tc>
        <w:tc>
          <w:tcPr>
            <w:tcW w:w="540" w:type="dxa"/>
            <w:tcBorders>
              <w:top w:val="single" w:sz="4" w:space="0" w:color="auto"/>
              <w:left w:val="nil"/>
              <w:bottom w:val="single" w:sz="4" w:space="0" w:color="auto"/>
              <w:right w:val="single" w:sz="4" w:space="0" w:color="auto"/>
            </w:tcBorders>
            <w:shd w:val="diagStripe" w:color="000000" w:fill="auto"/>
            <w:vAlign w:val="center"/>
          </w:tcPr>
          <w:p w14:paraId="1B4E5F68"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4" w:space="0" w:color="auto"/>
              <w:right w:val="single" w:sz="4" w:space="0" w:color="auto"/>
            </w:tcBorders>
            <w:shd w:val="diagStripe" w:color="000000" w:fill="auto"/>
            <w:vAlign w:val="center"/>
          </w:tcPr>
          <w:p w14:paraId="28AEC9A3"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left w:val="nil"/>
              <w:bottom w:val="single" w:sz="4" w:space="0" w:color="auto"/>
              <w:right w:val="single" w:sz="4" w:space="0" w:color="auto"/>
            </w:tcBorders>
            <w:shd w:val="clear" w:color="000000" w:fill="FFFFFF"/>
            <w:vAlign w:val="center"/>
            <w:hideMark/>
          </w:tcPr>
          <w:p w14:paraId="547A362D"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c>
          <w:tcPr>
            <w:tcW w:w="540" w:type="dxa"/>
            <w:tcBorders>
              <w:top w:val="nil"/>
              <w:left w:val="nil"/>
              <w:bottom w:val="single" w:sz="4" w:space="0" w:color="auto"/>
              <w:right w:val="single" w:sz="4" w:space="0" w:color="auto"/>
            </w:tcBorders>
            <w:shd w:val="clear" w:color="000000" w:fill="FFFFFF"/>
            <w:vAlign w:val="center"/>
            <w:hideMark/>
          </w:tcPr>
          <w:p w14:paraId="6F7D2C85"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c>
          <w:tcPr>
            <w:tcW w:w="540" w:type="dxa"/>
            <w:tcBorders>
              <w:top w:val="nil"/>
              <w:left w:val="nil"/>
              <w:bottom w:val="single" w:sz="4" w:space="0" w:color="auto"/>
              <w:right w:val="single" w:sz="8" w:space="0" w:color="auto"/>
            </w:tcBorders>
            <w:shd w:val="clear" w:color="000000" w:fill="FFFFFF"/>
            <w:vAlign w:val="center"/>
            <w:hideMark/>
          </w:tcPr>
          <w:p w14:paraId="3021D1CB"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r>
      <w:tr w:rsidR="00BB0429" w:rsidRPr="00ED7564" w14:paraId="52ACCF44" w14:textId="77777777" w:rsidTr="00ED7564">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16134041" w14:textId="77777777" w:rsidR="00BB0429" w:rsidRPr="00ED7564" w:rsidRDefault="00BB0429" w:rsidP="00ED7564">
            <w:pPr>
              <w:numPr>
                <w:ilvl w:val="0"/>
                <w:numId w:val="56"/>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000000"/>
            </w:tcBorders>
            <w:shd w:val="clear" w:color="000000" w:fill="FFFFFF"/>
            <w:vAlign w:val="center"/>
            <w:hideMark/>
          </w:tcPr>
          <w:p w14:paraId="7B94BF2C"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Elaborer et adopter les décrets et arrêtés d'application sur les taux de prélèvement d'eau brute à des fins de productions agricoles, pastorales et piscicoles.</w:t>
            </w:r>
          </w:p>
        </w:tc>
        <w:tc>
          <w:tcPr>
            <w:tcW w:w="540" w:type="dxa"/>
            <w:tcBorders>
              <w:top w:val="single" w:sz="4" w:space="0" w:color="auto"/>
              <w:left w:val="nil"/>
              <w:bottom w:val="single" w:sz="4" w:space="0" w:color="auto"/>
              <w:right w:val="single" w:sz="4" w:space="0" w:color="auto"/>
            </w:tcBorders>
            <w:shd w:val="diagStripe" w:color="000000" w:fill="auto"/>
            <w:vAlign w:val="center"/>
          </w:tcPr>
          <w:p w14:paraId="1476F8B8"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4" w:space="0" w:color="auto"/>
              <w:right w:val="single" w:sz="4" w:space="0" w:color="auto"/>
            </w:tcBorders>
            <w:shd w:val="diagStripe" w:color="000000" w:fill="auto"/>
            <w:vAlign w:val="center"/>
          </w:tcPr>
          <w:p w14:paraId="33305687"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left w:val="nil"/>
              <w:bottom w:val="single" w:sz="4" w:space="0" w:color="auto"/>
              <w:right w:val="single" w:sz="4" w:space="0" w:color="auto"/>
            </w:tcBorders>
            <w:shd w:val="clear" w:color="000000" w:fill="FFFFFF"/>
            <w:vAlign w:val="center"/>
            <w:hideMark/>
          </w:tcPr>
          <w:p w14:paraId="60744EE9"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c>
          <w:tcPr>
            <w:tcW w:w="540" w:type="dxa"/>
            <w:tcBorders>
              <w:top w:val="nil"/>
              <w:left w:val="nil"/>
              <w:bottom w:val="single" w:sz="4" w:space="0" w:color="auto"/>
              <w:right w:val="single" w:sz="4" w:space="0" w:color="auto"/>
            </w:tcBorders>
            <w:shd w:val="clear" w:color="000000" w:fill="FFFFFF"/>
            <w:vAlign w:val="center"/>
            <w:hideMark/>
          </w:tcPr>
          <w:p w14:paraId="690420A0"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c>
          <w:tcPr>
            <w:tcW w:w="540" w:type="dxa"/>
            <w:tcBorders>
              <w:top w:val="nil"/>
              <w:left w:val="nil"/>
              <w:bottom w:val="single" w:sz="4" w:space="0" w:color="auto"/>
              <w:right w:val="single" w:sz="8" w:space="0" w:color="auto"/>
            </w:tcBorders>
            <w:shd w:val="clear" w:color="000000" w:fill="FFFFFF"/>
            <w:vAlign w:val="center"/>
            <w:hideMark/>
          </w:tcPr>
          <w:p w14:paraId="5E648E1D"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r>
      <w:tr w:rsidR="00BB0429" w:rsidRPr="00ED7564" w14:paraId="40885E33" w14:textId="77777777" w:rsidTr="00ED7564">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4A9850A6" w14:textId="77777777" w:rsidR="00BB0429" w:rsidRPr="00ED7564" w:rsidRDefault="00BB0429" w:rsidP="00ED7564">
            <w:pPr>
              <w:numPr>
                <w:ilvl w:val="0"/>
                <w:numId w:val="56"/>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4" w:space="0" w:color="auto"/>
            </w:tcBorders>
            <w:shd w:val="clear" w:color="000000" w:fill="FFFFFF"/>
            <w:vAlign w:val="center"/>
            <w:hideMark/>
          </w:tcPr>
          <w:p w14:paraId="505ACE30"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Elaborer et adopter le décret et les arrêtés d'application relatifs à la taxe de modification des régimes de l'eau.</w:t>
            </w:r>
          </w:p>
        </w:tc>
        <w:tc>
          <w:tcPr>
            <w:tcW w:w="540" w:type="dxa"/>
            <w:tcBorders>
              <w:top w:val="single" w:sz="4" w:space="0" w:color="auto"/>
              <w:left w:val="single" w:sz="4" w:space="0" w:color="auto"/>
              <w:bottom w:val="single" w:sz="8" w:space="0" w:color="auto"/>
              <w:right w:val="single" w:sz="4" w:space="0" w:color="auto"/>
            </w:tcBorders>
            <w:shd w:val="diagStripe" w:color="000000" w:fill="auto"/>
            <w:vAlign w:val="center"/>
            <w:hideMark/>
          </w:tcPr>
          <w:p w14:paraId="46A4F821"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left w:val="nil"/>
              <w:bottom w:val="single" w:sz="4" w:space="0" w:color="auto"/>
              <w:right w:val="single" w:sz="4" w:space="0" w:color="auto"/>
            </w:tcBorders>
            <w:shd w:val="clear" w:color="000000" w:fill="FFFFFF"/>
            <w:vAlign w:val="center"/>
            <w:hideMark/>
          </w:tcPr>
          <w:p w14:paraId="41CFEB05"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c>
          <w:tcPr>
            <w:tcW w:w="540" w:type="dxa"/>
            <w:tcBorders>
              <w:top w:val="nil"/>
              <w:left w:val="nil"/>
              <w:bottom w:val="single" w:sz="4" w:space="0" w:color="auto"/>
              <w:right w:val="single" w:sz="4" w:space="0" w:color="auto"/>
            </w:tcBorders>
            <w:shd w:val="clear" w:color="000000" w:fill="FFFFFF"/>
            <w:vAlign w:val="center"/>
            <w:hideMark/>
          </w:tcPr>
          <w:p w14:paraId="60780145"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c>
          <w:tcPr>
            <w:tcW w:w="540" w:type="dxa"/>
            <w:tcBorders>
              <w:top w:val="nil"/>
              <w:left w:val="nil"/>
              <w:bottom w:val="single" w:sz="4" w:space="0" w:color="auto"/>
              <w:right w:val="single" w:sz="4" w:space="0" w:color="auto"/>
            </w:tcBorders>
            <w:shd w:val="clear" w:color="000000" w:fill="FFFFFF"/>
            <w:vAlign w:val="center"/>
            <w:hideMark/>
          </w:tcPr>
          <w:p w14:paraId="76D5A7D4"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c>
          <w:tcPr>
            <w:tcW w:w="540" w:type="dxa"/>
            <w:tcBorders>
              <w:top w:val="nil"/>
              <w:left w:val="nil"/>
              <w:bottom w:val="single" w:sz="4" w:space="0" w:color="auto"/>
              <w:right w:val="single" w:sz="8" w:space="0" w:color="auto"/>
            </w:tcBorders>
            <w:shd w:val="clear" w:color="000000" w:fill="FFFFFF"/>
            <w:vAlign w:val="center"/>
            <w:hideMark/>
          </w:tcPr>
          <w:p w14:paraId="7D946234"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r>
      <w:tr w:rsidR="00BB0429" w:rsidRPr="00ED7564" w14:paraId="36C48790" w14:textId="77777777" w:rsidTr="00ED7564">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4A92A75D" w14:textId="77777777" w:rsidR="00BB0429" w:rsidRPr="00ED7564" w:rsidRDefault="00BB0429" w:rsidP="00ED7564">
            <w:pPr>
              <w:numPr>
                <w:ilvl w:val="0"/>
                <w:numId w:val="56"/>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000000"/>
            </w:tcBorders>
            <w:shd w:val="clear" w:color="000000" w:fill="FFFFFF"/>
            <w:vAlign w:val="center"/>
            <w:hideMark/>
          </w:tcPr>
          <w:p w14:paraId="772B76A5"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Elaborer et adopter les décrets et arrêtés d'application relatifs à la taxe de pollution de l'eau.</w:t>
            </w:r>
          </w:p>
        </w:tc>
        <w:tc>
          <w:tcPr>
            <w:tcW w:w="540" w:type="dxa"/>
            <w:tcBorders>
              <w:top w:val="single" w:sz="8" w:space="0" w:color="auto"/>
              <w:left w:val="nil"/>
              <w:bottom w:val="single" w:sz="4" w:space="0" w:color="auto"/>
              <w:right w:val="single" w:sz="4" w:space="0" w:color="auto"/>
            </w:tcBorders>
            <w:shd w:val="clear" w:color="000000" w:fill="FFFFFF"/>
            <w:vAlign w:val="center"/>
            <w:hideMark/>
          </w:tcPr>
          <w:p w14:paraId="59738C4E"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c>
          <w:tcPr>
            <w:tcW w:w="540" w:type="dxa"/>
            <w:tcBorders>
              <w:top w:val="single" w:sz="4" w:space="0" w:color="auto"/>
              <w:left w:val="nil"/>
              <w:bottom w:val="single" w:sz="8" w:space="0" w:color="auto"/>
              <w:right w:val="single" w:sz="4" w:space="0" w:color="auto"/>
            </w:tcBorders>
            <w:shd w:val="diagStripe" w:color="000000" w:fill="auto"/>
            <w:vAlign w:val="center"/>
          </w:tcPr>
          <w:p w14:paraId="40DA699F"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left w:val="nil"/>
              <w:bottom w:val="single" w:sz="4" w:space="0" w:color="auto"/>
              <w:right w:val="single" w:sz="4" w:space="0" w:color="auto"/>
            </w:tcBorders>
            <w:shd w:val="clear" w:color="000000" w:fill="FFFFFF"/>
            <w:vAlign w:val="center"/>
          </w:tcPr>
          <w:p w14:paraId="1612D813"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left w:val="nil"/>
              <w:bottom w:val="single" w:sz="4" w:space="0" w:color="auto"/>
              <w:right w:val="single" w:sz="4" w:space="0" w:color="auto"/>
            </w:tcBorders>
            <w:shd w:val="clear" w:color="000000" w:fill="FFFFFF"/>
            <w:vAlign w:val="center"/>
          </w:tcPr>
          <w:p w14:paraId="6BF8062D"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left w:val="nil"/>
              <w:bottom w:val="single" w:sz="4" w:space="0" w:color="auto"/>
              <w:right w:val="single" w:sz="8" w:space="0" w:color="auto"/>
            </w:tcBorders>
            <w:shd w:val="clear" w:color="000000" w:fill="FFFFFF"/>
            <w:vAlign w:val="center"/>
          </w:tcPr>
          <w:p w14:paraId="2511CBCF"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90536F" w:rsidRPr="00ED7564" w14:paraId="5FA74D5D" w14:textId="77777777" w:rsidTr="0090536F">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2C915E1B" w14:textId="77777777" w:rsidR="00BB0429" w:rsidRPr="00ED7564" w:rsidRDefault="00BB0429" w:rsidP="00ED7564">
            <w:pPr>
              <w:numPr>
                <w:ilvl w:val="0"/>
                <w:numId w:val="56"/>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000000"/>
            </w:tcBorders>
            <w:shd w:val="clear" w:color="000000" w:fill="FFFFFF"/>
            <w:vAlign w:val="center"/>
            <w:hideMark/>
          </w:tcPr>
          <w:p w14:paraId="5FD3ED86"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Elaborer et mettre en œuvre une stratégie de recouvrement global de la CFE après la prise des textes d'application.</w:t>
            </w:r>
          </w:p>
        </w:tc>
        <w:tc>
          <w:tcPr>
            <w:tcW w:w="540" w:type="dxa"/>
            <w:tcBorders>
              <w:top w:val="nil"/>
              <w:left w:val="nil"/>
              <w:bottom w:val="single" w:sz="4" w:space="0" w:color="auto"/>
              <w:right w:val="single" w:sz="4" w:space="0" w:color="auto"/>
            </w:tcBorders>
            <w:shd w:val="clear" w:color="000000" w:fill="FFFFFF"/>
            <w:vAlign w:val="center"/>
            <w:hideMark/>
          </w:tcPr>
          <w:p w14:paraId="604C24F7"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c>
          <w:tcPr>
            <w:tcW w:w="540" w:type="dxa"/>
            <w:tcBorders>
              <w:top w:val="single" w:sz="8" w:space="0" w:color="auto"/>
              <w:left w:val="nil"/>
              <w:bottom w:val="single" w:sz="8" w:space="0" w:color="auto"/>
              <w:right w:val="single" w:sz="4" w:space="0" w:color="auto"/>
            </w:tcBorders>
            <w:shd w:val="diagStripe" w:color="000000" w:fill="auto"/>
            <w:vAlign w:val="center"/>
          </w:tcPr>
          <w:p w14:paraId="6432F829"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8" w:space="0" w:color="auto"/>
              <w:right w:val="single" w:sz="4" w:space="0" w:color="auto"/>
            </w:tcBorders>
            <w:shd w:val="diagStripe" w:color="000000" w:fill="auto"/>
            <w:vAlign w:val="center"/>
          </w:tcPr>
          <w:p w14:paraId="12673455"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8" w:space="0" w:color="auto"/>
              <w:right w:val="single" w:sz="4" w:space="0" w:color="auto"/>
            </w:tcBorders>
            <w:shd w:val="diagStripe" w:color="000000" w:fill="auto"/>
            <w:vAlign w:val="center"/>
          </w:tcPr>
          <w:p w14:paraId="1C4F68E3"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8" w:space="0" w:color="auto"/>
              <w:right w:val="single" w:sz="4" w:space="0" w:color="auto"/>
            </w:tcBorders>
            <w:shd w:val="diagStripe" w:color="000000" w:fill="auto"/>
            <w:vAlign w:val="center"/>
          </w:tcPr>
          <w:p w14:paraId="2D77954C"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90536F" w:rsidRPr="00ED7564" w14:paraId="451EE1C2" w14:textId="77777777" w:rsidTr="0090536F">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304FD0F0" w14:textId="77777777" w:rsidR="00BB0429" w:rsidRPr="00ED7564" w:rsidRDefault="00BB0429" w:rsidP="00ED7564">
            <w:pPr>
              <w:numPr>
                <w:ilvl w:val="0"/>
                <w:numId w:val="56"/>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000000"/>
            </w:tcBorders>
            <w:shd w:val="clear" w:color="000000" w:fill="FFFFFF"/>
            <w:vAlign w:val="center"/>
            <w:hideMark/>
          </w:tcPr>
          <w:p w14:paraId="010F4D1A"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Mettre en place les manuels de procédures et outils portant sur le recouvrement des diverses taxes, la gestion des réclamations des assujettis et des contentieux.</w:t>
            </w:r>
          </w:p>
        </w:tc>
        <w:tc>
          <w:tcPr>
            <w:tcW w:w="540" w:type="dxa"/>
            <w:tcBorders>
              <w:top w:val="nil"/>
              <w:left w:val="nil"/>
              <w:bottom w:val="single" w:sz="4" w:space="0" w:color="auto"/>
              <w:right w:val="single" w:sz="4" w:space="0" w:color="auto"/>
            </w:tcBorders>
            <w:shd w:val="clear" w:color="000000" w:fill="FFFFFF"/>
            <w:vAlign w:val="center"/>
            <w:hideMark/>
          </w:tcPr>
          <w:p w14:paraId="430D7D9E"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c>
          <w:tcPr>
            <w:tcW w:w="540" w:type="dxa"/>
            <w:tcBorders>
              <w:top w:val="single" w:sz="8" w:space="0" w:color="auto"/>
              <w:left w:val="nil"/>
              <w:bottom w:val="single" w:sz="8" w:space="0" w:color="auto"/>
              <w:right w:val="single" w:sz="4" w:space="0" w:color="auto"/>
            </w:tcBorders>
            <w:shd w:val="diagStripe" w:color="000000" w:fill="auto"/>
            <w:vAlign w:val="center"/>
          </w:tcPr>
          <w:p w14:paraId="7798DF74"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nil"/>
              <w:bottom w:val="single" w:sz="8" w:space="0" w:color="auto"/>
              <w:right w:val="single" w:sz="4" w:space="0" w:color="auto"/>
            </w:tcBorders>
            <w:shd w:val="diagStripe" w:color="000000" w:fill="auto"/>
            <w:vAlign w:val="center"/>
          </w:tcPr>
          <w:p w14:paraId="3EC14E44"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nil"/>
              <w:bottom w:val="single" w:sz="4" w:space="0" w:color="auto"/>
              <w:right w:val="single" w:sz="4" w:space="0" w:color="auto"/>
            </w:tcBorders>
            <w:shd w:val="clear" w:color="000000" w:fill="FFFFFF"/>
            <w:vAlign w:val="center"/>
          </w:tcPr>
          <w:p w14:paraId="18E45A8D"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nil"/>
              <w:bottom w:val="single" w:sz="4" w:space="0" w:color="auto"/>
              <w:right w:val="single" w:sz="8" w:space="0" w:color="auto"/>
            </w:tcBorders>
            <w:shd w:val="clear" w:color="000000" w:fill="FFFFFF"/>
            <w:vAlign w:val="center"/>
          </w:tcPr>
          <w:p w14:paraId="0B729084"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90536F" w:rsidRPr="00ED7564" w14:paraId="4971E43A" w14:textId="77777777" w:rsidTr="0090536F">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4CC7A618" w14:textId="77777777" w:rsidR="00BB0429" w:rsidRPr="00ED7564" w:rsidRDefault="00BB0429" w:rsidP="00ED7564">
            <w:pPr>
              <w:numPr>
                <w:ilvl w:val="0"/>
                <w:numId w:val="56"/>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4" w:space="0" w:color="auto"/>
            </w:tcBorders>
            <w:shd w:val="clear" w:color="000000" w:fill="FFFFFF"/>
            <w:vAlign w:val="center"/>
            <w:hideMark/>
          </w:tcPr>
          <w:p w14:paraId="223BBFA9"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Mettre en place les ressources humaines formées permettant l'application effective de la CFE par les Agences de l'Eau.</w:t>
            </w:r>
          </w:p>
        </w:tc>
        <w:tc>
          <w:tcPr>
            <w:tcW w:w="540" w:type="dxa"/>
            <w:tcBorders>
              <w:top w:val="single" w:sz="4" w:space="0" w:color="auto"/>
              <w:left w:val="single" w:sz="4" w:space="0" w:color="auto"/>
              <w:bottom w:val="single" w:sz="8" w:space="0" w:color="auto"/>
              <w:right w:val="single" w:sz="4" w:space="0" w:color="auto"/>
            </w:tcBorders>
            <w:shd w:val="diagStripe" w:color="000000" w:fill="auto"/>
            <w:vAlign w:val="center"/>
          </w:tcPr>
          <w:p w14:paraId="6934812C"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nil"/>
              <w:bottom w:val="single" w:sz="8" w:space="0" w:color="auto"/>
              <w:right w:val="single" w:sz="4" w:space="0" w:color="auto"/>
            </w:tcBorders>
            <w:shd w:val="diagStripe" w:color="000000" w:fill="auto"/>
            <w:vAlign w:val="center"/>
          </w:tcPr>
          <w:p w14:paraId="1E4C5977"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nil"/>
              <w:bottom w:val="single" w:sz="8" w:space="0" w:color="auto"/>
              <w:right w:val="single" w:sz="4" w:space="0" w:color="auto"/>
            </w:tcBorders>
            <w:shd w:val="diagStripe" w:color="000000" w:fill="auto"/>
            <w:vAlign w:val="center"/>
          </w:tcPr>
          <w:p w14:paraId="7210F3F5"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8" w:space="0" w:color="auto"/>
              <w:right w:val="single" w:sz="4" w:space="0" w:color="auto"/>
            </w:tcBorders>
            <w:shd w:val="diagStripe" w:color="000000" w:fill="auto"/>
            <w:vAlign w:val="center"/>
          </w:tcPr>
          <w:p w14:paraId="0F6BF405"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8" w:space="0" w:color="auto"/>
              <w:right w:val="single" w:sz="4" w:space="0" w:color="auto"/>
            </w:tcBorders>
            <w:shd w:val="diagStripe" w:color="000000" w:fill="auto"/>
            <w:vAlign w:val="center"/>
          </w:tcPr>
          <w:p w14:paraId="3B7D1A97"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BB0429" w:rsidRPr="00ED7564" w14:paraId="49CB8F77" w14:textId="77777777" w:rsidTr="00ED7564">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314D68F3" w14:textId="77777777" w:rsidR="00BB0429" w:rsidRPr="00ED7564" w:rsidRDefault="00BB0429" w:rsidP="00ED7564">
            <w:pPr>
              <w:numPr>
                <w:ilvl w:val="0"/>
                <w:numId w:val="56"/>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000000"/>
            </w:tcBorders>
            <w:shd w:val="clear" w:color="000000" w:fill="FFFFFF"/>
            <w:vAlign w:val="center"/>
            <w:hideMark/>
          </w:tcPr>
          <w:p w14:paraId="01C010FE"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Procéder au recouvrement effectif de la CFE (budget inclus dans l'activité 1.2.1.)</w:t>
            </w:r>
          </w:p>
        </w:tc>
        <w:tc>
          <w:tcPr>
            <w:tcW w:w="540" w:type="dxa"/>
            <w:tcBorders>
              <w:top w:val="single" w:sz="8" w:space="0" w:color="auto"/>
              <w:left w:val="nil"/>
              <w:bottom w:val="single" w:sz="4" w:space="0" w:color="auto"/>
              <w:right w:val="single" w:sz="4" w:space="0" w:color="auto"/>
            </w:tcBorders>
            <w:shd w:val="clear" w:color="000000" w:fill="FFFFFF"/>
            <w:vAlign w:val="center"/>
            <w:hideMark/>
          </w:tcPr>
          <w:p w14:paraId="4058842A"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c>
          <w:tcPr>
            <w:tcW w:w="540" w:type="dxa"/>
            <w:tcBorders>
              <w:top w:val="single" w:sz="8" w:space="0" w:color="auto"/>
              <w:left w:val="nil"/>
              <w:bottom w:val="single" w:sz="4" w:space="0" w:color="auto"/>
              <w:right w:val="single" w:sz="4" w:space="0" w:color="auto"/>
            </w:tcBorders>
            <w:shd w:val="clear" w:color="000000" w:fill="FFFFFF"/>
            <w:vAlign w:val="center"/>
            <w:hideMark/>
          </w:tcPr>
          <w:p w14:paraId="1ED31954"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c>
          <w:tcPr>
            <w:tcW w:w="540" w:type="dxa"/>
            <w:tcBorders>
              <w:top w:val="single" w:sz="8" w:space="0" w:color="auto"/>
              <w:left w:val="nil"/>
              <w:bottom w:val="single" w:sz="4" w:space="0" w:color="auto"/>
              <w:right w:val="single" w:sz="4" w:space="0" w:color="auto"/>
            </w:tcBorders>
            <w:shd w:val="clear" w:color="000000" w:fill="FFFFFF"/>
            <w:vAlign w:val="center"/>
            <w:hideMark/>
          </w:tcPr>
          <w:p w14:paraId="237F5C5F"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c>
          <w:tcPr>
            <w:tcW w:w="540" w:type="dxa"/>
            <w:tcBorders>
              <w:top w:val="single" w:sz="8" w:space="0" w:color="auto"/>
              <w:left w:val="nil"/>
              <w:bottom w:val="single" w:sz="4" w:space="0" w:color="auto"/>
              <w:right w:val="single" w:sz="4" w:space="0" w:color="auto"/>
            </w:tcBorders>
            <w:shd w:val="clear" w:color="000000" w:fill="FFFFFF"/>
            <w:vAlign w:val="center"/>
            <w:hideMark/>
          </w:tcPr>
          <w:p w14:paraId="68076C78"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c>
          <w:tcPr>
            <w:tcW w:w="540" w:type="dxa"/>
            <w:tcBorders>
              <w:top w:val="single" w:sz="8" w:space="0" w:color="auto"/>
              <w:left w:val="nil"/>
              <w:bottom w:val="single" w:sz="4" w:space="0" w:color="auto"/>
              <w:right w:val="single" w:sz="8" w:space="0" w:color="auto"/>
            </w:tcBorders>
            <w:shd w:val="clear" w:color="000000" w:fill="FFFFFF"/>
            <w:vAlign w:val="center"/>
            <w:hideMark/>
          </w:tcPr>
          <w:p w14:paraId="7FD92E20"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r>
      <w:tr w:rsidR="00BB0429" w:rsidRPr="00ED7564" w14:paraId="7094E857" w14:textId="77777777" w:rsidTr="00ED7564">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214B9C3A" w14:textId="77777777" w:rsidR="00BB0429" w:rsidRPr="00ED7564" w:rsidRDefault="00BB0429" w:rsidP="00ED7564">
            <w:pPr>
              <w:numPr>
                <w:ilvl w:val="0"/>
                <w:numId w:val="56"/>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4" w:space="0" w:color="auto"/>
            </w:tcBorders>
            <w:shd w:val="clear" w:color="000000" w:fill="FFFFFF"/>
            <w:vAlign w:val="center"/>
            <w:hideMark/>
          </w:tcPr>
          <w:p w14:paraId="6CB5284C"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Mettre en place au sein des agences et du ministère de tutelle technique un dispositif permettant un contrôle effectif du recouvrement et de l'usage des produits de la CFE.</w:t>
            </w:r>
          </w:p>
        </w:tc>
        <w:tc>
          <w:tcPr>
            <w:tcW w:w="540" w:type="dxa"/>
            <w:tcBorders>
              <w:top w:val="single" w:sz="4" w:space="0" w:color="auto"/>
              <w:left w:val="single" w:sz="4" w:space="0" w:color="auto"/>
              <w:bottom w:val="single" w:sz="8" w:space="0" w:color="auto"/>
              <w:right w:val="single" w:sz="4" w:space="0" w:color="auto"/>
            </w:tcBorders>
            <w:shd w:val="diagStripe" w:color="000000" w:fill="auto"/>
            <w:vAlign w:val="center"/>
          </w:tcPr>
          <w:p w14:paraId="7CD7D388"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left w:val="nil"/>
              <w:bottom w:val="single" w:sz="4" w:space="0" w:color="auto"/>
              <w:right w:val="single" w:sz="4" w:space="0" w:color="auto"/>
            </w:tcBorders>
            <w:shd w:val="clear" w:color="000000" w:fill="FFFFFF"/>
            <w:vAlign w:val="center"/>
          </w:tcPr>
          <w:p w14:paraId="7EDB0635"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left w:val="nil"/>
              <w:bottom w:val="single" w:sz="4" w:space="0" w:color="auto"/>
              <w:right w:val="single" w:sz="4" w:space="0" w:color="auto"/>
            </w:tcBorders>
            <w:shd w:val="clear" w:color="000000" w:fill="FFFFFF"/>
            <w:vAlign w:val="center"/>
          </w:tcPr>
          <w:p w14:paraId="338A1E8F"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left w:val="nil"/>
              <w:bottom w:val="single" w:sz="4" w:space="0" w:color="auto"/>
              <w:right w:val="single" w:sz="4" w:space="0" w:color="auto"/>
            </w:tcBorders>
            <w:shd w:val="clear" w:color="000000" w:fill="FFFFFF"/>
            <w:vAlign w:val="center"/>
          </w:tcPr>
          <w:p w14:paraId="54C31ECD"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left w:val="nil"/>
              <w:bottom w:val="single" w:sz="4" w:space="0" w:color="auto"/>
              <w:right w:val="single" w:sz="8" w:space="0" w:color="auto"/>
            </w:tcBorders>
            <w:shd w:val="clear" w:color="000000" w:fill="FFFFFF"/>
            <w:vAlign w:val="center"/>
            <w:hideMark/>
          </w:tcPr>
          <w:p w14:paraId="5C8189EB"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r>
      <w:tr w:rsidR="0090536F" w:rsidRPr="00ED7564" w14:paraId="5AFA4775" w14:textId="77777777" w:rsidTr="0090536F">
        <w:trPr>
          <w:trHeight w:val="20"/>
        </w:trPr>
        <w:tc>
          <w:tcPr>
            <w:tcW w:w="724" w:type="dxa"/>
            <w:tcBorders>
              <w:top w:val="nil"/>
              <w:left w:val="single" w:sz="8" w:space="0" w:color="auto"/>
              <w:bottom w:val="single" w:sz="8" w:space="0" w:color="auto"/>
              <w:right w:val="single" w:sz="8" w:space="0" w:color="auto"/>
            </w:tcBorders>
            <w:shd w:val="clear" w:color="auto" w:fill="auto"/>
            <w:vAlign w:val="center"/>
          </w:tcPr>
          <w:p w14:paraId="1BA247FF" w14:textId="77777777" w:rsidR="00BB0429" w:rsidRPr="00ED7564" w:rsidRDefault="00BB0429" w:rsidP="00ED7564">
            <w:pPr>
              <w:numPr>
                <w:ilvl w:val="0"/>
                <w:numId w:val="56"/>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4" w:space="0" w:color="auto"/>
            </w:tcBorders>
            <w:shd w:val="clear" w:color="000000" w:fill="FFFFFF"/>
            <w:vAlign w:val="center"/>
            <w:hideMark/>
          </w:tcPr>
          <w:p w14:paraId="3BB0B4D0"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Informer et sensibiliser les assujettis de la CFE.</w:t>
            </w:r>
          </w:p>
        </w:tc>
        <w:tc>
          <w:tcPr>
            <w:tcW w:w="540" w:type="dxa"/>
            <w:tcBorders>
              <w:top w:val="single" w:sz="8" w:space="0" w:color="auto"/>
              <w:left w:val="single" w:sz="4" w:space="0" w:color="auto"/>
              <w:bottom w:val="single" w:sz="8" w:space="0" w:color="auto"/>
              <w:right w:val="single" w:sz="4" w:space="0" w:color="auto"/>
            </w:tcBorders>
            <w:shd w:val="diagStripe" w:color="000000" w:fill="auto"/>
            <w:vAlign w:val="center"/>
          </w:tcPr>
          <w:p w14:paraId="05156BBA"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8" w:space="0" w:color="auto"/>
              <w:right w:val="single" w:sz="4" w:space="0" w:color="auto"/>
            </w:tcBorders>
            <w:shd w:val="diagStripe" w:color="000000" w:fill="auto"/>
            <w:vAlign w:val="center"/>
          </w:tcPr>
          <w:p w14:paraId="21D28215"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8" w:space="0" w:color="auto"/>
              <w:right w:val="single" w:sz="4" w:space="0" w:color="auto"/>
            </w:tcBorders>
            <w:shd w:val="diagStripe" w:color="000000" w:fill="auto"/>
            <w:vAlign w:val="center"/>
          </w:tcPr>
          <w:p w14:paraId="23D52C5C"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8" w:space="0" w:color="auto"/>
              <w:right w:val="single" w:sz="4" w:space="0" w:color="auto"/>
            </w:tcBorders>
            <w:shd w:val="diagStripe" w:color="000000" w:fill="auto"/>
            <w:vAlign w:val="center"/>
          </w:tcPr>
          <w:p w14:paraId="441378E6"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left w:val="nil"/>
              <w:bottom w:val="single" w:sz="8" w:space="0" w:color="auto"/>
              <w:right w:val="single" w:sz="8" w:space="0" w:color="auto"/>
            </w:tcBorders>
            <w:shd w:val="clear" w:color="000000" w:fill="FFFFFF"/>
            <w:vAlign w:val="center"/>
            <w:hideMark/>
          </w:tcPr>
          <w:p w14:paraId="3A11E13A"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r>
      <w:tr w:rsidR="00BB0429" w:rsidRPr="00ED7564" w14:paraId="76F2332B" w14:textId="77777777" w:rsidTr="00ED7564">
        <w:trPr>
          <w:trHeight w:val="20"/>
        </w:trPr>
        <w:tc>
          <w:tcPr>
            <w:tcW w:w="724" w:type="dxa"/>
            <w:tcBorders>
              <w:top w:val="nil"/>
              <w:left w:val="single" w:sz="8" w:space="0" w:color="auto"/>
              <w:bottom w:val="single" w:sz="4" w:space="0" w:color="auto"/>
              <w:right w:val="single" w:sz="8" w:space="0" w:color="auto"/>
            </w:tcBorders>
            <w:shd w:val="clear" w:color="000000" w:fill="FFC000"/>
            <w:vAlign w:val="center"/>
          </w:tcPr>
          <w:p w14:paraId="4E944817" w14:textId="77777777" w:rsidR="00BB0429" w:rsidRPr="00ED7564" w:rsidRDefault="00BB0429" w:rsidP="00ED7564">
            <w:pPr>
              <w:numPr>
                <w:ilvl w:val="0"/>
                <w:numId w:val="54"/>
              </w:numPr>
              <w:spacing w:after="0" w:line="240" w:lineRule="auto"/>
              <w:rPr>
                <w:rFonts w:ascii="Times New Roman" w:hAnsi="Times New Roman"/>
                <w:b/>
                <w:bCs/>
                <w:color w:val="000000"/>
                <w:sz w:val="20"/>
                <w:szCs w:val="20"/>
              </w:rPr>
            </w:pPr>
          </w:p>
        </w:tc>
        <w:tc>
          <w:tcPr>
            <w:tcW w:w="6379" w:type="dxa"/>
            <w:tcBorders>
              <w:top w:val="single" w:sz="8" w:space="0" w:color="auto"/>
              <w:left w:val="nil"/>
              <w:bottom w:val="single" w:sz="4" w:space="0" w:color="auto"/>
              <w:right w:val="single" w:sz="8" w:space="0" w:color="000000"/>
            </w:tcBorders>
            <w:shd w:val="clear" w:color="000000" w:fill="FFC000"/>
            <w:vAlign w:val="center"/>
            <w:hideMark/>
          </w:tcPr>
          <w:p w14:paraId="299E8C79"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Poursuite de l'adaptation du cadre institutionnel et des instruments de gestion.</w:t>
            </w:r>
          </w:p>
        </w:tc>
        <w:tc>
          <w:tcPr>
            <w:tcW w:w="540" w:type="dxa"/>
            <w:tcBorders>
              <w:top w:val="nil"/>
              <w:left w:val="nil"/>
              <w:bottom w:val="single" w:sz="4" w:space="0" w:color="auto"/>
              <w:right w:val="single" w:sz="4" w:space="0" w:color="auto"/>
            </w:tcBorders>
            <w:shd w:val="clear" w:color="000000" w:fill="FFC000"/>
            <w:vAlign w:val="center"/>
            <w:hideMark/>
          </w:tcPr>
          <w:p w14:paraId="427FC9EF"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c>
          <w:tcPr>
            <w:tcW w:w="540" w:type="dxa"/>
            <w:tcBorders>
              <w:top w:val="nil"/>
              <w:left w:val="nil"/>
              <w:bottom w:val="single" w:sz="4" w:space="0" w:color="auto"/>
              <w:right w:val="single" w:sz="4" w:space="0" w:color="auto"/>
            </w:tcBorders>
            <w:shd w:val="clear" w:color="000000" w:fill="FFC000"/>
            <w:vAlign w:val="center"/>
            <w:hideMark/>
          </w:tcPr>
          <w:p w14:paraId="3B72B6B5"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c>
          <w:tcPr>
            <w:tcW w:w="540" w:type="dxa"/>
            <w:tcBorders>
              <w:top w:val="nil"/>
              <w:left w:val="nil"/>
              <w:bottom w:val="single" w:sz="4" w:space="0" w:color="auto"/>
              <w:right w:val="single" w:sz="4" w:space="0" w:color="auto"/>
            </w:tcBorders>
            <w:shd w:val="clear" w:color="000000" w:fill="FFC000"/>
            <w:vAlign w:val="center"/>
            <w:hideMark/>
          </w:tcPr>
          <w:p w14:paraId="3AD81246"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c>
          <w:tcPr>
            <w:tcW w:w="540" w:type="dxa"/>
            <w:tcBorders>
              <w:top w:val="nil"/>
              <w:left w:val="nil"/>
              <w:bottom w:val="single" w:sz="4" w:space="0" w:color="auto"/>
              <w:right w:val="single" w:sz="4" w:space="0" w:color="auto"/>
            </w:tcBorders>
            <w:shd w:val="clear" w:color="000000" w:fill="FFC000"/>
            <w:vAlign w:val="center"/>
            <w:hideMark/>
          </w:tcPr>
          <w:p w14:paraId="0E41DD13"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c>
          <w:tcPr>
            <w:tcW w:w="540" w:type="dxa"/>
            <w:tcBorders>
              <w:top w:val="nil"/>
              <w:left w:val="nil"/>
              <w:bottom w:val="single" w:sz="4" w:space="0" w:color="auto"/>
              <w:right w:val="single" w:sz="8" w:space="0" w:color="auto"/>
            </w:tcBorders>
            <w:shd w:val="clear" w:color="000000" w:fill="FFC000"/>
            <w:vAlign w:val="center"/>
            <w:hideMark/>
          </w:tcPr>
          <w:p w14:paraId="0FCAECFC"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r>
      <w:tr w:rsidR="00BB0429" w:rsidRPr="00ED7564" w14:paraId="3F39B6CB" w14:textId="77777777" w:rsidTr="00ED7564">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44A1FE98" w14:textId="77777777" w:rsidR="00BB0429" w:rsidRPr="00ED7564" w:rsidRDefault="00BB0429" w:rsidP="00ED7564">
            <w:pPr>
              <w:numPr>
                <w:ilvl w:val="0"/>
                <w:numId w:val="57"/>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000000"/>
            </w:tcBorders>
            <w:shd w:val="clear" w:color="000000" w:fill="FFFFFF"/>
            <w:vAlign w:val="center"/>
            <w:hideMark/>
          </w:tcPr>
          <w:p w14:paraId="15B0DE5E"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 xml:space="preserve">Mettre à jour un recueil des textes avec les commentaires et annotations. </w:t>
            </w:r>
          </w:p>
        </w:tc>
        <w:tc>
          <w:tcPr>
            <w:tcW w:w="540" w:type="dxa"/>
            <w:tcBorders>
              <w:top w:val="single" w:sz="4" w:space="0" w:color="auto"/>
              <w:left w:val="nil"/>
              <w:bottom w:val="single" w:sz="4" w:space="0" w:color="auto"/>
              <w:right w:val="single" w:sz="4" w:space="0" w:color="auto"/>
            </w:tcBorders>
            <w:shd w:val="diagStripe" w:color="000000" w:fill="auto"/>
            <w:vAlign w:val="center"/>
          </w:tcPr>
          <w:p w14:paraId="3D4F8B20"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single" w:sz="4" w:space="0" w:color="auto"/>
              <w:bottom w:val="single" w:sz="4" w:space="0" w:color="auto"/>
              <w:right w:val="single" w:sz="4" w:space="0" w:color="auto"/>
            </w:tcBorders>
            <w:shd w:val="diagStripe" w:color="000000" w:fill="auto"/>
            <w:vAlign w:val="center"/>
          </w:tcPr>
          <w:p w14:paraId="2F990F56"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left w:val="nil"/>
              <w:bottom w:val="single" w:sz="4" w:space="0" w:color="auto"/>
              <w:right w:val="single" w:sz="4" w:space="0" w:color="auto"/>
            </w:tcBorders>
            <w:shd w:val="clear" w:color="000000" w:fill="FFFFFF"/>
            <w:vAlign w:val="center"/>
          </w:tcPr>
          <w:p w14:paraId="1DEE1F60"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left w:val="nil"/>
              <w:bottom w:val="single" w:sz="4" w:space="0" w:color="auto"/>
              <w:right w:val="single" w:sz="4" w:space="0" w:color="auto"/>
            </w:tcBorders>
            <w:shd w:val="clear" w:color="000000" w:fill="FFFFFF"/>
            <w:vAlign w:val="center"/>
          </w:tcPr>
          <w:p w14:paraId="53366424"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left w:val="nil"/>
              <w:bottom w:val="single" w:sz="4" w:space="0" w:color="auto"/>
              <w:right w:val="single" w:sz="8" w:space="0" w:color="auto"/>
            </w:tcBorders>
            <w:shd w:val="clear" w:color="000000" w:fill="FFFFFF"/>
            <w:vAlign w:val="center"/>
          </w:tcPr>
          <w:p w14:paraId="68AC90BE"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BB0429" w:rsidRPr="00ED7564" w14:paraId="12521E60" w14:textId="77777777" w:rsidTr="00ED7564">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2426678F" w14:textId="77777777" w:rsidR="00BB0429" w:rsidRPr="00ED7564" w:rsidRDefault="00BB0429" w:rsidP="00ED7564">
            <w:pPr>
              <w:numPr>
                <w:ilvl w:val="0"/>
                <w:numId w:val="57"/>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000000"/>
            </w:tcBorders>
            <w:shd w:val="clear" w:color="000000" w:fill="FFFFFF"/>
            <w:vAlign w:val="center"/>
            <w:hideMark/>
          </w:tcPr>
          <w:p w14:paraId="705F9C4F"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Evaluer les conditions et le coût d'applicabilité et le coût de chaque nouveau texte avant son introduction dans le circuit d'approbation.</w:t>
            </w:r>
          </w:p>
        </w:tc>
        <w:tc>
          <w:tcPr>
            <w:tcW w:w="540" w:type="dxa"/>
            <w:tcBorders>
              <w:top w:val="single" w:sz="4" w:space="0" w:color="auto"/>
              <w:left w:val="nil"/>
              <w:bottom w:val="single" w:sz="4" w:space="0" w:color="auto"/>
              <w:right w:val="single" w:sz="4" w:space="0" w:color="auto"/>
            </w:tcBorders>
            <w:shd w:val="diagStripe" w:color="000000" w:fill="auto"/>
            <w:vAlign w:val="center"/>
          </w:tcPr>
          <w:p w14:paraId="1EFC67DB"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single" w:sz="4" w:space="0" w:color="auto"/>
              <w:bottom w:val="single" w:sz="4" w:space="0" w:color="auto"/>
              <w:right w:val="single" w:sz="4" w:space="0" w:color="auto"/>
            </w:tcBorders>
            <w:shd w:val="diagStripe" w:color="000000" w:fill="auto"/>
            <w:vAlign w:val="center"/>
          </w:tcPr>
          <w:p w14:paraId="5428F86D"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left w:val="nil"/>
              <w:bottom w:val="single" w:sz="4" w:space="0" w:color="auto"/>
              <w:right w:val="single" w:sz="4" w:space="0" w:color="auto"/>
            </w:tcBorders>
            <w:shd w:val="clear" w:color="000000" w:fill="FFFFFF"/>
            <w:vAlign w:val="center"/>
          </w:tcPr>
          <w:p w14:paraId="42CF4C75"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left w:val="nil"/>
              <w:bottom w:val="single" w:sz="4" w:space="0" w:color="auto"/>
              <w:right w:val="single" w:sz="4" w:space="0" w:color="auto"/>
            </w:tcBorders>
            <w:shd w:val="clear" w:color="000000" w:fill="FFFFFF"/>
            <w:vAlign w:val="center"/>
          </w:tcPr>
          <w:p w14:paraId="25B4FCB2"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left w:val="nil"/>
              <w:bottom w:val="single" w:sz="4" w:space="0" w:color="auto"/>
              <w:right w:val="single" w:sz="8" w:space="0" w:color="auto"/>
            </w:tcBorders>
            <w:shd w:val="clear" w:color="000000" w:fill="FFFFFF"/>
            <w:vAlign w:val="center"/>
          </w:tcPr>
          <w:p w14:paraId="2B4F0A7D"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BB0429" w:rsidRPr="00ED7564" w14:paraId="7789C1B3" w14:textId="77777777" w:rsidTr="00ED7564">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73640EDB" w14:textId="77777777" w:rsidR="00BB0429" w:rsidRPr="00ED7564" w:rsidRDefault="00BB0429" w:rsidP="00ED7564">
            <w:pPr>
              <w:numPr>
                <w:ilvl w:val="0"/>
                <w:numId w:val="57"/>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000000"/>
            </w:tcBorders>
            <w:shd w:val="clear" w:color="000000" w:fill="FFFFFF"/>
            <w:vAlign w:val="center"/>
            <w:hideMark/>
          </w:tcPr>
          <w:p w14:paraId="609ADA6C"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Clarifier les relations entre les Agences de l'Eau et les structures centrales et régionales responsables du secteur de l'eau et de l'assainissement et les autres ministères partenaires.</w:t>
            </w:r>
          </w:p>
        </w:tc>
        <w:tc>
          <w:tcPr>
            <w:tcW w:w="540" w:type="dxa"/>
            <w:tcBorders>
              <w:top w:val="single" w:sz="4" w:space="0" w:color="auto"/>
              <w:left w:val="nil"/>
              <w:bottom w:val="single" w:sz="4" w:space="0" w:color="auto"/>
              <w:right w:val="single" w:sz="4" w:space="0" w:color="auto"/>
            </w:tcBorders>
            <w:shd w:val="diagStripe" w:color="000000" w:fill="auto"/>
            <w:vAlign w:val="center"/>
          </w:tcPr>
          <w:p w14:paraId="2FBA4C9C"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left w:val="nil"/>
              <w:bottom w:val="single" w:sz="4" w:space="0" w:color="auto"/>
              <w:right w:val="single" w:sz="4" w:space="0" w:color="auto"/>
            </w:tcBorders>
            <w:shd w:val="clear" w:color="000000" w:fill="FFFFFF"/>
            <w:vAlign w:val="center"/>
          </w:tcPr>
          <w:p w14:paraId="1919BB51"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left w:val="nil"/>
              <w:bottom w:val="single" w:sz="4" w:space="0" w:color="auto"/>
              <w:right w:val="single" w:sz="4" w:space="0" w:color="auto"/>
            </w:tcBorders>
            <w:shd w:val="clear" w:color="000000" w:fill="FFFFFF"/>
            <w:vAlign w:val="center"/>
          </w:tcPr>
          <w:p w14:paraId="0B33C036"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left w:val="nil"/>
              <w:bottom w:val="single" w:sz="4" w:space="0" w:color="auto"/>
              <w:right w:val="single" w:sz="4" w:space="0" w:color="auto"/>
            </w:tcBorders>
            <w:shd w:val="clear" w:color="000000" w:fill="FFFFFF"/>
            <w:vAlign w:val="center"/>
          </w:tcPr>
          <w:p w14:paraId="5B618A6B"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left w:val="nil"/>
              <w:bottom w:val="single" w:sz="4" w:space="0" w:color="auto"/>
              <w:right w:val="single" w:sz="8" w:space="0" w:color="auto"/>
            </w:tcBorders>
            <w:shd w:val="clear" w:color="000000" w:fill="FFFFFF"/>
            <w:vAlign w:val="center"/>
          </w:tcPr>
          <w:p w14:paraId="48080A8E"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90536F" w:rsidRPr="00ED7564" w14:paraId="163AD90F" w14:textId="77777777" w:rsidTr="0090536F">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7AD8E13E" w14:textId="77777777" w:rsidR="00BB0429" w:rsidRPr="00ED7564" w:rsidRDefault="00BB0429" w:rsidP="00ED7564">
            <w:pPr>
              <w:numPr>
                <w:ilvl w:val="0"/>
                <w:numId w:val="57"/>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000000"/>
            </w:tcBorders>
            <w:shd w:val="clear" w:color="000000" w:fill="FFFFFF"/>
            <w:vAlign w:val="center"/>
            <w:hideMark/>
          </w:tcPr>
          <w:p w14:paraId="6D45F30B"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Réviser les fonctions, la composition et le fonctionnement des organes de la GIRE.</w:t>
            </w:r>
          </w:p>
        </w:tc>
        <w:tc>
          <w:tcPr>
            <w:tcW w:w="540" w:type="dxa"/>
            <w:tcBorders>
              <w:top w:val="single" w:sz="4" w:space="0" w:color="auto"/>
              <w:left w:val="nil"/>
              <w:bottom w:val="single" w:sz="4" w:space="0" w:color="auto"/>
              <w:right w:val="single" w:sz="4" w:space="0" w:color="auto"/>
            </w:tcBorders>
            <w:shd w:val="diagStripe" w:color="000000" w:fill="auto"/>
            <w:vAlign w:val="center"/>
          </w:tcPr>
          <w:p w14:paraId="2F89E003"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single" w:sz="4" w:space="0" w:color="auto"/>
              <w:bottom w:val="single" w:sz="4" w:space="0" w:color="auto"/>
              <w:right w:val="single" w:sz="4" w:space="0" w:color="auto"/>
            </w:tcBorders>
            <w:shd w:val="diagStripe" w:color="000000" w:fill="auto"/>
            <w:vAlign w:val="center"/>
          </w:tcPr>
          <w:p w14:paraId="5763A609"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left w:val="nil"/>
              <w:bottom w:val="single" w:sz="4" w:space="0" w:color="auto"/>
              <w:right w:val="single" w:sz="4" w:space="0" w:color="auto"/>
            </w:tcBorders>
            <w:shd w:val="clear" w:color="000000" w:fill="FFFFFF"/>
            <w:vAlign w:val="center"/>
          </w:tcPr>
          <w:p w14:paraId="24E58408"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left w:val="nil"/>
              <w:bottom w:val="single" w:sz="4" w:space="0" w:color="auto"/>
              <w:right w:val="single" w:sz="4" w:space="0" w:color="auto"/>
            </w:tcBorders>
            <w:shd w:val="clear" w:color="000000" w:fill="FFFFFF"/>
            <w:vAlign w:val="center"/>
          </w:tcPr>
          <w:p w14:paraId="1406FBCE"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left w:val="nil"/>
              <w:bottom w:val="single" w:sz="4" w:space="0" w:color="auto"/>
              <w:right w:val="single" w:sz="8" w:space="0" w:color="auto"/>
            </w:tcBorders>
            <w:shd w:val="clear" w:color="000000" w:fill="FFFFFF"/>
            <w:vAlign w:val="center"/>
          </w:tcPr>
          <w:p w14:paraId="6AF6B997"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90536F" w:rsidRPr="00ED7564" w14:paraId="6A137810" w14:textId="77777777" w:rsidTr="0090536F">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6AA5CA05" w14:textId="77777777" w:rsidR="00BB0429" w:rsidRPr="00ED7564" w:rsidRDefault="00BB0429" w:rsidP="00ED7564">
            <w:pPr>
              <w:numPr>
                <w:ilvl w:val="0"/>
                <w:numId w:val="57"/>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000000"/>
            </w:tcBorders>
            <w:shd w:val="clear" w:color="000000" w:fill="FFFFFF"/>
            <w:vAlign w:val="center"/>
            <w:hideMark/>
          </w:tcPr>
          <w:p w14:paraId="75441D25"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Construire les sièges des Agences de l'Eau et appuyer leur fonctionnement.</w:t>
            </w:r>
          </w:p>
        </w:tc>
        <w:tc>
          <w:tcPr>
            <w:tcW w:w="540" w:type="dxa"/>
            <w:tcBorders>
              <w:top w:val="single" w:sz="4" w:space="0" w:color="auto"/>
              <w:left w:val="nil"/>
              <w:bottom w:val="single" w:sz="4" w:space="0" w:color="auto"/>
              <w:right w:val="single" w:sz="4" w:space="0" w:color="auto"/>
            </w:tcBorders>
            <w:shd w:val="diagStripe" w:color="000000" w:fill="auto"/>
            <w:vAlign w:val="center"/>
          </w:tcPr>
          <w:p w14:paraId="511F13E5"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single" w:sz="4" w:space="0" w:color="auto"/>
              <w:bottom w:val="single" w:sz="4" w:space="0" w:color="auto"/>
              <w:right w:val="single" w:sz="4" w:space="0" w:color="auto"/>
            </w:tcBorders>
            <w:shd w:val="diagStripe" w:color="000000" w:fill="auto"/>
            <w:vAlign w:val="center"/>
          </w:tcPr>
          <w:p w14:paraId="304B10FC"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single" w:sz="4" w:space="0" w:color="auto"/>
              <w:bottom w:val="single" w:sz="4" w:space="0" w:color="auto"/>
              <w:right w:val="single" w:sz="4" w:space="0" w:color="auto"/>
            </w:tcBorders>
            <w:shd w:val="diagStripe" w:color="000000" w:fill="auto"/>
            <w:vAlign w:val="center"/>
          </w:tcPr>
          <w:p w14:paraId="4AD75063"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single" w:sz="4" w:space="0" w:color="auto"/>
              <w:bottom w:val="single" w:sz="4" w:space="0" w:color="auto"/>
              <w:right w:val="single" w:sz="4" w:space="0" w:color="auto"/>
            </w:tcBorders>
            <w:shd w:val="diagStripe" w:color="000000" w:fill="auto"/>
            <w:vAlign w:val="center"/>
          </w:tcPr>
          <w:p w14:paraId="4133D2B0"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single" w:sz="4" w:space="0" w:color="auto"/>
              <w:bottom w:val="single" w:sz="4" w:space="0" w:color="auto"/>
              <w:right w:val="single" w:sz="4" w:space="0" w:color="auto"/>
            </w:tcBorders>
            <w:shd w:val="diagStripe" w:color="000000" w:fill="auto"/>
            <w:vAlign w:val="center"/>
          </w:tcPr>
          <w:p w14:paraId="7C2672EA"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90536F" w:rsidRPr="00ED7564" w14:paraId="3FD8CAE0" w14:textId="77777777" w:rsidTr="0090536F">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07F1DDCD" w14:textId="77777777" w:rsidR="00BB0429" w:rsidRPr="00ED7564" w:rsidRDefault="00BB0429" w:rsidP="00ED7564">
            <w:pPr>
              <w:numPr>
                <w:ilvl w:val="0"/>
                <w:numId w:val="57"/>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000000"/>
            </w:tcBorders>
            <w:shd w:val="clear" w:color="000000" w:fill="FFFFFF"/>
            <w:vAlign w:val="center"/>
            <w:hideMark/>
          </w:tcPr>
          <w:p w14:paraId="64D6A8BC"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Appuyer les Agences de l'Eau pour l'élaboration de leurs SDAGE et SAGE, et leurs révisions périodiques.</w:t>
            </w:r>
          </w:p>
        </w:tc>
        <w:tc>
          <w:tcPr>
            <w:tcW w:w="540" w:type="dxa"/>
            <w:tcBorders>
              <w:top w:val="single" w:sz="4" w:space="0" w:color="auto"/>
              <w:left w:val="nil"/>
              <w:bottom w:val="single" w:sz="4" w:space="0" w:color="auto"/>
              <w:right w:val="single" w:sz="4" w:space="0" w:color="auto"/>
            </w:tcBorders>
            <w:shd w:val="diagStripe" w:color="000000" w:fill="auto"/>
            <w:vAlign w:val="center"/>
          </w:tcPr>
          <w:p w14:paraId="1A141508"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single" w:sz="4" w:space="0" w:color="auto"/>
              <w:bottom w:val="single" w:sz="4" w:space="0" w:color="auto"/>
              <w:right w:val="single" w:sz="4" w:space="0" w:color="auto"/>
            </w:tcBorders>
            <w:shd w:val="diagStripe" w:color="000000" w:fill="auto"/>
            <w:vAlign w:val="center"/>
          </w:tcPr>
          <w:p w14:paraId="0F779A7E"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single" w:sz="4" w:space="0" w:color="auto"/>
              <w:bottom w:val="single" w:sz="4" w:space="0" w:color="auto"/>
              <w:right w:val="single" w:sz="4" w:space="0" w:color="auto"/>
            </w:tcBorders>
            <w:shd w:val="diagStripe" w:color="000000" w:fill="auto"/>
            <w:vAlign w:val="center"/>
          </w:tcPr>
          <w:p w14:paraId="7A6E8B4B"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left w:val="nil"/>
              <w:bottom w:val="single" w:sz="4" w:space="0" w:color="auto"/>
              <w:right w:val="single" w:sz="4" w:space="0" w:color="auto"/>
            </w:tcBorders>
            <w:shd w:val="clear" w:color="000000" w:fill="FFFFFF"/>
            <w:vAlign w:val="center"/>
          </w:tcPr>
          <w:p w14:paraId="7DE2ACEF"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left w:val="nil"/>
              <w:bottom w:val="single" w:sz="4" w:space="0" w:color="auto"/>
              <w:right w:val="single" w:sz="8" w:space="0" w:color="auto"/>
            </w:tcBorders>
            <w:shd w:val="clear" w:color="000000" w:fill="FFFFFF"/>
            <w:vAlign w:val="center"/>
          </w:tcPr>
          <w:p w14:paraId="7C115437"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90536F" w:rsidRPr="00ED7564" w14:paraId="127FDF58" w14:textId="77777777" w:rsidTr="0090536F">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7AEBC7D1" w14:textId="77777777" w:rsidR="00BB0429" w:rsidRPr="00ED7564" w:rsidRDefault="00BB0429" w:rsidP="00ED7564">
            <w:pPr>
              <w:numPr>
                <w:ilvl w:val="0"/>
                <w:numId w:val="57"/>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000000"/>
            </w:tcBorders>
            <w:shd w:val="clear" w:color="000000" w:fill="FFFFFF"/>
            <w:vAlign w:val="center"/>
            <w:hideMark/>
          </w:tcPr>
          <w:p w14:paraId="425D91F7"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Nouer des alliances stratégiques avec les ministères responsables de l'environnement, des mines, de l'agriculture et de l'industrie.</w:t>
            </w:r>
          </w:p>
        </w:tc>
        <w:tc>
          <w:tcPr>
            <w:tcW w:w="540" w:type="dxa"/>
            <w:tcBorders>
              <w:top w:val="single" w:sz="4" w:space="0" w:color="auto"/>
              <w:left w:val="nil"/>
              <w:bottom w:val="single" w:sz="4" w:space="0" w:color="auto"/>
              <w:right w:val="single" w:sz="4" w:space="0" w:color="auto"/>
            </w:tcBorders>
            <w:shd w:val="diagStripe" w:color="000000" w:fill="auto"/>
            <w:vAlign w:val="center"/>
          </w:tcPr>
          <w:p w14:paraId="1AB58015"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single" w:sz="4" w:space="0" w:color="auto"/>
              <w:bottom w:val="single" w:sz="4" w:space="0" w:color="auto"/>
              <w:right w:val="single" w:sz="4" w:space="0" w:color="auto"/>
            </w:tcBorders>
            <w:shd w:val="diagStripe" w:color="000000" w:fill="auto"/>
            <w:vAlign w:val="center"/>
          </w:tcPr>
          <w:p w14:paraId="3FFF66D1"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single" w:sz="4" w:space="0" w:color="auto"/>
              <w:bottom w:val="single" w:sz="4" w:space="0" w:color="auto"/>
              <w:right w:val="single" w:sz="4" w:space="0" w:color="auto"/>
            </w:tcBorders>
            <w:shd w:val="diagStripe" w:color="000000" w:fill="auto"/>
            <w:vAlign w:val="center"/>
          </w:tcPr>
          <w:p w14:paraId="44183AD0"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single" w:sz="4" w:space="0" w:color="auto"/>
              <w:bottom w:val="single" w:sz="4" w:space="0" w:color="auto"/>
              <w:right w:val="single" w:sz="4" w:space="0" w:color="auto"/>
            </w:tcBorders>
            <w:shd w:val="diagStripe" w:color="000000" w:fill="auto"/>
            <w:vAlign w:val="center"/>
          </w:tcPr>
          <w:p w14:paraId="70952410"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single" w:sz="4" w:space="0" w:color="auto"/>
              <w:bottom w:val="single" w:sz="4" w:space="0" w:color="auto"/>
              <w:right w:val="single" w:sz="4" w:space="0" w:color="auto"/>
            </w:tcBorders>
            <w:shd w:val="diagStripe" w:color="000000" w:fill="auto"/>
            <w:vAlign w:val="center"/>
          </w:tcPr>
          <w:p w14:paraId="2495663C"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90536F" w:rsidRPr="00ED7564" w14:paraId="11B7A120" w14:textId="77777777" w:rsidTr="00ED7564">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4EA7FAC0" w14:textId="77777777" w:rsidR="00BB0429" w:rsidRPr="00ED7564" w:rsidRDefault="00BB0429" w:rsidP="00ED7564">
            <w:pPr>
              <w:numPr>
                <w:ilvl w:val="0"/>
                <w:numId w:val="57"/>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000000"/>
            </w:tcBorders>
            <w:shd w:val="clear" w:color="000000" w:fill="FFFFFF"/>
            <w:vAlign w:val="center"/>
            <w:hideMark/>
          </w:tcPr>
          <w:p w14:paraId="1D4B720B"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Maintenir le SP/PAGIRE rattaché au Cabinet du Ministère en charge de l'eau en tant que garant du développement de la GIRE.</w:t>
            </w:r>
          </w:p>
        </w:tc>
        <w:tc>
          <w:tcPr>
            <w:tcW w:w="540" w:type="dxa"/>
            <w:tcBorders>
              <w:top w:val="single" w:sz="4" w:space="0" w:color="auto"/>
              <w:left w:val="nil"/>
              <w:bottom w:val="single" w:sz="4" w:space="0" w:color="auto"/>
              <w:right w:val="single" w:sz="8" w:space="0" w:color="000000"/>
            </w:tcBorders>
            <w:shd w:val="diagStripe" w:color="000000" w:fill="auto"/>
            <w:vAlign w:val="center"/>
          </w:tcPr>
          <w:p w14:paraId="7262BEC0"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single" w:sz="8" w:space="0" w:color="000000"/>
              <w:bottom w:val="single" w:sz="4" w:space="0" w:color="auto"/>
              <w:right w:val="single" w:sz="8" w:space="0" w:color="000000"/>
            </w:tcBorders>
            <w:shd w:val="diagStripe" w:color="000000" w:fill="auto"/>
            <w:vAlign w:val="center"/>
          </w:tcPr>
          <w:p w14:paraId="513CB2C7"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single" w:sz="8" w:space="0" w:color="000000"/>
              <w:bottom w:val="single" w:sz="4" w:space="0" w:color="auto"/>
              <w:right w:val="single" w:sz="8" w:space="0" w:color="000000"/>
            </w:tcBorders>
            <w:shd w:val="diagStripe" w:color="000000" w:fill="auto"/>
            <w:vAlign w:val="center"/>
          </w:tcPr>
          <w:p w14:paraId="20A34CD8"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single" w:sz="8" w:space="0" w:color="000000"/>
              <w:bottom w:val="single" w:sz="4" w:space="0" w:color="auto"/>
              <w:right w:val="single" w:sz="8" w:space="0" w:color="000000"/>
            </w:tcBorders>
            <w:shd w:val="diagStripe" w:color="000000" w:fill="auto"/>
            <w:vAlign w:val="center"/>
          </w:tcPr>
          <w:p w14:paraId="33C7B810"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single" w:sz="8" w:space="0" w:color="000000"/>
              <w:bottom w:val="single" w:sz="4" w:space="0" w:color="auto"/>
              <w:right w:val="single" w:sz="4" w:space="0" w:color="auto"/>
            </w:tcBorders>
            <w:shd w:val="diagStripe" w:color="000000" w:fill="auto"/>
            <w:vAlign w:val="center"/>
          </w:tcPr>
          <w:p w14:paraId="0FECFD21"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90536F" w:rsidRPr="00ED7564" w14:paraId="156A48ED" w14:textId="77777777" w:rsidTr="0090536F">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4CACFCB3" w14:textId="77777777" w:rsidR="00BB0429" w:rsidRPr="00ED7564" w:rsidRDefault="00BB0429" w:rsidP="00ED7564">
            <w:pPr>
              <w:numPr>
                <w:ilvl w:val="0"/>
                <w:numId w:val="57"/>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000000"/>
            </w:tcBorders>
            <w:shd w:val="clear" w:color="000000" w:fill="FFFFFF"/>
            <w:vAlign w:val="center"/>
            <w:hideMark/>
          </w:tcPr>
          <w:p w14:paraId="23674216"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Faire évoluer la Direction des Etudes et de l'Information sur l'Eau vers une plus grande autonomie et la rendre plus robuste face aux modifications de l'organisation gouvernementale.</w:t>
            </w:r>
          </w:p>
        </w:tc>
        <w:tc>
          <w:tcPr>
            <w:tcW w:w="540" w:type="dxa"/>
            <w:tcBorders>
              <w:top w:val="single" w:sz="4" w:space="0" w:color="auto"/>
              <w:left w:val="nil"/>
              <w:bottom w:val="single" w:sz="4" w:space="0" w:color="auto"/>
              <w:right w:val="single" w:sz="4" w:space="0" w:color="auto"/>
            </w:tcBorders>
            <w:shd w:val="diagStripe" w:color="000000" w:fill="auto"/>
            <w:vAlign w:val="center"/>
          </w:tcPr>
          <w:p w14:paraId="4B5EFE6A"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single" w:sz="4" w:space="0" w:color="auto"/>
              <w:bottom w:val="single" w:sz="4" w:space="0" w:color="auto"/>
              <w:right w:val="single" w:sz="4" w:space="0" w:color="auto"/>
            </w:tcBorders>
            <w:shd w:val="diagStripe" w:color="000000" w:fill="auto"/>
            <w:vAlign w:val="center"/>
          </w:tcPr>
          <w:p w14:paraId="1652F9BC"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left w:val="nil"/>
              <w:bottom w:val="single" w:sz="4" w:space="0" w:color="auto"/>
              <w:right w:val="single" w:sz="4" w:space="0" w:color="auto"/>
            </w:tcBorders>
            <w:shd w:val="clear" w:color="000000" w:fill="FFFFFF"/>
            <w:vAlign w:val="center"/>
          </w:tcPr>
          <w:p w14:paraId="084350E1"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left w:val="nil"/>
              <w:bottom w:val="single" w:sz="4" w:space="0" w:color="auto"/>
              <w:right w:val="single" w:sz="4" w:space="0" w:color="auto"/>
            </w:tcBorders>
            <w:shd w:val="clear" w:color="000000" w:fill="FFFFFF"/>
            <w:vAlign w:val="center"/>
          </w:tcPr>
          <w:p w14:paraId="19828854"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left w:val="nil"/>
              <w:bottom w:val="single" w:sz="4" w:space="0" w:color="auto"/>
              <w:right w:val="single" w:sz="8" w:space="0" w:color="auto"/>
            </w:tcBorders>
            <w:shd w:val="clear" w:color="000000" w:fill="FFFFFF"/>
            <w:vAlign w:val="center"/>
          </w:tcPr>
          <w:p w14:paraId="3FB4C805"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90536F" w:rsidRPr="00ED7564" w14:paraId="3252BDC6" w14:textId="77777777" w:rsidTr="0090536F">
        <w:trPr>
          <w:trHeight w:val="20"/>
        </w:trPr>
        <w:tc>
          <w:tcPr>
            <w:tcW w:w="724" w:type="dxa"/>
            <w:tcBorders>
              <w:top w:val="nil"/>
              <w:left w:val="single" w:sz="8" w:space="0" w:color="auto"/>
              <w:bottom w:val="single" w:sz="8" w:space="0" w:color="auto"/>
              <w:right w:val="single" w:sz="8" w:space="0" w:color="auto"/>
            </w:tcBorders>
            <w:shd w:val="clear" w:color="auto" w:fill="auto"/>
            <w:vAlign w:val="center"/>
          </w:tcPr>
          <w:p w14:paraId="297C6F29" w14:textId="77777777" w:rsidR="00BB0429" w:rsidRPr="00ED7564" w:rsidRDefault="00BB0429" w:rsidP="00ED7564">
            <w:pPr>
              <w:numPr>
                <w:ilvl w:val="0"/>
                <w:numId w:val="57"/>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000000"/>
            </w:tcBorders>
            <w:shd w:val="clear" w:color="000000" w:fill="FFFFFF"/>
            <w:vAlign w:val="center"/>
            <w:hideMark/>
          </w:tcPr>
          <w:p w14:paraId="25C1412D"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Renforcer la coopération régionale et internationale.</w:t>
            </w:r>
          </w:p>
        </w:tc>
        <w:tc>
          <w:tcPr>
            <w:tcW w:w="540" w:type="dxa"/>
            <w:tcBorders>
              <w:top w:val="single" w:sz="4" w:space="0" w:color="auto"/>
              <w:left w:val="nil"/>
              <w:bottom w:val="single" w:sz="4" w:space="0" w:color="auto"/>
              <w:right w:val="single" w:sz="4" w:space="0" w:color="auto"/>
            </w:tcBorders>
            <w:shd w:val="diagStripe" w:color="000000" w:fill="auto"/>
            <w:vAlign w:val="center"/>
          </w:tcPr>
          <w:p w14:paraId="01EE278E"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single" w:sz="4" w:space="0" w:color="auto"/>
              <w:bottom w:val="single" w:sz="4" w:space="0" w:color="auto"/>
              <w:right w:val="single" w:sz="4" w:space="0" w:color="auto"/>
            </w:tcBorders>
            <w:shd w:val="diagStripe" w:color="000000" w:fill="auto"/>
            <w:vAlign w:val="center"/>
          </w:tcPr>
          <w:p w14:paraId="28701BA6"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single" w:sz="4" w:space="0" w:color="auto"/>
              <w:bottom w:val="single" w:sz="4" w:space="0" w:color="auto"/>
              <w:right w:val="single" w:sz="4" w:space="0" w:color="auto"/>
            </w:tcBorders>
            <w:shd w:val="diagStripe" w:color="000000" w:fill="auto"/>
            <w:vAlign w:val="center"/>
          </w:tcPr>
          <w:p w14:paraId="6FE17776"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single" w:sz="4" w:space="0" w:color="auto"/>
              <w:bottom w:val="single" w:sz="4" w:space="0" w:color="auto"/>
              <w:right w:val="single" w:sz="4" w:space="0" w:color="auto"/>
            </w:tcBorders>
            <w:shd w:val="diagStripe" w:color="000000" w:fill="auto"/>
            <w:vAlign w:val="center"/>
          </w:tcPr>
          <w:p w14:paraId="37B0D7A3"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single" w:sz="4" w:space="0" w:color="auto"/>
              <w:bottom w:val="single" w:sz="4" w:space="0" w:color="auto"/>
              <w:right w:val="single" w:sz="4" w:space="0" w:color="auto"/>
            </w:tcBorders>
            <w:shd w:val="diagStripe" w:color="000000" w:fill="auto"/>
            <w:vAlign w:val="center"/>
          </w:tcPr>
          <w:p w14:paraId="164D661A"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BB0429" w:rsidRPr="00ED7564" w14:paraId="7396A72E" w14:textId="77777777" w:rsidTr="00ED7564">
        <w:trPr>
          <w:trHeight w:val="20"/>
        </w:trPr>
        <w:tc>
          <w:tcPr>
            <w:tcW w:w="724" w:type="dxa"/>
            <w:tcBorders>
              <w:top w:val="nil"/>
              <w:left w:val="single" w:sz="8" w:space="0" w:color="auto"/>
              <w:bottom w:val="single" w:sz="4" w:space="0" w:color="auto"/>
              <w:right w:val="single" w:sz="8" w:space="0" w:color="auto"/>
            </w:tcBorders>
            <w:shd w:val="clear" w:color="000000" w:fill="FFC000"/>
            <w:vAlign w:val="center"/>
          </w:tcPr>
          <w:p w14:paraId="2B4735F7" w14:textId="77777777" w:rsidR="00BB0429" w:rsidRPr="00ED7564" w:rsidRDefault="00BB0429" w:rsidP="00ED7564">
            <w:pPr>
              <w:numPr>
                <w:ilvl w:val="0"/>
                <w:numId w:val="54"/>
              </w:numPr>
              <w:spacing w:after="0" w:line="240" w:lineRule="auto"/>
              <w:rPr>
                <w:rFonts w:ascii="Times New Roman" w:hAnsi="Times New Roman"/>
                <w:b/>
                <w:bCs/>
                <w:color w:val="000000"/>
                <w:sz w:val="20"/>
                <w:szCs w:val="20"/>
              </w:rPr>
            </w:pPr>
          </w:p>
        </w:tc>
        <w:tc>
          <w:tcPr>
            <w:tcW w:w="6379" w:type="dxa"/>
            <w:tcBorders>
              <w:top w:val="single" w:sz="8" w:space="0" w:color="auto"/>
              <w:left w:val="nil"/>
              <w:bottom w:val="single" w:sz="4" w:space="0" w:color="auto"/>
              <w:right w:val="single" w:sz="8" w:space="0" w:color="000000"/>
            </w:tcBorders>
            <w:shd w:val="clear" w:color="000000" w:fill="FFC000"/>
            <w:vAlign w:val="center"/>
            <w:hideMark/>
          </w:tcPr>
          <w:p w14:paraId="65EE00D2"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Renforcement des capacités des agences de l'eau et des autres parties prenantes</w:t>
            </w:r>
          </w:p>
        </w:tc>
        <w:tc>
          <w:tcPr>
            <w:tcW w:w="540" w:type="dxa"/>
            <w:tcBorders>
              <w:top w:val="single" w:sz="4" w:space="0" w:color="auto"/>
              <w:left w:val="nil"/>
              <w:bottom w:val="single" w:sz="4" w:space="0" w:color="auto"/>
              <w:right w:val="single" w:sz="4" w:space="0" w:color="auto"/>
            </w:tcBorders>
            <w:shd w:val="clear" w:color="000000" w:fill="FFC000"/>
            <w:vAlign w:val="center"/>
          </w:tcPr>
          <w:p w14:paraId="76A26C0D"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4" w:space="0" w:color="auto"/>
              <w:right w:val="single" w:sz="4" w:space="0" w:color="auto"/>
            </w:tcBorders>
            <w:shd w:val="clear" w:color="000000" w:fill="FFC000"/>
            <w:vAlign w:val="center"/>
          </w:tcPr>
          <w:p w14:paraId="501820EA"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4" w:space="0" w:color="auto"/>
              <w:right w:val="single" w:sz="4" w:space="0" w:color="auto"/>
            </w:tcBorders>
            <w:shd w:val="clear" w:color="000000" w:fill="FFC000"/>
            <w:vAlign w:val="center"/>
          </w:tcPr>
          <w:p w14:paraId="48B383F4"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4" w:space="0" w:color="auto"/>
              <w:right w:val="single" w:sz="4" w:space="0" w:color="auto"/>
            </w:tcBorders>
            <w:shd w:val="clear" w:color="000000" w:fill="FFC000"/>
            <w:vAlign w:val="center"/>
          </w:tcPr>
          <w:p w14:paraId="29DA0467"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4" w:space="0" w:color="auto"/>
              <w:right w:val="single" w:sz="8" w:space="0" w:color="auto"/>
            </w:tcBorders>
            <w:shd w:val="clear" w:color="000000" w:fill="FFC000"/>
            <w:vAlign w:val="center"/>
          </w:tcPr>
          <w:p w14:paraId="2BE7B850"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90536F" w:rsidRPr="00ED7564" w14:paraId="0AB86129" w14:textId="77777777" w:rsidTr="0090536F">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759892E8" w14:textId="77777777" w:rsidR="00BB0429" w:rsidRPr="00ED7564" w:rsidRDefault="00BB0429" w:rsidP="00ED7564">
            <w:pPr>
              <w:numPr>
                <w:ilvl w:val="0"/>
                <w:numId w:val="58"/>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000000"/>
            </w:tcBorders>
            <w:shd w:val="clear" w:color="000000" w:fill="FFFFFF"/>
            <w:vAlign w:val="center"/>
            <w:hideMark/>
          </w:tcPr>
          <w:p w14:paraId="7948D094"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 xml:space="preserve">Améliorer les capacités des structures en matière de mise en œuvre et d'ajustement des dispositions législatives et réglementaires de la gestion des ressources en eau. </w:t>
            </w:r>
          </w:p>
        </w:tc>
        <w:tc>
          <w:tcPr>
            <w:tcW w:w="540" w:type="dxa"/>
            <w:tcBorders>
              <w:top w:val="single" w:sz="4" w:space="0" w:color="auto"/>
              <w:left w:val="nil"/>
              <w:bottom w:val="single" w:sz="4" w:space="0" w:color="auto"/>
              <w:right w:val="single" w:sz="4" w:space="0" w:color="auto"/>
            </w:tcBorders>
            <w:shd w:val="diagStripe" w:color="000000" w:fill="auto"/>
            <w:vAlign w:val="center"/>
          </w:tcPr>
          <w:p w14:paraId="7976B92B"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single" w:sz="4" w:space="0" w:color="auto"/>
              <w:bottom w:val="single" w:sz="4" w:space="0" w:color="auto"/>
              <w:right w:val="single" w:sz="4" w:space="0" w:color="auto"/>
            </w:tcBorders>
            <w:shd w:val="diagStripe" w:color="000000" w:fill="auto"/>
            <w:vAlign w:val="center"/>
          </w:tcPr>
          <w:p w14:paraId="5AAAAD1E"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single" w:sz="4" w:space="0" w:color="auto"/>
              <w:bottom w:val="single" w:sz="4" w:space="0" w:color="auto"/>
              <w:right w:val="single" w:sz="4" w:space="0" w:color="auto"/>
            </w:tcBorders>
            <w:shd w:val="diagStripe" w:color="000000" w:fill="auto"/>
            <w:vAlign w:val="center"/>
          </w:tcPr>
          <w:p w14:paraId="60C03389"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single" w:sz="4" w:space="0" w:color="auto"/>
              <w:bottom w:val="single" w:sz="4" w:space="0" w:color="auto"/>
              <w:right w:val="single" w:sz="4" w:space="0" w:color="auto"/>
            </w:tcBorders>
            <w:shd w:val="diagStripe" w:color="000000" w:fill="auto"/>
            <w:vAlign w:val="center"/>
          </w:tcPr>
          <w:p w14:paraId="4885EE3A"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single" w:sz="4" w:space="0" w:color="auto"/>
              <w:bottom w:val="single" w:sz="4" w:space="0" w:color="auto"/>
              <w:right w:val="single" w:sz="4" w:space="0" w:color="auto"/>
            </w:tcBorders>
            <w:shd w:val="diagStripe" w:color="000000" w:fill="auto"/>
            <w:vAlign w:val="center"/>
          </w:tcPr>
          <w:p w14:paraId="551110A5"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90536F" w:rsidRPr="00ED7564" w14:paraId="5406DA5B" w14:textId="77777777" w:rsidTr="0090536F">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5E7425DA" w14:textId="77777777" w:rsidR="00BB0429" w:rsidRPr="00ED7564" w:rsidRDefault="00BB0429" w:rsidP="00ED7564">
            <w:pPr>
              <w:numPr>
                <w:ilvl w:val="0"/>
                <w:numId w:val="58"/>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000000"/>
            </w:tcBorders>
            <w:shd w:val="clear" w:color="000000" w:fill="FFFFFF"/>
            <w:vAlign w:val="center"/>
            <w:hideMark/>
          </w:tcPr>
          <w:p w14:paraId="28DD12BC"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Renforcer les capacités de pilotage et de gestion des agences à travers l'élaboration et l'adoption de contrat-plan avec l'Etat, de plans stratégiques de réalisation des missions, des audits technique et financier de la gestion des ressources financières et des contrats plans.</w:t>
            </w:r>
          </w:p>
        </w:tc>
        <w:tc>
          <w:tcPr>
            <w:tcW w:w="540" w:type="dxa"/>
            <w:tcBorders>
              <w:top w:val="single" w:sz="4" w:space="0" w:color="auto"/>
              <w:left w:val="nil"/>
              <w:bottom w:val="single" w:sz="4" w:space="0" w:color="auto"/>
              <w:right w:val="single" w:sz="4" w:space="0" w:color="auto"/>
            </w:tcBorders>
            <w:shd w:val="diagStripe" w:color="000000" w:fill="auto"/>
            <w:vAlign w:val="center"/>
          </w:tcPr>
          <w:p w14:paraId="44247769"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single" w:sz="4" w:space="0" w:color="auto"/>
              <w:bottom w:val="single" w:sz="4" w:space="0" w:color="auto"/>
              <w:right w:val="single" w:sz="4" w:space="0" w:color="auto"/>
            </w:tcBorders>
            <w:shd w:val="diagStripe" w:color="000000" w:fill="auto"/>
            <w:vAlign w:val="center"/>
          </w:tcPr>
          <w:p w14:paraId="4605CB10"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single" w:sz="4" w:space="0" w:color="auto"/>
              <w:bottom w:val="single" w:sz="4" w:space="0" w:color="auto"/>
              <w:right w:val="single" w:sz="4" w:space="0" w:color="auto"/>
            </w:tcBorders>
            <w:shd w:val="diagStripe" w:color="000000" w:fill="auto"/>
            <w:vAlign w:val="center"/>
          </w:tcPr>
          <w:p w14:paraId="674C0F6F"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single" w:sz="4" w:space="0" w:color="auto"/>
              <w:bottom w:val="single" w:sz="4" w:space="0" w:color="auto"/>
              <w:right w:val="single" w:sz="4" w:space="0" w:color="auto"/>
            </w:tcBorders>
            <w:shd w:val="diagStripe" w:color="000000" w:fill="auto"/>
            <w:vAlign w:val="center"/>
          </w:tcPr>
          <w:p w14:paraId="6BF9015E"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single" w:sz="4" w:space="0" w:color="auto"/>
              <w:bottom w:val="single" w:sz="4" w:space="0" w:color="auto"/>
              <w:right w:val="single" w:sz="4" w:space="0" w:color="auto"/>
            </w:tcBorders>
            <w:shd w:val="diagStripe" w:color="000000" w:fill="auto"/>
            <w:vAlign w:val="center"/>
          </w:tcPr>
          <w:p w14:paraId="4AB67081"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90536F" w:rsidRPr="00ED7564" w14:paraId="45CCA35A" w14:textId="77777777" w:rsidTr="0090536F">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25F3B891" w14:textId="77777777" w:rsidR="00BB0429" w:rsidRPr="00ED7564" w:rsidRDefault="00BB0429" w:rsidP="00ED7564">
            <w:pPr>
              <w:numPr>
                <w:ilvl w:val="0"/>
                <w:numId w:val="58"/>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000000"/>
            </w:tcBorders>
            <w:shd w:val="clear" w:color="000000" w:fill="FFFFFF"/>
            <w:vAlign w:val="center"/>
            <w:hideMark/>
          </w:tcPr>
          <w:p w14:paraId="11FC4E8C"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Appuyer les Agences de l'Eau pour l'élaboration de leurs plans stratégiques de développement.</w:t>
            </w:r>
          </w:p>
        </w:tc>
        <w:tc>
          <w:tcPr>
            <w:tcW w:w="540" w:type="dxa"/>
            <w:tcBorders>
              <w:top w:val="single" w:sz="4" w:space="0" w:color="auto"/>
              <w:left w:val="nil"/>
              <w:bottom w:val="single" w:sz="4" w:space="0" w:color="auto"/>
              <w:right w:val="single" w:sz="4" w:space="0" w:color="auto"/>
            </w:tcBorders>
            <w:shd w:val="diagStripe" w:color="000000" w:fill="auto"/>
            <w:vAlign w:val="center"/>
          </w:tcPr>
          <w:p w14:paraId="175E095C"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left w:val="nil"/>
              <w:bottom w:val="single" w:sz="4" w:space="0" w:color="auto"/>
              <w:right w:val="single" w:sz="8" w:space="0" w:color="000000"/>
            </w:tcBorders>
            <w:shd w:val="clear" w:color="000000" w:fill="FFFFFF"/>
            <w:vAlign w:val="center"/>
          </w:tcPr>
          <w:p w14:paraId="0D99C041"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single" w:sz="8" w:space="0" w:color="000000"/>
              <w:bottom w:val="single" w:sz="4" w:space="0" w:color="auto"/>
              <w:right w:val="single" w:sz="4" w:space="0" w:color="auto"/>
            </w:tcBorders>
            <w:shd w:val="diagStripe" w:color="000000" w:fill="auto"/>
            <w:vAlign w:val="center"/>
          </w:tcPr>
          <w:p w14:paraId="5E712912"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left w:val="nil"/>
              <w:bottom w:val="single" w:sz="4" w:space="0" w:color="auto"/>
              <w:right w:val="single" w:sz="4" w:space="0" w:color="auto"/>
            </w:tcBorders>
            <w:shd w:val="clear" w:color="000000" w:fill="FFFFFF"/>
            <w:vAlign w:val="center"/>
          </w:tcPr>
          <w:p w14:paraId="36417EDE"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left w:val="nil"/>
              <w:bottom w:val="single" w:sz="4" w:space="0" w:color="auto"/>
              <w:right w:val="single" w:sz="8" w:space="0" w:color="auto"/>
            </w:tcBorders>
            <w:shd w:val="clear" w:color="000000" w:fill="FFFFFF"/>
            <w:vAlign w:val="center"/>
          </w:tcPr>
          <w:p w14:paraId="09ACD0A3"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90536F" w:rsidRPr="00ED7564" w14:paraId="74CF5398" w14:textId="77777777" w:rsidTr="0090536F">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56A39EFE" w14:textId="77777777" w:rsidR="00BB0429" w:rsidRPr="00ED7564" w:rsidRDefault="00BB0429" w:rsidP="00ED7564">
            <w:pPr>
              <w:numPr>
                <w:ilvl w:val="0"/>
                <w:numId w:val="58"/>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000000"/>
            </w:tcBorders>
            <w:shd w:val="clear" w:color="000000" w:fill="FFFFFF"/>
            <w:vAlign w:val="center"/>
            <w:hideMark/>
          </w:tcPr>
          <w:p w14:paraId="5E17544F"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Renforcer les ressources humaines des structures centrales, déconcentrées, des agences et édifier les capacités chez les agents de l'eau et des autres acteurs dans les domaines de l'évaluation des ressources en eau, des bases de données, de la modélisation et des évaluations environnementales, sociales, économiques et gestion des risques.</w:t>
            </w:r>
          </w:p>
        </w:tc>
        <w:tc>
          <w:tcPr>
            <w:tcW w:w="540" w:type="dxa"/>
            <w:tcBorders>
              <w:top w:val="single" w:sz="4" w:space="0" w:color="auto"/>
              <w:left w:val="nil"/>
              <w:bottom w:val="single" w:sz="4" w:space="0" w:color="auto"/>
              <w:right w:val="single" w:sz="4" w:space="0" w:color="auto"/>
            </w:tcBorders>
            <w:shd w:val="diagStripe" w:color="000000" w:fill="auto"/>
            <w:vAlign w:val="center"/>
          </w:tcPr>
          <w:p w14:paraId="400A32F7"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single" w:sz="4" w:space="0" w:color="auto"/>
              <w:bottom w:val="single" w:sz="4" w:space="0" w:color="auto"/>
              <w:right w:val="single" w:sz="4" w:space="0" w:color="auto"/>
            </w:tcBorders>
            <w:shd w:val="diagStripe" w:color="000000" w:fill="auto"/>
            <w:vAlign w:val="center"/>
          </w:tcPr>
          <w:p w14:paraId="62520685"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single" w:sz="4" w:space="0" w:color="auto"/>
              <w:bottom w:val="single" w:sz="4" w:space="0" w:color="auto"/>
              <w:right w:val="single" w:sz="4" w:space="0" w:color="auto"/>
            </w:tcBorders>
            <w:shd w:val="diagStripe" w:color="000000" w:fill="auto"/>
            <w:vAlign w:val="center"/>
          </w:tcPr>
          <w:p w14:paraId="7FD0FF85"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single" w:sz="4" w:space="0" w:color="auto"/>
              <w:bottom w:val="single" w:sz="4" w:space="0" w:color="auto"/>
              <w:right w:val="single" w:sz="4" w:space="0" w:color="auto"/>
            </w:tcBorders>
            <w:shd w:val="diagStripe" w:color="000000" w:fill="auto"/>
            <w:vAlign w:val="center"/>
          </w:tcPr>
          <w:p w14:paraId="0FE77E0A"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single" w:sz="4" w:space="0" w:color="auto"/>
              <w:bottom w:val="single" w:sz="4" w:space="0" w:color="auto"/>
              <w:right w:val="single" w:sz="4" w:space="0" w:color="auto"/>
            </w:tcBorders>
            <w:shd w:val="diagStripe" w:color="000000" w:fill="auto"/>
            <w:vAlign w:val="center"/>
          </w:tcPr>
          <w:p w14:paraId="3EDB0EB0"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90536F" w:rsidRPr="00ED7564" w14:paraId="7A84404A" w14:textId="77777777" w:rsidTr="0090536F">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50C6F05E" w14:textId="77777777" w:rsidR="00BB0429" w:rsidRPr="00ED7564" w:rsidRDefault="00BB0429" w:rsidP="00ED7564">
            <w:pPr>
              <w:numPr>
                <w:ilvl w:val="0"/>
                <w:numId w:val="58"/>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000000"/>
            </w:tcBorders>
            <w:shd w:val="clear" w:color="000000" w:fill="FFFFFF"/>
            <w:vAlign w:val="center"/>
            <w:hideMark/>
          </w:tcPr>
          <w:p w14:paraId="7B00339E"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Poursuivre l'amélioration des cadres de travail et de la logistique des structures.</w:t>
            </w:r>
          </w:p>
        </w:tc>
        <w:tc>
          <w:tcPr>
            <w:tcW w:w="540" w:type="dxa"/>
            <w:tcBorders>
              <w:top w:val="single" w:sz="4" w:space="0" w:color="auto"/>
              <w:left w:val="nil"/>
              <w:bottom w:val="single" w:sz="4" w:space="0" w:color="auto"/>
              <w:right w:val="single" w:sz="8" w:space="0" w:color="000000"/>
            </w:tcBorders>
            <w:shd w:val="diagStripe" w:color="000000" w:fill="auto"/>
            <w:vAlign w:val="center"/>
          </w:tcPr>
          <w:p w14:paraId="51C91CB3"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single" w:sz="8" w:space="0" w:color="000000"/>
              <w:bottom w:val="single" w:sz="4" w:space="0" w:color="auto"/>
              <w:right w:val="single" w:sz="8" w:space="0" w:color="000000"/>
            </w:tcBorders>
            <w:shd w:val="diagStripe" w:color="000000" w:fill="auto"/>
            <w:vAlign w:val="center"/>
          </w:tcPr>
          <w:p w14:paraId="2B5ED2E0"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single" w:sz="8" w:space="0" w:color="000000"/>
              <w:bottom w:val="single" w:sz="4" w:space="0" w:color="auto"/>
              <w:right w:val="single" w:sz="8" w:space="0" w:color="000000"/>
            </w:tcBorders>
            <w:shd w:val="diagStripe" w:color="000000" w:fill="auto"/>
            <w:vAlign w:val="center"/>
          </w:tcPr>
          <w:p w14:paraId="6FCC98AA"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single" w:sz="8" w:space="0" w:color="000000"/>
              <w:bottom w:val="single" w:sz="4" w:space="0" w:color="auto"/>
              <w:right w:val="single" w:sz="8" w:space="0" w:color="000000"/>
            </w:tcBorders>
            <w:shd w:val="diagStripe" w:color="000000" w:fill="auto"/>
            <w:vAlign w:val="center"/>
          </w:tcPr>
          <w:p w14:paraId="1709A1EE"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single" w:sz="8" w:space="0" w:color="000000"/>
              <w:bottom w:val="single" w:sz="4" w:space="0" w:color="auto"/>
              <w:right w:val="single" w:sz="4" w:space="0" w:color="auto"/>
            </w:tcBorders>
            <w:shd w:val="diagStripe" w:color="000000" w:fill="auto"/>
            <w:vAlign w:val="center"/>
          </w:tcPr>
          <w:p w14:paraId="6795D7CA"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90536F" w:rsidRPr="00ED7564" w14:paraId="619DF00C" w14:textId="77777777" w:rsidTr="0090536F">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3EA343E7" w14:textId="77777777" w:rsidR="00BB0429" w:rsidRPr="00ED7564" w:rsidRDefault="00BB0429" w:rsidP="00ED7564">
            <w:pPr>
              <w:numPr>
                <w:ilvl w:val="0"/>
                <w:numId w:val="58"/>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000000"/>
            </w:tcBorders>
            <w:shd w:val="clear" w:color="000000" w:fill="FFFFFF"/>
            <w:vAlign w:val="center"/>
            <w:hideMark/>
          </w:tcPr>
          <w:p w14:paraId="1870D9D9"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 xml:space="preserve">Renforcer les capacités du Conseil national de l'eau dans le dialogue intersectoriel, l'évaluation des thématiques, de l'auto saisine sur des questions stratégiques et des propositions au Gouvernement. </w:t>
            </w:r>
          </w:p>
        </w:tc>
        <w:tc>
          <w:tcPr>
            <w:tcW w:w="540" w:type="dxa"/>
            <w:tcBorders>
              <w:top w:val="single" w:sz="4" w:space="0" w:color="auto"/>
              <w:left w:val="nil"/>
              <w:bottom w:val="single" w:sz="4" w:space="0" w:color="auto"/>
              <w:right w:val="single" w:sz="4" w:space="0" w:color="auto"/>
            </w:tcBorders>
            <w:shd w:val="diagStripe" w:color="000000" w:fill="auto"/>
            <w:vAlign w:val="center"/>
          </w:tcPr>
          <w:p w14:paraId="3C622702"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single" w:sz="4" w:space="0" w:color="auto"/>
              <w:bottom w:val="single" w:sz="4" w:space="0" w:color="auto"/>
              <w:right w:val="single" w:sz="4" w:space="0" w:color="auto"/>
            </w:tcBorders>
            <w:shd w:val="diagStripe" w:color="000000" w:fill="auto"/>
            <w:vAlign w:val="center"/>
          </w:tcPr>
          <w:p w14:paraId="1C7F5504"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single" w:sz="4" w:space="0" w:color="auto"/>
              <w:bottom w:val="single" w:sz="4" w:space="0" w:color="auto"/>
              <w:right w:val="single" w:sz="4" w:space="0" w:color="auto"/>
            </w:tcBorders>
            <w:shd w:val="diagStripe" w:color="000000" w:fill="auto"/>
            <w:vAlign w:val="center"/>
          </w:tcPr>
          <w:p w14:paraId="5BED3366"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single" w:sz="4" w:space="0" w:color="auto"/>
              <w:bottom w:val="single" w:sz="4" w:space="0" w:color="auto"/>
              <w:right w:val="single" w:sz="4" w:space="0" w:color="auto"/>
            </w:tcBorders>
            <w:shd w:val="diagStripe" w:color="000000" w:fill="auto"/>
            <w:vAlign w:val="center"/>
          </w:tcPr>
          <w:p w14:paraId="35D9ABB1"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single" w:sz="4" w:space="0" w:color="auto"/>
              <w:bottom w:val="single" w:sz="4" w:space="0" w:color="auto"/>
              <w:right w:val="single" w:sz="4" w:space="0" w:color="auto"/>
            </w:tcBorders>
            <w:shd w:val="diagStripe" w:color="000000" w:fill="auto"/>
            <w:vAlign w:val="center"/>
          </w:tcPr>
          <w:p w14:paraId="7A9C84C2"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90536F" w:rsidRPr="00ED7564" w14:paraId="0CE8A41E" w14:textId="77777777" w:rsidTr="00ED7564">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030EFA05" w14:textId="77777777" w:rsidR="00BB0429" w:rsidRPr="00ED7564" w:rsidRDefault="00BB0429" w:rsidP="00ED7564">
            <w:pPr>
              <w:numPr>
                <w:ilvl w:val="0"/>
                <w:numId w:val="58"/>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000000"/>
            </w:tcBorders>
            <w:shd w:val="clear" w:color="000000" w:fill="FFFFFF"/>
            <w:vAlign w:val="center"/>
            <w:hideMark/>
          </w:tcPr>
          <w:p w14:paraId="709A3661"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Soutenir l'immersion des principaux responsables du département ministériel et des agents dans les Agences de l'Eau.</w:t>
            </w:r>
          </w:p>
        </w:tc>
        <w:tc>
          <w:tcPr>
            <w:tcW w:w="540" w:type="dxa"/>
            <w:tcBorders>
              <w:top w:val="single" w:sz="4" w:space="0" w:color="auto"/>
              <w:left w:val="nil"/>
              <w:bottom w:val="single" w:sz="4" w:space="0" w:color="auto"/>
              <w:right w:val="single" w:sz="8" w:space="0" w:color="000000"/>
            </w:tcBorders>
            <w:shd w:val="diagStripe" w:color="000000" w:fill="auto"/>
            <w:vAlign w:val="center"/>
          </w:tcPr>
          <w:p w14:paraId="672519A7"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single" w:sz="8" w:space="0" w:color="000000"/>
              <w:bottom w:val="single" w:sz="4" w:space="0" w:color="auto"/>
              <w:right w:val="single" w:sz="8" w:space="0" w:color="000000"/>
            </w:tcBorders>
            <w:shd w:val="diagStripe" w:color="000000" w:fill="auto"/>
            <w:vAlign w:val="center"/>
          </w:tcPr>
          <w:p w14:paraId="15561A86"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single" w:sz="8" w:space="0" w:color="000000"/>
              <w:bottom w:val="single" w:sz="4" w:space="0" w:color="auto"/>
              <w:right w:val="single" w:sz="8" w:space="0" w:color="000000"/>
            </w:tcBorders>
            <w:shd w:val="diagStripe" w:color="000000" w:fill="auto"/>
            <w:vAlign w:val="center"/>
          </w:tcPr>
          <w:p w14:paraId="23444E03"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single" w:sz="8" w:space="0" w:color="000000"/>
              <w:bottom w:val="single" w:sz="4" w:space="0" w:color="auto"/>
              <w:right w:val="single" w:sz="8" w:space="0" w:color="000000"/>
            </w:tcBorders>
            <w:shd w:val="diagStripe" w:color="000000" w:fill="auto"/>
            <w:vAlign w:val="center"/>
          </w:tcPr>
          <w:p w14:paraId="0E719FEF"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single" w:sz="8" w:space="0" w:color="000000"/>
              <w:bottom w:val="single" w:sz="4" w:space="0" w:color="auto"/>
              <w:right w:val="single" w:sz="4" w:space="0" w:color="auto"/>
            </w:tcBorders>
            <w:shd w:val="diagStripe" w:color="000000" w:fill="auto"/>
            <w:vAlign w:val="center"/>
          </w:tcPr>
          <w:p w14:paraId="38115B4E"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BB0429" w:rsidRPr="00ED7564" w14:paraId="66340014" w14:textId="77777777" w:rsidTr="00ED7564">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53ECD223" w14:textId="77777777" w:rsidR="00BB0429" w:rsidRPr="00ED7564" w:rsidRDefault="00BB0429" w:rsidP="00ED7564">
            <w:pPr>
              <w:numPr>
                <w:ilvl w:val="0"/>
                <w:numId w:val="58"/>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000000"/>
            </w:tcBorders>
            <w:shd w:val="clear" w:color="000000" w:fill="FFFFFF"/>
            <w:vAlign w:val="center"/>
            <w:hideMark/>
          </w:tcPr>
          <w:p w14:paraId="3F466E3E"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Améliorer les capacités de participation et de délégation de certaines activités de la GIRE aux autres départements ministériels, les institutions spécialisées et à la société civile.</w:t>
            </w:r>
          </w:p>
        </w:tc>
        <w:tc>
          <w:tcPr>
            <w:tcW w:w="540" w:type="dxa"/>
            <w:tcBorders>
              <w:top w:val="single" w:sz="4" w:space="0" w:color="auto"/>
              <w:left w:val="nil"/>
              <w:bottom w:val="single" w:sz="4" w:space="0" w:color="auto"/>
              <w:right w:val="single" w:sz="4" w:space="0" w:color="auto"/>
            </w:tcBorders>
            <w:shd w:val="diagStripe" w:color="000000" w:fill="auto"/>
            <w:vAlign w:val="center"/>
          </w:tcPr>
          <w:p w14:paraId="0C001F16"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4" w:space="0" w:color="auto"/>
              <w:right w:val="single" w:sz="4" w:space="0" w:color="auto"/>
            </w:tcBorders>
            <w:shd w:val="diagStripe" w:color="000000" w:fill="auto"/>
            <w:vAlign w:val="center"/>
          </w:tcPr>
          <w:p w14:paraId="7BB54B4E"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4" w:space="0" w:color="auto"/>
              <w:right w:val="single" w:sz="4" w:space="0" w:color="auto"/>
            </w:tcBorders>
            <w:shd w:val="diagStripe" w:color="000000" w:fill="auto"/>
            <w:vAlign w:val="center"/>
          </w:tcPr>
          <w:p w14:paraId="7516F801"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4" w:space="0" w:color="auto"/>
              <w:right w:val="single" w:sz="4" w:space="0" w:color="auto"/>
            </w:tcBorders>
            <w:shd w:val="diagStripe" w:color="000000" w:fill="auto"/>
            <w:vAlign w:val="center"/>
          </w:tcPr>
          <w:p w14:paraId="0D352432"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4" w:space="0" w:color="auto"/>
              <w:right w:val="single" w:sz="8" w:space="0" w:color="auto"/>
            </w:tcBorders>
            <w:shd w:val="diagStripe" w:color="000000" w:fill="auto"/>
            <w:vAlign w:val="center"/>
          </w:tcPr>
          <w:p w14:paraId="4ABA3FF2"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BB0429" w:rsidRPr="00ED7564" w14:paraId="2148D56D" w14:textId="77777777" w:rsidTr="00ED7564">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73F3DEF2" w14:textId="77777777" w:rsidR="00BB0429" w:rsidRPr="00ED7564" w:rsidRDefault="00BB0429" w:rsidP="00ED7564">
            <w:pPr>
              <w:numPr>
                <w:ilvl w:val="0"/>
                <w:numId w:val="58"/>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000000"/>
            </w:tcBorders>
            <w:shd w:val="clear" w:color="000000" w:fill="FFFFFF"/>
            <w:vAlign w:val="center"/>
            <w:hideMark/>
          </w:tcPr>
          <w:p w14:paraId="6DBCE864"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Promouvoir l'application effective des compétences des collectivités décentralisées dans le domaine de l'eau.</w:t>
            </w:r>
          </w:p>
        </w:tc>
        <w:tc>
          <w:tcPr>
            <w:tcW w:w="540" w:type="dxa"/>
            <w:tcBorders>
              <w:top w:val="single" w:sz="4" w:space="0" w:color="auto"/>
              <w:left w:val="nil"/>
              <w:bottom w:val="single" w:sz="4" w:space="0" w:color="auto"/>
              <w:right w:val="single" w:sz="4" w:space="0" w:color="auto"/>
            </w:tcBorders>
            <w:shd w:val="diagStripe" w:color="000000" w:fill="auto"/>
            <w:vAlign w:val="center"/>
          </w:tcPr>
          <w:p w14:paraId="032C358C"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4" w:space="0" w:color="auto"/>
              <w:right w:val="single" w:sz="4" w:space="0" w:color="auto"/>
            </w:tcBorders>
            <w:shd w:val="diagStripe" w:color="000000" w:fill="auto"/>
            <w:vAlign w:val="center"/>
          </w:tcPr>
          <w:p w14:paraId="520F0104"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4" w:space="0" w:color="auto"/>
              <w:right w:val="single" w:sz="4" w:space="0" w:color="auto"/>
            </w:tcBorders>
            <w:shd w:val="diagStripe" w:color="000000" w:fill="auto"/>
            <w:vAlign w:val="center"/>
          </w:tcPr>
          <w:p w14:paraId="24A6E966"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4" w:space="0" w:color="auto"/>
              <w:right w:val="single" w:sz="4" w:space="0" w:color="auto"/>
            </w:tcBorders>
            <w:shd w:val="diagStripe" w:color="000000" w:fill="auto"/>
            <w:vAlign w:val="center"/>
          </w:tcPr>
          <w:p w14:paraId="3254AA99"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4" w:space="0" w:color="auto"/>
              <w:right w:val="single" w:sz="8" w:space="0" w:color="auto"/>
            </w:tcBorders>
            <w:shd w:val="diagStripe" w:color="000000" w:fill="auto"/>
            <w:vAlign w:val="center"/>
          </w:tcPr>
          <w:p w14:paraId="7521806D"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BB0429" w:rsidRPr="00ED7564" w14:paraId="07B4557E" w14:textId="77777777" w:rsidTr="00ED7564">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02308BF2" w14:textId="77777777" w:rsidR="00BB0429" w:rsidRPr="00ED7564" w:rsidRDefault="00BB0429" w:rsidP="00ED7564">
            <w:pPr>
              <w:numPr>
                <w:ilvl w:val="0"/>
                <w:numId w:val="58"/>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000000"/>
            </w:tcBorders>
            <w:shd w:val="clear" w:color="000000" w:fill="FFFFFF"/>
            <w:vAlign w:val="center"/>
            <w:hideMark/>
          </w:tcPr>
          <w:p w14:paraId="1B75721F"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 xml:space="preserve">Initier et conduire les études prospectives stratégiques dans le secteur de l'eau (structures de financement interne et d'incitations à moyen et long terme dans le secteur de l'eau, eau et croissance verte, économie de l'eau dans les usages, GIRE et sécurité alimentaire, GIRE et stratégies de lutte contre la pauvreté, GIRE et les droits humains, transferts de l'eau entre les régions, </w:t>
            </w:r>
            <w:proofErr w:type="spellStart"/>
            <w:r w:rsidRPr="00ED7564">
              <w:rPr>
                <w:rFonts w:ascii="Times New Roman" w:hAnsi="Times New Roman"/>
                <w:sz w:val="20"/>
                <w:szCs w:val="20"/>
              </w:rPr>
              <w:t>etc</w:t>
            </w:r>
            <w:proofErr w:type="spellEnd"/>
            <w:r w:rsidRPr="00ED7564">
              <w:rPr>
                <w:rFonts w:ascii="Times New Roman" w:hAnsi="Times New Roman"/>
                <w:sz w:val="20"/>
                <w:szCs w:val="20"/>
              </w:rPr>
              <w:t>).</w:t>
            </w:r>
          </w:p>
        </w:tc>
        <w:tc>
          <w:tcPr>
            <w:tcW w:w="540" w:type="dxa"/>
            <w:tcBorders>
              <w:top w:val="single" w:sz="4" w:space="0" w:color="auto"/>
              <w:left w:val="nil"/>
              <w:bottom w:val="single" w:sz="4" w:space="0" w:color="auto"/>
              <w:right w:val="single" w:sz="4" w:space="0" w:color="auto"/>
            </w:tcBorders>
            <w:shd w:val="diagStripe" w:color="000000" w:fill="auto"/>
            <w:vAlign w:val="center"/>
          </w:tcPr>
          <w:p w14:paraId="03A7D361"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4" w:space="0" w:color="auto"/>
              <w:right w:val="single" w:sz="4" w:space="0" w:color="auto"/>
            </w:tcBorders>
            <w:shd w:val="diagStripe" w:color="000000" w:fill="auto"/>
            <w:vAlign w:val="center"/>
          </w:tcPr>
          <w:p w14:paraId="5864D8A0"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4" w:space="0" w:color="auto"/>
              <w:right w:val="single" w:sz="4" w:space="0" w:color="auto"/>
            </w:tcBorders>
            <w:shd w:val="diagStripe" w:color="000000" w:fill="auto"/>
            <w:vAlign w:val="center"/>
          </w:tcPr>
          <w:p w14:paraId="2FD7484B"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4" w:space="0" w:color="auto"/>
              <w:right w:val="single" w:sz="4" w:space="0" w:color="auto"/>
            </w:tcBorders>
            <w:shd w:val="diagStripe" w:color="000000" w:fill="auto"/>
            <w:vAlign w:val="center"/>
          </w:tcPr>
          <w:p w14:paraId="70FD3ABD"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4" w:space="0" w:color="auto"/>
              <w:right w:val="single" w:sz="8" w:space="0" w:color="auto"/>
            </w:tcBorders>
            <w:shd w:val="diagStripe" w:color="000000" w:fill="auto"/>
            <w:vAlign w:val="center"/>
          </w:tcPr>
          <w:p w14:paraId="3DC3482A"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BB0429" w:rsidRPr="00ED7564" w14:paraId="2342DEF0" w14:textId="77777777" w:rsidTr="00ED7564">
        <w:trPr>
          <w:trHeight w:val="20"/>
        </w:trPr>
        <w:tc>
          <w:tcPr>
            <w:tcW w:w="724" w:type="dxa"/>
            <w:tcBorders>
              <w:top w:val="nil"/>
              <w:left w:val="single" w:sz="8" w:space="0" w:color="auto"/>
              <w:bottom w:val="single" w:sz="8" w:space="0" w:color="auto"/>
              <w:right w:val="single" w:sz="8" w:space="0" w:color="auto"/>
            </w:tcBorders>
            <w:shd w:val="clear" w:color="auto" w:fill="auto"/>
            <w:vAlign w:val="center"/>
          </w:tcPr>
          <w:p w14:paraId="2C407B45" w14:textId="77777777" w:rsidR="00BB0429" w:rsidRPr="00ED7564" w:rsidRDefault="00BB0429" w:rsidP="00ED7564">
            <w:pPr>
              <w:numPr>
                <w:ilvl w:val="0"/>
                <w:numId w:val="58"/>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000000"/>
            </w:tcBorders>
            <w:shd w:val="clear" w:color="000000" w:fill="FFFFFF"/>
            <w:vAlign w:val="center"/>
            <w:hideMark/>
          </w:tcPr>
          <w:p w14:paraId="40C5DE42"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Instaurer une culture de compte rendu aux citoyens des activités réalisées dans le secteur à travers les outils appropriés.</w:t>
            </w:r>
          </w:p>
        </w:tc>
        <w:tc>
          <w:tcPr>
            <w:tcW w:w="540" w:type="dxa"/>
            <w:tcBorders>
              <w:top w:val="single" w:sz="4" w:space="0" w:color="auto"/>
              <w:left w:val="nil"/>
              <w:bottom w:val="single" w:sz="8" w:space="0" w:color="auto"/>
              <w:right w:val="single" w:sz="4" w:space="0" w:color="auto"/>
            </w:tcBorders>
            <w:shd w:val="diagStripe" w:color="000000" w:fill="auto"/>
            <w:vAlign w:val="center"/>
          </w:tcPr>
          <w:p w14:paraId="01EC5BCD"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8" w:space="0" w:color="auto"/>
              <w:right w:val="single" w:sz="4" w:space="0" w:color="auto"/>
            </w:tcBorders>
            <w:shd w:val="diagStripe" w:color="000000" w:fill="auto"/>
            <w:vAlign w:val="center"/>
          </w:tcPr>
          <w:p w14:paraId="638A886F"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8" w:space="0" w:color="auto"/>
              <w:right w:val="single" w:sz="4" w:space="0" w:color="auto"/>
            </w:tcBorders>
            <w:shd w:val="diagStripe" w:color="000000" w:fill="auto"/>
            <w:vAlign w:val="center"/>
          </w:tcPr>
          <w:p w14:paraId="54A0F6AC"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8" w:space="0" w:color="auto"/>
              <w:right w:val="single" w:sz="4" w:space="0" w:color="auto"/>
            </w:tcBorders>
            <w:shd w:val="diagStripe" w:color="000000" w:fill="auto"/>
            <w:vAlign w:val="center"/>
          </w:tcPr>
          <w:p w14:paraId="3E2407FD"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left w:val="nil"/>
              <w:bottom w:val="single" w:sz="8" w:space="0" w:color="auto"/>
              <w:right w:val="single" w:sz="8" w:space="0" w:color="auto"/>
            </w:tcBorders>
            <w:shd w:val="clear" w:color="000000" w:fill="FFFFFF"/>
            <w:vAlign w:val="center"/>
          </w:tcPr>
          <w:p w14:paraId="07535725"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BB0429" w:rsidRPr="00ED7564" w14:paraId="1AF73DAD" w14:textId="77777777" w:rsidTr="00ED7564">
        <w:trPr>
          <w:trHeight w:val="20"/>
        </w:trPr>
        <w:tc>
          <w:tcPr>
            <w:tcW w:w="724" w:type="dxa"/>
            <w:tcBorders>
              <w:top w:val="nil"/>
              <w:left w:val="single" w:sz="8" w:space="0" w:color="auto"/>
              <w:bottom w:val="single" w:sz="4" w:space="0" w:color="auto"/>
              <w:right w:val="single" w:sz="8" w:space="0" w:color="auto"/>
            </w:tcBorders>
            <w:shd w:val="clear" w:color="000000" w:fill="FFC000"/>
            <w:vAlign w:val="center"/>
          </w:tcPr>
          <w:p w14:paraId="576F7561" w14:textId="77777777" w:rsidR="00BB0429" w:rsidRPr="00ED7564" w:rsidRDefault="00BB0429" w:rsidP="00ED7564">
            <w:pPr>
              <w:numPr>
                <w:ilvl w:val="0"/>
                <w:numId w:val="54"/>
              </w:numPr>
              <w:spacing w:after="0" w:line="240" w:lineRule="auto"/>
              <w:rPr>
                <w:rFonts w:ascii="Times New Roman" w:hAnsi="Times New Roman"/>
                <w:b/>
                <w:bCs/>
                <w:color w:val="000000"/>
                <w:sz w:val="20"/>
                <w:szCs w:val="20"/>
              </w:rPr>
            </w:pPr>
          </w:p>
        </w:tc>
        <w:tc>
          <w:tcPr>
            <w:tcW w:w="6379" w:type="dxa"/>
            <w:tcBorders>
              <w:top w:val="single" w:sz="4" w:space="0" w:color="auto"/>
              <w:left w:val="nil"/>
              <w:bottom w:val="single" w:sz="4" w:space="0" w:color="auto"/>
              <w:right w:val="single" w:sz="8" w:space="0" w:color="000000"/>
            </w:tcBorders>
            <w:shd w:val="clear" w:color="000000" w:fill="FFC000"/>
            <w:vAlign w:val="center"/>
            <w:hideMark/>
          </w:tcPr>
          <w:p w14:paraId="69F6DC0F"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Développement d'un Système national d'information sur l'eau (</w:t>
            </w:r>
            <w:proofErr w:type="spellStart"/>
            <w:r w:rsidRPr="00ED7564">
              <w:rPr>
                <w:rFonts w:ascii="Times New Roman" w:hAnsi="Times New Roman"/>
                <w:b/>
                <w:bCs/>
                <w:color w:val="000000"/>
                <w:sz w:val="20"/>
                <w:szCs w:val="20"/>
              </w:rPr>
              <w:t>SNIEau</w:t>
            </w:r>
            <w:proofErr w:type="spellEnd"/>
            <w:r w:rsidRPr="00ED7564">
              <w:rPr>
                <w:rFonts w:ascii="Times New Roman" w:hAnsi="Times New Roman"/>
                <w:b/>
                <w:bCs/>
                <w:color w:val="000000"/>
                <w:sz w:val="20"/>
                <w:szCs w:val="20"/>
              </w:rPr>
              <w:t>) fiable et durable.</w:t>
            </w:r>
          </w:p>
        </w:tc>
        <w:tc>
          <w:tcPr>
            <w:tcW w:w="540" w:type="dxa"/>
            <w:tcBorders>
              <w:top w:val="nil"/>
              <w:left w:val="nil"/>
              <w:bottom w:val="single" w:sz="4" w:space="0" w:color="auto"/>
              <w:right w:val="single" w:sz="4" w:space="0" w:color="auto"/>
            </w:tcBorders>
            <w:shd w:val="clear" w:color="000000" w:fill="FFC000"/>
            <w:vAlign w:val="center"/>
          </w:tcPr>
          <w:p w14:paraId="3E6512C7"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left w:val="nil"/>
              <w:bottom w:val="single" w:sz="4" w:space="0" w:color="auto"/>
              <w:right w:val="single" w:sz="4" w:space="0" w:color="auto"/>
            </w:tcBorders>
            <w:shd w:val="clear" w:color="000000" w:fill="FFC000"/>
            <w:vAlign w:val="center"/>
          </w:tcPr>
          <w:p w14:paraId="468E2247"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left w:val="nil"/>
              <w:bottom w:val="single" w:sz="4" w:space="0" w:color="auto"/>
              <w:right w:val="single" w:sz="4" w:space="0" w:color="auto"/>
            </w:tcBorders>
            <w:shd w:val="clear" w:color="000000" w:fill="FFC000"/>
            <w:vAlign w:val="center"/>
          </w:tcPr>
          <w:p w14:paraId="55C5CA4B"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left w:val="nil"/>
              <w:bottom w:val="single" w:sz="4" w:space="0" w:color="auto"/>
              <w:right w:val="single" w:sz="4" w:space="0" w:color="auto"/>
            </w:tcBorders>
            <w:shd w:val="clear" w:color="000000" w:fill="FFC000"/>
            <w:vAlign w:val="center"/>
          </w:tcPr>
          <w:p w14:paraId="1FEE8A8C"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left w:val="nil"/>
              <w:bottom w:val="single" w:sz="4" w:space="0" w:color="auto"/>
              <w:right w:val="single" w:sz="8" w:space="0" w:color="auto"/>
            </w:tcBorders>
            <w:shd w:val="clear" w:color="000000" w:fill="FFC000"/>
            <w:vAlign w:val="center"/>
          </w:tcPr>
          <w:p w14:paraId="1D45D489"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C3645D" w:rsidRPr="00ED7564" w14:paraId="294228F5" w14:textId="77777777" w:rsidTr="00C3645D">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1A05C847" w14:textId="77777777" w:rsidR="00BB0429" w:rsidRPr="00ED7564" w:rsidRDefault="00BB0429" w:rsidP="00ED7564">
            <w:pPr>
              <w:numPr>
                <w:ilvl w:val="0"/>
                <w:numId w:val="59"/>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4" w:space="0" w:color="auto"/>
            </w:tcBorders>
            <w:shd w:val="clear" w:color="000000" w:fill="FFFFFF"/>
            <w:vAlign w:val="center"/>
            <w:hideMark/>
          </w:tcPr>
          <w:p w14:paraId="6AE108A2"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Poursuivre l'extension des réseaux de collecte et de mesures de données hydrologiques, piézométriques, climatologiques, de qualité de l'eau et des ouvrages de mobilisation des eaux en s'appuyant sur les nouveaux systèmes de relevés à distance bâtis sur les technologies de l'information.</w:t>
            </w:r>
          </w:p>
        </w:tc>
        <w:tc>
          <w:tcPr>
            <w:tcW w:w="540" w:type="dxa"/>
            <w:tcBorders>
              <w:top w:val="single" w:sz="4" w:space="0" w:color="auto"/>
              <w:left w:val="single" w:sz="4" w:space="0" w:color="auto"/>
              <w:bottom w:val="single" w:sz="4" w:space="0" w:color="auto"/>
              <w:right w:val="single" w:sz="8" w:space="0" w:color="auto"/>
            </w:tcBorders>
            <w:shd w:val="diagStripe" w:color="000000" w:fill="auto"/>
            <w:vAlign w:val="center"/>
          </w:tcPr>
          <w:p w14:paraId="56151B92"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single" w:sz="8" w:space="0" w:color="auto"/>
              <w:bottom w:val="single" w:sz="4" w:space="0" w:color="auto"/>
              <w:right w:val="single" w:sz="8" w:space="0" w:color="auto"/>
            </w:tcBorders>
            <w:shd w:val="diagStripe" w:color="000000" w:fill="auto"/>
            <w:vAlign w:val="center"/>
          </w:tcPr>
          <w:p w14:paraId="02CF9F76"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single" w:sz="8" w:space="0" w:color="auto"/>
              <w:bottom w:val="single" w:sz="4" w:space="0" w:color="auto"/>
              <w:right w:val="single" w:sz="8" w:space="0" w:color="auto"/>
            </w:tcBorders>
            <w:shd w:val="diagStripe" w:color="000000" w:fill="auto"/>
            <w:vAlign w:val="center"/>
          </w:tcPr>
          <w:p w14:paraId="72252929"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single" w:sz="8" w:space="0" w:color="auto"/>
              <w:bottom w:val="single" w:sz="4" w:space="0" w:color="auto"/>
              <w:right w:val="single" w:sz="8" w:space="0" w:color="auto"/>
            </w:tcBorders>
            <w:shd w:val="diagStripe" w:color="000000" w:fill="auto"/>
            <w:vAlign w:val="center"/>
          </w:tcPr>
          <w:p w14:paraId="16A90C0D"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single" w:sz="8" w:space="0" w:color="auto"/>
              <w:bottom w:val="single" w:sz="4" w:space="0" w:color="auto"/>
              <w:right w:val="single" w:sz="8" w:space="0" w:color="auto"/>
            </w:tcBorders>
            <w:shd w:val="diagStripe" w:color="000000" w:fill="auto"/>
            <w:vAlign w:val="center"/>
          </w:tcPr>
          <w:p w14:paraId="6E400664"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C3645D" w:rsidRPr="00ED7564" w14:paraId="12F39B6B" w14:textId="77777777" w:rsidTr="00C3645D">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6A2A17F1" w14:textId="77777777" w:rsidR="00BB0429" w:rsidRPr="00ED7564" w:rsidRDefault="00BB0429" w:rsidP="00ED7564">
            <w:pPr>
              <w:numPr>
                <w:ilvl w:val="0"/>
                <w:numId w:val="59"/>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000000"/>
            </w:tcBorders>
            <w:shd w:val="clear" w:color="000000" w:fill="FFFFFF"/>
            <w:vAlign w:val="center"/>
            <w:hideMark/>
          </w:tcPr>
          <w:p w14:paraId="6BE569B1"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Mettre en place et suivre un réseau des qualités des eaux sur tout le territoire national avec des ceintures de suivi renforcé autour des industries minières, des sites d'orpaillage artisanal, des zones industrielles et des retenues d'eau.</w:t>
            </w:r>
          </w:p>
        </w:tc>
        <w:tc>
          <w:tcPr>
            <w:tcW w:w="540" w:type="dxa"/>
            <w:tcBorders>
              <w:top w:val="nil"/>
              <w:left w:val="nil"/>
              <w:bottom w:val="single" w:sz="4" w:space="0" w:color="auto"/>
              <w:right w:val="single" w:sz="4" w:space="0" w:color="auto"/>
            </w:tcBorders>
            <w:shd w:val="clear" w:color="000000" w:fill="FFFFFF"/>
            <w:vAlign w:val="center"/>
          </w:tcPr>
          <w:p w14:paraId="5B148FC7"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4" w:space="0" w:color="auto"/>
              <w:right w:val="single" w:sz="8" w:space="0" w:color="auto"/>
            </w:tcBorders>
            <w:shd w:val="diagStripe" w:color="000000" w:fill="auto"/>
            <w:vAlign w:val="center"/>
          </w:tcPr>
          <w:p w14:paraId="3EDCB576"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single" w:sz="8" w:space="0" w:color="auto"/>
              <w:bottom w:val="single" w:sz="4" w:space="0" w:color="auto"/>
              <w:right w:val="single" w:sz="8" w:space="0" w:color="auto"/>
            </w:tcBorders>
            <w:shd w:val="diagStripe" w:color="000000" w:fill="auto"/>
            <w:vAlign w:val="center"/>
          </w:tcPr>
          <w:p w14:paraId="342A467C"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single" w:sz="8" w:space="0" w:color="auto"/>
              <w:bottom w:val="single" w:sz="4" w:space="0" w:color="auto"/>
              <w:right w:val="single" w:sz="8" w:space="0" w:color="auto"/>
            </w:tcBorders>
            <w:shd w:val="diagStripe" w:color="000000" w:fill="auto"/>
            <w:vAlign w:val="center"/>
          </w:tcPr>
          <w:p w14:paraId="54DEDBFC"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single" w:sz="8" w:space="0" w:color="auto"/>
              <w:bottom w:val="single" w:sz="4" w:space="0" w:color="auto"/>
              <w:right w:val="single" w:sz="8" w:space="0" w:color="auto"/>
            </w:tcBorders>
            <w:shd w:val="diagStripe" w:color="000000" w:fill="auto"/>
            <w:vAlign w:val="center"/>
          </w:tcPr>
          <w:p w14:paraId="04AA43B1"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C3645D" w:rsidRPr="00ED7564" w14:paraId="50638125" w14:textId="77777777" w:rsidTr="00C3645D">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269E219A" w14:textId="77777777" w:rsidR="00BB0429" w:rsidRPr="00ED7564" w:rsidRDefault="00BB0429" w:rsidP="00ED7564">
            <w:pPr>
              <w:numPr>
                <w:ilvl w:val="0"/>
                <w:numId w:val="59"/>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4" w:space="0" w:color="auto"/>
            </w:tcBorders>
            <w:shd w:val="clear" w:color="000000" w:fill="FFFFFF"/>
            <w:vAlign w:val="center"/>
            <w:hideMark/>
          </w:tcPr>
          <w:p w14:paraId="1B7BE099"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Doter le laboratoire d'analyse des eaux du MEAHA des ressources organisationnelles techniques, humaines et financières pour la réalisation des analyses des eaux du réseau de qualité.</w:t>
            </w:r>
          </w:p>
        </w:tc>
        <w:tc>
          <w:tcPr>
            <w:tcW w:w="540" w:type="dxa"/>
            <w:tcBorders>
              <w:top w:val="single" w:sz="4" w:space="0" w:color="auto"/>
              <w:left w:val="single" w:sz="4" w:space="0" w:color="auto"/>
              <w:bottom w:val="single" w:sz="4" w:space="0" w:color="auto"/>
              <w:right w:val="single" w:sz="8" w:space="0" w:color="auto"/>
            </w:tcBorders>
            <w:shd w:val="diagStripe" w:color="000000" w:fill="auto"/>
            <w:vAlign w:val="center"/>
          </w:tcPr>
          <w:p w14:paraId="7A640447"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single" w:sz="8" w:space="0" w:color="auto"/>
              <w:bottom w:val="single" w:sz="4" w:space="0" w:color="auto"/>
              <w:right w:val="single" w:sz="8" w:space="0" w:color="auto"/>
            </w:tcBorders>
            <w:shd w:val="diagStripe" w:color="000000" w:fill="auto"/>
            <w:vAlign w:val="center"/>
          </w:tcPr>
          <w:p w14:paraId="6A05088F"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single" w:sz="8" w:space="0" w:color="auto"/>
              <w:bottom w:val="single" w:sz="4" w:space="0" w:color="auto"/>
              <w:right w:val="single" w:sz="8" w:space="0" w:color="auto"/>
            </w:tcBorders>
            <w:shd w:val="diagStripe" w:color="000000" w:fill="auto"/>
            <w:vAlign w:val="center"/>
          </w:tcPr>
          <w:p w14:paraId="5E263E06"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single" w:sz="8" w:space="0" w:color="auto"/>
              <w:bottom w:val="single" w:sz="4" w:space="0" w:color="auto"/>
              <w:right w:val="single" w:sz="8" w:space="0" w:color="auto"/>
            </w:tcBorders>
            <w:shd w:val="diagStripe" w:color="000000" w:fill="auto"/>
            <w:vAlign w:val="center"/>
          </w:tcPr>
          <w:p w14:paraId="7C26517B"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single" w:sz="8" w:space="0" w:color="auto"/>
              <w:bottom w:val="single" w:sz="4" w:space="0" w:color="auto"/>
              <w:right w:val="single" w:sz="8" w:space="0" w:color="auto"/>
            </w:tcBorders>
            <w:shd w:val="diagStripe" w:color="000000" w:fill="auto"/>
            <w:vAlign w:val="center"/>
          </w:tcPr>
          <w:p w14:paraId="6510CBB3"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BB0429" w:rsidRPr="00ED7564" w14:paraId="4BF0BBCE" w14:textId="77777777" w:rsidTr="00ED7564">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145E5098" w14:textId="77777777" w:rsidR="00BB0429" w:rsidRPr="00ED7564" w:rsidRDefault="00BB0429" w:rsidP="00ED7564">
            <w:pPr>
              <w:numPr>
                <w:ilvl w:val="0"/>
                <w:numId w:val="59"/>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000000"/>
            </w:tcBorders>
            <w:shd w:val="clear" w:color="000000" w:fill="FFFFFF"/>
            <w:vAlign w:val="center"/>
            <w:hideMark/>
          </w:tcPr>
          <w:p w14:paraId="01469D22"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Intégrer les conflits d'usage et les thèmes transversaux dans les bases de données et la diffusion de l'information.</w:t>
            </w:r>
          </w:p>
        </w:tc>
        <w:tc>
          <w:tcPr>
            <w:tcW w:w="540" w:type="dxa"/>
            <w:tcBorders>
              <w:top w:val="nil"/>
              <w:left w:val="nil"/>
              <w:bottom w:val="single" w:sz="4" w:space="0" w:color="auto"/>
              <w:right w:val="single" w:sz="4" w:space="0" w:color="auto"/>
            </w:tcBorders>
            <w:shd w:val="clear" w:color="000000" w:fill="FFFFFF"/>
            <w:vAlign w:val="center"/>
          </w:tcPr>
          <w:p w14:paraId="0D06C086"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4" w:space="0" w:color="auto"/>
              <w:right w:val="single" w:sz="8" w:space="0" w:color="auto"/>
            </w:tcBorders>
            <w:shd w:val="diagStripe" w:color="000000" w:fill="auto"/>
            <w:vAlign w:val="center"/>
          </w:tcPr>
          <w:p w14:paraId="57149DBC"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left w:val="single" w:sz="8" w:space="0" w:color="auto"/>
              <w:bottom w:val="single" w:sz="4" w:space="0" w:color="auto"/>
              <w:right w:val="single" w:sz="4" w:space="0" w:color="auto"/>
            </w:tcBorders>
            <w:shd w:val="clear" w:color="000000" w:fill="FFFFFF"/>
            <w:vAlign w:val="center"/>
          </w:tcPr>
          <w:p w14:paraId="4CF41E75"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left w:val="nil"/>
              <w:bottom w:val="single" w:sz="4" w:space="0" w:color="auto"/>
              <w:right w:val="single" w:sz="4" w:space="0" w:color="auto"/>
            </w:tcBorders>
            <w:shd w:val="clear" w:color="000000" w:fill="FFFFFF"/>
            <w:vAlign w:val="center"/>
          </w:tcPr>
          <w:p w14:paraId="4C4158E7"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left w:val="nil"/>
              <w:bottom w:val="single" w:sz="4" w:space="0" w:color="auto"/>
              <w:right w:val="single" w:sz="8" w:space="0" w:color="auto"/>
            </w:tcBorders>
            <w:shd w:val="clear" w:color="000000" w:fill="FFFFFF"/>
            <w:vAlign w:val="center"/>
          </w:tcPr>
          <w:p w14:paraId="01FC6D10"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C3645D" w:rsidRPr="00ED7564" w14:paraId="378AA805" w14:textId="77777777" w:rsidTr="00C3645D">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6D61A221" w14:textId="77777777" w:rsidR="00BB0429" w:rsidRPr="00ED7564" w:rsidRDefault="00BB0429" w:rsidP="00ED7564">
            <w:pPr>
              <w:numPr>
                <w:ilvl w:val="0"/>
                <w:numId w:val="59"/>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4" w:space="0" w:color="auto"/>
            </w:tcBorders>
            <w:shd w:val="clear" w:color="000000" w:fill="FFFFFF"/>
            <w:vAlign w:val="center"/>
            <w:hideMark/>
          </w:tcPr>
          <w:p w14:paraId="5595CA17"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 xml:space="preserve"> Améliorer et consolider les outils et les modalités de diffusion des données et informations. </w:t>
            </w:r>
          </w:p>
        </w:tc>
        <w:tc>
          <w:tcPr>
            <w:tcW w:w="540" w:type="dxa"/>
            <w:tcBorders>
              <w:top w:val="single" w:sz="4" w:space="0" w:color="auto"/>
              <w:left w:val="single" w:sz="4" w:space="0" w:color="auto"/>
              <w:bottom w:val="single" w:sz="4" w:space="0" w:color="auto"/>
              <w:right w:val="single" w:sz="8" w:space="0" w:color="auto"/>
            </w:tcBorders>
            <w:shd w:val="diagStripe" w:color="000000" w:fill="auto"/>
            <w:vAlign w:val="center"/>
          </w:tcPr>
          <w:p w14:paraId="6E76C92B"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single" w:sz="8" w:space="0" w:color="auto"/>
              <w:bottom w:val="single" w:sz="4" w:space="0" w:color="auto"/>
              <w:right w:val="single" w:sz="8" w:space="0" w:color="auto"/>
            </w:tcBorders>
            <w:shd w:val="diagStripe" w:color="000000" w:fill="auto"/>
            <w:vAlign w:val="center"/>
          </w:tcPr>
          <w:p w14:paraId="5E105747"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single" w:sz="8" w:space="0" w:color="auto"/>
              <w:bottom w:val="single" w:sz="4" w:space="0" w:color="auto"/>
              <w:right w:val="single" w:sz="8" w:space="0" w:color="auto"/>
            </w:tcBorders>
            <w:shd w:val="diagStripe" w:color="000000" w:fill="auto"/>
            <w:vAlign w:val="center"/>
          </w:tcPr>
          <w:p w14:paraId="33F124EC"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single" w:sz="8" w:space="0" w:color="auto"/>
              <w:bottom w:val="single" w:sz="4" w:space="0" w:color="auto"/>
              <w:right w:val="single" w:sz="8" w:space="0" w:color="auto"/>
            </w:tcBorders>
            <w:shd w:val="diagStripe" w:color="000000" w:fill="auto"/>
            <w:vAlign w:val="center"/>
          </w:tcPr>
          <w:p w14:paraId="45223B50"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left w:val="single" w:sz="8" w:space="0" w:color="auto"/>
              <w:bottom w:val="single" w:sz="4" w:space="0" w:color="auto"/>
              <w:right w:val="single" w:sz="8" w:space="0" w:color="auto"/>
            </w:tcBorders>
            <w:shd w:val="clear" w:color="000000" w:fill="FFFFFF"/>
            <w:vAlign w:val="center"/>
          </w:tcPr>
          <w:p w14:paraId="4D4A5423"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C3645D" w:rsidRPr="00ED7564" w14:paraId="7F3260CB" w14:textId="77777777" w:rsidTr="00ED7564">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5D5C9178" w14:textId="77777777" w:rsidR="00BB0429" w:rsidRPr="00ED7564" w:rsidRDefault="00BB0429" w:rsidP="00ED7564">
            <w:pPr>
              <w:numPr>
                <w:ilvl w:val="0"/>
                <w:numId w:val="59"/>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4" w:space="0" w:color="auto"/>
            </w:tcBorders>
            <w:shd w:val="clear" w:color="000000" w:fill="FFFFFF"/>
            <w:vAlign w:val="center"/>
            <w:hideMark/>
          </w:tcPr>
          <w:p w14:paraId="434597A3"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Elaborer et mettre en œuvre un plan de développement et de gestion du Système national d'information sur l'eau en considérant l'avènement des Agences de l'Eau.</w:t>
            </w:r>
          </w:p>
        </w:tc>
        <w:tc>
          <w:tcPr>
            <w:tcW w:w="540" w:type="dxa"/>
            <w:tcBorders>
              <w:top w:val="single" w:sz="4" w:space="0" w:color="auto"/>
              <w:left w:val="single" w:sz="4" w:space="0" w:color="auto"/>
              <w:bottom w:val="single" w:sz="4" w:space="0" w:color="auto"/>
              <w:right w:val="single" w:sz="8" w:space="0" w:color="auto"/>
            </w:tcBorders>
            <w:shd w:val="diagStripe" w:color="000000" w:fill="auto"/>
            <w:vAlign w:val="center"/>
          </w:tcPr>
          <w:p w14:paraId="5FD72965"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single" w:sz="8" w:space="0" w:color="auto"/>
              <w:bottom w:val="single" w:sz="4" w:space="0" w:color="auto"/>
              <w:right w:val="single" w:sz="8" w:space="0" w:color="auto"/>
            </w:tcBorders>
            <w:shd w:val="diagStripe" w:color="000000" w:fill="auto"/>
            <w:vAlign w:val="center"/>
          </w:tcPr>
          <w:p w14:paraId="5C5BF815"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single" w:sz="8" w:space="0" w:color="auto"/>
              <w:bottom w:val="single" w:sz="4" w:space="0" w:color="auto"/>
              <w:right w:val="single" w:sz="8" w:space="0" w:color="auto"/>
            </w:tcBorders>
            <w:shd w:val="diagStripe" w:color="000000" w:fill="auto"/>
            <w:vAlign w:val="center"/>
          </w:tcPr>
          <w:p w14:paraId="4F492927"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single" w:sz="8" w:space="0" w:color="auto"/>
              <w:bottom w:val="single" w:sz="4" w:space="0" w:color="auto"/>
              <w:right w:val="single" w:sz="8" w:space="0" w:color="auto"/>
            </w:tcBorders>
            <w:shd w:val="diagStripe" w:color="000000" w:fill="auto"/>
            <w:vAlign w:val="center"/>
          </w:tcPr>
          <w:p w14:paraId="44BC89BF"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single" w:sz="8" w:space="0" w:color="auto"/>
              <w:bottom w:val="single" w:sz="4" w:space="0" w:color="auto"/>
              <w:right w:val="single" w:sz="8" w:space="0" w:color="auto"/>
            </w:tcBorders>
            <w:shd w:val="diagStripe" w:color="000000" w:fill="auto"/>
            <w:vAlign w:val="center"/>
          </w:tcPr>
          <w:p w14:paraId="0FFD304B"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C3645D" w:rsidRPr="00ED7564" w14:paraId="091856BA" w14:textId="77777777" w:rsidTr="00C3645D">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4AB84AC0" w14:textId="77777777" w:rsidR="00BB0429" w:rsidRPr="00ED7564" w:rsidRDefault="00BB0429" w:rsidP="00ED7564">
            <w:pPr>
              <w:numPr>
                <w:ilvl w:val="0"/>
                <w:numId w:val="59"/>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000000"/>
            </w:tcBorders>
            <w:shd w:val="clear" w:color="000000" w:fill="FFFFFF"/>
            <w:vAlign w:val="center"/>
            <w:hideMark/>
          </w:tcPr>
          <w:p w14:paraId="1B187D19"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 xml:space="preserve">Renforcer les capacités humaines, techniques, financières et logistiques des structures de mise en œuvre du Système national d'information sur l'eau. </w:t>
            </w:r>
          </w:p>
        </w:tc>
        <w:tc>
          <w:tcPr>
            <w:tcW w:w="540" w:type="dxa"/>
            <w:tcBorders>
              <w:top w:val="single" w:sz="4" w:space="0" w:color="auto"/>
              <w:left w:val="nil"/>
              <w:bottom w:val="single" w:sz="8" w:space="0" w:color="auto"/>
              <w:right w:val="single" w:sz="8" w:space="0" w:color="auto"/>
            </w:tcBorders>
            <w:shd w:val="diagStripe" w:color="000000" w:fill="auto"/>
            <w:vAlign w:val="center"/>
          </w:tcPr>
          <w:p w14:paraId="1583D74A"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single" w:sz="8" w:space="0" w:color="auto"/>
              <w:bottom w:val="single" w:sz="8" w:space="0" w:color="auto"/>
              <w:right w:val="single" w:sz="8" w:space="0" w:color="auto"/>
            </w:tcBorders>
            <w:shd w:val="diagStripe" w:color="000000" w:fill="auto"/>
            <w:vAlign w:val="center"/>
          </w:tcPr>
          <w:p w14:paraId="7DE6F5FD"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single" w:sz="8" w:space="0" w:color="auto"/>
              <w:bottom w:val="single" w:sz="8" w:space="0" w:color="auto"/>
              <w:right w:val="single" w:sz="8" w:space="0" w:color="auto"/>
            </w:tcBorders>
            <w:shd w:val="diagStripe" w:color="000000" w:fill="auto"/>
            <w:vAlign w:val="center"/>
          </w:tcPr>
          <w:p w14:paraId="2077EF63"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single" w:sz="8" w:space="0" w:color="auto"/>
              <w:bottom w:val="single" w:sz="8" w:space="0" w:color="auto"/>
              <w:right w:val="single" w:sz="8" w:space="0" w:color="auto"/>
            </w:tcBorders>
            <w:shd w:val="diagStripe" w:color="000000" w:fill="auto"/>
            <w:vAlign w:val="center"/>
          </w:tcPr>
          <w:p w14:paraId="342761D6"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single" w:sz="8" w:space="0" w:color="auto"/>
              <w:bottom w:val="single" w:sz="8" w:space="0" w:color="auto"/>
              <w:right w:val="single" w:sz="8" w:space="0" w:color="auto"/>
            </w:tcBorders>
            <w:shd w:val="diagStripe" w:color="000000" w:fill="auto"/>
            <w:vAlign w:val="center"/>
          </w:tcPr>
          <w:p w14:paraId="65E12369"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C3645D" w:rsidRPr="00ED7564" w14:paraId="3FA33AB8" w14:textId="77777777" w:rsidTr="00C3645D">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05C3E069" w14:textId="77777777" w:rsidR="00BB0429" w:rsidRPr="00ED7564" w:rsidRDefault="00BB0429" w:rsidP="00ED7564">
            <w:pPr>
              <w:numPr>
                <w:ilvl w:val="0"/>
                <w:numId w:val="59"/>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000000"/>
            </w:tcBorders>
            <w:shd w:val="clear" w:color="000000" w:fill="FFFFFF"/>
            <w:vAlign w:val="center"/>
            <w:hideMark/>
          </w:tcPr>
          <w:p w14:paraId="4684D085"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Assurer la promotion continue du Système national d'information sur l'eau.</w:t>
            </w:r>
          </w:p>
        </w:tc>
        <w:tc>
          <w:tcPr>
            <w:tcW w:w="540" w:type="dxa"/>
            <w:tcBorders>
              <w:top w:val="single" w:sz="8" w:space="0" w:color="auto"/>
              <w:left w:val="nil"/>
              <w:bottom w:val="single" w:sz="8" w:space="0" w:color="auto"/>
              <w:right w:val="single" w:sz="8" w:space="0" w:color="auto"/>
            </w:tcBorders>
            <w:shd w:val="diagStripe" w:color="000000" w:fill="auto"/>
            <w:vAlign w:val="center"/>
          </w:tcPr>
          <w:p w14:paraId="704056E1"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6F51EA66"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349A4437"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1D37C0E2"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4" w:space="0" w:color="auto"/>
              <w:right w:val="single" w:sz="8" w:space="0" w:color="auto"/>
            </w:tcBorders>
            <w:shd w:val="diagStripe" w:color="000000" w:fill="auto"/>
            <w:vAlign w:val="center"/>
          </w:tcPr>
          <w:p w14:paraId="7EEF5BD7"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C3645D" w:rsidRPr="00ED7564" w14:paraId="7241A9CE" w14:textId="77777777" w:rsidTr="00C3645D">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7410892B" w14:textId="77777777" w:rsidR="00BB0429" w:rsidRPr="00ED7564" w:rsidRDefault="00BB0429" w:rsidP="00ED7564">
            <w:pPr>
              <w:numPr>
                <w:ilvl w:val="0"/>
                <w:numId w:val="59"/>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000000"/>
            </w:tcBorders>
            <w:shd w:val="clear" w:color="000000" w:fill="FFFFFF"/>
            <w:vAlign w:val="center"/>
            <w:hideMark/>
          </w:tcPr>
          <w:p w14:paraId="396B3F24"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Publier tous les cinq (5) ans, un rapport sur l'Etat des ressources en eau, leurs usages, les conflits d'usage et les thèmes transversaux.</w:t>
            </w:r>
          </w:p>
        </w:tc>
        <w:tc>
          <w:tcPr>
            <w:tcW w:w="540" w:type="dxa"/>
            <w:tcBorders>
              <w:top w:val="single" w:sz="8" w:space="0" w:color="auto"/>
              <w:left w:val="nil"/>
              <w:bottom w:val="single" w:sz="4" w:space="0" w:color="auto"/>
              <w:right w:val="single" w:sz="4" w:space="0" w:color="auto"/>
            </w:tcBorders>
            <w:shd w:val="clear" w:color="000000" w:fill="FFFFFF"/>
            <w:vAlign w:val="center"/>
          </w:tcPr>
          <w:p w14:paraId="6262201E"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nil"/>
              <w:bottom w:val="single" w:sz="4" w:space="0" w:color="auto"/>
              <w:right w:val="single" w:sz="4" w:space="0" w:color="auto"/>
            </w:tcBorders>
            <w:shd w:val="clear" w:color="000000" w:fill="FFFFFF"/>
            <w:vAlign w:val="center"/>
          </w:tcPr>
          <w:p w14:paraId="69770925"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nil"/>
              <w:bottom w:val="single" w:sz="4" w:space="0" w:color="auto"/>
              <w:right w:val="single" w:sz="4" w:space="0" w:color="auto"/>
            </w:tcBorders>
            <w:shd w:val="clear" w:color="000000" w:fill="FFFFFF"/>
            <w:vAlign w:val="center"/>
          </w:tcPr>
          <w:p w14:paraId="16A6C003"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nil"/>
              <w:bottom w:val="single" w:sz="4" w:space="0" w:color="auto"/>
              <w:right w:val="single" w:sz="8" w:space="0" w:color="000000"/>
            </w:tcBorders>
            <w:shd w:val="clear" w:color="000000" w:fill="FFFFFF"/>
            <w:vAlign w:val="center"/>
          </w:tcPr>
          <w:p w14:paraId="1620F854"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single" w:sz="8" w:space="0" w:color="000000"/>
              <w:bottom w:val="single" w:sz="8" w:space="0" w:color="auto"/>
              <w:right w:val="single" w:sz="8" w:space="0" w:color="auto"/>
            </w:tcBorders>
            <w:shd w:val="diagStripe" w:color="000000" w:fill="auto"/>
            <w:vAlign w:val="center"/>
          </w:tcPr>
          <w:p w14:paraId="09E35BB3"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C3645D" w:rsidRPr="00ED7564" w14:paraId="7DB3A5EA" w14:textId="77777777" w:rsidTr="00C3645D">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5C1C447D" w14:textId="77777777" w:rsidR="00BB0429" w:rsidRPr="00ED7564" w:rsidRDefault="00BB0429" w:rsidP="00ED7564">
            <w:pPr>
              <w:numPr>
                <w:ilvl w:val="0"/>
                <w:numId w:val="59"/>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000000"/>
            </w:tcBorders>
            <w:shd w:val="clear" w:color="000000" w:fill="FFFFFF"/>
            <w:vAlign w:val="center"/>
            <w:hideMark/>
          </w:tcPr>
          <w:p w14:paraId="437C449B"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 xml:space="preserve">Assurer la gestion des risques et la protection des données et matériels de collecte des données. </w:t>
            </w:r>
          </w:p>
        </w:tc>
        <w:tc>
          <w:tcPr>
            <w:tcW w:w="540" w:type="dxa"/>
            <w:tcBorders>
              <w:top w:val="single" w:sz="4" w:space="0" w:color="auto"/>
              <w:left w:val="nil"/>
              <w:bottom w:val="single" w:sz="8" w:space="0" w:color="auto"/>
              <w:right w:val="single" w:sz="8" w:space="0" w:color="auto"/>
            </w:tcBorders>
            <w:shd w:val="diagStripe" w:color="000000" w:fill="auto"/>
            <w:vAlign w:val="center"/>
          </w:tcPr>
          <w:p w14:paraId="1160B5F1"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single" w:sz="8" w:space="0" w:color="auto"/>
              <w:bottom w:val="single" w:sz="8" w:space="0" w:color="auto"/>
              <w:right w:val="single" w:sz="8" w:space="0" w:color="auto"/>
            </w:tcBorders>
            <w:shd w:val="diagStripe" w:color="000000" w:fill="auto"/>
            <w:vAlign w:val="center"/>
          </w:tcPr>
          <w:p w14:paraId="4630AAE7"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single" w:sz="8" w:space="0" w:color="auto"/>
              <w:bottom w:val="single" w:sz="8" w:space="0" w:color="auto"/>
              <w:right w:val="single" w:sz="8" w:space="0" w:color="auto"/>
            </w:tcBorders>
            <w:shd w:val="diagStripe" w:color="000000" w:fill="auto"/>
            <w:vAlign w:val="center"/>
          </w:tcPr>
          <w:p w14:paraId="54193D47"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single" w:sz="8" w:space="0" w:color="auto"/>
              <w:bottom w:val="single" w:sz="8" w:space="0" w:color="auto"/>
              <w:right w:val="single" w:sz="8" w:space="0" w:color="auto"/>
            </w:tcBorders>
            <w:shd w:val="diagStripe" w:color="000000" w:fill="auto"/>
            <w:vAlign w:val="center"/>
          </w:tcPr>
          <w:p w14:paraId="6750B311"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1DF2910F"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C3645D" w:rsidRPr="00ED7564" w14:paraId="32EEE385" w14:textId="77777777" w:rsidTr="00C3645D">
        <w:trPr>
          <w:trHeight w:val="20"/>
        </w:trPr>
        <w:tc>
          <w:tcPr>
            <w:tcW w:w="724" w:type="dxa"/>
            <w:tcBorders>
              <w:top w:val="nil"/>
              <w:left w:val="single" w:sz="8" w:space="0" w:color="auto"/>
              <w:bottom w:val="single" w:sz="8" w:space="0" w:color="auto"/>
              <w:right w:val="single" w:sz="8" w:space="0" w:color="auto"/>
            </w:tcBorders>
            <w:shd w:val="clear" w:color="auto" w:fill="auto"/>
            <w:vAlign w:val="center"/>
          </w:tcPr>
          <w:p w14:paraId="6FF10E6C" w14:textId="77777777" w:rsidR="00BB0429" w:rsidRPr="00ED7564" w:rsidRDefault="00BB0429" w:rsidP="00ED7564">
            <w:pPr>
              <w:numPr>
                <w:ilvl w:val="0"/>
                <w:numId w:val="59"/>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000000"/>
            </w:tcBorders>
            <w:shd w:val="clear" w:color="000000" w:fill="FFFFFF"/>
            <w:vAlign w:val="center"/>
            <w:hideMark/>
          </w:tcPr>
          <w:p w14:paraId="0DC32E5D"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Renforcer la coopération nationale, régionale et internationale avec les organismes de bassins et les centres mis en place par les institutions concernant le sujet.</w:t>
            </w:r>
          </w:p>
        </w:tc>
        <w:tc>
          <w:tcPr>
            <w:tcW w:w="540" w:type="dxa"/>
            <w:tcBorders>
              <w:top w:val="single" w:sz="8" w:space="0" w:color="auto"/>
              <w:left w:val="nil"/>
              <w:bottom w:val="single" w:sz="8" w:space="0" w:color="auto"/>
              <w:right w:val="single" w:sz="8" w:space="0" w:color="auto"/>
            </w:tcBorders>
            <w:shd w:val="diagStripe" w:color="000000" w:fill="auto"/>
            <w:vAlign w:val="center"/>
          </w:tcPr>
          <w:p w14:paraId="13D65345"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20453B5C"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4" w:space="0" w:color="auto"/>
            </w:tcBorders>
            <w:shd w:val="diagStripe" w:color="000000" w:fill="auto"/>
            <w:vAlign w:val="center"/>
          </w:tcPr>
          <w:p w14:paraId="1B03023B"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nil"/>
              <w:bottom w:val="single" w:sz="8" w:space="0" w:color="auto"/>
              <w:right w:val="single" w:sz="4" w:space="0" w:color="auto"/>
            </w:tcBorders>
            <w:shd w:val="diagStripe" w:color="000000" w:fill="auto"/>
            <w:vAlign w:val="center"/>
          </w:tcPr>
          <w:p w14:paraId="5D7941B0"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nil"/>
              <w:bottom w:val="single" w:sz="8" w:space="0" w:color="auto"/>
              <w:right w:val="single" w:sz="8" w:space="0" w:color="auto"/>
            </w:tcBorders>
            <w:shd w:val="diagStripe" w:color="000000" w:fill="auto"/>
            <w:vAlign w:val="center"/>
          </w:tcPr>
          <w:p w14:paraId="0FD9D5E1"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BB0429" w:rsidRPr="00ED7564" w14:paraId="3381C624" w14:textId="77777777" w:rsidTr="00ED7564">
        <w:trPr>
          <w:trHeight w:val="20"/>
        </w:trPr>
        <w:tc>
          <w:tcPr>
            <w:tcW w:w="724" w:type="dxa"/>
            <w:tcBorders>
              <w:top w:val="nil"/>
              <w:left w:val="single" w:sz="8" w:space="0" w:color="auto"/>
              <w:bottom w:val="single" w:sz="4" w:space="0" w:color="auto"/>
              <w:right w:val="single" w:sz="8" w:space="0" w:color="auto"/>
            </w:tcBorders>
            <w:shd w:val="clear" w:color="000000" w:fill="FFC000"/>
            <w:vAlign w:val="center"/>
          </w:tcPr>
          <w:p w14:paraId="119B236F" w14:textId="77777777" w:rsidR="00BB0429" w:rsidRPr="00ED7564" w:rsidRDefault="00BB0429" w:rsidP="00ED7564">
            <w:pPr>
              <w:numPr>
                <w:ilvl w:val="0"/>
                <w:numId w:val="54"/>
              </w:numPr>
              <w:spacing w:after="0" w:line="240" w:lineRule="auto"/>
              <w:rPr>
                <w:rFonts w:ascii="Times New Roman" w:hAnsi="Times New Roman"/>
                <w:b/>
                <w:bCs/>
                <w:color w:val="000000"/>
                <w:sz w:val="20"/>
                <w:szCs w:val="20"/>
              </w:rPr>
            </w:pPr>
          </w:p>
        </w:tc>
        <w:tc>
          <w:tcPr>
            <w:tcW w:w="6379" w:type="dxa"/>
            <w:tcBorders>
              <w:top w:val="single" w:sz="8" w:space="0" w:color="auto"/>
              <w:left w:val="nil"/>
              <w:bottom w:val="single" w:sz="4" w:space="0" w:color="auto"/>
              <w:right w:val="single" w:sz="8" w:space="0" w:color="000000"/>
            </w:tcBorders>
            <w:shd w:val="clear" w:color="000000" w:fill="FFC000"/>
            <w:vAlign w:val="center"/>
            <w:hideMark/>
          </w:tcPr>
          <w:p w14:paraId="07AB230F"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Poursuite des actions de recherche développement dans le domaine de l'eau, de ses usages et des impacts du changement climatique.</w:t>
            </w:r>
          </w:p>
        </w:tc>
        <w:tc>
          <w:tcPr>
            <w:tcW w:w="540" w:type="dxa"/>
            <w:tcBorders>
              <w:top w:val="nil"/>
              <w:left w:val="nil"/>
              <w:bottom w:val="single" w:sz="4" w:space="0" w:color="auto"/>
              <w:right w:val="single" w:sz="4" w:space="0" w:color="auto"/>
            </w:tcBorders>
            <w:shd w:val="clear" w:color="000000" w:fill="FFC000"/>
            <w:vAlign w:val="center"/>
          </w:tcPr>
          <w:p w14:paraId="4B6C9FBC"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left w:val="nil"/>
              <w:bottom w:val="single" w:sz="4" w:space="0" w:color="auto"/>
              <w:right w:val="single" w:sz="4" w:space="0" w:color="auto"/>
            </w:tcBorders>
            <w:shd w:val="clear" w:color="000000" w:fill="FFC000"/>
            <w:vAlign w:val="center"/>
          </w:tcPr>
          <w:p w14:paraId="2138CC5C"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left w:val="nil"/>
              <w:bottom w:val="single" w:sz="4" w:space="0" w:color="auto"/>
              <w:right w:val="single" w:sz="4" w:space="0" w:color="auto"/>
            </w:tcBorders>
            <w:shd w:val="clear" w:color="000000" w:fill="FFC000"/>
            <w:vAlign w:val="center"/>
          </w:tcPr>
          <w:p w14:paraId="1B04AFD4"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left w:val="nil"/>
              <w:bottom w:val="single" w:sz="4" w:space="0" w:color="auto"/>
              <w:right w:val="single" w:sz="4" w:space="0" w:color="auto"/>
            </w:tcBorders>
            <w:shd w:val="clear" w:color="000000" w:fill="FFC000"/>
            <w:vAlign w:val="center"/>
          </w:tcPr>
          <w:p w14:paraId="1DDA19A8"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left w:val="nil"/>
              <w:bottom w:val="single" w:sz="4" w:space="0" w:color="auto"/>
              <w:right w:val="single" w:sz="8" w:space="0" w:color="auto"/>
            </w:tcBorders>
            <w:shd w:val="clear" w:color="000000" w:fill="FFC000"/>
            <w:vAlign w:val="center"/>
          </w:tcPr>
          <w:p w14:paraId="5316FA00"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BB0429" w:rsidRPr="00ED7564" w14:paraId="57FC9B83" w14:textId="77777777" w:rsidTr="00ED7564">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149B1B63"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000000"/>
            </w:tcBorders>
            <w:shd w:val="clear" w:color="000000" w:fill="FFFFFF"/>
            <w:vAlign w:val="center"/>
            <w:hideMark/>
          </w:tcPr>
          <w:p w14:paraId="1D76634F"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Identifier et cartographier les grands aquifères continus du pays.</w:t>
            </w:r>
          </w:p>
        </w:tc>
        <w:tc>
          <w:tcPr>
            <w:tcW w:w="540" w:type="dxa"/>
            <w:tcBorders>
              <w:top w:val="single" w:sz="4" w:space="0" w:color="auto"/>
              <w:left w:val="nil"/>
              <w:bottom w:val="single" w:sz="8" w:space="0" w:color="auto"/>
              <w:right w:val="single" w:sz="4" w:space="0" w:color="auto"/>
            </w:tcBorders>
            <w:shd w:val="diagStripe" w:color="000000" w:fill="auto"/>
            <w:vAlign w:val="center"/>
          </w:tcPr>
          <w:p w14:paraId="61CC85F8"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8" w:space="0" w:color="auto"/>
              <w:right w:val="single" w:sz="8" w:space="0" w:color="auto"/>
            </w:tcBorders>
            <w:shd w:val="diagStripe" w:color="000000" w:fill="auto"/>
            <w:vAlign w:val="center"/>
          </w:tcPr>
          <w:p w14:paraId="7E3C64BD"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left w:val="single" w:sz="8" w:space="0" w:color="auto"/>
              <w:bottom w:val="single" w:sz="4" w:space="0" w:color="auto"/>
              <w:right w:val="single" w:sz="4" w:space="0" w:color="auto"/>
            </w:tcBorders>
            <w:shd w:val="clear" w:color="000000" w:fill="FFFFFF"/>
            <w:vAlign w:val="center"/>
          </w:tcPr>
          <w:p w14:paraId="6DF1AB35"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left w:val="nil"/>
              <w:bottom w:val="single" w:sz="4" w:space="0" w:color="auto"/>
              <w:right w:val="single" w:sz="4" w:space="0" w:color="auto"/>
            </w:tcBorders>
            <w:shd w:val="clear" w:color="000000" w:fill="FFFFFF"/>
            <w:vAlign w:val="center"/>
          </w:tcPr>
          <w:p w14:paraId="6B41F687"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left w:val="nil"/>
              <w:bottom w:val="single" w:sz="4" w:space="0" w:color="auto"/>
              <w:right w:val="single" w:sz="8" w:space="0" w:color="auto"/>
            </w:tcBorders>
            <w:shd w:val="clear" w:color="000000" w:fill="FFFFFF"/>
            <w:vAlign w:val="center"/>
          </w:tcPr>
          <w:p w14:paraId="5C9B96FF"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BB0429" w:rsidRPr="00ED7564" w14:paraId="2E29AE39" w14:textId="77777777" w:rsidTr="00ED7564">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10E6D97E"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000000"/>
            </w:tcBorders>
            <w:shd w:val="clear" w:color="000000" w:fill="FFFFFF"/>
            <w:vAlign w:val="center"/>
            <w:hideMark/>
          </w:tcPr>
          <w:p w14:paraId="033275A4"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Réaliser les modèles de gestion des bassins versants.</w:t>
            </w:r>
          </w:p>
        </w:tc>
        <w:tc>
          <w:tcPr>
            <w:tcW w:w="540" w:type="dxa"/>
            <w:tcBorders>
              <w:top w:val="single" w:sz="8" w:space="0" w:color="auto"/>
              <w:left w:val="nil"/>
              <w:bottom w:val="single" w:sz="8" w:space="0" w:color="auto"/>
              <w:right w:val="single" w:sz="4" w:space="0" w:color="auto"/>
            </w:tcBorders>
            <w:shd w:val="diagStripe" w:color="000000" w:fill="auto"/>
            <w:vAlign w:val="center"/>
          </w:tcPr>
          <w:p w14:paraId="41D7D744"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nil"/>
              <w:bottom w:val="single" w:sz="8" w:space="0" w:color="auto"/>
              <w:right w:val="single" w:sz="4" w:space="0" w:color="auto"/>
            </w:tcBorders>
            <w:shd w:val="diagStripe" w:color="000000" w:fill="auto"/>
            <w:vAlign w:val="center"/>
          </w:tcPr>
          <w:p w14:paraId="106A1883"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8" w:space="0" w:color="auto"/>
              <w:right w:val="single" w:sz="4" w:space="0" w:color="auto"/>
            </w:tcBorders>
            <w:shd w:val="diagStripe" w:color="000000" w:fill="auto"/>
            <w:vAlign w:val="center"/>
          </w:tcPr>
          <w:p w14:paraId="513B04AC"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8" w:space="0" w:color="auto"/>
              <w:right w:val="single" w:sz="4" w:space="0" w:color="auto"/>
            </w:tcBorders>
            <w:shd w:val="diagStripe" w:color="000000" w:fill="auto"/>
            <w:vAlign w:val="center"/>
          </w:tcPr>
          <w:p w14:paraId="602F2555"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8" w:space="0" w:color="auto"/>
              <w:right w:val="single" w:sz="8" w:space="0" w:color="auto"/>
            </w:tcBorders>
            <w:shd w:val="diagStripe" w:color="000000" w:fill="auto"/>
            <w:vAlign w:val="center"/>
          </w:tcPr>
          <w:p w14:paraId="0BB80879"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BB0429" w:rsidRPr="00ED7564" w14:paraId="2FAE2DA5" w14:textId="77777777" w:rsidTr="00ED7564">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100D9741" w14:textId="77777777" w:rsidR="00BB0429" w:rsidRPr="00ED7564" w:rsidRDefault="00BB0429" w:rsidP="00ED7564">
            <w:pPr>
              <w:numPr>
                <w:ilvl w:val="0"/>
                <w:numId w:val="60"/>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000000"/>
            </w:tcBorders>
            <w:shd w:val="clear" w:color="000000" w:fill="FFFFFF"/>
            <w:vAlign w:val="center"/>
            <w:hideMark/>
          </w:tcPr>
          <w:p w14:paraId="74704438"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Établir l'état des ressources en eau et de leurs pollutions tous les cinq ans.</w:t>
            </w:r>
          </w:p>
        </w:tc>
        <w:tc>
          <w:tcPr>
            <w:tcW w:w="540" w:type="dxa"/>
            <w:tcBorders>
              <w:top w:val="single" w:sz="8" w:space="0" w:color="auto"/>
              <w:left w:val="nil"/>
              <w:bottom w:val="single" w:sz="4" w:space="0" w:color="auto"/>
              <w:right w:val="single" w:sz="8" w:space="0" w:color="000000"/>
            </w:tcBorders>
            <w:shd w:val="clear" w:color="000000" w:fill="FFFFFF"/>
            <w:vAlign w:val="center"/>
          </w:tcPr>
          <w:p w14:paraId="11F60D9C"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000000"/>
              <w:bottom w:val="single" w:sz="8" w:space="0" w:color="auto"/>
              <w:right w:val="single" w:sz="8" w:space="0" w:color="auto"/>
            </w:tcBorders>
            <w:shd w:val="diagStripe" w:color="000000" w:fill="auto"/>
            <w:vAlign w:val="center"/>
          </w:tcPr>
          <w:p w14:paraId="2774D77D"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4" w:space="0" w:color="auto"/>
              <w:right w:val="single" w:sz="4" w:space="0" w:color="auto"/>
            </w:tcBorders>
            <w:shd w:val="clear" w:color="000000" w:fill="FFFFFF"/>
            <w:vAlign w:val="center"/>
          </w:tcPr>
          <w:p w14:paraId="487BAAA1"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nil"/>
              <w:bottom w:val="single" w:sz="4" w:space="0" w:color="auto"/>
              <w:right w:val="single" w:sz="4" w:space="0" w:color="auto"/>
            </w:tcBorders>
            <w:shd w:val="clear" w:color="000000" w:fill="FFFFFF"/>
            <w:vAlign w:val="center"/>
          </w:tcPr>
          <w:p w14:paraId="4B4DC29F"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nil"/>
              <w:bottom w:val="single" w:sz="4" w:space="0" w:color="auto"/>
              <w:right w:val="single" w:sz="8" w:space="0" w:color="auto"/>
            </w:tcBorders>
            <w:shd w:val="clear" w:color="000000" w:fill="FFFFFF"/>
            <w:vAlign w:val="center"/>
          </w:tcPr>
          <w:p w14:paraId="01302954"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BB0429" w:rsidRPr="00ED7564" w14:paraId="3526D2F8" w14:textId="77777777" w:rsidTr="00ED7564">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4819DA46" w14:textId="77777777" w:rsidR="00BB0429" w:rsidRPr="00ED7564" w:rsidRDefault="00BB0429" w:rsidP="00ED7564">
            <w:pPr>
              <w:numPr>
                <w:ilvl w:val="0"/>
                <w:numId w:val="60"/>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000000"/>
            </w:tcBorders>
            <w:shd w:val="clear" w:color="000000" w:fill="FFFFFF"/>
            <w:vAlign w:val="center"/>
            <w:hideMark/>
          </w:tcPr>
          <w:p w14:paraId="22D791C6"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Combler les lacunes sur les flux et volumes de ressources en eau effectivement stockés, utilisés ou consommés.</w:t>
            </w:r>
          </w:p>
        </w:tc>
        <w:tc>
          <w:tcPr>
            <w:tcW w:w="540" w:type="dxa"/>
            <w:tcBorders>
              <w:top w:val="single" w:sz="4" w:space="0" w:color="auto"/>
              <w:left w:val="nil"/>
              <w:bottom w:val="single" w:sz="8" w:space="0" w:color="auto"/>
              <w:right w:val="single" w:sz="4" w:space="0" w:color="auto"/>
            </w:tcBorders>
            <w:shd w:val="diagStripe" w:color="000000" w:fill="auto"/>
            <w:vAlign w:val="center"/>
          </w:tcPr>
          <w:p w14:paraId="43002F19"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nil"/>
              <w:bottom w:val="single" w:sz="8" w:space="0" w:color="auto"/>
              <w:right w:val="single" w:sz="4" w:space="0" w:color="auto"/>
            </w:tcBorders>
            <w:shd w:val="diagStripe" w:color="000000" w:fill="auto"/>
            <w:vAlign w:val="center"/>
          </w:tcPr>
          <w:p w14:paraId="791BA792"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8" w:space="0" w:color="auto"/>
              <w:right w:val="single" w:sz="4" w:space="0" w:color="auto"/>
            </w:tcBorders>
            <w:shd w:val="diagStripe" w:color="000000" w:fill="auto"/>
            <w:vAlign w:val="center"/>
          </w:tcPr>
          <w:p w14:paraId="34F895E8"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8" w:space="0" w:color="auto"/>
              <w:right w:val="single" w:sz="4" w:space="0" w:color="auto"/>
            </w:tcBorders>
            <w:shd w:val="diagStripe" w:color="000000" w:fill="auto"/>
            <w:vAlign w:val="center"/>
          </w:tcPr>
          <w:p w14:paraId="3F9BC783"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8" w:space="0" w:color="auto"/>
              <w:right w:val="single" w:sz="8" w:space="0" w:color="auto"/>
            </w:tcBorders>
            <w:shd w:val="diagStripe" w:color="000000" w:fill="auto"/>
            <w:vAlign w:val="center"/>
          </w:tcPr>
          <w:p w14:paraId="5641CB73"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BB0429" w:rsidRPr="00ED7564" w14:paraId="21129ADA" w14:textId="77777777" w:rsidTr="00ED7564">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2D7845EB" w14:textId="77777777" w:rsidR="00BB0429" w:rsidRPr="00ED7564" w:rsidRDefault="00BB0429" w:rsidP="00ED7564">
            <w:pPr>
              <w:numPr>
                <w:ilvl w:val="0"/>
                <w:numId w:val="60"/>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000000"/>
            </w:tcBorders>
            <w:shd w:val="clear" w:color="000000" w:fill="FFFFFF"/>
            <w:vAlign w:val="center"/>
            <w:hideMark/>
          </w:tcPr>
          <w:p w14:paraId="7A1F0955"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Evaluer et proposer un schéma national de mobilisation et transfert des eaux inter-collectivités à partir des eaux de surface et souterraines.</w:t>
            </w:r>
          </w:p>
        </w:tc>
        <w:tc>
          <w:tcPr>
            <w:tcW w:w="540" w:type="dxa"/>
            <w:tcBorders>
              <w:top w:val="single" w:sz="8" w:space="0" w:color="auto"/>
              <w:left w:val="nil"/>
              <w:bottom w:val="single" w:sz="4" w:space="0" w:color="auto"/>
              <w:right w:val="single" w:sz="8" w:space="0" w:color="000000"/>
            </w:tcBorders>
            <w:shd w:val="clear" w:color="000000" w:fill="FFFFFF"/>
            <w:vAlign w:val="center"/>
          </w:tcPr>
          <w:p w14:paraId="13B5EE3A"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000000"/>
              <w:bottom w:val="single" w:sz="8" w:space="0" w:color="auto"/>
              <w:right w:val="single" w:sz="4" w:space="0" w:color="auto"/>
            </w:tcBorders>
            <w:shd w:val="diagStripe" w:color="000000" w:fill="auto"/>
            <w:vAlign w:val="center"/>
          </w:tcPr>
          <w:p w14:paraId="4580F3B9"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nil"/>
              <w:bottom w:val="single" w:sz="8" w:space="0" w:color="auto"/>
              <w:right w:val="single" w:sz="8" w:space="0" w:color="auto"/>
            </w:tcBorders>
            <w:shd w:val="diagStripe" w:color="000000" w:fill="auto"/>
            <w:vAlign w:val="center"/>
          </w:tcPr>
          <w:p w14:paraId="7F12D313"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4" w:space="0" w:color="auto"/>
              <w:right w:val="single" w:sz="4" w:space="0" w:color="auto"/>
            </w:tcBorders>
            <w:shd w:val="clear" w:color="000000" w:fill="FFFFFF"/>
            <w:vAlign w:val="center"/>
          </w:tcPr>
          <w:p w14:paraId="10387C10"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nil"/>
              <w:bottom w:val="single" w:sz="4" w:space="0" w:color="auto"/>
              <w:right w:val="single" w:sz="8" w:space="0" w:color="auto"/>
            </w:tcBorders>
            <w:shd w:val="clear" w:color="000000" w:fill="FFFFFF"/>
            <w:vAlign w:val="center"/>
          </w:tcPr>
          <w:p w14:paraId="61FC248A"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BB0429" w:rsidRPr="00ED7564" w14:paraId="61787D0E" w14:textId="77777777" w:rsidTr="00ED7564">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61CB5311" w14:textId="77777777" w:rsidR="00BB0429" w:rsidRPr="00ED7564" w:rsidRDefault="00BB0429" w:rsidP="00ED7564">
            <w:pPr>
              <w:numPr>
                <w:ilvl w:val="0"/>
                <w:numId w:val="60"/>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000000"/>
            </w:tcBorders>
            <w:shd w:val="clear" w:color="000000" w:fill="FFFFFF"/>
            <w:vAlign w:val="center"/>
            <w:hideMark/>
          </w:tcPr>
          <w:p w14:paraId="503EA404"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Assurer de manière continue la connaissance des variabilités et changements climatiques et leurs impacts sur la disponibilité des ressources en eau.</w:t>
            </w:r>
          </w:p>
        </w:tc>
        <w:tc>
          <w:tcPr>
            <w:tcW w:w="540" w:type="dxa"/>
            <w:tcBorders>
              <w:top w:val="single" w:sz="4" w:space="0" w:color="auto"/>
              <w:left w:val="nil"/>
              <w:bottom w:val="single" w:sz="8" w:space="0" w:color="auto"/>
              <w:right w:val="single" w:sz="4" w:space="0" w:color="auto"/>
            </w:tcBorders>
            <w:shd w:val="diagStripe" w:color="000000" w:fill="auto"/>
            <w:vAlign w:val="center"/>
          </w:tcPr>
          <w:p w14:paraId="0E271C6D"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nil"/>
              <w:bottom w:val="single" w:sz="8" w:space="0" w:color="auto"/>
              <w:right w:val="single" w:sz="4" w:space="0" w:color="auto"/>
            </w:tcBorders>
            <w:shd w:val="diagStripe" w:color="000000" w:fill="auto"/>
            <w:vAlign w:val="center"/>
          </w:tcPr>
          <w:p w14:paraId="0D7A3574"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nil"/>
              <w:bottom w:val="single" w:sz="8" w:space="0" w:color="auto"/>
              <w:right w:val="single" w:sz="4" w:space="0" w:color="auto"/>
            </w:tcBorders>
            <w:shd w:val="diagStripe" w:color="000000" w:fill="auto"/>
            <w:vAlign w:val="center"/>
          </w:tcPr>
          <w:p w14:paraId="24614AEE"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8" w:space="0" w:color="auto"/>
              <w:right w:val="single" w:sz="4" w:space="0" w:color="auto"/>
            </w:tcBorders>
            <w:shd w:val="diagStripe" w:color="000000" w:fill="auto"/>
            <w:vAlign w:val="center"/>
          </w:tcPr>
          <w:p w14:paraId="4384513F"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8" w:space="0" w:color="auto"/>
              <w:right w:val="single" w:sz="8" w:space="0" w:color="auto"/>
            </w:tcBorders>
            <w:shd w:val="diagStripe" w:color="000000" w:fill="auto"/>
            <w:vAlign w:val="center"/>
          </w:tcPr>
          <w:p w14:paraId="462DADFC"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BB0429" w:rsidRPr="00ED7564" w14:paraId="7C67A4B0" w14:textId="77777777" w:rsidTr="00ED7564">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66625A20" w14:textId="77777777" w:rsidR="00BB0429" w:rsidRPr="00ED7564" w:rsidRDefault="00BB0429" w:rsidP="00ED7564">
            <w:pPr>
              <w:numPr>
                <w:ilvl w:val="0"/>
                <w:numId w:val="60"/>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000000"/>
            </w:tcBorders>
            <w:shd w:val="clear" w:color="000000" w:fill="FFFFFF"/>
            <w:vAlign w:val="center"/>
            <w:hideMark/>
          </w:tcPr>
          <w:p w14:paraId="662867DF"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Identifier et soutenir les actions qui améliorent la résilience des usagers face aux variabilités et changements climatiques.</w:t>
            </w:r>
          </w:p>
        </w:tc>
        <w:tc>
          <w:tcPr>
            <w:tcW w:w="540" w:type="dxa"/>
            <w:tcBorders>
              <w:top w:val="single" w:sz="8" w:space="0" w:color="auto"/>
              <w:left w:val="nil"/>
              <w:bottom w:val="single" w:sz="4" w:space="0" w:color="auto"/>
              <w:right w:val="single" w:sz="4" w:space="0" w:color="auto"/>
            </w:tcBorders>
            <w:shd w:val="diagStripe" w:color="000000" w:fill="auto"/>
            <w:vAlign w:val="center"/>
          </w:tcPr>
          <w:p w14:paraId="3725C595"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nil"/>
              <w:bottom w:val="single" w:sz="4" w:space="0" w:color="auto"/>
              <w:right w:val="single" w:sz="4" w:space="0" w:color="auto"/>
            </w:tcBorders>
            <w:shd w:val="diagStripe" w:color="000000" w:fill="auto"/>
            <w:vAlign w:val="center"/>
          </w:tcPr>
          <w:p w14:paraId="3F19AA5D"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nil"/>
              <w:bottom w:val="single" w:sz="4" w:space="0" w:color="auto"/>
              <w:right w:val="single" w:sz="4" w:space="0" w:color="auto"/>
            </w:tcBorders>
            <w:shd w:val="diagStripe" w:color="000000" w:fill="auto"/>
            <w:vAlign w:val="center"/>
          </w:tcPr>
          <w:p w14:paraId="56A98554"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nil"/>
              <w:bottom w:val="single" w:sz="4" w:space="0" w:color="auto"/>
              <w:right w:val="single" w:sz="4" w:space="0" w:color="auto"/>
            </w:tcBorders>
            <w:shd w:val="diagStripe" w:color="000000" w:fill="auto"/>
            <w:vAlign w:val="center"/>
          </w:tcPr>
          <w:p w14:paraId="406CD5A9"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nil"/>
              <w:bottom w:val="single" w:sz="4" w:space="0" w:color="auto"/>
              <w:right w:val="single" w:sz="8" w:space="0" w:color="auto"/>
            </w:tcBorders>
            <w:shd w:val="diagStripe" w:color="000000" w:fill="auto"/>
            <w:vAlign w:val="center"/>
          </w:tcPr>
          <w:p w14:paraId="2A4D8EAF"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BB0429" w:rsidRPr="00ED7564" w14:paraId="5A42D2D9" w14:textId="77777777" w:rsidTr="00ED7564">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2F260154" w14:textId="77777777" w:rsidR="00BB0429" w:rsidRPr="00ED7564" w:rsidRDefault="00BB0429" w:rsidP="00ED7564">
            <w:pPr>
              <w:numPr>
                <w:ilvl w:val="0"/>
                <w:numId w:val="60"/>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000000"/>
            </w:tcBorders>
            <w:shd w:val="clear" w:color="000000" w:fill="FFFFFF"/>
            <w:vAlign w:val="center"/>
            <w:hideMark/>
          </w:tcPr>
          <w:p w14:paraId="600DC410"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Assurer une évaluation continue des impacts et performances des structures de gestion des eaux de bassins (Agences de l'eau y compris CLE, comités d'irrigants, association des usagers d'eau).</w:t>
            </w:r>
          </w:p>
        </w:tc>
        <w:tc>
          <w:tcPr>
            <w:tcW w:w="540" w:type="dxa"/>
            <w:tcBorders>
              <w:top w:val="single" w:sz="4" w:space="0" w:color="auto"/>
              <w:left w:val="nil"/>
              <w:bottom w:val="single" w:sz="8" w:space="0" w:color="auto"/>
              <w:right w:val="single" w:sz="4" w:space="0" w:color="auto"/>
            </w:tcBorders>
            <w:shd w:val="diagStripe" w:color="000000" w:fill="auto"/>
            <w:vAlign w:val="center"/>
          </w:tcPr>
          <w:p w14:paraId="0B277DC5"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8" w:space="0" w:color="auto"/>
              <w:right w:val="single" w:sz="4" w:space="0" w:color="auto"/>
            </w:tcBorders>
            <w:shd w:val="diagStripe" w:color="000000" w:fill="auto"/>
            <w:vAlign w:val="center"/>
          </w:tcPr>
          <w:p w14:paraId="0510ADE2"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8" w:space="0" w:color="auto"/>
              <w:right w:val="single" w:sz="4" w:space="0" w:color="auto"/>
            </w:tcBorders>
            <w:shd w:val="diagStripe" w:color="000000" w:fill="auto"/>
            <w:vAlign w:val="center"/>
          </w:tcPr>
          <w:p w14:paraId="6BEB7D3B"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8" w:space="0" w:color="auto"/>
              <w:right w:val="single" w:sz="4" w:space="0" w:color="auto"/>
            </w:tcBorders>
            <w:shd w:val="diagStripe" w:color="000000" w:fill="auto"/>
            <w:vAlign w:val="center"/>
          </w:tcPr>
          <w:p w14:paraId="4430413C"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8" w:space="0" w:color="auto"/>
              <w:right w:val="single" w:sz="8" w:space="0" w:color="auto"/>
            </w:tcBorders>
            <w:shd w:val="diagStripe" w:color="000000" w:fill="auto"/>
            <w:vAlign w:val="center"/>
          </w:tcPr>
          <w:p w14:paraId="0A437DEE"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BB0429" w:rsidRPr="00ED7564" w14:paraId="65071B37" w14:textId="77777777" w:rsidTr="00ED7564">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509FC24C" w14:textId="77777777" w:rsidR="00BB0429" w:rsidRPr="00ED7564" w:rsidRDefault="00BB0429" w:rsidP="00ED7564">
            <w:pPr>
              <w:numPr>
                <w:ilvl w:val="0"/>
                <w:numId w:val="60"/>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000000"/>
            </w:tcBorders>
            <w:shd w:val="clear" w:color="000000" w:fill="FFFFFF"/>
            <w:vAlign w:val="center"/>
            <w:hideMark/>
          </w:tcPr>
          <w:p w14:paraId="1BEDB3EE"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Identifier et développement un mécanisme de gestion et de suivi de certaines retenues d'eau de surface.</w:t>
            </w:r>
          </w:p>
        </w:tc>
        <w:tc>
          <w:tcPr>
            <w:tcW w:w="540" w:type="dxa"/>
            <w:tcBorders>
              <w:top w:val="single" w:sz="8" w:space="0" w:color="auto"/>
              <w:left w:val="nil"/>
              <w:bottom w:val="single" w:sz="8" w:space="0" w:color="auto"/>
              <w:right w:val="single" w:sz="4" w:space="0" w:color="auto"/>
            </w:tcBorders>
            <w:shd w:val="diagStripe" w:color="000000" w:fill="auto"/>
            <w:vAlign w:val="center"/>
          </w:tcPr>
          <w:p w14:paraId="091C6E88"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nil"/>
              <w:bottom w:val="single" w:sz="8" w:space="0" w:color="auto"/>
              <w:right w:val="single" w:sz="4" w:space="0" w:color="auto"/>
            </w:tcBorders>
            <w:shd w:val="diagStripe" w:color="000000" w:fill="auto"/>
            <w:vAlign w:val="center"/>
          </w:tcPr>
          <w:p w14:paraId="22C90C4F"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nil"/>
              <w:bottom w:val="single" w:sz="8" w:space="0" w:color="auto"/>
              <w:right w:val="single" w:sz="8" w:space="0" w:color="auto"/>
            </w:tcBorders>
            <w:shd w:val="diagStripe" w:color="000000" w:fill="auto"/>
            <w:vAlign w:val="center"/>
          </w:tcPr>
          <w:p w14:paraId="15E9EF52"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4" w:space="0" w:color="auto"/>
              <w:right w:val="single" w:sz="4" w:space="0" w:color="auto"/>
            </w:tcBorders>
            <w:shd w:val="clear" w:color="000000" w:fill="FFFFFF"/>
            <w:vAlign w:val="center"/>
          </w:tcPr>
          <w:p w14:paraId="4A8ECE3E"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nil"/>
              <w:bottom w:val="single" w:sz="4" w:space="0" w:color="auto"/>
              <w:right w:val="single" w:sz="8" w:space="0" w:color="auto"/>
            </w:tcBorders>
            <w:shd w:val="clear" w:color="000000" w:fill="FFFFFF"/>
            <w:vAlign w:val="center"/>
          </w:tcPr>
          <w:p w14:paraId="638AF5DD"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BB0429" w:rsidRPr="00ED7564" w14:paraId="29757FF8" w14:textId="77777777" w:rsidTr="00ED7564">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5CABF774" w14:textId="77777777" w:rsidR="00BB0429" w:rsidRPr="00ED7564" w:rsidRDefault="00BB0429" w:rsidP="00ED7564">
            <w:pPr>
              <w:numPr>
                <w:ilvl w:val="0"/>
                <w:numId w:val="60"/>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000000"/>
            </w:tcBorders>
            <w:shd w:val="clear" w:color="000000" w:fill="FFFFFF"/>
            <w:vAlign w:val="center"/>
            <w:hideMark/>
          </w:tcPr>
          <w:p w14:paraId="4C40FB40"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Identifier, proposer et mettre en œuvre les solutions permettant d'améliorer la capacité des retenues d'eau diminuée par la sédimentation.</w:t>
            </w:r>
          </w:p>
        </w:tc>
        <w:tc>
          <w:tcPr>
            <w:tcW w:w="540" w:type="dxa"/>
            <w:tcBorders>
              <w:top w:val="single" w:sz="8" w:space="0" w:color="auto"/>
              <w:left w:val="nil"/>
              <w:bottom w:val="single" w:sz="4" w:space="0" w:color="auto"/>
              <w:right w:val="single" w:sz="8" w:space="0" w:color="000000"/>
            </w:tcBorders>
            <w:shd w:val="clear" w:color="000000" w:fill="FFFFFF"/>
            <w:vAlign w:val="center"/>
          </w:tcPr>
          <w:p w14:paraId="73F3A57B"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000000"/>
              <w:bottom w:val="single" w:sz="4" w:space="0" w:color="auto"/>
              <w:right w:val="single" w:sz="4" w:space="0" w:color="auto"/>
            </w:tcBorders>
            <w:shd w:val="diagStripe" w:color="000000" w:fill="auto"/>
            <w:vAlign w:val="center"/>
          </w:tcPr>
          <w:p w14:paraId="65205AB7"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nil"/>
              <w:bottom w:val="single" w:sz="4" w:space="0" w:color="auto"/>
              <w:right w:val="single" w:sz="4" w:space="0" w:color="auto"/>
            </w:tcBorders>
            <w:shd w:val="diagStripe" w:color="000000" w:fill="auto"/>
            <w:vAlign w:val="center"/>
          </w:tcPr>
          <w:p w14:paraId="25450236"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4" w:space="0" w:color="auto"/>
              <w:right w:val="single" w:sz="4" w:space="0" w:color="auto"/>
            </w:tcBorders>
            <w:shd w:val="diagStripe" w:color="000000" w:fill="auto"/>
            <w:vAlign w:val="center"/>
          </w:tcPr>
          <w:p w14:paraId="6372A263"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4" w:space="0" w:color="auto"/>
              <w:right w:val="single" w:sz="8" w:space="0" w:color="auto"/>
            </w:tcBorders>
            <w:shd w:val="diagStripe" w:color="000000" w:fill="auto"/>
            <w:vAlign w:val="center"/>
          </w:tcPr>
          <w:p w14:paraId="3FCCA8D3"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C3645D" w:rsidRPr="00ED7564" w14:paraId="6F3F7299" w14:textId="77777777" w:rsidTr="00ED7564">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1BBB145A" w14:textId="77777777" w:rsidR="00BB0429" w:rsidRPr="00ED7564" w:rsidRDefault="00BB0429" w:rsidP="00ED7564">
            <w:pPr>
              <w:numPr>
                <w:ilvl w:val="0"/>
                <w:numId w:val="60"/>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000000"/>
            </w:tcBorders>
            <w:shd w:val="clear" w:color="000000" w:fill="FFFFFF"/>
            <w:vAlign w:val="center"/>
            <w:hideMark/>
          </w:tcPr>
          <w:p w14:paraId="73089091"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 xml:space="preserve">Renforcer les capacités humaines, techniques, financières et logistiques des structures concourant au développement de la recherche sur l'eau. </w:t>
            </w:r>
          </w:p>
        </w:tc>
        <w:tc>
          <w:tcPr>
            <w:tcW w:w="540" w:type="dxa"/>
            <w:tcBorders>
              <w:top w:val="single" w:sz="4" w:space="0" w:color="auto"/>
              <w:left w:val="nil"/>
              <w:bottom w:val="single" w:sz="8" w:space="0" w:color="auto"/>
              <w:right w:val="single" w:sz="8" w:space="0" w:color="000000"/>
            </w:tcBorders>
            <w:shd w:val="diagStripe" w:color="000000" w:fill="auto"/>
            <w:vAlign w:val="center"/>
          </w:tcPr>
          <w:p w14:paraId="2A9EFCA5"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single" w:sz="8" w:space="0" w:color="000000"/>
              <w:bottom w:val="single" w:sz="8" w:space="0" w:color="auto"/>
              <w:right w:val="single" w:sz="4" w:space="0" w:color="auto"/>
            </w:tcBorders>
            <w:shd w:val="diagStripe" w:color="000000" w:fill="auto"/>
            <w:vAlign w:val="center"/>
          </w:tcPr>
          <w:p w14:paraId="304F040F"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8" w:space="0" w:color="auto"/>
              <w:right w:val="single" w:sz="4" w:space="0" w:color="auto"/>
            </w:tcBorders>
            <w:shd w:val="diagStripe" w:color="000000" w:fill="auto"/>
            <w:vAlign w:val="center"/>
          </w:tcPr>
          <w:p w14:paraId="625B7D2D"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8" w:space="0" w:color="auto"/>
              <w:right w:val="single" w:sz="4" w:space="0" w:color="auto"/>
            </w:tcBorders>
            <w:shd w:val="diagStripe" w:color="000000" w:fill="auto"/>
            <w:vAlign w:val="center"/>
          </w:tcPr>
          <w:p w14:paraId="6ADE1D5C"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8" w:space="0" w:color="auto"/>
              <w:right w:val="single" w:sz="8" w:space="0" w:color="auto"/>
            </w:tcBorders>
            <w:shd w:val="diagStripe" w:color="000000" w:fill="auto"/>
            <w:vAlign w:val="center"/>
          </w:tcPr>
          <w:p w14:paraId="66192F7B"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C3645D" w:rsidRPr="00ED7564" w14:paraId="7406A0B7" w14:textId="77777777" w:rsidTr="00ED7564">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701C4D84" w14:textId="77777777" w:rsidR="00BB0429" w:rsidRPr="00ED7564" w:rsidRDefault="00BB0429" w:rsidP="00ED7564">
            <w:pPr>
              <w:numPr>
                <w:ilvl w:val="0"/>
                <w:numId w:val="60"/>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000000"/>
            </w:tcBorders>
            <w:shd w:val="clear" w:color="000000" w:fill="FFFFFF"/>
            <w:vAlign w:val="center"/>
            <w:hideMark/>
          </w:tcPr>
          <w:p w14:paraId="08D6BD90"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Capitaliser les produits effets et impacts et les leçons d'expérience du programme.</w:t>
            </w:r>
          </w:p>
        </w:tc>
        <w:tc>
          <w:tcPr>
            <w:tcW w:w="540" w:type="dxa"/>
            <w:tcBorders>
              <w:top w:val="single" w:sz="8" w:space="0" w:color="auto"/>
              <w:left w:val="nil"/>
              <w:bottom w:val="single" w:sz="4" w:space="0" w:color="auto"/>
              <w:right w:val="single" w:sz="4" w:space="0" w:color="auto"/>
            </w:tcBorders>
            <w:shd w:val="clear" w:color="000000" w:fill="FFFFFF"/>
            <w:vAlign w:val="center"/>
          </w:tcPr>
          <w:p w14:paraId="3132F37D"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nil"/>
              <w:bottom w:val="single" w:sz="4" w:space="0" w:color="auto"/>
              <w:right w:val="single" w:sz="8" w:space="0" w:color="000000"/>
            </w:tcBorders>
            <w:shd w:val="clear" w:color="000000" w:fill="FFFFFF"/>
            <w:vAlign w:val="center"/>
          </w:tcPr>
          <w:p w14:paraId="0AB3C267"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000000"/>
              <w:bottom w:val="single" w:sz="8" w:space="0" w:color="auto"/>
              <w:right w:val="single" w:sz="8" w:space="0" w:color="auto"/>
            </w:tcBorders>
            <w:shd w:val="diagStripe" w:color="000000" w:fill="auto"/>
            <w:vAlign w:val="center"/>
          </w:tcPr>
          <w:p w14:paraId="2D35A18A"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4" w:space="0" w:color="auto"/>
              <w:right w:val="single" w:sz="8" w:space="0" w:color="000000"/>
            </w:tcBorders>
            <w:shd w:val="clear" w:color="000000" w:fill="FFFFFF"/>
            <w:vAlign w:val="center"/>
          </w:tcPr>
          <w:p w14:paraId="7D8306D7"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000000"/>
              <w:bottom w:val="single" w:sz="8" w:space="0" w:color="auto"/>
              <w:right w:val="single" w:sz="8" w:space="0" w:color="auto"/>
            </w:tcBorders>
            <w:shd w:val="diagStripe" w:color="000000" w:fill="auto"/>
            <w:vAlign w:val="center"/>
          </w:tcPr>
          <w:p w14:paraId="26AA72E6"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BB0429" w:rsidRPr="00ED7564" w14:paraId="0DC7176F" w14:textId="77777777" w:rsidTr="00ED7564">
        <w:trPr>
          <w:trHeight w:val="20"/>
        </w:trPr>
        <w:tc>
          <w:tcPr>
            <w:tcW w:w="724" w:type="dxa"/>
            <w:tcBorders>
              <w:top w:val="nil"/>
              <w:left w:val="single" w:sz="8" w:space="0" w:color="auto"/>
              <w:bottom w:val="single" w:sz="8" w:space="0" w:color="auto"/>
              <w:right w:val="single" w:sz="8" w:space="0" w:color="auto"/>
            </w:tcBorders>
            <w:shd w:val="clear" w:color="auto" w:fill="auto"/>
            <w:vAlign w:val="center"/>
          </w:tcPr>
          <w:p w14:paraId="3D509167" w14:textId="77777777" w:rsidR="00BB0429" w:rsidRPr="00ED7564" w:rsidRDefault="00BB0429" w:rsidP="00ED7564">
            <w:pPr>
              <w:numPr>
                <w:ilvl w:val="0"/>
                <w:numId w:val="60"/>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000000"/>
            </w:tcBorders>
            <w:shd w:val="clear" w:color="000000" w:fill="FFFFFF"/>
            <w:vAlign w:val="center"/>
            <w:hideMark/>
          </w:tcPr>
          <w:p w14:paraId="56E6FF3F"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Renforcer la coopération nationale, régionale et internationale dans le domaine.</w:t>
            </w:r>
          </w:p>
        </w:tc>
        <w:tc>
          <w:tcPr>
            <w:tcW w:w="540" w:type="dxa"/>
            <w:tcBorders>
              <w:top w:val="single" w:sz="4" w:space="0" w:color="auto"/>
              <w:left w:val="nil"/>
              <w:bottom w:val="single" w:sz="8" w:space="0" w:color="auto"/>
              <w:right w:val="single" w:sz="4" w:space="0" w:color="auto"/>
            </w:tcBorders>
            <w:shd w:val="diagStripe" w:color="000000" w:fill="auto"/>
            <w:vAlign w:val="center"/>
          </w:tcPr>
          <w:p w14:paraId="76DB0420"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8" w:space="0" w:color="auto"/>
              <w:right w:val="single" w:sz="4" w:space="0" w:color="auto"/>
            </w:tcBorders>
            <w:shd w:val="diagStripe" w:color="000000" w:fill="auto"/>
            <w:vAlign w:val="center"/>
          </w:tcPr>
          <w:p w14:paraId="4B3A4393"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nil"/>
              <w:bottom w:val="single" w:sz="8" w:space="0" w:color="auto"/>
              <w:right w:val="single" w:sz="4" w:space="0" w:color="auto"/>
            </w:tcBorders>
            <w:shd w:val="diagStripe" w:color="000000" w:fill="auto"/>
            <w:vAlign w:val="center"/>
          </w:tcPr>
          <w:p w14:paraId="153F334D"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8" w:space="0" w:color="auto"/>
              <w:right w:val="single" w:sz="4" w:space="0" w:color="auto"/>
            </w:tcBorders>
            <w:shd w:val="diagStripe" w:color="000000" w:fill="auto"/>
            <w:vAlign w:val="center"/>
          </w:tcPr>
          <w:p w14:paraId="349FBCBB"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nil"/>
              <w:bottom w:val="single" w:sz="8" w:space="0" w:color="auto"/>
              <w:right w:val="single" w:sz="8" w:space="0" w:color="auto"/>
            </w:tcBorders>
            <w:shd w:val="diagStripe" w:color="000000" w:fill="auto"/>
            <w:vAlign w:val="center"/>
          </w:tcPr>
          <w:p w14:paraId="6F182EC4"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BB0429" w:rsidRPr="00ED7564" w14:paraId="436850F6" w14:textId="77777777" w:rsidTr="00ED7564">
        <w:trPr>
          <w:trHeight w:val="20"/>
        </w:trPr>
        <w:tc>
          <w:tcPr>
            <w:tcW w:w="724" w:type="dxa"/>
            <w:tcBorders>
              <w:top w:val="nil"/>
              <w:left w:val="single" w:sz="8" w:space="0" w:color="auto"/>
              <w:bottom w:val="single" w:sz="4" w:space="0" w:color="auto"/>
              <w:right w:val="single" w:sz="8" w:space="0" w:color="auto"/>
            </w:tcBorders>
            <w:shd w:val="clear" w:color="000000" w:fill="FFC000"/>
            <w:vAlign w:val="center"/>
          </w:tcPr>
          <w:p w14:paraId="29DAA51D" w14:textId="77777777" w:rsidR="00BB0429" w:rsidRPr="00ED7564" w:rsidRDefault="00BB0429" w:rsidP="00ED7564">
            <w:pPr>
              <w:numPr>
                <w:ilvl w:val="0"/>
                <w:numId w:val="54"/>
              </w:numPr>
              <w:spacing w:after="0" w:line="240" w:lineRule="auto"/>
              <w:rPr>
                <w:rFonts w:ascii="Times New Roman" w:hAnsi="Times New Roman"/>
                <w:b/>
                <w:bCs/>
                <w:color w:val="000000"/>
                <w:sz w:val="20"/>
                <w:szCs w:val="20"/>
              </w:rPr>
            </w:pPr>
          </w:p>
        </w:tc>
        <w:tc>
          <w:tcPr>
            <w:tcW w:w="6379" w:type="dxa"/>
            <w:tcBorders>
              <w:top w:val="single" w:sz="8" w:space="0" w:color="auto"/>
              <w:left w:val="nil"/>
              <w:bottom w:val="single" w:sz="4" w:space="0" w:color="auto"/>
              <w:right w:val="single" w:sz="8" w:space="0" w:color="000000"/>
            </w:tcBorders>
            <w:shd w:val="clear" w:color="000000" w:fill="FFC000"/>
            <w:vAlign w:val="center"/>
            <w:hideMark/>
          </w:tcPr>
          <w:p w14:paraId="43FD0E52"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Renforcement de la protection des eaux de surface et souterraines contre les pollutions</w:t>
            </w:r>
          </w:p>
        </w:tc>
        <w:tc>
          <w:tcPr>
            <w:tcW w:w="540" w:type="dxa"/>
            <w:tcBorders>
              <w:top w:val="nil"/>
              <w:left w:val="nil"/>
              <w:bottom w:val="single" w:sz="4" w:space="0" w:color="auto"/>
              <w:right w:val="single" w:sz="4" w:space="0" w:color="auto"/>
            </w:tcBorders>
            <w:shd w:val="clear" w:color="000000" w:fill="FFC000"/>
            <w:vAlign w:val="center"/>
          </w:tcPr>
          <w:p w14:paraId="5E1B2FE3"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left w:val="nil"/>
              <w:bottom w:val="single" w:sz="4" w:space="0" w:color="auto"/>
              <w:right w:val="single" w:sz="4" w:space="0" w:color="auto"/>
            </w:tcBorders>
            <w:shd w:val="clear" w:color="000000" w:fill="FFC000"/>
            <w:vAlign w:val="center"/>
          </w:tcPr>
          <w:p w14:paraId="5408F7F9"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left w:val="nil"/>
              <w:bottom w:val="single" w:sz="4" w:space="0" w:color="auto"/>
              <w:right w:val="single" w:sz="4" w:space="0" w:color="auto"/>
            </w:tcBorders>
            <w:shd w:val="clear" w:color="000000" w:fill="FFC000"/>
            <w:vAlign w:val="center"/>
          </w:tcPr>
          <w:p w14:paraId="771DE37F"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left w:val="nil"/>
              <w:bottom w:val="single" w:sz="4" w:space="0" w:color="auto"/>
              <w:right w:val="single" w:sz="4" w:space="0" w:color="auto"/>
            </w:tcBorders>
            <w:shd w:val="clear" w:color="000000" w:fill="FFC000"/>
            <w:vAlign w:val="center"/>
          </w:tcPr>
          <w:p w14:paraId="50AD6962"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left w:val="nil"/>
              <w:bottom w:val="single" w:sz="4" w:space="0" w:color="auto"/>
              <w:right w:val="single" w:sz="8" w:space="0" w:color="auto"/>
            </w:tcBorders>
            <w:shd w:val="clear" w:color="000000" w:fill="FFC000"/>
            <w:vAlign w:val="center"/>
          </w:tcPr>
          <w:p w14:paraId="27B0C452"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C3645D" w:rsidRPr="00ED7564" w14:paraId="60E7AC0A" w14:textId="77777777" w:rsidTr="00C3645D">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13F6B8AC" w14:textId="77777777" w:rsidR="00BB0429" w:rsidRPr="00ED7564" w:rsidRDefault="00BB0429" w:rsidP="00ED7564">
            <w:pPr>
              <w:numPr>
                <w:ilvl w:val="0"/>
                <w:numId w:val="61"/>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000000"/>
            </w:tcBorders>
            <w:shd w:val="clear" w:color="000000" w:fill="FFFFFF"/>
            <w:vAlign w:val="center"/>
            <w:hideMark/>
          </w:tcPr>
          <w:p w14:paraId="7B176703"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Actualiser un inventaire des sources de pollutions et de leurs caractéristiques.</w:t>
            </w:r>
          </w:p>
        </w:tc>
        <w:tc>
          <w:tcPr>
            <w:tcW w:w="540" w:type="dxa"/>
            <w:tcBorders>
              <w:top w:val="single" w:sz="4" w:space="0" w:color="auto"/>
              <w:left w:val="nil"/>
              <w:bottom w:val="single" w:sz="8" w:space="0" w:color="auto"/>
              <w:right w:val="single" w:sz="4" w:space="0" w:color="auto"/>
            </w:tcBorders>
            <w:shd w:val="diagStripe" w:color="000000" w:fill="auto"/>
            <w:vAlign w:val="center"/>
          </w:tcPr>
          <w:p w14:paraId="4BD7D7B3"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single" w:sz="4" w:space="0" w:color="auto"/>
              <w:bottom w:val="single" w:sz="8" w:space="0" w:color="auto"/>
              <w:right w:val="single" w:sz="4" w:space="0" w:color="auto"/>
            </w:tcBorders>
            <w:shd w:val="diagStripe" w:color="000000" w:fill="auto"/>
            <w:vAlign w:val="center"/>
          </w:tcPr>
          <w:p w14:paraId="327AC060"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left w:val="nil"/>
              <w:bottom w:val="single" w:sz="4" w:space="0" w:color="auto"/>
              <w:right w:val="single" w:sz="4" w:space="0" w:color="auto"/>
            </w:tcBorders>
            <w:shd w:val="clear" w:color="000000" w:fill="FFFFFF"/>
            <w:vAlign w:val="center"/>
          </w:tcPr>
          <w:p w14:paraId="2A32EE41"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left w:val="nil"/>
              <w:bottom w:val="single" w:sz="4" w:space="0" w:color="auto"/>
              <w:right w:val="single" w:sz="4" w:space="0" w:color="auto"/>
            </w:tcBorders>
            <w:shd w:val="clear" w:color="000000" w:fill="FFFFFF"/>
            <w:vAlign w:val="center"/>
          </w:tcPr>
          <w:p w14:paraId="7EEB031C"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left w:val="nil"/>
              <w:bottom w:val="single" w:sz="4" w:space="0" w:color="auto"/>
              <w:right w:val="single" w:sz="8" w:space="0" w:color="auto"/>
            </w:tcBorders>
            <w:shd w:val="clear" w:color="000000" w:fill="FFFFFF"/>
            <w:vAlign w:val="center"/>
          </w:tcPr>
          <w:p w14:paraId="18E33EAA"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C3645D" w:rsidRPr="00ED7564" w14:paraId="5002F091" w14:textId="77777777" w:rsidTr="00C3645D">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32BFE2E3" w14:textId="77777777" w:rsidR="00BB0429" w:rsidRPr="00ED7564" w:rsidRDefault="00BB0429" w:rsidP="00ED7564">
            <w:pPr>
              <w:numPr>
                <w:ilvl w:val="0"/>
                <w:numId w:val="61"/>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000000"/>
            </w:tcBorders>
            <w:shd w:val="clear" w:color="000000" w:fill="FFFFFF"/>
            <w:vAlign w:val="center"/>
            <w:hideMark/>
          </w:tcPr>
          <w:p w14:paraId="066FDD7C"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Mettre en place un système de suivi périodique des pollutions.</w:t>
            </w:r>
          </w:p>
        </w:tc>
        <w:tc>
          <w:tcPr>
            <w:tcW w:w="540" w:type="dxa"/>
            <w:tcBorders>
              <w:top w:val="single" w:sz="8" w:space="0" w:color="auto"/>
              <w:left w:val="nil"/>
              <w:bottom w:val="single" w:sz="4" w:space="0" w:color="auto"/>
              <w:right w:val="single" w:sz="8" w:space="0" w:color="000000"/>
            </w:tcBorders>
            <w:shd w:val="clear" w:color="000000" w:fill="FFFFFF"/>
            <w:vAlign w:val="center"/>
          </w:tcPr>
          <w:p w14:paraId="0C90884F"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000000"/>
              <w:bottom w:val="single" w:sz="8" w:space="0" w:color="auto"/>
            </w:tcBorders>
            <w:shd w:val="diagStripe" w:color="000000" w:fill="auto"/>
            <w:vAlign w:val="center"/>
          </w:tcPr>
          <w:p w14:paraId="1FCA0343"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bottom w:val="single" w:sz="8" w:space="0" w:color="auto"/>
            </w:tcBorders>
            <w:shd w:val="diagStripe" w:color="000000" w:fill="auto"/>
            <w:vAlign w:val="center"/>
          </w:tcPr>
          <w:p w14:paraId="23EBDC89"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bottom w:val="single" w:sz="8" w:space="0" w:color="auto"/>
            </w:tcBorders>
            <w:shd w:val="diagStripe" w:color="000000" w:fill="auto"/>
            <w:vAlign w:val="center"/>
          </w:tcPr>
          <w:p w14:paraId="2A783A47"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bottom w:val="single" w:sz="8" w:space="0" w:color="auto"/>
              <w:right w:val="single" w:sz="4" w:space="0" w:color="auto"/>
            </w:tcBorders>
            <w:shd w:val="diagStripe" w:color="000000" w:fill="auto"/>
            <w:vAlign w:val="center"/>
          </w:tcPr>
          <w:p w14:paraId="61608CB5"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BB0429" w:rsidRPr="00ED7564" w14:paraId="13D2D084" w14:textId="77777777" w:rsidTr="00ED7564">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1BD3CB56" w14:textId="77777777" w:rsidR="00BB0429" w:rsidRPr="00ED7564" w:rsidRDefault="00BB0429" w:rsidP="00ED7564">
            <w:pPr>
              <w:numPr>
                <w:ilvl w:val="0"/>
                <w:numId w:val="61"/>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000000"/>
            </w:tcBorders>
            <w:shd w:val="clear" w:color="000000" w:fill="FFFFFF"/>
            <w:vAlign w:val="center"/>
            <w:hideMark/>
          </w:tcPr>
          <w:p w14:paraId="272C61DC"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Evaluer avec les services en charge de la santé publique les impacts des pollutions des eaux sur l'état sanitaire de la population.</w:t>
            </w:r>
          </w:p>
        </w:tc>
        <w:tc>
          <w:tcPr>
            <w:tcW w:w="540" w:type="dxa"/>
            <w:tcBorders>
              <w:top w:val="nil"/>
              <w:left w:val="nil"/>
              <w:bottom w:val="single" w:sz="4" w:space="0" w:color="auto"/>
              <w:right w:val="single" w:sz="8" w:space="0" w:color="000000"/>
            </w:tcBorders>
            <w:shd w:val="clear" w:color="000000" w:fill="FFFFFF"/>
            <w:vAlign w:val="center"/>
          </w:tcPr>
          <w:p w14:paraId="6CB2F090"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000000"/>
              <w:bottom w:val="single" w:sz="8" w:space="0" w:color="auto"/>
              <w:right w:val="single" w:sz="4" w:space="0" w:color="auto"/>
            </w:tcBorders>
            <w:shd w:val="diagStripe" w:color="000000" w:fill="auto"/>
            <w:vAlign w:val="center"/>
          </w:tcPr>
          <w:p w14:paraId="27C3B4A2"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nil"/>
              <w:bottom w:val="single" w:sz="4" w:space="0" w:color="auto"/>
              <w:right w:val="single" w:sz="4" w:space="0" w:color="auto"/>
            </w:tcBorders>
            <w:shd w:val="clear" w:color="000000" w:fill="FFFFFF"/>
            <w:vAlign w:val="center"/>
          </w:tcPr>
          <w:p w14:paraId="19F5691F"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nil"/>
              <w:bottom w:val="single" w:sz="4" w:space="0" w:color="auto"/>
              <w:right w:val="single" w:sz="4" w:space="0" w:color="auto"/>
            </w:tcBorders>
            <w:shd w:val="clear" w:color="000000" w:fill="FFFFFF"/>
            <w:vAlign w:val="center"/>
          </w:tcPr>
          <w:p w14:paraId="76CE7B90"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nil"/>
              <w:bottom w:val="single" w:sz="4" w:space="0" w:color="auto"/>
              <w:right w:val="single" w:sz="8" w:space="0" w:color="auto"/>
            </w:tcBorders>
            <w:shd w:val="clear" w:color="000000" w:fill="FFFFFF"/>
            <w:vAlign w:val="center"/>
            <w:hideMark/>
          </w:tcPr>
          <w:p w14:paraId="6A673115"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r>
      <w:tr w:rsidR="00C3645D" w:rsidRPr="00ED7564" w14:paraId="037314FB" w14:textId="77777777" w:rsidTr="00C3645D">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19962249" w14:textId="77777777" w:rsidR="00BB0429" w:rsidRPr="00ED7564" w:rsidRDefault="00BB0429" w:rsidP="00ED7564">
            <w:pPr>
              <w:numPr>
                <w:ilvl w:val="0"/>
                <w:numId w:val="61"/>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000000"/>
            </w:tcBorders>
            <w:shd w:val="clear" w:color="000000" w:fill="FFFFFF"/>
            <w:vAlign w:val="center"/>
            <w:hideMark/>
          </w:tcPr>
          <w:p w14:paraId="2FAE0531"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Appuyer les miniers et les industriels pour des stations de traitement des eaux, et contrôler périodiquement l'efficacité de ces stations.</w:t>
            </w:r>
          </w:p>
        </w:tc>
        <w:tc>
          <w:tcPr>
            <w:tcW w:w="540" w:type="dxa"/>
            <w:tcBorders>
              <w:top w:val="single" w:sz="4" w:space="0" w:color="auto"/>
              <w:left w:val="nil"/>
            </w:tcBorders>
            <w:shd w:val="diagStripe" w:color="000000" w:fill="auto"/>
            <w:vAlign w:val="center"/>
          </w:tcPr>
          <w:p w14:paraId="4209E4E5"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tcBorders>
            <w:shd w:val="diagStripe" w:color="000000" w:fill="auto"/>
            <w:vAlign w:val="center"/>
          </w:tcPr>
          <w:p w14:paraId="109EF298"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tcBorders>
            <w:shd w:val="diagStripe" w:color="000000" w:fill="auto"/>
            <w:vAlign w:val="center"/>
          </w:tcPr>
          <w:p w14:paraId="3CCD7D0C"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tcBorders>
            <w:shd w:val="diagStripe" w:color="000000" w:fill="auto"/>
            <w:vAlign w:val="center"/>
          </w:tcPr>
          <w:p w14:paraId="3243084E"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right w:val="single" w:sz="4" w:space="0" w:color="auto"/>
            </w:tcBorders>
            <w:shd w:val="diagStripe" w:color="000000" w:fill="auto"/>
            <w:vAlign w:val="center"/>
          </w:tcPr>
          <w:p w14:paraId="50A27519"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BB0429" w:rsidRPr="00ED7564" w14:paraId="4ECC3618" w14:textId="77777777" w:rsidTr="00ED7564">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70F88CF0" w14:textId="77777777" w:rsidR="00BB0429" w:rsidRPr="00ED7564" w:rsidRDefault="00BB0429" w:rsidP="00ED7564">
            <w:pPr>
              <w:numPr>
                <w:ilvl w:val="0"/>
                <w:numId w:val="61"/>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000000"/>
            </w:tcBorders>
            <w:shd w:val="clear" w:color="000000" w:fill="FFFFFF"/>
            <w:vAlign w:val="center"/>
            <w:hideMark/>
          </w:tcPr>
          <w:p w14:paraId="0A43D664"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Accompagner les orpailleurs traditionnels pour qu'ils puissent traiter leurs boues sans utilisation anarchique et incontrôlée de produits dangereux.</w:t>
            </w:r>
          </w:p>
        </w:tc>
        <w:tc>
          <w:tcPr>
            <w:tcW w:w="540" w:type="dxa"/>
            <w:tcBorders>
              <w:top w:val="nil"/>
              <w:left w:val="nil"/>
            </w:tcBorders>
            <w:shd w:val="diagStripe" w:color="000000" w:fill="auto"/>
            <w:vAlign w:val="center"/>
          </w:tcPr>
          <w:p w14:paraId="67846FE6"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tcBorders>
            <w:shd w:val="diagStripe" w:color="000000" w:fill="auto"/>
            <w:vAlign w:val="center"/>
          </w:tcPr>
          <w:p w14:paraId="5EC5C5E3"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tcBorders>
            <w:shd w:val="diagStripe" w:color="000000" w:fill="auto"/>
            <w:vAlign w:val="center"/>
          </w:tcPr>
          <w:p w14:paraId="64456E8D"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tcBorders>
            <w:shd w:val="diagStripe" w:color="000000" w:fill="auto"/>
            <w:vAlign w:val="center"/>
          </w:tcPr>
          <w:p w14:paraId="56AF164D"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right w:val="single" w:sz="4" w:space="0" w:color="auto"/>
            </w:tcBorders>
            <w:shd w:val="diagStripe" w:color="000000" w:fill="auto"/>
            <w:vAlign w:val="center"/>
          </w:tcPr>
          <w:p w14:paraId="15F76436"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BB0429" w:rsidRPr="00ED7564" w14:paraId="25662674" w14:textId="77777777" w:rsidTr="00ED7564">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0B4425B1" w14:textId="77777777" w:rsidR="00BB0429" w:rsidRPr="00ED7564" w:rsidRDefault="00BB0429" w:rsidP="00ED7564">
            <w:pPr>
              <w:numPr>
                <w:ilvl w:val="0"/>
                <w:numId w:val="61"/>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000000"/>
            </w:tcBorders>
            <w:shd w:val="clear" w:color="000000" w:fill="FFFFFF"/>
            <w:vAlign w:val="center"/>
            <w:hideMark/>
          </w:tcPr>
          <w:p w14:paraId="5066AB27"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Etablir des périmètres de protection autour des sources pérennes, des forages à grand débit et des sites de pompage des AEP communales.</w:t>
            </w:r>
          </w:p>
        </w:tc>
        <w:tc>
          <w:tcPr>
            <w:tcW w:w="540" w:type="dxa"/>
            <w:tcBorders>
              <w:top w:val="nil"/>
              <w:left w:val="nil"/>
              <w:bottom w:val="single" w:sz="8" w:space="0" w:color="auto"/>
            </w:tcBorders>
            <w:shd w:val="diagStripe" w:color="000000" w:fill="auto"/>
            <w:vAlign w:val="center"/>
          </w:tcPr>
          <w:p w14:paraId="0DC0C552"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bottom w:val="single" w:sz="8" w:space="0" w:color="auto"/>
            </w:tcBorders>
            <w:shd w:val="diagStripe" w:color="000000" w:fill="auto"/>
            <w:vAlign w:val="center"/>
          </w:tcPr>
          <w:p w14:paraId="375E9F93"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bottom w:val="single" w:sz="8" w:space="0" w:color="auto"/>
            </w:tcBorders>
            <w:shd w:val="diagStripe" w:color="000000" w:fill="auto"/>
            <w:vAlign w:val="center"/>
          </w:tcPr>
          <w:p w14:paraId="441C9A80"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bottom w:val="single" w:sz="8" w:space="0" w:color="auto"/>
            </w:tcBorders>
            <w:shd w:val="diagStripe" w:color="000000" w:fill="auto"/>
            <w:vAlign w:val="center"/>
          </w:tcPr>
          <w:p w14:paraId="18600103"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bottom w:val="single" w:sz="8" w:space="0" w:color="auto"/>
              <w:right w:val="single" w:sz="4" w:space="0" w:color="auto"/>
            </w:tcBorders>
            <w:shd w:val="diagStripe" w:color="000000" w:fill="auto"/>
            <w:vAlign w:val="center"/>
          </w:tcPr>
          <w:p w14:paraId="361381C5"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BB0429" w:rsidRPr="00ED7564" w14:paraId="6C237F10" w14:textId="77777777" w:rsidTr="00ED7564">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5ADDF958" w14:textId="77777777" w:rsidR="00BB0429" w:rsidRPr="00ED7564" w:rsidRDefault="00BB0429" w:rsidP="00ED7564">
            <w:pPr>
              <w:numPr>
                <w:ilvl w:val="0"/>
                <w:numId w:val="61"/>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000000"/>
            </w:tcBorders>
            <w:shd w:val="clear" w:color="000000" w:fill="FFFFFF"/>
            <w:vAlign w:val="center"/>
            <w:hideMark/>
          </w:tcPr>
          <w:p w14:paraId="10B39092"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Etablir une convention entre les ministères de l'agriculture et de l'environnement sur l'usage et le contrôle des intrants agricoles.</w:t>
            </w:r>
          </w:p>
        </w:tc>
        <w:tc>
          <w:tcPr>
            <w:tcW w:w="540" w:type="dxa"/>
            <w:tcBorders>
              <w:top w:val="single" w:sz="8" w:space="0" w:color="auto"/>
              <w:left w:val="nil"/>
              <w:bottom w:val="single" w:sz="8" w:space="0" w:color="auto"/>
              <w:right w:val="single" w:sz="4" w:space="0" w:color="auto"/>
            </w:tcBorders>
            <w:shd w:val="diagStripe" w:color="000000" w:fill="auto"/>
            <w:vAlign w:val="center"/>
          </w:tcPr>
          <w:p w14:paraId="53BDDE38"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nil"/>
              <w:bottom w:val="single" w:sz="4" w:space="0" w:color="auto"/>
              <w:right w:val="single" w:sz="4" w:space="0" w:color="auto"/>
            </w:tcBorders>
            <w:shd w:val="clear" w:color="000000" w:fill="FFFFFF"/>
            <w:vAlign w:val="center"/>
          </w:tcPr>
          <w:p w14:paraId="3602F87D"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nil"/>
              <w:bottom w:val="single" w:sz="4" w:space="0" w:color="auto"/>
              <w:right w:val="single" w:sz="4" w:space="0" w:color="auto"/>
            </w:tcBorders>
            <w:shd w:val="clear" w:color="000000" w:fill="FFFFFF"/>
            <w:vAlign w:val="center"/>
          </w:tcPr>
          <w:p w14:paraId="2B03ADB3"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nil"/>
              <w:bottom w:val="single" w:sz="4" w:space="0" w:color="auto"/>
              <w:right w:val="single" w:sz="4" w:space="0" w:color="auto"/>
            </w:tcBorders>
            <w:shd w:val="clear" w:color="000000" w:fill="FFFFFF"/>
            <w:vAlign w:val="center"/>
          </w:tcPr>
          <w:p w14:paraId="472B8125"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nil"/>
              <w:bottom w:val="single" w:sz="4" w:space="0" w:color="auto"/>
              <w:right w:val="single" w:sz="8" w:space="0" w:color="auto"/>
            </w:tcBorders>
            <w:shd w:val="clear" w:color="000000" w:fill="FFFFFF"/>
            <w:vAlign w:val="center"/>
          </w:tcPr>
          <w:p w14:paraId="6B064F77"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C3645D" w:rsidRPr="00ED7564" w14:paraId="76F01FA7" w14:textId="77777777" w:rsidTr="00C3645D">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28CE8C50" w14:textId="77777777" w:rsidR="00BB0429" w:rsidRPr="00ED7564" w:rsidRDefault="00BB0429" w:rsidP="00ED7564">
            <w:pPr>
              <w:numPr>
                <w:ilvl w:val="0"/>
                <w:numId w:val="61"/>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000000"/>
            </w:tcBorders>
            <w:shd w:val="clear" w:color="000000" w:fill="FFFFFF"/>
            <w:vAlign w:val="center"/>
            <w:hideMark/>
          </w:tcPr>
          <w:p w14:paraId="16E9AA83"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Appuyer les communes urbaines pour la création de stations d'épuration des eaux usées.</w:t>
            </w:r>
          </w:p>
        </w:tc>
        <w:tc>
          <w:tcPr>
            <w:tcW w:w="540" w:type="dxa"/>
            <w:tcBorders>
              <w:top w:val="single" w:sz="8" w:space="0" w:color="auto"/>
              <w:left w:val="nil"/>
              <w:bottom w:val="single" w:sz="8" w:space="0" w:color="auto"/>
            </w:tcBorders>
            <w:shd w:val="diagStripe" w:color="000000" w:fill="auto"/>
            <w:vAlign w:val="center"/>
          </w:tcPr>
          <w:p w14:paraId="1D3F2814"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bottom w:val="single" w:sz="8" w:space="0" w:color="auto"/>
            </w:tcBorders>
            <w:shd w:val="diagStripe" w:color="000000" w:fill="auto"/>
            <w:vAlign w:val="center"/>
          </w:tcPr>
          <w:p w14:paraId="1AF13B7E"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bottom w:val="single" w:sz="8" w:space="0" w:color="auto"/>
            </w:tcBorders>
            <w:shd w:val="diagStripe" w:color="000000" w:fill="auto"/>
            <w:vAlign w:val="center"/>
          </w:tcPr>
          <w:p w14:paraId="33841B67"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bottom w:val="single" w:sz="8" w:space="0" w:color="auto"/>
            </w:tcBorders>
            <w:shd w:val="diagStripe" w:color="000000" w:fill="auto"/>
            <w:vAlign w:val="center"/>
          </w:tcPr>
          <w:p w14:paraId="6E1C14F5"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bottom w:val="single" w:sz="8" w:space="0" w:color="auto"/>
              <w:right w:val="single" w:sz="4" w:space="0" w:color="auto"/>
            </w:tcBorders>
            <w:shd w:val="diagStripe" w:color="000000" w:fill="auto"/>
            <w:vAlign w:val="center"/>
          </w:tcPr>
          <w:p w14:paraId="465CF357"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C3645D" w:rsidRPr="00ED7564" w14:paraId="78D62672" w14:textId="77777777" w:rsidTr="00C3645D">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74FB3BB5" w14:textId="77777777" w:rsidR="00BB0429" w:rsidRPr="00ED7564" w:rsidRDefault="00BB0429" w:rsidP="00ED7564">
            <w:pPr>
              <w:numPr>
                <w:ilvl w:val="0"/>
                <w:numId w:val="61"/>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000000"/>
            </w:tcBorders>
            <w:shd w:val="clear" w:color="000000" w:fill="FFFFFF"/>
            <w:vAlign w:val="center"/>
            <w:hideMark/>
          </w:tcPr>
          <w:p w14:paraId="652E7A46"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Créer des stations de traitement des eaux usées pour les sites hospitaliers en milieu urbain.</w:t>
            </w:r>
          </w:p>
        </w:tc>
        <w:tc>
          <w:tcPr>
            <w:tcW w:w="540" w:type="dxa"/>
            <w:tcBorders>
              <w:top w:val="single" w:sz="8" w:space="0" w:color="auto"/>
              <w:left w:val="nil"/>
              <w:bottom w:val="single" w:sz="4" w:space="0" w:color="auto"/>
              <w:right w:val="single" w:sz="8" w:space="0" w:color="000000"/>
            </w:tcBorders>
            <w:shd w:val="clear" w:color="000000" w:fill="FFFFFF"/>
            <w:vAlign w:val="center"/>
          </w:tcPr>
          <w:p w14:paraId="4315C272"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000000"/>
              <w:bottom w:val="single" w:sz="8" w:space="0" w:color="auto"/>
            </w:tcBorders>
            <w:shd w:val="diagStripe" w:color="000000" w:fill="auto"/>
            <w:vAlign w:val="center"/>
          </w:tcPr>
          <w:p w14:paraId="34D16249"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bottom w:val="single" w:sz="8" w:space="0" w:color="auto"/>
            </w:tcBorders>
            <w:shd w:val="diagStripe" w:color="000000" w:fill="auto"/>
            <w:vAlign w:val="center"/>
          </w:tcPr>
          <w:p w14:paraId="5FB46050"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bottom w:val="single" w:sz="8" w:space="0" w:color="auto"/>
              <w:right w:val="single" w:sz="4" w:space="0" w:color="auto"/>
            </w:tcBorders>
            <w:shd w:val="diagStripe" w:color="000000" w:fill="auto"/>
            <w:vAlign w:val="center"/>
          </w:tcPr>
          <w:p w14:paraId="25DFB614"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nil"/>
              <w:bottom w:val="single" w:sz="4" w:space="0" w:color="auto"/>
              <w:right w:val="single" w:sz="8" w:space="0" w:color="auto"/>
            </w:tcBorders>
            <w:shd w:val="clear" w:color="000000" w:fill="FFFFFF"/>
            <w:vAlign w:val="center"/>
            <w:hideMark/>
          </w:tcPr>
          <w:p w14:paraId="1258EF04"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r>
      <w:tr w:rsidR="00BB0429" w:rsidRPr="00ED7564" w14:paraId="460A81AB" w14:textId="77777777" w:rsidTr="00ED7564">
        <w:trPr>
          <w:trHeight w:val="20"/>
        </w:trPr>
        <w:tc>
          <w:tcPr>
            <w:tcW w:w="724" w:type="dxa"/>
            <w:tcBorders>
              <w:top w:val="nil"/>
              <w:left w:val="single" w:sz="8" w:space="0" w:color="auto"/>
              <w:bottom w:val="single" w:sz="8" w:space="0" w:color="auto"/>
              <w:right w:val="single" w:sz="8" w:space="0" w:color="auto"/>
            </w:tcBorders>
            <w:shd w:val="clear" w:color="auto" w:fill="auto"/>
            <w:vAlign w:val="center"/>
          </w:tcPr>
          <w:p w14:paraId="4A8DD3E2" w14:textId="77777777" w:rsidR="00BB0429" w:rsidRPr="00ED7564" w:rsidRDefault="00BB0429" w:rsidP="00ED7564">
            <w:pPr>
              <w:numPr>
                <w:ilvl w:val="0"/>
                <w:numId w:val="61"/>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000000"/>
            </w:tcBorders>
            <w:shd w:val="clear" w:color="000000" w:fill="FFFFFF"/>
            <w:vAlign w:val="center"/>
            <w:hideMark/>
          </w:tcPr>
          <w:p w14:paraId="3E06514E"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Faire des études de faisabilité pour l'exploitation de ressources alternatives en eau potable en cas d'eau souterraine contaminée et non traitable.</w:t>
            </w:r>
          </w:p>
        </w:tc>
        <w:tc>
          <w:tcPr>
            <w:tcW w:w="540" w:type="dxa"/>
            <w:tcBorders>
              <w:top w:val="single" w:sz="4" w:space="0" w:color="auto"/>
              <w:left w:val="nil"/>
              <w:bottom w:val="single" w:sz="8" w:space="0" w:color="auto"/>
              <w:right w:val="single" w:sz="4" w:space="0" w:color="auto"/>
            </w:tcBorders>
            <w:shd w:val="diagStripe" w:color="000000" w:fill="auto"/>
            <w:vAlign w:val="center"/>
          </w:tcPr>
          <w:p w14:paraId="1369ECC3"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nil"/>
              <w:bottom w:val="single" w:sz="8" w:space="0" w:color="auto"/>
              <w:right w:val="single" w:sz="4" w:space="0" w:color="auto"/>
            </w:tcBorders>
            <w:shd w:val="clear" w:color="000000" w:fill="FFFFFF"/>
            <w:vAlign w:val="center"/>
          </w:tcPr>
          <w:p w14:paraId="61ACBCFE"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nil"/>
              <w:bottom w:val="single" w:sz="8" w:space="0" w:color="auto"/>
              <w:right w:val="single" w:sz="4" w:space="0" w:color="auto"/>
            </w:tcBorders>
            <w:shd w:val="clear" w:color="000000" w:fill="FFFFFF"/>
            <w:vAlign w:val="center"/>
          </w:tcPr>
          <w:p w14:paraId="3ADB5968"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nil"/>
              <w:bottom w:val="single" w:sz="8" w:space="0" w:color="auto"/>
              <w:right w:val="single" w:sz="4" w:space="0" w:color="auto"/>
            </w:tcBorders>
            <w:shd w:val="clear" w:color="000000" w:fill="FFFFFF"/>
            <w:vAlign w:val="center"/>
          </w:tcPr>
          <w:p w14:paraId="0C01AB4C"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left w:val="nil"/>
              <w:bottom w:val="single" w:sz="8" w:space="0" w:color="auto"/>
              <w:right w:val="single" w:sz="8" w:space="0" w:color="auto"/>
            </w:tcBorders>
            <w:shd w:val="clear" w:color="000000" w:fill="FFFFFF"/>
            <w:vAlign w:val="center"/>
            <w:hideMark/>
          </w:tcPr>
          <w:p w14:paraId="37154526"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r>
      <w:tr w:rsidR="00BB0429" w:rsidRPr="00ED7564" w14:paraId="1C9C58FA" w14:textId="77777777" w:rsidTr="00ED7564">
        <w:trPr>
          <w:trHeight w:val="20"/>
        </w:trPr>
        <w:tc>
          <w:tcPr>
            <w:tcW w:w="724" w:type="dxa"/>
            <w:tcBorders>
              <w:top w:val="nil"/>
              <w:left w:val="single" w:sz="8" w:space="0" w:color="auto"/>
              <w:bottom w:val="single" w:sz="4" w:space="0" w:color="auto"/>
              <w:right w:val="single" w:sz="8" w:space="0" w:color="auto"/>
            </w:tcBorders>
            <w:shd w:val="clear" w:color="000000" w:fill="FFC000"/>
            <w:vAlign w:val="center"/>
          </w:tcPr>
          <w:p w14:paraId="1C1D662C" w14:textId="77777777" w:rsidR="00BB0429" w:rsidRPr="00ED7564" w:rsidRDefault="00BB0429" w:rsidP="00ED7564">
            <w:pPr>
              <w:numPr>
                <w:ilvl w:val="0"/>
                <w:numId w:val="54"/>
              </w:numPr>
              <w:spacing w:after="0" w:line="240" w:lineRule="auto"/>
              <w:rPr>
                <w:rFonts w:ascii="Times New Roman" w:hAnsi="Times New Roman"/>
                <w:b/>
                <w:bCs/>
                <w:color w:val="000000"/>
                <w:sz w:val="20"/>
                <w:szCs w:val="20"/>
              </w:rPr>
            </w:pPr>
          </w:p>
        </w:tc>
        <w:tc>
          <w:tcPr>
            <w:tcW w:w="6379" w:type="dxa"/>
            <w:tcBorders>
              <w:top w:val="single" w:sz="8" w:space="0" w:color="auto"/>
              <w:left w:val="nil"/>
              <w:bottom w:val="single" w:sz="4" w:space="0" w:color="auto"/>
              <w:right w:val="single" w:sz="8" w:space="0" w:color="000000"/>
            </w:tcBorders>
            <w:shd w:val="clear" w:color="000000" w:fill="FFC000"/>
            <w:vAlign w:val="center"/>
            <w:hideMark/>
          </w:tcPr>
          <w:p w14:paraId="2EE572CA"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Amélioration de la protection des plans d'eau contre le comblement et les végétaux aquatiques envahissants</w:t>
            </w:r>
          </w:p>
        </w:tc>
        <w:tc>
          <w:tcPr>
            <w:tcW w:w="540" w:type="dxa"/>
            <w:tcBorders>
              <w:top w:val="nil"/>
              <w:left w:val="nil"/>
              <w:bottom w:val="single" w:sz="4" w:space="0" w:color="auto"/>
              <w:right w:val="single" w:sz="4" w:space="0" w:color="auto"/>
            </w:tcBorders>
            <w:shd w:val="clear" w:color="000000" w:fill="FFC000"/>
            <w:vAlign w:val="center"/>
            <w:hideMark/>
          </w:tcPr>
          <w:p w14:paraId="337169D4"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c>
          <w:tcPr>
            <w:tcW w:w="540" w:type="dxa"/>
            <w:tcBorders>
              <w:top w:val="nil"/>
              <w:left w:val="nil"/>
              <w:bottom w:val="single" w:sz="4" w:space="0" w:color="auto"/>
              <w:right w:val="single" w:sz="4" w:space="0" w:color="auto"/>
            </w:tcBorders>
            <w:shd w:val="clear" w:color="000000" w:fill="FFC000"/>
            <w:vAlign w:val="center"/>
            <w:hideMark/>
          </w:tcPr>
          <w:p w14:paraId="20F5B792"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c>
          <w:tcPr>
            <w:tcW w:w="540" w:type="dxa"/>
            <w:tcBorders>
              <w:top w:val="nil"/>
              <w:left w:val="nil"/>
              <w:bottom w:val="single" w:sz="4" w:space="0" w:color="auto"/>
              <w:right w:val="single" w:sz="4" w:space="0" w:color="auto"/>
            </w:tcBorders>
            <w:shd w:val="clear" w:color="000000" w:fill="FFC000"/>
            <w:vAlign w:val="center"/>
            <w:hideMark/>
          </w:tcPr>
          <w:p w14:paraId="0D900F71"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c>
          <w:tcPr>
            <w:tcW w:w="540" w:type="dxa"/>
            <w:tcBorders>
              <w:top w:val="nil"/>
              <w:left w:val="nil"/>
              <w:bottom w:val="single" w:sz="4" w:space="0" w:color="auto"/>
              <w:right w:val="single" w:sz="4" w:space="0" w:color="auto"/>
            </w:tcBorders>
            <w:shd w:val="clear" w:color="000000" w:fill="FFC000"/>
            <w:vAlign w:val="center"/>
            <w:hideMark/>
          </w:tcPr>
          <w:p w14:paraId="6AAD2CC1"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c>
          <w:tcPr>
            <w:tcW w:w="540" w:type="dxa"/>
            <w:tcBorders>
              <w:top w:val="nil"/>
              <w:left w:val="nil"/>
              <w:bottom w:val="single" w:sz="4" w:space="0" w:color="auto"/>
              <w:right w:val="single" w:sz="8" w:space="0" w:color="auto"/>
            </w:tcBorders>
            <w:shd w:val="clear" w:color="000000" w:fill="FFC000"/>
            <w:vAlign w:val="center"/>
            <w:hideMark/>
          </w:tcPr>
          <w:p w14:paraId="109AC5A1"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r>
      <w:tr w:rsidR="00BB0429" w:rsidRPr="00ED7564" w14:paraId="2A660C1D" w14:textId="77777777" w:rsidTr="00ED7564">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350E3E18" w14:textId="77777777" w:rsidR="00BB0429" w:rsidRPr="00ED7564" w:rsidRDefault="00BB0429" w:rsidP="00ED7564">
            <w:pPr>
              <w:numPr>
                <w:ilvl w:val="0"/>
                <w:numId w:val="62"/>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4" w:space="0" w:color="auto"/>
            </w:tcBorders>
            <w:shd w:val="clear" w:color="000000" w:fill="FFFFFF"/>
            <w:vAlign w:val="center"/>
            <w:hideMark/>
          </w:tcPr>
          <w:p w14:paraId="7E70FF4C"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Elaborer les plans d'action contre les plantes envahissantes et le comblement des retenues d'eau</w:t>
            </w:r>
          </w:p>
        </w:tc>
        <w:tc>
          <w:tcPr>
            <w:tcW w:w="540" w:type="dxa"/>
            <w:tcBorders>
              <w:top w:val="single" w:sz="4" w:space="0" w:color="auto"/>
              <w:left w:val="single" w:sz="4" w:space="0" w:color="auto"/>
              <w:bottom w:val="single" w:sz="4" w:space="0" w:color="auto"/>
              <w:right w:val="single" w:sz="4" w:space="0" w:color="auto"/>
            </w:tcBorders>
            <w:shd w:val="diagStripe" w:color="000000" w:fill="auto"/>
            <w:vAlign w:val="center"/>
          </w:tcPr>
          <w:p w14:paraId="4FFF0BFB"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4" w:space="0" w:color="auto"/>
              <w:right w:val="single" w:sz="8" w:space="0" w:color="auto"/>
            </w:tcBorders>
            <w:shd w:val="diagStripe" w:color="000000" w:fill="auto"/>
            <w:vAlign w:val="center"/>
          </w:tcPr>
          <w:p w14:paraId="067B8251"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left w:val="single" w:sz="8" w:space="0" w:color="auto"/>
              <w:bottom w:val="single" w:sz="4" w:space="0" w:color="auto"/>
              <w:right w:val="single" w:sz="4" w:space="0" w:color="auto"/>
            </w:tcBorders>
            <w:shd w:val="clear" w:color="000000" w:fill="FFFFFF"/>
            <w:vAlign w:val="center"/>
            <w:hideMark/>
          </w:tcPr>
          <w:p w14:paraId="4B4300A4"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c>
          <w:tcPr>
            <w:tcW w:w="540" w:type="dxa"/>
            <w:tcBorders>
              <w:top w:val="nil"/>
              <w:left w:val="nil"/>
              <w:bottom w:val="single" w:sz="4" w:space="0" w:color="auto"/>
              <w:right w:val="single" w:sz="4" w:space="0" w:color="auto"/>
            </w:tcBorders>
            <w:shd w:val="clear" w:color="000000" w:fill="FFFFFF"/>
            <w:vAlign w:val="center"/>
            <w:hideMark/>
          </w:tcPr>
          <w:p w14:paraId="647C7BA7"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c>
          <w:tcPr>
            <w:tcW w:w="540" w:type="dxa"/>
            <w:tcBorders>
              <w:top w:val="nil"/>
              <w:left w:val="nil"/>
              <w:bottom w:val="single" w:sz="4" w:space="0" w:color="auto"/>
              <w:right w:val="single" w:sz="8" w:space="0" w:color="auto"/>
            </w:tcBorders>
            <w:shd w:val="clear" w:color="000000" w:fill="FFFFFF"/>
            <w:vAlign w:val="center"/>
            <w:hideMark/>
          </w:tcPr>
          <w:p w14:paraId="16A09AF9"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r>
      <w:tr w:rsidR="00BB0429" w:rsidRPr="00ED7564" w14:paraId="3C2CCBE4" w14:textId="77777777" w:rsidTr="00ED7564">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27EB7D38" w14:textId="77777777" w:rsidR="00BB0429" w:rsidRPr="00ED7564" w:rsidRDefault="00BB0429" w:rsidP="00ED7564">
            <w:pPr>
              <w:numPr>
                <w:ilvl w:val="0"/>
                <w:numId w:val="62"/>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4" w:space="0" w:color="auto"/>
            </w:tcBorders>
            <w:shd w:val="clear" w:color="000000" w:fill="FFFFFF"/>
            <w:vAlign w:val="center"/>
            <w:hideMark/>
          </w:tcPr>
          <w:p w14:paraId="102F882A"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 xml:space="preserve">Identifier les berges dénudées des cours d'eau </w:t>
            </w:r>
          </w:p>
        </w:tc>
        <w:tc>
          <w:tcPr>
            <w:tcW w:w="540" w:type="dxa"/>
            <w:tcBorders>
              <w:top w:val="single" w:sz="4" w:space="0" w:color="auto"/>
              <w:left w:val="single" w:sz="4" w:space="0" w:color="auto"/>
              <w:bottom w:val="single" w:sz="4" w:space="0" w:color="auto"/>
              <w:right w:val="single" w:sz="4" w:space="0" w:color="auto"/>
            </w:tcBorders>
            <w:shd w:val="diagStripe" w:color="000000" w:fill="auto"/>
            <w:vAlign w:val="center"/>
          </w:tcPr>
          <w:p w14:paraId="0A877D4A"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4" w:space="0" w:color="auto"/>
              <w:right w:val="single" w:sz="8" w:space="0" w:color="auto"/>
            </w:tcBorders>
            <w:shd w:val="diagStripe" w:color="000000" w:fill="auto"/>
            <w:vAlign w:val="center"/>
          </w:tcPr>
          <w:p w14:paraId="0ADE450C"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left w:val="single" w:sz="8" w:space="0" w:color="auto"/>
              <w:bottom w:val="single" w:sz="4" w:space="0" w:color="auto"/>
              <w:right w:val="single" w:sz="4" w:space="0" w:color="auto"/>
            </w:tcBorders>
            <w:shd w:val="clear" w:color="000000" w:fill="FFFFFF"/>
            <w:vAlign w:val="center"/>
            <w:hideMark/>
          </w:tcPr>
          <w:p w14:paraId="0C0B8394"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c>
          <w:tcPr>
            <w:tcW w:w="540" w:type="dxa"/>
            <w:tcBorders>
              <w:top w:val="nil"/>
              <w:left w:val="nil"/>
              <w:bottom w:val="single" w:sz="4" w:space="0" w:color="auto"/>
              <w:right w:val="single" w:sz="4" w:space="0" w:color="auto"/>
            </w:tcBorders>
            <w:shd w:val="clear" w:color="000000" w:fill="FFFFFF"/>
            <w:vAlign w:val="center"/>
            <w:hideMark/>
          </w:tcPr>
          <w:p w14:paraId="30C36A4E"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c>
          <w:tcPr>
            <w:tcW w:w="540" w:type="dxa"/>
            <w:tcBorders>
              <w:top w:val="nil"/>
              <w:left w:val="nil"/>
              <w:bottom w:val="single" w:sz="4" w:space="0" w:color="auto"/>
              <w:right w:val="single" w:sz="8" w:space="0" w:color="auto"/>
            </w:tcBorders>
            <w:shd w:val="clear" w:color="000000" w:fill="FFFFFF"/>
            <w:vAlign w:val="center"/>
            <w:hideMark/>
          </w:tcPr>
          <w:p w14:paraId="53D20C40"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r>
      <w:tr w:rsidR="00C3645D" w:rsidRPr="00ED7564" w14:paraId="26C01B54" w14:textId="77777777" w:rsidTr="00C3645D">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1D96BF19" w14:textId="77777777" w:rsidR="00BB0429" w:rsidRPr="00ED7564" w:rsidRDefault="00BB0429" w:rsidP="00ED7564">
            <w:pPr>
              <w:numPr>
                <w:ilvl w:val="0"/>
                <w:numId w:val="62"/>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4" w:space="0" w:color="auto"/>
            </w:tcBorders>
            <w:shd w:val="clear" w:color="000000" w:fill="FFFFFF"/>
            <w:vAlign w:val="center"/>
            <w:hideMark/>
          </w:tcPr>
          <w:p w14:paraId="3B2DF0AF"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Assurer le reboisement des berges dénudées</w:t>
            </w:r>
          </w:p>
        </w:tc>
        <w:tc>
          <w:tcPr>
            <w:tcW w:w="540" w:type="dxa"/>
            <w:tcBorders>
              <w:top w:val="single" w:sz="4" w:space="0" w:color="auto"/>
              <w:left w:val="single" w:sz="4" w:space="0" w:color="auto"/>
              <w:bottom w:val="single" w:sz="4" w:space="0" w:color="auto"/>
              <w:right w:val="single" w:sz="4" w:space="0" w:color="auto"/>
            </w:tcBorders>
            <w:shd w:val="diagStripe" w:color="000000" w:fill="auto"/>
            <w:vAlign w:val="center"/>
          </w:tcPr>
          <w:p w14:paraId="6C7731CD"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4" w:space="0" w:color="auto"/>
              <w:right w:val="single" w:sz="8" w:space="0" w:color="auto"/>
            </w:tcBorders>
            <w:shd w:val="diagStripe" w:color="000000" w:fill="auto"/>
            <w:vAlign w:val="center"/>
          </w:tcPr>
          <w:p w14:paraId="33BE8993"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single" w:sz="8" w:space="0" w:color="auto"/>
              <w:bottom w:val="single" w:sz="4" w:space="0" w:color="auto"/>
              <w:right w:val="single" w:sz="4" w:space="0" w:color="auto"/>
            </w:tcBorders>
            <w:shd w:val="diagStripe" w:color="000000" w:fill="auto"/>
            <w:vAlign w:val="center"/>
          </w:tcPr>
          <w:p w14:paraId="2FB088DF"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4" w:space="0" w:color="auto"/>
              <w:right w:val="single" w:sz="4" w:space="0" w:color="auto"/>
            </w:tcBorders>
            <w:shd w:val="diagStripe" w:color="000000" w:fill="auto"/>
            <w:vAlign w:val="center"/>
          </w:tcPr>
          <w:p w14:paraId="227F9CE5"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4" w:space="0" w:color="auto"/>
              <w:right w:val="single" w:sz="8" w:space="0" w:color="auto"/>
            </w:tcBorders>
            <w:shd w:val="diagStripe" w:color="000000" w:fill="auto"/>
            <w:vAlign w:val="center"/>
          </w:tcPr>
          <w:p w14:paraId="14B2B46B"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BB0429" w:rsidRPr="00ED7564" w14:paraId="0DD0CFB0" w14:textId="77777777" w:rsidTr="00ED7564">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32E530AB" w14:textId="77777777" w:rsidR="00BB0429" w:rsidRPr="00ED7564" w:rsidRDefault="00BB0429" w:rsidP="00ED7564">
            <w:pPr>
              <w:numPr>
                <w:ilvl w:val="0"/>
                <w:numId w:val="62"/>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4" w:space="0" w:color="auto"/>
            </w:tcBorders>
            <w:shd w:val="clear" w:color="000000" w:fill="FFFFFF"/>
            <w:vAlign w:val="center"/>
            <w:hideMark/>
          </w:tcPr>
          <w:p w14:paraId="1D88F115"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Identifier pour chaque zone les causes de dégradation.</w:t>
            </w:r>
          </w:p>
        </w:tc>
        <w:tc>
          <w:tcPr>
            <w:tcW w:w="540" w:type="dxa"/>
            <w:tcBorders>
              <w:top w:val="single" w:sz="4" w:space="0" w:color="auto"/>
              <w:left w:val="single" w:sz="4" w:space="0" w:color="auto"/>
              <w:bottom w:val="single" w:sz="4" w:space="0" w:color="auto"/>
              <w:right w:val="single" w:sz="4" w:space="0" w:color="auto"/>
            </w:tcBorders>
            <w:shd w:val="diagStripe" w:color="000000" w:fill="auto"/>
            <w:vAlign w:val="center"/>
          </w:tcPr>
          <w:p w14:paraId="299567C1"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4" w:space="0" w:color="auto"/>
              <w:right w:val="single" w:sz="8" w:space="0" w:color="auto"/>
            </w:tcBorders>
            <w:shd w:val="diagStripe" w:color="000000" w:fill="auto"/>
            <w:vAlign w:val="center"/>
          </w:tcPr>
          <w:p w14:paraId="63BA28A2"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left w:val="single" w:sz="8" w:space="0" w:color="auto"/>
              <w:bottom w:val="single" w:sz="4" w:space="0" w:color="auto"/>
              <w:right w:val="single" w:sz="4" w:space="0" w:color="auto"/>
            </w:tcBorders>
            <w:shd w:val="clear" w:color="000000" w:fill="FFFFFF"/>
            <w:vAlign w:val="center"/>
            <w:hideMark/>
          </w:tcPr>
          <w:p w14:paraId="77B5C0AA"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c>
          <w:tcPr>
            <w:tcW w:w="540" w:type="dxa"/>
            <w:tcBorders>
              <w:top w:val="nil"/>
              <w:left w:val="nil"/>
              <w:bottom w:val="single" w:sz="4" w:space="0" w:color="auto"/>
              <w:right w:val="single" w:sz="4" w:space="0" w:color="auto"/>
            </w:tcBorders>
            <w:shd w:val="clear" w:color="000000" w:fill="FFFFFF"/>
            <w:vAlign w:val="center"/>
            <w:hideMark/>
          </w:tcPr>
          <w:p w14:paraId="12AD3697"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c>
          <w:tcPr>
            <w:tcW w:w="540" w:type="dxa"/>
            <w:tcBorders>
              <w:top w:val="nil"/>
              <w:left w:val="nil"/>
              <w:bottom w:val="single" w:sz="4" w:space="0" w:color="auto"/>
              <w:right w:val="single" w:sz="8" w:space="0" w:color="auto"/>
            </w:tcBorders>
            <w:shd w:val="clear" w:color="000000" w:fill="FFFFFF"/>
            <w:vAlign w:val="center"/>
            <w:hideMark/>
          </w:tcPr>
          <w:p w14:paraId="1A140A03"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r>
      <w:tr w:rsidR="00C3645D" w:rsidRPr="00ED7564" w14:paraId="1B758669" w14:textId="77777777" w:rsidTr="00C3645D">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1EBC4810" w14:textId="77777777" w:rsidR="00BB0429" w:rsidRPr="00ED7564" w:rsidRDefault="00BB0429" w:rsidP="00ED7564">
            <w:pPr>
              <w:numPr>
                <w:ilvl w:val="0"/>
                <w:numId w:val="62"/>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4" w:space="0" w:color="auto"/>
            </w:tcBorders>
            <w:shd w:val="clear" w:color="000000" w:fill="FFFFFF"/>
            <w:vAlign w:val="center"/>
            <w:hideMark/>
          </w:tcPr>
          <w:p w14:paraId="38255F56"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Tester sur des sites pilote puis vulgariser des moyens de lutte intégrée (biologique/mécanique, etc.) contre les plantes aquatiques.</w:t>
            </w:r>
          </w:p>
        </w:tc>
        <w:tc>
          <w:tcPr>
            <w:tcW w:w="540" w:type="dxa"/>
            <w:tcBorders>
              <w:top w:val="single" w:sz="4" w:space="0" w:color="auto"/>
              <w:left w:val="single" w:sz="4" w:space="0" w:color="auto"/>
              <w:bottom w:val="single" w:sz="4" w:space="0" w:color="auto"/>
              <w:right w:val="single" w:sz="4" w:space="0" w:color="auto"/>
            </w:tcBorders>
            <w:shd w:val="diagStripe" w:color="000000" w:fill="auto"/>
            <w:vAlign w:val="center"/>
          </w:tcPr>
          <w:p w14:paraId="0CC731B3"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4" w:space="0" w:color="auto"/>
              <w:right w:val="single" w:sz="8" w:space="0" w:color="auto"/>
            </w:tcBorders>
            <w:shd w:val="diagStripe" w:color="000000" w:fill="auto"/>
            <w:vAlign w:val="center"/>
          </w:tcPr>
          <w:p w14:paraId="50CA5021"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single" w:sz="8" w:space="0" w:color="auto"/>
              <w:bottom w:val="single" w:sz="4" w:space="0" w:color="auto"/>
              <w:right w:val="single" w:sz="4" w:space="0" w:color="auto"/>
            </w:tcBorders>
            <w:shd w:val="diagStripe" w:color="000000" w:fill="auto"/>
            <w:vAlign w:val="center"/>
          </w:tcPr>
          <w:p w14:paraId="7C70F35A"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4" w:space="0" w:color="auto"/>
              <w:right w:val="single" w:sz="4" w:space="0" w:color="auto"/>
            </w:tcBorders>
            <w:shd w:val="diagStripe" w:color="000000" w:fill="auto"/>
            <w:vAlign w:val="center"/>
          </w:tcPr>
          <w:p w14:paraId="1434BD15"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4" w:space="0" w:color="auto"/>
              <w:right w:val="single" w:sz="8" w:space="0" w:color="auto"/>
            </w:tcBorders>
            <w:shd w:val="diagStripe" w:color="000000" w:fill="auto"/>
            <w:vAlign w:val="center"/>
          </w:tcPr>
          <w:p w14:paraId="46468BFF"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C3645D" w:rsidRPr="00ED7564" w14:paraId="0E2B29FC" w14:textId="77777777" w:rsidTr="00C3645D">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06B23CA5" w14:textId="77777777" w:rsidR="00BB0429" w:rsidRPr="00ED7564" w:rsidRDefault="00BB0429" w:rsidP="00ED7564">
            <w:pPr>
              <w:numPr>
                <w:ilvl w:val="0"/>
                <w:numId w:val="62"/>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4" w:space="0" w:color="auto"/>
            </w:tcBorders>
            <w:shd w:val="clear" w:color="000000" w:fill="FFFFFF"/>
            <w:vAlign w:val="center"/>
            <w:hideMark/>
          </w:tcPr>
          <w:p w14:paraId="7ECD38E4"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Identifier les berges à protéger prioritairement, les mettre en défens et les reboiser.</w:t>
            </w:r>
          </w:p>
        </w:tc>
        <w:tc>
          <w:tcPr>
            <w:tcW w:w="540" w:type="dxa"/>
            <w:tcBorders>
              <w:top w:val="single" w:sz="4" w:space="0" w:color="auto"/>
              <w:left w:val="single" w:sz="4" w:space="0" w:color="auto"/>
              <w:bottom w:val="single" w:sz="4" w:space="0" w:color="auto"/>
              <w:right w:val="single" w:sz="4" w:space="0" w:color="auto"/>
            </w:tcBorders>
            <w:shd w:val="diagStripe" w:color="000000" w:fill="auto"/>
            <w:vAlign w:val="center"/>
          </w:tcPr>
          <w:p w14:paraId="220C7073"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4" w:space="0" w:color="auto"/>
              <w:right w:val="single" w:sz="8" w:space="0" w:color="auto"/>
            </w:tcBorders>
            <w:shd w:val="diagStripe" w:color="000000" w:fill="auto"/>
            <w:vAlign w:val="center"/>
          </w:tcPr>
          <w:p w14:paraId="5242BBBA"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single" w:sz="8" w:space="0" w:color="auto"/>
              <w:bottom w:val="single" w:sz="4" w:space="0" w:color="auto"/>
              <w:right w:val="single" w:sz="4" w:space="0" w:color="auto"/>
            </w:tcBorders>
            <w:shd w:val="diagStripe" w:color="000000" w:fill="auto"/>
            <w:vAlign w:val="center"/>
          </w:tcPr>
          <w:p w14:paraId="6528A124"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4" w:space="0" w:color="auto"/>
              <w:right w:val="single" w:sz="4" w:space="0" w:color="auto"/>
            </w:tcBorders>
            <w:shd w:val="diagStripe" w:color="000000" w:fill="auto"/>
            <w:vAlign w:val="center"/>
          </w:tcPr>
          <w:p w14:paraId="62BAC25C"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4" w:space="0" w:color="auto"/>
              <w:right w:val="single" w:sz="8" w:space="0" w:color="auto"/>
            </w:tcBorders>
            <w:shd w:val="diagStripe" w:color="000000" w:fill="auto"/>
            <w:vAlign w:val="center"/>
          </w:tcPr>
          <w:p w14:paraId="31BF2CEC"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C3645D" w:rsidRPr="00ED7564" w14:paraId="576255C0" w14:textId="77777777" w:rsidTr="00C3645D">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28F670A1" w14:textId="77777777" w:rsidR="00BB0429" w:rsidRPr="00ED7564" w:rsidRDefault="00BB0429" w:rsidP="00ED7564">
            <w:pPr>
              <w:numPr>
                <w:ilvl w:val="0"/>
                <w:numId w:val="62"/>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4" w:space="0" w:color="auto"/>
            </w:tcBorders>
            <w:shd w:val="clear" w:color="000000" w:fill="FFFFFF"/>
            <w:vAlign w:val="center"/>
            <w:hideMark/>
          </w:tcPr>
          <w:p w14:paraId="114BA04A"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Définir et mettre en place un système de suivi du comblement du réseau hydrologique.</w:t>
            </w:r>
          </w:p>
        </w:tc>
        <w:tc>
          <w:tcPr>
            <w:tcW w:w="540" w:type="dxa"/>
            <w:tcBorders>
              <w:top w:val="single" w:sz="4" w:space="0" w:color="auto"/>
              <w:left w:val="single" w:sz="4" w:space="0" w:color="auto"/>
              <w:bottom w:val="single" w:sz="4" w:space="0" w:color="auto"/>
              <w:right w:val="single" w:sz="4" w:space="0" w:color="auto"/>
            </w:tcBorders>
            <w:shd w:val="diagStripe" w:color="000000" w:fill="auto"/>
            <w:vAlign w:val="center"/>
          </w:tcPr>
          <w:p w14:paraId="1D50FB85"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4" w:space="0" w:color="auto"/>
              <w:right w:val="single" w:sz="8" w:space="0" w:color="auto"/>
            </w:tcBorders>
            <w:shd w:val="diagStripe" w:color="000000" w:fill="auto"/>
            <w:vAlign w:val="center"/>
          </w:tcPr>
          <w:p w14:paraId="46CDDF7A"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single" w:sz="8" w:space="0" w:color="auto"/>
              <w:bottom w:val="single" w:sz="4" w:space="0" w:color="auto"/>
              <w:right w:val="single" w:sz="4" w:space="0" w:color="auto"/>
            </w:tcBorders>
            <w:shd w:val="diagStripe" w:color="000000" w:fill="auto"/>
            <w:vAlign w:val="center"/>
          </w:tcPr>
          <w:p w14:paraId="63033411"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4" w:space="0" w:color="auto"/>
              <w:right w:val="single" w:sz="4" w:space="0" w:color="auto"/>
            </w:tcBorders>
            <w:shd w:val="diagStripe" w:color="000000" w:fill="auto"/>
            <w:vAlign w:val="center"/>
          </w:tcPr>
          <w:p w14:paraId="0CF16DD5"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4" w:space="0" w:color="auto"/>
              <w:right w:val="single" w:sz="8" w:space="0" w:color="auto"/>
            </w:tcBorders>
            <w:shd w:val="diagStripe" w:color="000000" w:fill="auto"/>
            <w:vAlign w:val="center"/>
          </w:tcPr>
          <w:p w14:paraId="250F4F4F"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C3645D" w:rsidRPr="00ED7564" w14:paraId="6BC95035" w14:textId="77777777" w:rsidTr="00C3645D">
        <w:trPr>
          <w:trHeight w:val="20"/>
        </w:trPr>
        <w:tc>
          <w:tcPr>
            <w:tcW w:w="724" w:type="dxa"/>
            <w:tcBorders>
              <w:top w:val="nil"/>
              <w:left w:val="single" w:sz="8" w:space="0" w:color="auto"/>
              <w:bottom w:val="single" w:sz="8" w:space="0" w:color="auto"/>
              <w:right w:val="single" w:sz="8" w:space="0" w:color="auto"/>
            </w:tcBorders>
            <w:shd w:val="clear" w:color="auto" w:fill="auto"/>
            <w:vAlign w:val="center"/>
          </w:tcPr>
          <w:p w14:paraId="72808E99" w14:textId="77777777" w:rsidR="00BB0429" w:rsidRPr="00ED7564" w:rsidRDefault="00BB0429" w:rsidP="00ED7564">
            <w:pPr>
              <w:numPr>
                <w:ilvl w:val="0"/>
                <w:numId w:val="62"/>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4" w:space="0" w:color="auto"/>
            </w:tcBorders>
            <w:shd w:val="clear" w:color="000000" w:fill="FFFFFF"/>
            <w:vAlign w:val="center"/>
            <w:hideMark/>
          </w:tcPr>
          <w:p w14:paraId="48EB7A58"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Réaliser des activités de CES/DRS sur les terres les plus sensibles à l'érosion.</w:t>
            </w:r>
          </w:p>
        </w:tc>
        <w:tc>
          <w:tcPr>
            <w:tcW w:w="540" w:type="dxa"/>
            <w:tcBorders>
              <w:top w:val="single" w:sz="4" w:space="0" w:color="auto"/>
              <w:left w:val="single" w:sz="4" w:space="0" w:color="auto"/>
              <w:bottom w:val="single" w:sz="4" w:space="0" w:color="auto"/>
              <w:right w:val="single" w:sz="4" w:space="0" w:color="auto"/>
            </w:tcBorders>
            <w:shd w:val="diagStripe" w:color="000000" w:fill="auto"/>
            <w:vAlign w:val="center"/>
          </w:tcPr>
          <w:p w14:paraId="0CC15811"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4" w:space="0" w:color="auto"/>
              <w:right w:val="single" w:sz="8" w:space="0" w:color="auto"/>
            </w:tcBorders>
            <w:shd w:val="diagStripe" w:color="000000" w:fill="auto"/>
            <w:vAlign w:val="center"/>
          </w:tcPr>
          <w:p w14:paraId="705C2C56"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single" w:sz="8" w:space="0" w:color="auto"/>
              <w:bottom w:val="single" w:sz="4" w:space="0" w:color="auto"/>
              <w:right w:val="single" w:sz="4" w:space="0" w:color="auto"/>
            </w:tcBorders>
            <w:shd w:val="diagStripe" w:color="000000" w:fill="auto"/>
            <w:vAlign w:val="center"/>
          </w:tcPr>
          <w:p w14:paraId="1B1DC6DF"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4" w:space="0" w:color="auto"/>
              <w:right w:val="single" w:sz="4" w:space="0" w:color="auto"/>
            </w:tcBorders>
            <w:shd w:val="diagStripe" w:color="000000" w:fill="auto"/>
            <w:vAlign w:val="center"/>
          </w:tcPr>
          <w:p w14:paraId="60631494"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nil"/>
              <w:bottom w:val="single" w:sz="4" w:space="0" w:color="auto"/>
              <w:right w:val="single" w:sz="8" w:space="0" w:color="auto"/>
            </w:tcBorders>
            <w:shd w:val="diagStripe" w:color="000000" w:fill="auto"/>
            <w:vAlign w:val="center"/>
          </w:tcPr>
          <w:p w14:paraId="54195B1D"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BB0429" w:rsidRPr="00ED7564" w14:paraId="46414C82" w14:textId="77777777" w:rsidTr="00ED7564">
        <w:trPr>
          <w:trHeight w:val="20"/>
        </w:trPr>
        <w:tc>
          <w:tcPr>
            <w:tcW w:w="724" w:type="dxa"/>
            <w:tcBorders>
              <w:top w:val="nil"/>
              <w:left w:val="single" w:sz="8" w:space="0" w:color="auto"/>
              <w:bottom w:val="single" w:sz="4" w:space="0" w:color="auto"/>
              <w:right w:val="single" w:sz="8" w:space="0" w:color="auto"/>
            </w:tcBorders>
            <w:shd w:val="clear" w:color="000000" w:fill="FFC000"/>
            <w:vAlign w:val="center"/>
          </w:tcPr>
          <w:p w14:paraId="2516F7F1" w14:textId="77777777" w:rsidR="00BB0429" w:rsidRPr="00ED7564" w:rsidRDefault="00BB0429" w:rsidP="00ED7564">
            <w:pPr>
              <w:numPr>
                <w:ilvl w:val="0"/>
                <w:numId w:val="54"/>
              </w:numPr>
              <w:spacing w:after="0" w:line="240" w:lineRule="auto"/>
              <w:rPr>
                <w:rFonts w:ascii="Times New Roman" w:hAnsi="Times New Roman"/>
                <w:b/>
                <w:bCs/>
                <w:color w:val="000000"/>
                <w:sz w:val="20"/>
                <w:szCs w:val="20"/>
              </w:rPr>
            </w:pPr>
          </w:p>
        </w:tc>
        <w:tc>
          <w:tcPr>
            <w:tcW w:w="6379" w:type="dxa"/>
            <w:tcBorders>
              <w:top w:val="single" w:sz="8" w:space="0" w:color="auto"/>
              <w:left w:val="nil"/>
              <w:bottom w:val="single" w:sz="4" w:space="0" w:color="auto"/>
              <w:right w:val="single" w:sz="8" w:space="0" w:color="000000"/>
            </w:tcBorders>
            <w:shd w:val="clear" w:color="000000" w:fill="FFC000"/>
            <w:vAlign w:val="center"/>
            <w:hideMark/>
          </w:tcPr>
          <w:p w14:paraId="7D32A799"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Intégration des aspects transversaux et des autres secteurs usagers dans la gestion de l'eau</w:t>
            </w:r>
          </w:p>
        </w:tc>
        <w:tc>
          <w:tcPr>
            <w:tcW w:w="540" w:type="dxa"/>
            <w:tcBorders>
              <w:top w:val="single" w:sz="4" w:space="0" w:color="auto"/>
              <w:left w:val="nil"/>
              <w:bottom w:val="single" w:sz="4" w:space="0" w:color="auto"/>
              <w:right w:val="single" w:sz="4" w:space="0" w:color="auto"/>
            </w:tcBorders>
            <w:shd w:val="clear" w:color="000000" w:fill="FFC000"/>
            <w:vAlign w:val="center"/>
            <w:hideMark/>
          </w:tcPr>
          <w:p w14:paraId="1B548AA0"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c>
          <w:tcPr>
            <w:tcW w:w="540" w:type="dxa"/>
            <w:tcBorders>
              <w:top w:val="single" w:sz="4" w:space="0" w:color="auto"/>
              <w:left w:val="nil"/>
              <w:bottom w:val="single" w:sz="4" w:space="0" w:color="auto"/>
              <w:right w:val="single" w:sz="4" w:space="0" w:color="auto"/>
            </w:tcBorders>
            <w:shd w:val="clear" w:color="000000" w:fill="FFC000"/>
            <w:vAlign w:val="center"/>
            <w:hideMark/>
          </w:tcPr>
          <w:p w14:paraId="1556E149"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c>
          <w:tcPr>
            <w:tcW w:w="540" w:type="dxa"/>
            <w:tcBorders>
              <w:top w:val="single" w:sz="4" w:space="0" w:color="auto"/>
              <w:left w:val="nil"/>
              <w:bottom w:val="single" w:sz="4" w:space="0" w:color="auto"/>
              <w:right w:val="single" w:sz="4" w:space="0" w:color="auto"/>
            </w:tcBorders>
            <w:shd w:val="clear" w:color="000000" w:fill="FFC000"/>
            <w:vAlign w:val="center"/>
            <w:hideMark/>
          </w:tcPr>
          <w:p w14:paraId="410D7A19"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c>
          <w:tcPr>
            <w:tcW w:w="540" w:type="dxa"/>
            <w:tcBorders>
              <w:top w:val="single" w:sz="4" w:space="0" w:color="auto"/>
              <w:left w:val="nil"/>
              <w:bottom w:val="single" w:sz="4" w:space="0" w:color="auto"/>
              <w:right w:val="single" w:sz="4" w:space="0" w:color="auto"/>
            </w:tcBorders>
            <w:shd w:val="clear" w:color="000000" w:fill="FFC000"/>
            <w:vAlign w:val="center"/>
            <w:hideMark/>
          </w:tcPr>
          <w:p w14:paraId="3D11DCFC"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c>
          <w:tcPr>
            <w:tcW w:w="540" w:type="dxa"/>
            <w:tcBorders>
              <w:top w:val="single" w:sz="4" w:space="0" w:color="auto"/>
              <w:left w:val="nil"/>
              <w:bottom w:val="single" w:sz="4" w:space="0" w:color="auto"/>
              <w:right w:val="single" w:sz="8" w:space="0" w:color="auto"/>
            </w:tcBorders>
            <w:shd w:val="clear" w:color="000000" w:fill="FFC000"/>
            <w:vAlign w:val="center"/>
            <w:hideMark/>
          </w:tcPr>
          <w:p w14:paraId="71578975"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r>
      <w:tr w:rsidR="00C3645D" w:rsidRPr="00ED7564" w14:paraId="6ADBAB69" w14:textId="77777777" w:rsidTr="00C3645D">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5220EC92" w14:textId="77777777" w:rsidR="00BB0429" w:rsidRPr="00ED7564" w:rsidRDefault="00BB0429" w:rsidP="00ED7564">
            <w:pPr>
              <w:numPr>
                <w:ilvl w:val="0"/>
                <w:numId w:val="63"/>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auto"/>
            </w:tcBorders>
            <w:shd w:val="clear" w:color="000000" w:fill="FFFFFF"/>
            <w:vAlign w:val="center"/>
            <w:hideMark/>
          </w:tcPr>
          <w:p w14:paraId="5420729B"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Réaliser des documents guides sur les liens et modalités de prise en compte des thèmes de pauvreté, de croissance économique, du genre, des droits humains, de la décentralisation dans la gestion durable des ressources des ressources en eau.</w:t>
            </w:r>
          </w:p>
        </w:tc>
        <w:tc>
          <w:tcPr>
            <w:tcW w:w="540" w:type="dxa"/>
            <w:tcBorders>
              <w:top w:val="single" w:sz="4" w:space="0" w:color="auto"/>
              <w:left w:val="single" w:sz="8" w:space="0" w:color="auto"/>
              <w:bottom w:val="single" w:sz="8" w:space="0" w:color="auto"/>
              <w:right w:val="single" w:sz="8" w:space="0" w:color="auto"/>
            </w:tcBorders>
            <w:shd w:val="diagStripe" w:color="000000" w:fill="auto"/>
            <w:vAlign w:val="center"/>
          </w:tcPr>
          <w:p w14:paraId="7BD98EC7"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single" w:sz="8" w:space="0" w:color="auto"/>
              <w:bottom w:val="single" w:sz="8" w:space="0" w:color="auto"/>
              <w:right w:val="single" w:sz="8" w:space="0" w:color="auto"/>
            </w:tcBorders>
            <w:shd w:val="diagStripe" w:color="000000" w:fill="auto"/>
            <w:vAlign w:val="center"/>
          </w:tcPr>
          <w:p w14:paraId="64476CC4"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4" w:space="0" w:color="auto"/>
              <w:left w:val="single" w:sz="8" w:space="0" w:color="auto"/>
              <w:bottom w:val="single" w:sz="8" w:space="0" w:color="auto"/>
              <w:right w:val="single" w:sz="8" w:space="0" w:color="auto"/>
            </w:tcBorders>
            <w:shd w:val="clear" w:color="000000" w:fill="FFFFFF"/>
            <w:vAlign w:val="center"/>
            <w:hideMark/>
          </w:tcPr>
          <w:p w14:paraId="23247A70"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c>
          <w:tcPr>
            <w:tcW w:w="540" w:type="dxa"/>
            <w:tcBorders>
              <w:top w:val="single" w:sz="4" w:space="0" w:color="auto"/>
              <w:left w:val="single" w:sz="8" w:space="0" w:color="auto"/>
              <w:bottom w:val="single" w:sz="8" w:space="0" w:color="auto"/>
              <w:right w:val="single" w:sz="8" w:space="0" w:color="auto"/>
            </w:tcBorders>
            <w:shd w:val="clear" w:color="000000" w:fill="FFFFFF"/>
            <w:vAlign w:val="center"/>
            <w:hideMark/>
          </w:tcPr>
          <w:p w14:paraId="4979EF5B"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c>
          <w:tcPr>
            <w:tcW w:w="540" w:type="dxa"/>
            <w:tcBorders>
              <w:top w:val="single" w:sz="4" w:space="0" w:color="auto"/>
              <w:left w:val="single" w:sz="8" w:space="0" w:color="auto"/>
              <w:bottom w:val="single" w:sz="8" w:space="0" w:color="auto"/>
              <w:right w:val="single" w:sz="8" w:space="0" w:color="auto"/>
            </w:tcBorders>
            <w:shd w:val="clear" w:color="000000" w:fill="FFFFFF"/>
            <w:vAlign w:val="center"/>
            <w:hideMark/>
          </w:tcPr>
          <w:p w14:paraId="65E059A3"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r>
      <w:tr w:rsidR="00C3645D" w:rsidRPr="00ED7564" w14:paraId="5E2A7DF0" w14:textId="77777777" w:rsidTr="00C3645D">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084BDC40" w14:textId="77777777" w:rsidR="00BB0429" w:rsidRPr="00ED7564" w:rsidRDefault="00BB0429" w:rsidP="00ED7564">
            <w:pPr>
              <w:numPr>
                <w:ilvl w:val="0"/>
                <w:numId w:val="63"/>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auto"/>
            </w:tcBorders>
            <w:shd w:val="clear" w:color="000000" w:fill="FFFFFF"/>
            <w:vAlign w:val="center"/>
            <w:hideMark/>
          </w:tcPr>
          <w:p w14:paraId="614D3586"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 xml:space="preserve">Renforcer les capacités d'expertise technique du SP/PAGIRE et des structures de mise en œuvre sur des thématiques transversales et leur suivi -évaluation en lien avec les ressources en eau. </w:t>
            </w: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6A0B514F"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4F3B38A9"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2DF999FD"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c>
          <w:tcPr>
            <w:tcW w:w="54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5B955CA5"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c>
          <w:tcPr>
            <w:tcW w:w="54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0C1008B3"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r>
      <w:tr w:rsidR="00C3645D" w:rsidRPr="00ED7564" w14:paraId="189105E9" w14:textId="77777777" w:rsidTr="00ED7564">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1F2E41E5" w14:textId="77777777" w:rsidR="00BB0429" w:rsidRPr="00ED7564" w:rsidRDefault="00BB0429" w:rsidP="00ED7564">
            <w:pPr>
              <w:numPr>
                <w:ilvl w:val="0"/>
                <w:numId w:val="63"/>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auto"/>
            </w:tcBorders>
            <w:shd w:val="clear" w:color="000000" w:fill="FFFFFF"/>
            <w:vAlign w:val="center"/>
            <w:hideMark/>
          </w:tcPr>
          <w:p w14:paraId="4CA2C2A3"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Prendre en compte l'équilibre du genre lors des recrutements dans les structures de coordination et de mise en œuvre de la GIRE.</w:t>
            </w: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1B11B5E4"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117BBB08"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52C2D528"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177842AA"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7BA23325"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C3645D" w:rsidRPr="00ED7564" w14:paraId="635769E4" w14:textId="77777777" w:rsidTr="00ED7564">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0E9C6BAD" w14:textId="77777777" w:rsidR="00BB0429" w:rsidRPr="00ED7564" w:rsidRDefault="00BB0429" w:rsidP="00ED7564">
            <w:pPr>
              <w:numPr>
                <w:ilvl w:val="0"/>
                <w:numId w:val="63"/>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auto"/>
            </w:tcBorders>
            <w:shd w:val="clear" w:color="000000" w:fill="FFFFFF"/>
            <w:vAlign w:val="center"/>
            <w:hideMark/>
          </w:tcPr>
          <w:p w14:paraId="21DB8FE2"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Former les partenaires locaux, planificateurs des départements ministériels, députés, conseils municipaux sur les thématiques transversales en lien avec les ressources en eau.</w:t>
            </w: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7F2BA83D"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48E235E1"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2939CD2F"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298152C0"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61505EF3"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r>
      <w:tr w:rsidR="00C3645D" w:rsidRPr="00ED7564" w14:paraId="552E69BC" w14:textId="77777777" w:rsidTr="00ED7564">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2B8632F6" w14:textId="77777777" w:rsidR="00BB0429" w:rsidRPr="00ED7564" w:rsidRDefault="00BB0429" w:rsidP="00ED7564">
            <w:pPr>
              <w:numPr>
                <w:ilvl w:val="0"/>
                <w:numId w:val="63"/>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auto"/>
            </w:tcBorders>
            <w:shd w:val="clear" w:color="000000" w:fill="FFFFFF"/>
            <w:vAlign w:val="center"/>
            <w:hideMark/>
          </w:tcPr>
          <w:p w14:paraId="565DC6C1"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 xml:space="preserve">Informer et sensibiliser les autres acteurs de l'eau (industrie, mines, exploitants agricoles, BTP, AEP, etc.) sur les questions genre et leur importance dans le développement durable. </w:t>
            </w: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669ECD93"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75417D15"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6C68720E"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7DEC84C9"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75AEFD0A"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C3645D" w:rsidRPr="00ED7564" w14:paraId="054C3B53" w14:textId="77777777" w:rsidTr="00ED7564">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709B29EF" w14:textId="77777777" w:rsidR="00BB0429" w:rsidRPr="00ED7564" w:rsidRDefault="00BB0429" w:rsidP="00ED7564">
            <w:pPr>
              <w:numPr>
                <w:ilvl w:val="0"/>
                <w:numId w:val="63"/>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auto"/>
            </w:tcBorders>
            <w:shd w:val="clear" w:color="000000" w:fill="FFFFFF"/>
            <w:vAlign w:val="center"/>
            <w:hideMark/>
          </w:tcPr>
          <w:p w14:paraId="0BA4B176"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Renforcer l'expertise féminine dans les carrières de la connaissance de la ressource en eau par l'octroi de bourses de formation.</w:t>
            </w: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4838A441"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400227C8"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2DBCF927"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45AF0A4F"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672B5AEE"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C3645D" w:rsidRPr="00ED7564" w14:paraId="2698437E" w14:textId="77777777" w:rsidTr="00ED7564">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588C90FA" w14:textId="77777777" w:rsidR="00BB0429" w:rsidRPr="00ED7564" w:rsidRDefault="00BB0429" w:rsidP="00ED7564">
            <w:pPr>
              <w:numPr>
                <w:ilvl w:val="0"/>
                <w:numId w:val="63"/>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auto"/>
            </w:tcBorders>
            <w:shd w:val="clear" w:color="000000" w:fill="FFFFFF"/>
            <w:vAlign w:val="center"/>
            <w:hideMark/>
          </w:tcPr>
          <w:p w14:paraId="23A2BF02"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 xml:space="preserve">Faciliter l'implication et la participation des femmes et les autres groupes vulnérables dans toutes les étapes de planification, d'exécution et de gestion des ressources en eau. </w:t>
            </w: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358670B1"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019DFC4A"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24E44906"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64D2301D"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6E8CB212"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C3645D" w:rsidRPr="00ED7564" w14:paraId="060056E7" w14:textId="77777777" w:rsidTr="00ED7564">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3A62026E" w14:textId="77777777" w:rsidR="00BB0429" w:rsidRPr="00ED7564" w:rsidRDefault="00BB0429" w:rsidP="00ED7564">
            <w:pPr>
              <w:numPr>
                <w:ilvl w:val="0"/>
                <w:numId w:val="63"/>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auto"/>
            </w:tcBorders>
            <w:shd w:val="clear" w:color="000000" w:fill="FFFFFF"/>
            <w:vAlign w:val="center"/>
            <w:hideMark/>
          </w:tcPr>
          <w:p w14:paraId="5D03FEA4"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Adopter un quota dans la représentativité des femmes et autres groupes vulnérables au niveau des postes de prise de décision dans les instances de gestion de l'eau.</w:t>
            </w: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7D4CBAC2"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03A594DF"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024CF42D"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5D40088F"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7C954837"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C3645D" w:rsidRPr="00ED7564" w14:paraId="22E7FDE4" w14:textId="77777777" w:rsidTr="00ED7564">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56128534" w14:textId="77777777" w:rsidR="00BB0429" w:rsidRPr="00ED7564" w:rsidRDefault="00BB0429" w:rsidP="00ED7564">
            <w:pPr>
              <w:numPr>
                <w:ilvl w:val="0"/>
                <w:numId w:val="63"/>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auto"/>
            </w:tcBorders>
            <w:shd w:val="clear" w:color="000000" w:fill="FFFFFF"/>
            <w:vAlign w:val="center"/>
            <w:hideMark/>
          </w:tcPr>
          <w:p w14:paraId="1F8CF8F4"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Utiliser les filles et des femmes instruites comme agents du changement dans les projets relatifs à l'eau et de l'assainissement.</w:t>
            </w: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7E37730A"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304554FF"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6EDA98F8"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532B563B"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40980441"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BB0429" w:rsidRPr="00ED7564" w14:paraId="79495F0B" w14:textId="77777777" w:rsidTr="00ED7564">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3903EA39" w14:textId="77777777" w:rsidR="00BB0429" w:rsidRPr="00ED7564" w:rsidRDefault="00BB0429" w:rsidP="00ED7564">
            <w:pPr>
              <w:numPr>
                <w:ilvl w:val="0"/>
                <w:numId w:val="63"/>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auto"/>
            </w:tcBorders>
            <w:shd w:val="clear" w:color="000000" w:fill="FFFFFF"/>
            <w:vAlign w:val="center"/>
            <w:hideMark/>
          </w:tcPr>
          <w:p w14:paraId="663D50BD"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Vulgariser les lois et règlements relatifs à la " protection des bassins " au sein des populations riveraines en utilisant des animateurs locaux notamment les associations des femmes.</w:t>
            </w:r>
          </w:p>
        </w:tc>
        <w:tc>
          <w:tcPr>
            <w:tcW w:w="540" w:type="dxa"/>
            <w:tcBorders>
              <w:top w:val="single" w:sz="8" w:space="0" w:color="auto"/>
              <w:left w:val="single" w:sz="8" w:space="0" w:color="auto"/>
              <w:bottom w:val="single" w:sz="4" w:space="0" w:color="auto"/>
              <w:right w:val="single" w:sz="8" w:space="0" w:color="auto"/>
            </w:tcBorders>
            <w:shd w:val="clear" w:color="000000" w:fill="FFFFFF"/>
            <w:vAlign w:val="center"/>
            <w:hideMark/>
          </w:tcPr>
          <w:p w14:paraId="594F602A"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c>
          <w:tcPr>
            <w:tcW w:w="540" w:type="dxa"/>
            <w:tcBorders>
              <w:top w:val="single" w:sz="8" w:space="0" w:color="auto"/>
              <w:left w:val="single" w:sz="8" w:space="0" w:color="auto"/>
              <w:bottom w:val="single" w:sz="4" w:space="0" w:color="auto"/>
              <w:right w:val="single" w:sz="8" w:space="0" w:color="auto"/>
            </w:tcBorders>
            <w:shd w:val="clear" w:color="000000" w:fill="FFFFFF"/>
            <w:vAlign w:val="center"/>
            <w:hideMark/>
          </w:tcPr>
          <w:p w14:paraId="55290E9D"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c>
          <w:tcPr>
            <w:tcW w:w="540" w:type="dxa"/>
            <w:tcBorders>
              <w:top w:val="single" w:sz="8" w:space="0" w:color="auto"/>
              <w:left w:val="single" w:sz="8" w:space="0" w:color="auto"/>
              <w:bottom w:val="single" w:sz="4" w:space="0" w:color="auto"/>
              <w:right w:val="single" w:sz="8" w:space="0" w:color="auto"/>
            </w:tcBorders>
            <w:shd w:val="diagStripe" w:color="000000" w:fill="auto"/>
            <w:vAlign w:val="center"/>
          </w:tcPr>
          <w:p w14:paraId="23227155"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4" w:space="0" w:color="auto"/>
              <w:right w:val="single" w:sz="8" w:space="0" w:color="auto"/>
            </w:tcBorders>
            <w:shd w:val="clear" w:color="000000" w:fill="FFFFFF"/>
            <w:vAlign w:val="center"/>
            <w:hideMark/>
          </w:tcPr>
          <w:p w14:paraId="7B628A9D"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c>
          <w:tcPr>
            <w:tcW w:w="540" w:type="dxa"/>
            <w:tcBorders>
              <w:top w:val="single" w:sz="8" w:space="0" w:color="auto"/>
              <w:left w:val="single" w:sz="8" w:space="0" w:color="auto"/>
              <w:bottom w:val="single" w:sz="4" w:space="0" w:color="auto"/>
              <w:right w:val="single" w:sz="8" w:space="0" w:color="auto"/>
            </w:tcBorders>
            <w:shd w:val="clear" w:color="000000" w:fill="FFFFFF"/>
            <w:vAlign w:val="center"/>
            <w:hideMark/>
          </w:tcPr>
          <w:p w14:paraId="0E6CA6D8"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r>
      <w:tr w:rsidR="00BB0429" w:rsidRPr="00ED7564" w14:paraId="1915065B" w14:textId="77777777" w:rsidTr="00ED7564">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0ED01A24" w14:textId="77777777" w:rsidR="00BB0429" w:rsidRPr="00ED7564" w:rsidRDefault="00BB0429" w:rsidP="00ED7564">
            <w:pPr>
              <w:numPr>
                <w:ilvl w:val="0"/>
                <w:numId w:val="63"/>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000000"/>
            </w:tcBorders>
            <w:shd w:val="clear" w:color="000000" w:fill="FFFFFF"/>
            <w:vAlign w:val="center"/>
            <w:hideMark/>
          </w:tcPr>
          <w:p w14:paraId="60879558"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Compiler les données et références sur le rôle de la femme et des autres groupes vulnérables dans les secteurs d'utilisation des eaux en vue de pouvoir estimer le niveau de participation, leurs besoins spécifiques et leurs préoccupations.</w:t>
            </w:r>
          </w:p>
        </w:tc>
        <w:tc>
          <w:tcPr>
            <w:tcW w:w="540" w:type="dxa"/>
            <w:tcBorders>
              <w:top w:val="nil"/>
              <w:left w:val="nil"/>
              <w:bottom w:val="single" w:sz="4" w:space="0" w:color="auto"/>
              <w:right w:val="single" w:sz="4" w:space="0" w:color="auto"/>
            </w:tcBorders>
            <w:shd w:val="clear" w:color="000000" w:fill="FFFFFF"/>
            <w:vAlign w:val="center"/>
            <w:hideMark/>
          </w:tcPr>
          <w:p w14:paraId="4C7928A2"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c>
          <w:tcPr>
            <w:tcW w:w="540" w:type="dxa"/>
            <w:tcBorders>
              <w:top w:val="nil"/>
              <w:left w:val="nil"/>
              <w:bottom w:val="single" w:sz="4" w:space="0" w:color="auto"/>
              <w:right w:val="single" w:sz="4" w:space="0" w:color="auto"/>
            </w:tcBorders>
            <w:shd w:val="clear" w:color="000000" w:fill="FFFFFF"/>
            <w:vAlign w:val="center"/>
            <w:hideMark/>
          </w:tcPr>
          <w:p w14:paraId="5F18BC9F"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c>
          <w:tcPr>
            <w:tcW w:w="540" w:type="dxa"/>
            <w:tcBorders>
              <w:top w:val="single" w:sz="4" w:space="0" w:color="auto"/>
              <w:left w:val="nil"/>
              <w:bottom w:val="single" w:sz="4" w:space="0" w:color="auto"/>
              <w:right w:val="single" w:sz="8" w:space="0" w:color="auto"/>
            </w:tcBorders>
            <w:shd w:val="diagStripe" w:color="000000" w:fill="auto"/>
            <w:vAlign w:val="center"/>
          </w:tcPr>
          <w:p w14:paraId="5308FD92"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left w:val="single" w:sz="8" w:space="0" w:color="auto"/>
              <w:bottom w:val="single" w:sz="4" w:space="0" w:color="auto"/>
              <w:right w:val="single" w:sz="4" w:space="0" w:color="auto"/>
            </w:tcBorders>
            <w:shd w:val="clear" w:color="000000" w:fill="FFFFFF"/>
            <w:vAlign w:val="center"/>
            <w:hideMark/>
          </w:tcPr>
          <w:p w14:paraId="1AF4B3C4"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c>
          <w:tcPr>
            <w:tcW w:w="540" w:type="dxa"/>
            <w:tcBorders>
              <w:top w:val="nil"/>
              <w:left w:val="nil"/>
              <w:bottom w:val="single" w:sz="4" w:space="0" w:color="auto"/>
              <w:right w:val="single" w:sz="8" w:space="0" w:color="auto"/>
            </w:tcBorders>
            <w:shd w:val="clear" w:color="000000" w:fill="FFFFFF"/>
            <w:vAlign w:val="center"/>
            <w:hideMark/>
          </w:tcPr>
          <w:p w14:paraId="38A124FE"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r>
      <w:tr w:rsidR="00C3645D" w:rsidRPr="00ED7564" w14:paraId="2F398485" w14:textId="77777777" w:rsidTr="00ED7564">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56A1A1FB" w14:textId="77777777" w:rsidR="00BB0429" w:rsidRPr="00ED7564" w:rsidRDefault="00BB0429" w:rsidP="00ED7564">
            <w:pPr>
              <w:numPr>
                <w:ilvl w:val="0"/>
                <w:numId w:val="63"/>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4" w:space="0" w:color="auto"/>
            </w:tcBorders>
            <w:shd w:val="clear" w:color="000000" w:fill="FFFFFF"/>
            <w:vAlign w:val="center"/>
            <w:hideMark/>
          </w:tcPr>
          <w:p w14:paraId="11CFFA9F"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 xml:space="preserve">Evaluer périodiquement la prise en compte des questions majeures qui se posent aux secteurs d'utilisation et formuler les dispositions permettant de les régler. </w:t>
            </w:r>
          </w:p>
        </w:tc>
        <w:tc>
          <w:tcPr>
            <w:tcW w:w="540" w:type="dxa"/>
            <w:tcBorders>
              <w:top w:val="single" w:sz="4" w:space="0" w:color="auto"/>
              <w:left w:val="single" w:sz="4" w:space="0" w:color="auto"/>
              <w:bottom w:val="single" w:sz="4" w:space="0" w:color="auto"/>
              <w:right w:val="single" w:sz="8" w:space="0" w:color="auto"/>
            </w:tcBorders>
            <w:shd w:val="diagStripe" w:color="000000" w:fill="auto"/>
            <w:vAlign w:val="center"/>
          </w:tcPr>
          <w:p w14:paraId="72CE5078"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left w:val="single" w:sz="8" w:space="0" w:color="auto"/>
              <w:bottom w:val="single" w:sz="4" w:space="0" w:color="auto"/>
              <w:right w:val="single" w:sz="4" w:space="0" w:color="auto"/>
            </w:tcBorders>
            <w:shd w:val="clear" w:color="000000" w:fill="FFFFFF"/>
            <w:vAlign w:val="center"/>
            <w:hideMark/>
          </w:tcPr>
          <w:p w14:paraId="6FF1F9F6"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c>
          <w:tcPr>
            <w:tcW w:w="540" w:type="dxa"/>
            <w:tcBorders>
              <w:top w:val="single" w:sz="4" w:space="0" w:color="auto"/>
              <w:left w:val="nil"/>
              <w:bottom w:val="single" w:sz="4" w:space="0" w:color="auto"/>
              <w:right w:val="single" w:sz="8" w:space="0" w:color="auto"/>
            </w:tcBorders>
            <w:shd w:val="diagStripe" w:color="000000" w:fill="auto"/>
            <w:vAlign w:val="center"/>
          </w:tcPr>
          <w:p w14:paraId="310F41A3"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left w:val="single" w:sz="8" w:space="0" w:color="auto"/>
              <w:bottom w:val="single" w:sz="4" w:space="0" w:color="auto"/>
              <w:right w:val="single" w:sz="4" w:space="0" w:color="auto"/>
            </w:tcBorders>
            <w:shd w:val="clear" w:color="000000" w:fill="FFFFFF"/>
            <w:vAlign w:val="center"/>
            <w:hideMark/>
          </w:tcPr>
          <w:p w14:paraId="3155DA04"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c>
          <w:tcPr>
            <w:tcW w:w="540" w:type="dxa"/>
            <w:tcBorders>
              <w:top w:val="single" w:sz="4" w:space="0" w:color="auto"/>
              <w:left w:val="nil"/>
              <w:bottom w:val="single" w:sz="4" w:space="0" w:color="auto"/>
              <w:right w:val="single" w:sz="8" w:space="0" w:color="auto"/>
            </w:tcBorders>
            <w:shd w:val="diagStripe" w:color="000000" w:fill="auto"/>
            <w:vAlign w:val="center"/>
          </w:tcPr>
          <w:p w14:paraId="45999016"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BB0429" w:rsidRPr="00ED7564" w14:paraId="62535B89" w14:textId="77777777" w:rsidTr="00ED7564">
        <w:trPr>
          <w:trHeight w:val="20"/>
        </w:trPr>
        <w:tc>
          <w:tcPr>
            <w:tcW w:w="724" w:type="dxa"/>
            <w:tcBorders>
              <w:top w:val="nil"/>
              <w:left w:val="single" w:sz="8" w:space="0" w:color="auto"/>
              <w:bottom w:val="single" w:sz="8" w:space="0" w:color="auto"/>
              <w:right w:val="single" w:sz="8" w:space="0" w:color="auto"/>
            </w:tcBorders>
            <w:shd w:val="clear" w:color="auto" w:fill="auto"/>
            <w:vAlign w:val="center"/>
          </w:tcPr>
          <w:p w14:paraId="4C9DA4B4" w14:textId="77777777" w:rsidR="00BB0429" w:rsidRPr="00ED7564" w:rsidRDefault="00BB0429" w:rsidP="00ED7564">
            <w:pPr>
              <w:numPr>
                <w:ilvl w:val="0"/>
                <w:numId w:val="63"/>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4" w:space="0" w:color="auto"/>
            </w:tcBorders>
            <w:shd w:val="clear" w:color="000000" w:fill="FFFFFF"/>
            <w:vAlign w:val="center"/>
            <w:hideMark/>
          </w:tcPr>
          <w:p w14:paraId="56C464AE"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Réviser le manuel de suivi -évaluation de la GIRE pour intégrer les indicateurs relatifs aux thèmes transversaux.</w:t>
            </w:r>
          </w:p>
        </w:tc>
        <w:tc>
          <w:tcPr>
            <w:tcW w:w="540" w:type="dxa"/>
            <w:tcBorders>
              <w:top w:val="single" w:sz="4" w:space="0" w:color="auto"/>
              <w:left w:val="single" w:sz="4" w:space="0" w:color="auto"/>
              <w:bottom w:val="single" w:sz="4" w:space="0" w:color="auto"/>
              <w:right w:val="single" w:sz="8" w:space="0" w:color="auto"/>
            </w:tcBorders>
            <w:shd w:val="diagStripe" w:color="000000" w:fill="auto"/>
            <w:vAlign w:val="center"/>
          </w:tcPr>
          <w:p w14:paraId="47575881"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nil"/>
              <w:left w:val="single" w:sz="8" w:space="0" w:color="auto"/>
              <w:bottom w:val="single" w:sz="8" w:space="0" w:color="auto"/>
              <w:right w:val="single" w:sz="4" w:space="0" w:color="auto"/>
            </w:tcBorders>
            <w:shd w:val="clear" w:color="000000" w:fill="FFFFFF"/>
            <w:vAlign w:val="center"/>
            <w:hideMark/>
          </w:tcPr>
          <w:p w14:paraId="7CEB18E9"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c>
          <w:tcPr>
            <w:tcW w:w="540" w:type="dxa"/>
            <w:tcBorders>
              <w:top w:val="nil"/>
              <w:left w:val="nil"/>
              <w:bottom w:val="single" w:sz="8" w:space="0" w:color="auto"/>
              <w:right w:val="single" w:sz="4" w:space="0" w:color="auto"/>
            </w:tcBorders>
            <w:shd w:val="clear" w:color="000000" w:fill="FFFFFF"/>
            <w:vAlign w:val="center"/>
            <w:hideMark/>
          </w:tcPr>
          <w:p w14:paraId="6227B0DB"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c>
          <w:tcPr>
            <w:tcW w:w="540" w:type="dxa"/>
            <w:tcBorders>
              <w:top w:val="nil"/>
              <w:left w:val="nil"/>
              <w:bottom w:val="single" w:sz="8" w:space="0" w:color="auto"/>
              <w:right w:val="single" w:sz="4" w:space="0" w:color="auto"/>
            </w:tcBorders>
            <w:shd w:val="clear" w:color="000000" w:fill="FFFFFF"/>
            <w:vAlign w:val="center"/>
            <w:hideMark/>
          </w:tcPr>
          <w:p w14:paraId="27B8B879"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c>
          <w:tcPr>
            <w:tcW w:w="540" w:type="dxa"/>
            <w:tcBorders>
              <w:top w:val="nil"/>
              <w:left w:val="nil"/>
              <w:bottom w:val="single" w:sz="8" w:space="0" w:color="auto"/>
              <w:right w:val="single" w:sz="8" w:space="0" w:color="auto"/>
            </w:tcBorders>
            <w:shd w:val="clear" w:color="000000" w:fill="FFFFFF"/>
            <w:vAlign w:val="center"/>
            <w:hideMark/>
          </w:tcPr>
          <w:p w14:paraId="7489B78C"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r>
      <w:tr w:rsidR="00BB0429" w:rsidRPr="00ED7564" w14:paraId="464F6CFA" w14:textId="77777777" w:rsidTr="00ED7564">
        <w:trPr>
          <w:trHeight w:val="20"/>
        </w:trPr>
        <w:tc>
          <w:tcPr>
            <w:tcW w:w="724" w:type="dxa"/>
            <w:tcBorders>
              <w:top w:val="nil"/>
              <w:left w:val="single" w:sz="8" w:space="0" w:color="auto"/>
              <w:bottom w:val="single" w:sz="4" w:space="0" w:color="auto"/>
              <w:right w:val="single" w:sz="8" w:space="0" w:color="auto"/>
            </w:tcBorders>
            <w:shd w:val="clear" w:color="000000" w:fill="FFC000"/>
            <w:vAlign w:val="center"/>
          </w:tcPr>
          <w:p w14:paraId="32EB8357" w14:textId="77777777" w:rsidR="00BB0429" w:rsidRPr="00ED7564" w:rsidRDefault="00BB0429" w:rsidP="00ED7564">
            <w:pPr>
              <w:numPr>
                <w:ilvl w:val="0"/>
                <w:numId w:val="54"/>
              </w:numPr>
              <w:spacing w:after="0" w:line="240" w:lineRule="auto"/>
              <w:rPr>
                <w:rFonts w:ascii="Times New Roman" w:hAnsi="Times New Roman"/>
                <w:b/>
                <w:bCs/>
                <w:color w:val="000000"/>
                <w:sz w:val="20"/>
                <w:szCs w:val="20"/>
              </w:rPr>
            </w:pPr>
          </w:p>
        </w:tc>
        <w:tc>
          <w:tcPr>
            <w:tcW w:w="6379" w:type="dxa"/>
            <w:tcBorders>
              <w:top w:val="single" w:sz="8" w:space="0" w:color="auto"/>
              <w:left w:val="nil"/>
              <w:bottom w:val="single" w:sz="4" w:space="0" w:color="auto"/>
              <w:right w:val="single" w:sz="8" w:space="0" w:color="000000"/>
            </w:tcBorders>
            <w:shd w:val="clear" w:color="000000" w:fill="FFC000"/>
            <w:vAlign w:val="center"/>
            <w:hideMark/>
          </w:tcPr>
          <w:p w14:paraId="101A8204"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Amélioration de la communication et du plaidoyer pour la gestion des ressources en eau</w:t>
            </w:r>
          </w:p>
        </w:tc>
        <w:tc>
          <w:tcPr>
            <w:tcW w:w="540" w:type="dxa"/>
            <w:tcBorders>
              <w:top w:val="single" w:sz="4" w:space="0" w:color="auto"/>
              <w:left w:val="nil"/>
              <w:bottom w:val="single" w:sz="8" w:space="0" w:color="auto"/>
              <w:right w:val="single" w:sz="4" w:space="0" w:color="auto"/>
            </w:tcBorders>
            <w:shd w:val="clear" w:color="000000" w:fill="FFC000"/>
            <w:vAlign w:val="center"/>
            <w:hideMark/>
          </w:tcPr>
          <w:p w14:paraId="63FA8C06"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c>
          <w:tcPr>
            <w:tcW w:w="540" w:type="dxa"/>
            <w:tcBorders>
              <w:top w:val="nil"/>
              <w:left w:val="nil"/>
              <w:bottom w:val="single" w:sz="8" w:space="0" w:color="auto"/>
              <w:right w:val="single" w:sz="4" w:space="0" w:color="auto"/>
            </w:tcBorders>
            <w:shd w:val="clear" w:color="000000" w:fill="FFC000"/>
            <w:vAlign w:val="center"/>
            <w:hideMark/>
          </w:tcPr>
          <w:p w14:paraId="1DDAA157"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c>
          <w:tcPr>
            <w:tcW w:w="540" w:type="dxa"/>
            <w:tcBorders>
              <w:top w:val="nil"/>
              <w:left w:val="nil"/>
              <w:bottom w:val="single" w:sz="8" w:space="0" w:color="auto"/>
              <w:right w:val="single" w:sz="4" w:space="0" w:color="auto"/>
            </w:tcBorders>
            <w:shd w:val="clear" w:color="000000" w:fill="FFC000"/>
            <w:vAlign w:val="center"/>
            <w:hideMark/>
          </w:tcPr>
          <w:p w14:paraId="676C544E"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c>
          <w:tcPr>
            <w:tcW w:w="540" w:type="dxa"/>
            <w:tcBorders>
              <w:top w:val="nil"/>
              <w:left w:val="nil"/>
              <w:bottom w:val="single" w:sz="8" w:space="0" w:color="auto"/>
              <w:right w:val="single" w:sz="4" w:space="0" w:color="auto"/>
            </w:tcBorders>
            <w:shd w:val="clear" w:color="000000" w:fill="FFC000"/>
            <w:vAlign w:val="center"/>
            <w:hideMark/>
          </w:tcPr>
          <w:p w14:paraId="41EB1C09"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c>
          <w:tcPr>
            <w:tcW w:w="540" w:type="dxa"/>
            <w:tcBorders>
              <w:top w:val="nil"/>
              <w:left w:val="nil"/>
              <w:bottom w:val="single" w:sz="8" w:space="0" w:color="auto"/>
              <w:right w:val="single" w:sz="8" w:space="0" w:color="auto"/>
            </w:tcBorders>
            <w:shd w:val="clear" w:color="000000" w:fill="FFC000"/>
            <w:vAlign w:val="center"/>
            <w:hideMark/>
          </w:tcPr>
          <w:p w14:paraId="739F6E17"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r>
      <w:tr w:rsidR="00E44B2F" w:rsidRPr="00ED7564" w14:paraId="15400417" w14:textId="77777777" w:rsidTr="00ED7564">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7014A023"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auto"/>
            </w:tcBorders>
            <w:shd w:val="clear" w:color="000000" w:fill="FFFFFF"/>
            <w:vAlign w:val="center"/>
            <w:hideMark/>
          </w:tcPr>
          <w:p w14:paraId="62505F71"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Promouvoir un programme de travail pour le réseau des parlementaires.</w:t>
            </w: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406A4E4A"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494A375C"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3F3AB364"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4A00DD8B"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1E3FEBA6"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E44B2F" w:rsidRPr="00ED7564" w14:paraId="5B768F81" w14:textId="77777777" w:rsidTr="00ED7564">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53E9B674" w14:textId="77777777" w:rsidR="00BB0429" w:rsidRPr="00ED7564" w:rsidRDefault="00BB0429" w:rsidP="00ED7564">
            <w:pPr>
              <w:numPr>
                <w:ilvl w:val="0"/>
                <w:numId w:val="64"/>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auto"/>
            </w:tcBorders>
            <w:shd w:val="clear" w:color="000000" w:fill="FFFFFF"/>
            <w:vAlign w:val="center"/>
            <w:hideMark/>
          </w:tcPr>
          <w:p w14:paraId="480960A6"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Concevoir et publier les outils de plaidoyer et de changement social.</w:t>
            </w: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2ACD9859"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2C5A5238"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2010F78D"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45F5A175"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7B3FD90C"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E44B2F" w:rsidRPr="00ED7564" w14:paraId="65180AC6" w14:textId="77777777" w:rsidTr="00ED7564">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6E6C224D" w14:textId="77777777" w:rsidR="00BB0429" w:rsidRPr="00ED7564" w:rsidRDefault="00BB0429" w:rsidP="00ED7564">
            <w:pPr>
              <w:numPr>
                <w:ilvl w:val="0"/>
                <w:numId w:val="64"/>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auto"/>
            </w:tcBorders>
            <w:shd w:val="clear" w:color="000000" w:fill="FFFFFF"/>
            <w:vAlign w:val="center"/>
            <w:hideMark/>
          </w:tcPr>
          <w:p w14:paraId="456CC707"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Elaborer et mettre en œuvre une stratégie de conduite du changement social en vue de l'adoption d'attitudes et de bons comportements de toutes les parties prenantes dans les ressources en eau.</w:t>
            </w: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791C3679"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4A62C57B"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4A3ECD89"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665FD00B"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04BD1695"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r>
      <w:tr w:rsidR="00E44B2F" w:rsidRPr="00ED7564" w14:paraId="0FCE02F5" w14:textId="77777777" w:rsidTr="00ED7564">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6662340E" w14:textId="77777777" w:rsidR="00BB0429" w:rsidRPr="00ED7564" w:rsidRDefault="00BB0429" w:rsidP="00ED7564">
            <w:pPr>
              <w:numPr>
                <w:ilvl w:val="0"/>
                <w:numId w:val="64"/>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auto"/>
            </w:tcBorders>
            <w:shd w:val="clear" w:color="000000" w:fill="FFFFFF"/>
            <w:vAlign w:val="center"/>
            <w:hideMark/>
          </w:tcPr>
          <w:p w14:paraId="6073ED07"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Assurer la formation continue des acteurs sur la GIRE y compris les groupes socioprofessionnels et des hommes de média.</w:t>
            </w: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5A590D9E"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256C4BB4"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46A1020C"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29D84F0B"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6A5D13D0"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E44B2F" w:rsidRPr="00ED7564" w14:paraId="7CD91028" w14:textId="77777777" w:rsidTr="00ED7564">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6D543629" w14:textId="77777777" w:rsidR="00BB0429" w:rsidRPr="00ED7564" w:rsidRDefault="00BB0429" w:rsidP="00ED7564">
            <w:pPr>
              <w:numPr>
                <w:ilvl w:val="0"/>
                <w:numId w:val="64"/>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auto"/>
            </w:tcBorders>
            <w:shd w:val="clear" w:color="000000" w:fill="FFFFFF"/>
            <w:vAlign w:val="center"/>
            <w:hideMark/>
          </w:tcPr>
          <w:p w14:paraId="52AEB5D5"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Renforcer la connaissance et l'acceptation des agences de l'eau par les parties prenantes comme instance de concertation de tous les acteurs sur la gestion des ressources en eau.</w:t>
            </w: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13829ECC"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1512B99A"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0A66F2FC"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2A845D34"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32F85B73"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E44B2F" w:rsidRPr="00ED7564" w14:paraId="78048761" w14:textId="77777777" w:rsidTr="00ED7564">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2E4DD661" w14:textId="77777777" w:rsidR="00BB0429" w:rsidRPr="00ED7564" w:rsidRDefault="00BB0429" w:rsidP="00ED7564">
            <w:pPr>
              <w:numPr>
                <w:ilvl w:val="0"/>
                <w:numId w:val="64"/>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auto"/>
            </w:tcBorders>
            <w:shd w:val="clear" w:color="000000" w:fill="FFFFFF"/>
            <w:vAlign w:val="center"/>
            <w:hideMark/>
          </w:tcPr>
          <w:p w14:paraId="7B2606D9"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 xml:space="preserve">Former des CLE en GIRE et en techniques d'animation participative et sensibilisation sur leurs rôles et responsabilités. </w:t>
            </w: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7CE1BB33"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7AD783D7"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38E9DA19"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7E60C8D2"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62051507"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E44B2F" w:rsidRPr="00ED7564" w14:paraId="205A195E" w14:textId="77777777" w:rsidTr="00ED7564">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60CA8C46" w14:textId="77777777" w:rsidR="00BB0429" w:rsidRPr="00ED7564" w:rsidRDefault="00BB0429" w:rsidP="00ED7564">
            <w:pPr>
              <w:numPr>
                <w:ilvl w:val="0"/>
                <w:numId w:val="64"/>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auto"/>
            </w:tcBorders>
            <w:shd w:val="clear" w:color="000000" w:fill="FFFFFF"/>
            <w:vAlign w:val="center"/>
            <w:hideMark/>
          </w:tcPr>
          <w:p w14:paraId="557432F8"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 xml:space="preserve">Sensibiliser, informer et éduquer les populations sur les rôles et responsabilités des CLE. </w:t>
            </w: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65D43041"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184C177D"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3A2DE323"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0D6F8F8F"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0BE30C43"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E44B2F" w:rsidRPr="00ED7564" w14:paraId="02F8F615" w14:textId="77777777" w:rsidTr="00ED7564">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3B8BF960" w14:textId="77777777" w:rsidR="00BB0429" w:rsidRPr="00ED7564" w:rsidRDefault="00BB0429" w:rsidP="00ED7564">
            <w:pPr>
              <w:numPr>
                <w:ilvl w:val="0"/>
                <w:numId w:val="64"/>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auto"/>
            </w:tcBorders>
            <w:shd w:val="clear" w:color="000000" w:fill="FFFFFF"/>
            <w:vAlign w:val="center"/>
            <w:hideMark/>
          </w:tcPr>
          <w:p w14:paraId="03EAA3A2"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Sensibiliser, informer et éduquer les acteurs locaux et leaders communaux sur la GIRE.</w:t>
            </w: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5B942377"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5D216D1C"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6663C60D"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1CB1DCBB"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6E6DBD02"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E44B2F" w:rsidRPr="00ED7564" w14:paraId="0989A2A4" w14:textId="77777777" w:rsidTr="00ED7564">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24053CF3" w14:textId="77777777" w:rsidR="00BB0429" w:rsidRPr="00ED7564" w:rsidRDefault="00BB0429" w:rsidP="00ED7564">
            <w:pPr>
              <w:numPr>
                <w:ilvl w:val="0"/>
                <w:numId w:val="64"/>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auto"/>
            </w:tcBorders>
            <w:shd w:val="clear" w:color="000000" w:fill="FFFFFF"/>
            <w:vAlign w:val="center"/>
            <w:hideMark/>
          </w:tcPr>
          <w:p w14:paraId="78000E64"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 xml:space="preserve">Impliquer les services de communication de la DGRE, DCPM, du SP/PAGIRE, des agences de l'eau dans toutes les activités du PAGIRE et réaliser les échanges d'information. </w:t>
            </w: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35351A8C"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51484F64"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5E1A83B2"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3A3B31BC"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0BEFCC9F"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E44B2F" w:rsidRPr="00ED7564" w14:paraId="68481E1F" w14:textId="77777777" w:rsidTr="00ED7564">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00312DDF" w14:textId="77777777" w:rsidR="00BB0429" w:rsidRPr="00ED7564" w:rsidRDefault="00BB0429" w:rsidP="00ED7564">
            <w:pPr>
              <w:numPr>
                <w:ilvl w:val="0"/>
                <w:numId w:val="64"/>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auto"/>
            </w:tcBorders>
            <w:shd w:val="clear" w:color="000000" w:fill="FFFFFF"/>
            <w:vAlign w:val="center"/>
            <w:hideMark/>
          </w:tcPr>
          <w:p w14:paraId="79B971A4"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Assurer le plaidoyer pour l'accroissement de l'affectation budgétaire à la protection de la ressource eau dans le budget de l'Etat.</w:t>
            </w: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5A49922B"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537971EF"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7514B064"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35BFF2FA"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1FD92409"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E44B2F" w:rsidRPr="00ED7564" w14:paraId="0DBC19A0" w14:textId="77777777" w:rsidTr="00ED7564">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31B87596" w14:textId="77777777" w:rsidR="00BB0429" w:rsidRPr="00ED7564" w:rsidRDefault="00BB0429" w:rsidP="00ED7564">
            <w:pPr>
              <w:numPr>
                <w:ilvl w:val="0"/>
                <w:numId w:val="64"/>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auto"/>
            </w:tcBorders>
            <w:shd w:val="clear" w:color="000000" w:fill="FFFFFF"/>
            <w:vAlign w:val="center"/>
            <w:hideMark/>
          </w:tcPr>
          <w:p w14:paraId="0C83CBAB"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Réaliser des campagnes d'information, de sensibilisation des décideurs, des partenaires sociaux (médias, ONG, leaders coutumiers et religieux, le secteur privé (les industries, mines, BTP), des partenaires au développement, de la population/grand public sur la GIRE.</w:t>
            </w: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3729203C"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3FC671B8"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3B05641B"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58DE257E"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5D5129C4"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E44B2F" w:rsidRPr="00ED7564" w14:paraId="741CFB44" w14:textId="77777777" w:rsidTr="00ED7564">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042FC54D" w14:textId="77777777" w:rsidR="00BB0429" w:rsidRPr="00ED7564" w:rsidRDefault="00BB0429" w:rsidP="00ED7564">
            <w:pPr>
              <w:numPr>
                <w:ilvl w:val="0"/>
                <w:numId w:val="64"/>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auto"/>
            </w:tcBorders>
            <w:shd w:val="clear" w:color="000000" w:fill="FFFFFF"/>
            <w:vAlign w:val="center"/>
            <w:hideMark/>
          </w:tcPr>
          <w:p w14:paraId="37B0DAF6"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 xml:space="preserve">Renforcer le partenariat stratégique avec des journalistes nationaux et internationaux en vue de publier fréquemment des articles sur les activités du SP/PAGIRE. </w:t>
            </w: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16CCEDDB"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4ECD9FE8"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417C6DB5"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5D899E35"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03872ED9"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E44B2F" w:rsidRPr="00ED7564" w14:paraId="39A25770" w14:textId="77777777" w:rsidTr="00ED7564">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16E06800" w14:textId="77777777" w:rsidR="00BB0429" w:rsidRPr="00ED7564" w:rsidRDefault="00BB0429" w:rsidP="00ED7564">
            <w:pPr>
              <w:numPr>
                <w:ilvl w:val="0"/>
                <w:numId w:val="64"/>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auto"/>
            </w:tcBorders>
            <w:shd w:val="clear" w:color="000000" w:fill="FFFFFF"/>
            <w:vAlign w:val="center"/>
            <w:hideMark/>
          </w:tcPr>
          <w:p w14:paraId="3A028B10"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 xml:space="preserve">Organiser de rencontres d'échanges périodiques avec les journalistes ou organisation de points de presse pour faire connaître les résultats d'une étude ou des bonnes pratiques en matière de GIRE. </w:t>
            </w: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0E9DAE19"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522C9AEC"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14401F29"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7AF8300C"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1E58397E"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r>
      <w:tr w:rsidR="00E44B2F" w:rsidRPr="00ED7564" w14:paraId="486C46E0" w14:textId="77777777" w:rsidTr="00ED7564">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2401342A" w14:textId="77777777" w:rsidR="00BB0429" w:rsidRPr="00ED7564" w:rsidRDefault="00BB0429" w:rsidP="00ED7564">
            <w:pPr>
              <w:numPr>
                <w:ilvl w:val="0"/>
                <w:numId w:val="64"/>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auto"/>
            </w:tcBorders>
            <w:shd w:val="clear" w:color="000000" w:fill="FFFFFF"/>
            <w:vAlign w:val="center"/>
            <w:hideMark/>
          </w:tcPr>
          <w:p w14:paraId="5D3AE5E1"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Capitaliser et promouvoir les bonnes pratiques et des bons procédés tirés des expériences dans les pays voisins ou dans d'autres pays africains.</w:t>
            </w: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3791D28A"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7046BDE3"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64EFB1C9"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5A8463D4"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23F6A6DE"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E44B2F" w:rsidRPr="00ED7564" w14:paraId="52751B82" w14:textId="77777777" w:rsidTr="00ED7564">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7CE7CA00" w14:textId="77777777" w:rsidR="00BB0429" w:rsidRPr="00ED7564" w:rsidRDefault="00BB0429" w:rsidP="00ED7564">
            <w:pPr>
              <w:numPr>
                <w:ilvl w:val="0"/>
                <w:numId w:val="64"/>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auto"/>
            </w:tcBorders>
            <w:shd w:val="clear" w:color="000000" w:fill="FFFFFF"/>
            <w:vAlign w:val="center"/>
            <w:hideMark/>
          </w:tcPr>
          <w:p w14:paraId="633D5EE7"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Assurer le plaidoyer auprès des leaders religieux et coutumiers pour parvenir à un changement de mentalité sur la protection de la ressource eau au niveau communautaire et individuel.</w:t>
            </w: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446EBC54"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673BB862"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791D6795"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781BB31D"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59B366A1"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E44B2F" w:rsidRPr="00ED7564" w14:paraId="3F31B025" w14:textId="77777777" w:rsidTr="00ED7564">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71AD2F14" w14:textId="77777777" w:rsidR="00BB0429" w:rsidRPr="00ED7564" w:rsidRDefault="00BB0429" w:rsidP="00ED7564">
            <w:pPr>
              <w:numPr>
                <w:ilvl w:val="0"/>
                <w:numId w:val="64"/>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auto"/>
            </w:tcBorders>
            <w:shd w:val="clear" w:color="000000" w:fill="FFFFFF"/>
            <w:vAlign w:val="center"/>
            <w:hideMark/>
          </w:tcPr>
          <w:p w14:paraId="1BF3FED7"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Informer et sensibiliser le secteur privé afin que les entreprises/ industries/mines/BTP intègrent une consommation rationnelle et une protection de la ressource eau contre les pollutions dans leurs projets et activités.</w:t>
            </w: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7A843938"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3D94259C"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7773ACB5"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2BB59032"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6F698C21"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r>
      <w:tr w:rsidR="00E44B2F" w:rsidRPr="00ED7564" w14:paraId="54605460" w14:textId="77777777" w:rsidTr="00ED7564">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703F537B" w14:textId="77777777" w:rsidR="00BB0429" w:rsidRPr="00ED7564" w:rsidRDefault="00BB0429" w:rsidP="00ED7564">
            <w:pPr>
              <w:numPr>
                <w:ilvl w:val="0"/>
                <w:numId w:val="64"/>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auto"/>
            </w:tcBorders>
            <w:shd w:val="clear" w:color="000000" w:fill="FFFFFF"/>
            <w:vAlign w:val="center"/>
            <w:hideMark/>
          </w:tcPr>
          <w:p w14:paraId="48727FEF"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Tenir des réunions périodiques de concertation et d'échanges d'informations avec les PTF sur la GIRE et la mise en œuvre du PAGIRE.</w:t>
            </w: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6BA2BD2D"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5D4060E1"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09D1898F"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4696E30E"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25915B17"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E44B2F" w:rsidRPr="00ED7564" w14:paraId="64F29F44" w14:textId="77777777" w:rsidTr="00ED7564">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0E91CA9C" w14:textId="77777777" w:rsidR="00BB0429" w:rsidRPr="00ED7564" w:rsidRDefault="00BB0429" w:rsidP="00ED7564">
            <w:pPr>
              <w:numPr>
                <w:ilvl w:val="0"/>
                <w:numId w:val="64"/>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auto"/>
            </w:tcBorders>
            <w:shd w:val="clear" w:color="000000" w:fill="FFFFFF"/>
            <w:vAlign w:val="center"/>
            <w:hideMark/>
          </w:tcPr>
          <w:p w14:paraId="0A166D16"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 xml:space="preserve"> Mener le plaidoyer auprès des PTF pour une mobilisation des ressources en faveur de la mise en œuvre des actions intégrant la GIRE et la lutte contre la pauvreté.</w:t>
            </w: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19639121"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1BC351F1"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2F2B51CF"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2BEE4213"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6E699E81"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r>
      <w:tr w:rsidR="00E44B2F" w:rsidRPr="00ED7564" w14:paraId="01D0BB20" w14:textId="77777777" w:rsidTr="00ED7564">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4AD4DCD4" w14:textId="77777777" w:rsidR="00BB0429" w:rsidRPr="00ED7564" w:rsidRDefault="00BB0429" w:rsidP="00ED7564">
            <w:pPr>
              <w:numPr>
                <w:ilvl w:val="0"/>
                <w:numId w:val="64"/>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auto"/>
            </w:tcBorders>
            <w:shd w:val="clear" w:color="000000" w:fill="FFFFFF"/>
            <w:vAlign w:val="center"/>
            <w:hideMark/>
          </w:tcPr>
          <w:p w14:paraId="632884C9"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Organiser des campagnes d'information et de sensibilisation autour de la CFE et de la police de l'eau en direction des divers types d'acteurs et diffusion dans les médias de témoignages de bons payeurs de la CFE.</w:t>
            </w: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247AEFB5"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1B4AC0AF"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1DCEA975"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1C47A39B"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035C2A55" w14:textId="77777777" w:rsidR="00BB0429" w:rsidRPr="00ED7564" w:rsidRDefault="00BB0429" w:rsidP="00BB0429">
            <w:pPr>
              <w:spacing w:after="0" w:line="240" w:lineRule="auto"/>
              <w:jc w:val="center"/>
              <w:rPr>
                <w:rFonts w:ascii="Times New Roman" w:hAnsi="Times New Roman"/>
                <w:b/>
                <w:bCs/>
                <w:color w:val="000000"/>
                <w:sz w:val="20"/>
                <w:szCs w:val="20"/>
              </w:rPr>
            </w:pPr>
          </w:p>
        </w:tc>
      </w:tr>
      <w:tr w:rsidR="00E44B2F" w:rsidRPr="00ED7564" w14:paraId="2484DA27" w14:textId="77777777" w:rsidTr="00ED7564">
        <w:trPr>
          <w:trHeight w:val="20"/>
        </w:trPr>
        <w:tc>
          <w:tcPr>
            <w:tcW w:w="724" w:type="dxa"/>
            <w:tcBorders>
              <w:top w:val="nil"/>
              <w:left w:val="single" w:sz="8" w:space="0" w:color="auto"/>
              <w:bottom w:val="single" w:sz="4" w:space="0" w:color="auto"/>
              <w:right w:val="single" w:sz="8" w:space="0" w:color="auto"/>
            </w:tcBorders>
            <w:shd w:val="clear" w:color="auto" w:fill="auto"/>
            <w:vAlign w:val="center"/>
          </w:tcPr>
          <w:p w14:paraId="3FA76F9A" w14:textId="77777777" w:rsidR="00BB0429" w:rsidRPr="00ED7564" w:rsidRDefault="00BB0429" w:rsidP="00ED7564">
            <w:pPr>
              <w:numPr>
                <w:ilvl w:val="0"/>
                <w:numId w:val="64"/>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auto"/>
            </w:tcBorders>
            <w:shd w:val="clear" w:color="000000" w:fill="FFFFFF"/>
            <w:vAlign w:val="center"/>
            <w:hideMark/>
          </w:tcPr>
          <w:p w14:paraId="15712A89"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 xml:space="preserve">Capitaliser les expériences sur la police de l'eau au niveau de la Région de la Boucle du Mouhoun et assurer le passage à l'échelle des autres Régions. </w:t>
            </w: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31798E1B"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1F4D6E76"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789377BC"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4C656374"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68A5323A"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r>
      <w:tr w:rsidR="00E44B2F" w:rsidRPr="00ED7564" w14:paraId="4680447B" w14:textId="77777777" w:rsidTr="00ED7564">
        <w:trPr>
          <w:trHeight w:val="20"/>
        </w:trPr>
        <w:tc>
          <w:tcPr>
            <w:tcW w:w="724" w:type="dxa"/>
            <w:tcBorders>
              <w:top w:val="nil"/>
              <w:left w:val="single" w:sz="8" w:space="0" w:color="auto"/>
              <w:bottom w:val="single" w:sz="8" w:space="0" w:color="auto"/>
              <w:right w:val="single" w:sz="8" w:space="0" w:color="auto"/>
            </w:tcBorders>
            <w:shd w:val="clear" w:color="auto" w:fill="auto"/>
            <w:vAlign w:val="center"/>
            <w:hideMark/>
          </w:tcPr>
          <w:p w14:paraId="17B1C00B" w14:textId="77777777" w:rsidR="00BB0429" w:rsidRPr="00ED7564" w:rsidRDefault="00BB0429" w:rsidP="00ED7564">
            <w:pPr>
              <w:numPr>
                <w:ilvl w:val="0"/>
                <w:numId w:val="64"/>
              </w:numPr>
              <w:spacing w:after="0" w:line="240" w:lineRule="auto"/>
              <w:jc w:val="center"/>
              <w:rPr>
                <w:rFonts w:ascii="Times New Roman" w:hAnsi="Times New Roman"/>
                <w:b/>
                <w:bCs/>
                <w:color w:val="000000"/>
                <w:sz w:val="20"/>
                <w:szCs w:val="20"/>
              </w:rPr>
            </w:pPr>
          </w:p>
        </w:tc>
        <w:tc>
          <w:tcPr>
            <w:tcW w:w="6379" w:type="dxa"/>
            <w:tcBorders>
              <w:top w:val="nil"/>
              <w:left w:val="single" w:sz="4" w:space="0" w:color="auto"/>
              <w:bottom w:val="single" w:sz="4" w:space="0" w:color="auto"/>
              <w:right w:val="single" w:sz="8" w:space="0" w:color="auto"/>
            </w:tcBorders>
            <w:shd w:val="clear" w:color="000000" w:fill="FFFFFF"/>
            <w:vAlign w:val="center"/>
            <w:hideMark/>
          </w:tcPr>
          <w:p w14:paraId="1921307A" w14:textId="77777777" w:rsidR="00BB0429" w:rsidRPr="00ED7564" w:rsidRDefault="00BB0429" w:rsidP="00BB0429">
            <w:pPr>
              <w:spacing w:after="0" w:line="240" w:lineRule="auto"/>
              <w:rPr>
                <w:rFonts w:ascii="Times New Roman" w:hAnsi="Times New Roman"/>
                <w:sz w:val="20"/>
                <w:szCs w:val="20"/>
              </w:rPr>
            </w:pPr>
            <w:r w:rsidRPr="00ED7564">
              <w:rPr>
                <w:rFonts w:ascii="Times New Roman" w:hAnsi="Times New Roman"/>
                <w:sz w:val="20"/>
                <w:szCs w:val="20"/>
              </w:rPr>
              <w:t>Identifier les normes et des grands facteurs de résistance au changement d'attitude et de comportement en matière de gestion durable des ressources en eau pour impulser la conduite du changement</w:t>
            </w: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294D80ED"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1D57DE50"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diagStripe" w:color="000000" w:fill="auto"/>
            <w:vAlign w:val="center"/>
          </w:tcPr>
          <w:p w14:paraId="4EF87136" w14:textId="77777777" w:rsidR="00BB0429" w:rsidRPr="00ED7564" w:rsidRDefault="00BB0429" w:rsidP="00BB0429">
            <w:pPr>
              <w:spacing w:after="0" w:line="240" w:lineRule="auto"/>
              <w:jc w:val="center"/>
              <w:rPr>
                <w:rFonts w:ascii="Times New Roman" w:hAnsi="Times New Roman"/>
                <w:b/>
                <w:bCs/>
                <w:color w:val="000000"/>
                <w:sz w:val="20"/>
                <w:szCs w:val="20"/>
              </w:rPr>
            </w:pPr>
          </w:p>
        </w:tc>
        <w:tc>
          <w:tcPr>
            <w:tcW w:w="54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2C1C0FC4"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c>
          <w:tcPr>
            <w:tcW w:w="54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4B95A24D" w14:textId="77777777" w:rsidR="00BB0429" w:rsidRPr="00ED7564" w:rsidRDefault="00BB0429" w:rsidP="00BB0429">
            <w:pPr>
              <w:spacing w:after="0" w:line="240" w:lineRule="auto"/>
              <w:jc w:val="center"/>
              <w:rPr>
                <w:rFonts w:ascii="Times New Roman" w:hAnsi="Times New Roman"/>
                <w:b/>
                <w:bCs/>
                <w:color w:val="000000"/>
                <w:sz w:val="20"/>
                <w:szCs w:val="20"/>
              </w:rPr>
            </w:pPr>
            <w:r w:rsidRPr="00ED7564">
              <w:rPr>
                <w:rFonts w:ascii="Times New Roman" w:hAnsi="Times New Roman"/>
                <w:b/>
                <w:bCs/>
                <w:color w:val="000000"/>
                <w:sz w:val="20"/>
                <w:szCs w:val="20"/>
              </w:rPr>
              <w:t> </w:t>
            </w:r>
          </w:p>
        </w:tc>
      </w:tr>
    </w:tbl>
    <w:p w14:paraId="41CFFAB9" w14:textId="77777777" w:rsidR="00284B24" w:rsidRDefault="00284B24" w:rsidP="00ED7564">
      <w:pPr>
        <w:widowControl w:val="0"/>
        <w:tabs>
          <w:tab w:val="left" w:pos="9214"/>
        </w:tabs>
        <w:autoSpaceDE w:val="0"/>
        <w:autoSpaceDN w:val="0"/>
        <w:adjustRightInd w:val="0"/>
        <w:spacing w:before="41" w:after="0" w:line="240" w:lineRule="auto"/>
        <w:ind w:right="1032"/>
        <w:jc w:val="both"/>
      </w:pPr>
      <w:r>
        <w:rPr>
          <w:spacing w:val="13"/>
        </w:rPr>
        <w:br w:type="page"/>
      </w:r>
    </w:p>
    <w:p w14:paraId="62D27574" w14:textId="76C8A154" w:rsidR="004837E5" w:rsidRPr="009E6D9F" w:rsidRDefault="009E6D9F" w:rsidP="009E6D9F">
      <w:pPr>
        <w:pStyle w:val="Lgende"/>
        <w:rPr>
          <w:rFonts w:ascii="Times New Roman" w:hAnsi="Times New Roman"/>
          <w:b w:val="0"/>
        </w:rPr>
      </w:pPr>
      <w:bookmarkStart w:id="182" w:name="_Toc460519345"/>
      <w:r w:rsidRPr="009E6D9F">
        <w:rPr>
          <w:rFonts w:ascii="Times New Roman" w:hAnsi="Times New Roman"/>
          <w:b w:val="0"/>
        </w:rPr>
        <w:lastRenderedPageBreak/>
        <w:t xml:space="preserve">Annexe </w:t>
      </w:r>
      <w:r w:rsidRPr="009E6D9F">
        <w:rPr>
          <w:rFonts w:ascii="Times New Roman" w:hAnsi="Times New Roman"/>
          <w:b w:val="0"/>
        </w:rPr>
        <w:fldChar w:fldCharType="begin"/>
      </w:r>
      <w:r w:rsidRPr="009E6D9F">
        <w:rPr>
          <w:rFonts w:ascii="Times New Roman" w:hAnsi="Times New Roman"/>
          <w:b w:val="0"/>
        </w:rPr>
        <w:instrText xml:space="preserve"> SEQ Annexe \* ARABIC </w:instrText>
      </w:r>
      <w:r w:rsidRPr="009E6D9F">
        <w:rPr>
          <w:rFonts w:ascii="Times New Roman" w:hAnsi="Times New Roman"/>
          <w:b w:val="0"/>
        </w:rPr>
        <w:fldChar w:fldCharType="separate"/>
      </w:r>
      <w:r w:rsidRPr="009E6D9F">
        <w:rPr>
          <w:rFonts w:ascii="Times New Roman" w:hAnsi="Times New Roman"/>
          <w:b w:val="0"/>
        </w:rPr>
        <w:t>3</w:t>
      </w:r>
      <w:r w:rsidRPr="009E6D9F">
        <w:rPr>
          <w:rFonts w:ascii="Times New Roman" w:hAnsi="Times New Roman"/>
          <w:b w:val="0"/>
        </w:rPr>
        <w:fldChar w:fldCharType="end"/>
      </w:r>
      <w:r w:rsidRPr="009E6D9F">
        <w:rPr>
          <w:rFonts w:ascii="Times New Roman" w:hAnsi="Times New Roman"/>
          <w:b w:val="0"/>
        </w:rPr>
        <w:t xml:space="preserve"> : Eléments de coûts unitaires pour l’évaluation du budget</w:t>
      </w:r>
      <w:bookmarkEnd w:id="182"/>
    </w:p>
    <w:tbl>
      <w:tblPr>
        <w:tblW w:w="9371" w:type="dxa"/>
        <w:tblInd w:w="55" w:type="dxa"/>
        <w:tblCellMar>
          <w:left w:w="70" w:type="dxa"/>
          <w:right w:w="70" w:type="dxa"/>
        </w:tblCellMar>
        <w:tblLook w:val="04A0" w:firstRow="1" w:lastRow="0" w:firstColumn="1" w:lastColumn="0" w:noHBand="0" w:noVBand="1"/>
      </w:tblPr>
      <w:tblGrid>
        <w:gridCol w:w="4268"/>
        <w:gridCol w:w="2977"/>
        <w:gridCol w:w="2126"/>
      </w:tblGrid>
      <w:tr w:rsidR="004837E5" w:rsidRPr="00ED7564" w14:paraId="67D8DF4D" w14:textId="77777777" w:rsidTr="00ED7564">
        <w:trPr>
          <w:trHeight w:val="20"/>
        </w:trPr>
        <w:tc>
          <w:tcPr>
            <w:tcW w:w="4268" w:type="dxa"/>
            <w:tcBorders>
              <w:top w:val="single" w:sz="4" w:space="0" w:color="auto"/>
              <w:left w:val="single" w:sz="4" w:space="0" w:color="auto"/>
              <w:bottom w:val="single" w:sz="4" w:space="0" w:color="auto"/>
              <w:right w:val="single" w:sz="4" w:space="0" w:color="auto"/>
            </w:tcBorders>
            <w:shd w:val="clear" w:color="auto" w:fill="auto"/>
            <w:noWrap/>
            <w:hideMark/>
          </w:tcPr>
          <w:p w14:paraId="3EF0D2B6" w14:textId="77777777" w:rsidR="004837E5" w:rsidRPr="00ED7564" w:rsidRDefault="004837E5" w:rsidP="00ED7564">
            <w:pPr>
              <w:spacing w:after="0" w:line="240" w:lineRule="auto"/>
              <w:rPr>
                <w:rFonts w:ascii="Times New Roman" w:hAnsi="Times New Roman"/>
                <w:b/>
                <w:color w:val="000000"/>
                <w:sz w:val="20"/>
                <w:szCs w:val="24"/>
              </w:rPr>
            </w:pPr>
            <w:r w:rsidRPr="00ED7564">
              <w:rPr>
                <w:rFonts w:ascii="Times New Roman" w:hAnsi="Times New Roman"/>
                <w:b/>
                <w:color w:val="000000"/>
                <w:sz w:val="20"/>
                <w:szCs w:val="24"/>
              </w:rPr>
              <w:t>Désignation</w:t>
            </w:r>
          </w:p>
        </w:tc>
        <w:tc>
          <w:tcPr>
            <w:tcW w:w="2977" w:type="dxa"/>
            <w:tcBorders>
              <w:top w:val="single" w:sz="4" w:space="0" w:color="auto"/>
              <w:left w:val="nil"/>
              <w:bottom w:val="single" w:sz="4" w:space="0" w:color="auto"/>
              <w:right w:val="single" w:sz="4" w:space="0" w:color="auto"/>
            </w:tcBorders>
            <w:shd w:val="clear" w:color="auto" w:fill="auto"/>
            <w:noWrap/>
            <w:hideMark/>
          </w:tcPr>
          <w:p w14:paraId="37D0555A" w14:textId="77777777" w:rsidR="004837E5" w:rsidRPr="00ED7564" w:rsidRDefault="004837E5" w:rsidP="00ED7564">
            <w:pPr>
              <w:spacing w:after="0" w:line="240" w:lineRule="auto"/>
              <w:rPr>
                <w:rFonts w:ascii="Times New Roman" w:hAnsi="Times New Roman"/>
                <w:b/>
                <w:color w:val="000000"/>
                <w:sz w:val="20"/>
                <w:szCs w:val="24"/>
              </w:rPr>
            </w:pPr>
            <w:r w:rsidRPr="00ED7564">
              <w:rPr>
                <w:rFonts w:ascii="Times New Roman" w:hAnsi="Times New Roman"/>
                <w:b/>
                <w:color w:val="000000"/>
                <w:sz w:val="20"/>
                <w:szCs w:val="24"/>
              </w:rPr>
              <w:t>Unité</w:t>
            </w:r>
          </w:p>
        </w:tc>
        <w:tc>
          <w:tcPr>
            <w:tcW w:w="2126" w:type="dxa"/>
            <w:tcBorders>
              <w:top w:val="single" w:sz="4" w:space="0" w:color="auto"/>
              <w:left w:val="nil"/>
              <w:bottom w:val="single" w:sz="4" w:space="0" w:color="auto"/>
              <w:right w:val="single" w:sz="4" w:space="0" w:color="auto"/>
            </w:tcBorders>
            <w:shd w:val="clear" w:color="auto" w:fill="auto"/>
            <w:noWrap/>
            <w:hideMark/>
          </w:tcPr>
          <w:p w14:paraId="4E67313D" w14:textId="77777777" w:rsidR="004837E5" w:rsidRPr="00ED7564" w:rsidRDefault="004837E5" w:rsidP="00ED7564">
            <w:pPr>
              <w:spacing w:after="0" w:line="240" w:lineRule="auto"/>
              <w:rPr>
                <w:rFonts w:ascii="Times New Roman" w:hAnsi="Times New Roman"/>
                <w:b/>
                <w:bCs/>
                <w:color w:val="000000"/>
                <w:sz w:val="20"/>
                <w:szCs w:val="24"/>
              </w:rPr>
            </w:pPr>
            <w:r w:rsidRPr="00ED7564">
              <w:rPr>
                <w:rFonts w:ascii="Times New Roman" w:hAnsi="Times New Roman"/>
                <w:b/>
                <w:bCs/>
                <w:color w:val="000000"/>
                <w:sz w:val="20"/>
                <w:szCs w:val="24"/>
              </w:rPr>
              <w:t>Prix unitaire (CFA), base 2016</w:t>
            </w:r>
          </w:p>
        </w:tc>
      </w:tr>
      <w:tr w:rsidR="004837E5" w:rsidRPr="00ED7564" w14:paraId="1E75083F" w14:textId="77777777" w:rsidTr="00ED7564">
        <w:trPr>
          <w:trHeight w:val="20"/>
        </w:trPr>
        <w:tc>
          <w:tcPr>
            <w:tcW w:w="9371" w:type="dxa"/>
            <w:gridSpan w:val="3"/>
            <w:tcBorders>
              <w:top w:val="nil"/>
              <w:left w:val="single" w:sz="4" w:space="0" w:color="auto"/>
              <w:bottom w:val="single" w:sz="4" w:space="0" w:color="auto"/>
              <w:right w:val="single" w:sz="4" w:space="0" w:color="auto"/>
            </w:tcBorders>
            <w:shd w:val="clear" w:color="auto" w:fill="auto"/>
            <w:noWrap/>
            <w:hideMark/>
          </w:tcPr>
          <w:p w14:paraId="05FB8DA1" w14:textId="77777777" w:rsidR="004837E5" w:rsidRPr="00ED7564" w:rsidRDefault="004837E5" w:rsidP="00ED7564">
            <w:pPr>
              <w:spacing w:after="0" w:line="240" w:lineRule="auto"/>
              <w:rPr>
                <w:rFonts w:ascii="Times New Roman" w:hAnsi="Times New Roman"/>
                <w:b/>
                <w:bCs/>
                <w:color w:val="000000"/>
                <w:sz w:val="20"/>
                <w:szCs w:val="24"/>
              </w:rPr>
            </w:pPr>
            <w:r w:rsidRPr="00ED7564">
              <w:rPr>
                <w:rFonts w:ascii="Times New Roman" w:hAnsi="Times New Roman"/>
                <w:b/>
                <w:bCs/>
                <w:color w:val="000000"/>
                <w:spacing w:val="-1"/>
                <w:sz w:val="20"/>
                <w:szCs w:val="24"/>
              </w:rPr>
              <w:t>SERVICES ET INVESTISSEMENTS COURANTS</w:t>
            </w:r>
          </w:p>
        </w:tc>
      </w:tr>
      <w:tr w:rsidR="004837E5" w:rsidRPr="00ED7564" w14:paraId="36E6451B" w14:textId="77777777" w:rsidTr="00ED7564">
        <w:trPr>
          <w:trHeight w:val="20"/>
        </w:trPr>
        <w:tc>
          <w:tcPr>
            <w:tcW w:w="4268" w:type="dxa"/>
            <w:tcBorders>
              <w:top w:val="nil"/>
              <w:left w:val="single" w:sz="4" w:space="0" w:color="auto"/>
              <w:bottom w:val="single" w:sz="4" w:space="0" w:color="auto"/>
              <w:right w:val="single" w:sz="4" w:space="0" w:color="auto"/>
            </w:tcBorders>
            <w:shd w:val="clear" w:color="auto" w:fill="auto"/>
            <w:noWrap/>
            <w:hideMark/>
          </w:tcPr>
          <w:p w14:paraId="0ACA198E"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z w:val="20"/>
                <w:szCs w:val="24"/>
              </w:rPr>
              <w:t>Véhicule 4x4</w:t>
            </w:r>
          </w:p>
        </w:tc>
        <w:tc>
          <w:tcPr>
            <w:tcW w:w="2977" w:type="dxa"/>
            <w:tcBorders>
              <w:top w:val="nil"/>
              <w:left w:val="nil"/>
              <w:bottom w:val="single" w:sz="4" w:space="0" w:color="auto"/>
              <w:right w:val="single" w:sz="4" w:space="0" w:color="auto"/>
            </w:tcBorders>
            <w:shd w:val="clear" w:color="auto" w:fill="auto"/>
            <w:noWrap/>
            <w:hideMark/>
          </w:tcPr>
          <w:p w14:paraId="064306B3"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z w:val="20"/>
                <w:szCs w:val="24"/>
              </w:rPr>
              <w:t>unité</w:t>
            </w:r>
          </w:p>
        </w:tc>
        <w:tc>
          <w:tcPr>
            <w:tcW w:w="2126" w:type="dxa"/>
            <w:tcBorders>
              <w:top w:val="nil"/>
              <w:left w:val="nil"/>
              <w:bottom w:val="single" w:sz="4" w:space="0" w:color="auto"/>
              <w:right w:val="single" w:sz="4" w:space="0" w:color="auto"/>
            </w:tcBorders>
            <w:shd w:val="clear" w:color="auto" w:fill="auto"/>
            <w:noWrap/>
            <w:hideMark/>
          </w:tcPr>
          <w:p w14:paraId="5464B7A6"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z w:val="20"/>
                <w:szCs w:val="24"/>
              </w:rPr>
              <w:t>25.000.000</w:t>
            </w:r>
          </w:p>
        </w:tc>
      </w:tr>
      <w:tr w:rsidR="004837E5" w:rsidRPr="00ED7564" w14:paraId="449AC680" w14:textId="77777777" w:rsidTr="00ED7564">
        <w:trPr>
          <w:trHeight w:val="20"/>
        </w:trPr>
        <w:tc>
          <w:tcPr>
            <w:tcW w:w="4268" w:type="dxa"/>
            <w:tcBorders>
              <w:top w:val="nil"/>
              <w:left w:val="single" w:sz="4" w:space="0" w:color="auto"/>
              <w:bottom w:val="single" w:sz="4" w:space="0" w:color="auto"/>
              <w:right w:val="single" w:sz="4" w:space="0" w:color="auto"/>
            </w:tcBorders>
            <w:shd w:val="clear" w:color="auto" w:fill="auto"/>
            <w:noWrap/>
            <w:hideMark/>
          </w:tcPr>
          <w:p w14:paraId="3AF5E291"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z w:val="20"/>
                <w:szCs w:val="24"/>
              </w:rPr>
              <w:t>Véhicule de ville</w:t>
            </w:r>
          </w:p>
        </w:tc>
        <w:tc>
          <w:tcPr>
            <w:tcW w:w="2977" w:type="dxa"/>
            <w:tcBorders>
              <w:top w:val="nil"/>
              <w:left w:val="nil"/>
              <w:bottom w:val="single" w:sz="4" w:space="0" w:color="auto"/>
              <w:right w:val="single" w:sz="4" w:space="0" w:color="auto"/>
            </w:tcBorders>
            <w:shd w:val="clear" w:color="auto" w:fill="auto"/>
            <w:noWrap/>
            <w:hideMark/>
          </w:tcPr>
          <w:p w14:paraId="0601B2A4"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z w:val="20"/>
                <w:szCs w:val="24"/>
              </w:rPr>
              <w:t>unité</w:t>
            </w:r>
          </w:p>
        </w:tc>
        <w:tc>
          <w:tcPr>
            <w:tcW w:w="2126" w:type="dxa"/>
            <w:tcBorders>
              <w:top w:val="nil"/>
              <w:left w:val="nil"/>
              <w:bottom w:val="single" w:sz="4" w:space="0" w:color="auto"/>
              <w:right w:val="single" w:sz="4" w:space="0" w:color="auto"/>
            </w:tcBorders>
            <w:shd w:val="clear" w:color="auto" w:fill="auto"/>
            <w:noWrap/>
            <w:hideMark/>
          </w:tcPr>
          <w:p w14:paraId="0A2EE884"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z w:val="20"/>
                <w:szCs w:val="24"/>
              </w:rPr>
              <w:t>18.000.000</w:t>
            </w:r>
          </w:p>
        </w:tc>
      </w:tr>
      <w:tr w:rsidR="004837E5" w:rsidRPr="00ED7564" w14:paraId="6BD1A721" w14:textId="77777777" w:rsidTr="00ED7564">
        <w:trPr>
          <w:trHeight w:val="20"/>
        </w:trPr>
        <w:tc>
          <w:tcPr>
            <w:tcW w:w="4268" w:type="dxa"/>
            <w:tcBorders>
              <w:top w:val="nil"/>
              <w:left w:val="single" w:sz="4" w:space="0" w:color="auto"/>
              <w:bottom w:val="single" w:sz="4" w:space="0" w:color="auto"/>
              <w:right w:val="single" w:sz="4" w:space="0" w:color="auto"/>
            </w:tcBorders>
            <w:shd w:val="clear" w:color="auto" w:fill="auto"/>
            <w:noWrap/>
            <w:hideMark/>
          </w:tcPr>
          <w:p w14:paraId="00BDFF56"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z w:val="20"/>
                <w:szCs w:val="24"/>
              </w:rPr>
              <w:t>Frais de fonctionnement et entretien d’un  véhicule</w:t>
            </w:r>
          </w:p>
        </w:tc>
        <w:tc>
          <w:tcPr>
            <w:tcW w:w="2977" w:type="dxa"/>
            <w:tcBorders>
              <w:top w:val="nil"/>
              <w:left w:val="nil"/>
              <w:bottom w:val="single" w:sz="4" w:space="0" w:color="auto"/>
              <w:right w:val="single" w:sz="4" w:space="0" w:color="auto"/>
            </w:tcBorders>
            <w:shd w:val="clear" w:color="auto" w:fill="auto"/>
            <w:noWrap/>
            <w:hideMark/>
          </w:tcPr>
          <w:p w14:paraId="13F929C3"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pacing w:val="-1"/>
                <w:sz w:val="20"/>
                <w:szCs w:val="24"/>
              </w:rPr>
              <w:t>An</w:t>
            </w:r>
          </w:p>
        </w:tc>
        <w:tc>
          <w:tcPr>
            <w:tcW w:w="2126" w:type="dxa"/>
            <w:tcBorders>
              <w:top w:val="nil"/>
              <w:left w:val="nil"/>
              <w:bottom w:val="single" w:sz="4" w:space="0" w:color="auto"/>
              <w:right w:val="single" w:sz="4" w:space="0" w:color="auto"/>
            </w:tcBorders>
            <w:shd w:val="clear" w:color="auto" w:fill="auto"/>
            <w:noWrap/>
            <w:hideMark/>
          </w:tcPr>
          <w:p w14:paraId="58C3D510"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pacing w:val="1"/>
                <w:sz w:val="20"/>
                <w:szCs w:val="24"/>
              </w:rPr>
              <w:t>2.000.000</w:t>
            </w:r>
          </w:p>
        </w:tc>
      </w:tr>
      <w:tr w:rsidR="004837E5" w:rsidRPr="00ED7564" w14:paraId="66BB1922" w14:textId="77777777" w:rsidTr="00ED7564">
        <w:trPr>
          <w:trHeight w:val="20"/>
        </w:trPr>
        <w:tc>
          <w:tcPr>
            <w:tcW w:w="4268" w:type="dxa"/>
            <w:tcBorders>
              <w:top w:val="nil"/>
              <w:left w:val="single" w:sz="4" w:space="0" w:color="auto"/>
              <w:bottom w:val="single" w:sz="4" w:space="0" w:color="auto"/>
              <w:right w:val="single" w:sz="4" w:space="0" w:color="auto"/>
            </w:tcBorders>
            <w:shd w:val="clear" w:color="auto" w:fill="auto"/>
            <w:noWrap/>
            <w:hideMark/>
          </w:tcPr>
          <w:p w14:paraId="65059D1D"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z w:val="20"/>
                <w:szCs w:val="24"/>
              </w:rPr>
              <w:t>Moto</w:t>
            </w:r>
          </w:p>
        </w:tc>
        <w:tc>
          <w:tcPr>
            <w:tcW w:w="2977" w:type="dxa"/>
            <w:tcBorders>
              <w:top w:val="nil"/>
              <w:left w:val="nil"/>
              <w:bottom w:val="single" w:sz="4" w:space="0" w:color="auto"/>
              <w:right w:val="single" w:sz="4" w:space="0" w:color="auto"/>
            </w:tcBorders>
            <w:shd w:val="clear" w:color="auto" w:fill="auto"/>
            <w:noWrap/>
            <w:hideMark/>
          </w:tcPr>
          <w:p w14:paraId="236952C1"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z w:val="20"/>
                <w:szCs w:val="24"/>
              </w:rPr>
              <w:t>unité</w:t>
            </w:r>
          </w:p>
        </w:tc>
        <w:tc>
          <w:tcPr>
            <w:tcW w:w="2126" w:type="dxa"/>
            <w:tcBorders>
              <w:top w:val="nil"/>
              <w:left w:val="nil"/>
              <w:bottom w:val="single" w:sz="4" w:space="0" w:color="auto"/>
              <w:right w:val="single" w:sz="4" w:space="0" w:color="auto"/>
            </w:tcBorders>
            <w:shd w:val="clear" w:color="auto" w:fill="auto"/>
            <w:noWrap/>
            <w:hideMark/>
          </w:tcPr>
          <w:p w14:paraId="1A987B33"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z w:val="20"/>
                <w:szCs w:val="24"/>
              </w:rPr>
              <w:t>1.500.000</w:t>
            </w:r>
          </w:p>
        </w:tc>
      </w:tr>
      <w:tr w:rsidR="004837E5" w:rsidRPr="00ED7564" w14:paraId="7B8204CF" w14:textId="77777777" w:rsidTr="00ED7564">
        <w:trPr>
          <w:trHeight w:val="20"/>
        </w:trPr>
        <w:tc>
          <w:tcPr>
            <w:tcW w:w="4268" w:type="dxa"/>
            <w:tcBorders>
              <w:top w:val="nil"/>
              <w:left w:val="single" w:sz="4" w:space="0" w:color="auto"/>
              <w:bottom w:val="single" w:sz="4" w:space="0" w:color="auto"/>
              <w:right w:val="single" w:sz="4" w:space="0" w:color="auto"/>
            </w:tcBorders>
            <w:shd w:val="clear" w:color="auto" w:fill="auto"/>
            <w:noWrap/>
            <w:hideMark/>
          </w:tcPr>
          <w:p w14:paraId="32C023BD"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z w:val="20"/>
                <w:szCs w:val="24"/>
              </w:rPr>
              <w:t>Frais de fonctionnement et entretien d’une moto</w:t>
            </w:r>
          </w:p>
        </w:tc>
        <w:tc>
          <w:tcPr>
            <w:tcW w:w="2977" w:type="dxa"/>
            <w:tcBorders>
              <w:top w:val="nil"/>
              <w:left w:val="nil"/>
              <w:bottom w:val="single" w:sz="4" w:space="0" w:color="auto"/>
              <w:right w:val="single" w:sz="4" w:space="0" w:color="auto"/>
            </w:tcBorders>
            <w:shd w:val="clear" w:color="auto" w:fill="auto"/>
            <w:noWrap/>
            <w:hideMark/>
          </w:tcPr>
          <w:p w14:paraId="1027E334"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pacing w:val="-1"/>
                <w:sz w:val="20"/>
                <w:szCs w:val="24"/>
              </w:rPr>
              <w:t>An</w:t>
            </w:r>
          </w:p>
        </w:tc>
        <w:tc>
          <w:tcPr>
            <w:tcW w:w="2126" w:type="dxa"/>
            <w:tcBorders>
              <w:top w:val="nil"/>
              <w:left w:val="nil"/>
              <w:bottom w:val="single" w:sz="4" w:space="0" w:color="auto"/>
              <w:right w:val="single" w:sz="4" w:space="0" w:color="auto"/>
            </w:tcBorders>
            <w:shd w:val="clear" w:color="auto" w:fill="auto"/>
            <w:noWrap/>
            <w:hideMark/>
          </w:tcPr>
          <w:p w14:paraId="6543F7B0"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pacing w:val="1"/>
                <w:sz w:val="20"/>
                <w:szCs w:val="24"/>
              </w:rPr>
              <w:t>300.000</w:t>
            </w:r>
          </w:p>
        </w:tc>
      </w:tr>
      <w:tr w:rsidR="004837E5" w:rsidRPr="00ED7564" w14:paraId="6DBD3F46" w14:textId="77777777" w:rsidTr="00ED7564">
        <w:trPr>
          <w:trHeight w:val="20"/>
        </w:trPr>
        <w:tc>
          <w:tcPr>
            <w:tcW w:w="4268" w:type="dxa"/>
            <w:tcBorders>
              <w:top w:val="nil"/>
              <w:left w:val="single" w:sz="4" w:space="0" w:color="auto"/>
              <w:bottom w:val="single" w:sz="4" w:space="0" w:color="auto"/>
              <w:right w:val="single" w:sz="4" w:space="0" w:color="auto"/>
            </w:tcBorders>
            <w:shd w:val="clear" w:color="auto" w:fill="auto"/>
            <w:noWrap/>
            <w:hideMark/>
          </w:tcPr>
          <w:p w14:paraId="45FF6C4A" w14:textId="77777777" w:rsidR="004837E5" w:rsidRPr="00ED7564" w:rsidRDefault="004837E5" w:rsidP="00ED7564">
            <w:pPr>
              <w:spacing w:after="0" w:line="240" w:lineRule="auto"/>
              <w:rPr>
                <w:rFonts w:ascii="Times New Roman" w:hAnsi="Times New Roman"/>
                <w:color w:val="000000"/>
                <w:sz w:val="20"/>
                <w:szCs w:val="24"/>
              </w:rPr>
            </w:pPr>
            <w:proofErr w:type="spellStart"/>
            <w:r w:rsidRPr="00ED7564">
              <w:rPr>
                <w:rFonts w:ascii="Times New Roman" w:hAnsi="Times New Roman"/>
                <w:color w:val="000000"/>
                <w:sz w:val="20"/>
                <w:szCs w:val="24"/>
              </w:rPr>
              <w:t>Micro ordinateur</w:t>
            </w:r>
            <w:proofErr w:type="spellEnd"/>
            <w:r w:rsidRPr="00ED7564">
              <w:rPr>
                <w:rFonts w:ascii="Times New Roman" w:hAnsi="Times New Roman"/>
                <w:color w:val="000000"/>
                <w:sz w:val="20"/>
                <w:szCs w:val="24"/>
              </w:rPr>
              <w:t xml:space="preserve"> avec imprimante</w:t>
            </w:r>
          </w:p>
        </w:tc>
        <w:tc>
          <w:tcPr>
            <w:tcW w:w="2977" w:type="dxa"/>
            <w:tcBorders>
              <w:top w:val="nil"/>
              <w:left w:val="nil"/>
              <w:bottom w:val="single" w:sz="4" w:space="0" w:color="auto"/>
              <w:right w:val="single" w:sz="4" w:space="0" w:color="auto"/>
            </w:tcBorders>
            <w:shd w:val="clear" w:color="auto" w:fill="auto"/>
            <w:noWrap/>
            <w:hideMark/>
          </w:tcPr>
          <w:p w14:paraId="72EA2CB8"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pacing w:val="-1"/>
                <w:sz w:val="20"/>
                <w:szCs w:val="24"/>
              </w:rPr>
              <w:t>unité</w:t>
            </w:r>
          </w:p>
        </w:tc>
        <w:tc>
          <w:tcPr>
            <w:tcW w:w="2126" w:type="dxa"/>
            <w:tcBorders>
              <w:top w:val="nil"/>
              <w:left w:val="nil"/>
              <w:bottom w:val="single" w:sz="4" w:space="0" w:color="auto"/>
              <w:right w:val="single" w:sz="4" w:space="0" w:color="auto"/>
            </w:tcBorders>
            <w:shd w:val="clear" w:color="auto" w:fill="auto"/>
            <w:noWrap/>
            <w:hideMark/>
          </w:tcPr>
          <w:p w14:paraId="1CC286E2"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pacing w:val="1"/>
                <w:sz w:val="20"/>
                <w:szCs w:val="24"/>
              </w:rPr>
              <w:t>1.500.000</w:t>
            </w:r>
          </w:p>
        </w:tc>
      </w:tr>
      <w:tr w:rsidR="004837E5" w:rsidRPr="00ED7564" w14:paraId="3AF338D5" w14:textId="77777777" w:rsidTr="00ED7564">
        <w:trPr>
          <w:trHeight w:val="20"/>
        </w:trPr>
        <w:tc>
          <w:tcPr>
            <w:tcW w:w="4268" w:type="dxa"/>
            <w:tcBorders>
              <w:top w:val="nil"/>
              <w:left w:val="single" w:sz="4" w:space="0" w:color="auto"/>
              <w:bottom w:val="single" w:sz="4" w:space="0" w:color="auto"/>
              <w:right w:val="single" w:sz="4" w:space="0" w:color="auto"/>
            </w:tcBorders>
            <w:shd w:val="clear" w:color="auto" w:fill="auto"/>
            <w:noWrap/>
            <w:hideMark/>
          </w:tcPr>
          <w:p w14:paraId="103162F5"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z w:val="20"/>
                <w:szCs w:val="24"/>
              </w:rPr>
              <w:t>Consultant international long terme</w:t>
            </w:r>
          </w:p>
        </w:tc>
        <w:tc>
          <w:tcPr>
            <w:tcW w:w="2977" w:type="dxa"/>
            <w:tcBorders>
              <w:top w:val="nil"/>
              <w:left w:val="nil"/>
              <w:bottom w:val="single" w:sz="4" w:space="0" w:color="auto"/>
              <w:right w:val="single" w:sz="4" w:space="0" w:color="auto"/>
            </w:tcBorders>
            <w:shd w:val="clear" w:color="auto" w:fill="auto"/>
            <w:noWrap/>
            <w:hideMark/>
          </w:tcPr>
          <w:p w14:paraId="51AE14AA"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pacing w:val="1"/>
                <w:sz w:val="20"/>
                <w:szCs w:val="24"/>
              </w:rPr>
              <w:t>mois</w:t>
            </w:r>
          </w:p>
        </w:tc>
        <w:tc>
          <w:tcPr>
            <w:tcW w:w="2126" w:type="dxa"/>
            <w:tcBorders>
              <w:top w:val="nil"/>
              <w:left w:val="nil"/>
              <w:bottom w:val="single" w:sz="4" w:space="0" w:color="auto"/>
              <w:right w:val="single" w:sz="4" w:space="0" w:color="auto"/>
            </w:tcBorders>
            <w:shd w:val="clear" w:color="auto" w:fill="auto"/>
            <w:noWrap/>
            <w:hideMark/>
          </w:tcPr>
          <w:p w14:paraId="1E5B986C"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pacing w:val="1"/>
                <w:sz w:val="20"/>
                <w:szCs w:val="24"/>
              </w:rPr>
              <w:t>12.000.000</w:t>
            </w:r>
          </w:p>
        </w:tc>
      </w:tr>
      <w:tr w:rsidR="004837E5" w:rsidRPr="00ED7564" w14:paraId="3ADE899F" w14:textId="77777777" w:rsidTr="00ED7564">
        <w:trPr>
          <w:trHeight w:val="20"/>
        </w:trPr>
        <w:tc>
          <w:tcPr>
            <w:tcW w:w="4268" w:type="dxa"/>
            <w:tcBorders>
              <w:top w:val="nil"/>
              <w:left w:val="single" w:sz="4" w:space="0" w:color="auto"/>
              <w:bottom w:val="single" w:sz="4" w:space="0" w:color="auto"/>
              <w:right w:val="single" w:sz="4" w:space="0" w:color="auto"/>
            </w:tcBorders>
            <w:shd w:val="clear" w:color="auto" w:fill="auto"/>
            <w:noWrap/>
            <w:hideMark/>
          </w:tcPr>
          <w:p w14:paraId="1FD815CD"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z w:val="20"/>
                <w:szCs w:val="24"/>
              </w:rPr>
              <w:t>Consultant international court terme</w:t>
            </w:r>
          </w:p>
        </w:tc>
        <w:tc>
          <w:tcPr>
            <w:tcW w:w="2977" w:type="dxa"/>
            <w:tcBorders>
              <w:top w:val="nil"/>
              <w:left w:val="nil"/>
              <w:bottom w:val="single" w:sz="4" w:space="0" w:color="auto"/>
              <w:right w:val="single" w:sz="4" w:space="0" w:color="auto"/>
            </w:tcBorders>
            <w:shd w:val="clear" w:color="auto" w:fill="auto"/>
            <w:noWrap/>
            <w:hideMark/>
          </w:tcPr>
          <w:p w14:paraId="3FC92BD2"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z w:val="20"/>
                <w:szCs w:val="24"/>
              </w:rPr>
              <w:t>jour</w:t>
            </w:r>
          </w:p>
        </w:tc>
        <w:tc>
          <w:tcPr>
            <w:tcW w:w="2126" w:type="dxa"/>
            <w:tcBorders>
              <w:top w:val="nil"/>
              <w:left w:val="nil"/>
              <w:bottom w:val="single" w:sz="4" w:space="0" w:color="auto"/>
              <w:right w:val="single" w:sz="4" w:space="0" w:color="auto"/>
            </w:tcBorders>
            <w:shd w:val="clear" w:color="auto" w:fill="auto"/>
            <w:noWrap/>
            <w:hideMark/>
          </w:tcPr>
          <w:p w14:paraId="23A2E2AB"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pacing w:val="1"/>
                <w:sz w:val="20"/>
                <w:szCs w:val="24"/>
              </w:rPr>
              <w:t>800.000</w:t>
            </w:r>
          </w:p>
        </w:tc>
      </w:tr>
      <w:tr w:rsidR="004837E5" w:rsidRPr="00ED7564" w14:paraId="349EFB9D" w14:textId="77777777" w:rsidTr="00ED7564">
        <w:trPr>
          <w:trHeight w:val="20"/>
        </w:trPr>
        <w:tc>
          <w:tcPr>
            <w:tcW w:w="4268" w:type="dxa"/>
            <w:tcBorders>
              <w:top w:val="nil"/>
              <w:left w:val="single" w:sz="4" w:space="0" w:color="auto"/>
              <w:bottom w:val="single" w:sz="4" w:space="0" w:color="auto"/>
              <w:right w:val="single" w:sz="4" w:space="0" w:color="auto"/>
            </w:tcBorders>
            <w:shd w:val="clear" w:color="auto" w:fill="auto"/>
            <w:noWrap/>
            <w:hideMark/>
          </w:tcPr>
          <w:p w14:paraId="065267E4"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z w:val="20"/>
                <w:szCs w:val="24"/>
              </w:rPr>
              <w:t>Consultant national long terme</w:t>
            </w:r>
          </w:p>
        </w:tc>
        <w:tc>
          <w:tcPr>
            <w:tcW w:w="2977" w:type="dxa"/>
            <w:tcBorders>
              <w:top w:val="nil"/>
              <w:left w:val="nil"/>
              <w:bottom w:val="single" w:sz="4" w:space="0" w:color="auto"/>
              <w:right w:val="single" w:sz="4" w:space="0" w:color="auto"/>
            </w:tcBorders>
            <w:shd w:val="clear" w:color="auto" w:fill="auto"/>
            <w:noWrap/>
            <w:hideMark/>
          </w:tcPr>
          <w:p w14:paraId="2268421D"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pacing w:val="1"/>
                <w:sz w:val="20"/>
                <w:szCs w:val="24"/>
              </w:rPr>
              <w:t>mois</w:t>
            </w:r>
          </w:p>
        </w:tc>
        <w:tc>
          <w:tcPr>
            <w:tcW w:w="2126" w:type="dxa"/>
            <w:tcBorders>
              <w:top w:val="nil"/>
              <w:left w:val="nil"/>
              <w:bottom w:val="single" w:sz="4" w:space="0" w:color="auto"/>
              <w:right w:val="single" w:sz="4" w:space="0" w:color="auto"/>
            </w:tcBorders>
            <w:shd w:val="clear" w:color="auto" w:fill="auto"/>
            <w:noWrap/>
            <w:hideMark/>
          </w:tcPr>
          <w:p w14:paraId="14BD136D"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pacing w:val="1"/>
                <w:sz w:val="20"/>
                <w:szCs w:val="24"/>
              </w:rPr>
              <w:t>5.000.000</w:t>
            </w:r>
          </w:p>
        </w:tc>
      </w:tr>
      <w:tr w:rsidR="004837E5" w:rsidRPr="00ED7564" w14:paraId="594F8209" w14:textId="77777777" w:rsidTr="00ED7564">
        <w:trPr>
          <w:trHeight w:val="20"/>
        </w:trPr>
        <w:tc>
          <w:tcPr>
            <w:tcW w:w="4268" w:type="dxa"/>
            <w:tcBorders>
              <w:top w:val="nil"/>
              <w:left w:val="single" w:sz="4" w:space="0" w:color="auto"/>
              <w:bottom w:val="single" w:sz="4" w:space="0" w:color="auto"/>
              <w:right w:val="single" w:sz="4" w:space="0" w:color="auto"/>
            </w:tcBorders>
            <w:shd w:val="clear" w:color="auto" w:fill="auto"/>
            <w:noWrap/>
            <w:hideMark/>
          </w:tcPr>
          <w:p w14:paraId="522786A8"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z w:val="20"/>
                <w:szCs w:val="24"/>
              </w:rPr>
              <w:t>Consultant national court terme</w:t>
            </w:r>
          </w:p>
        </w:tc>
        <w:tc>
          <w:tcPr>
            <w:tcW w:w="2977" w:type="dxa"/>
            <w:tcBorders>
              <w:top w:val="nil"/>
              <w:left w:val="nil"/>
              <w:bottom w:val="single" w:sz="4" w:space="0" w:color="auto"/>
              <w:right w:val="single" w:sz="4" w:space="0" w:color="auto"/>
            </w:tcBorders>
            <w:shd w:val="clear" w:color="auto" w:fill="auto"/>
            <w:noWrap/>
            <w:hideMark/>
          </w:tcPr>
          <w:p w14:paraId="5165C5F4"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z w:val="20"/>
                <w:szCs w:val="24"/>
              </w:rPr>
              <w:t>jour</w:t>
            </w:r>
          </w:p>
        </w:tc>
        <w:tc>
          <w:tcPr>
            <w:tcW w:w="2126" w:type="dxa"/>
            <w:tcBorders>
              <w:top w:val="nil"/>
              <w:left w:val="nil"/>
              <w:bottom w:val="single" w:sz="4" w:space="0" w:color="auto"/>
              <w:right w:val="single" w:sz="4" w:space="0" w:color="auto"/>
            </w:tcBorders>
            <w:shd w:val="clear" w:color="auto" w:fill="auto"/>
            <w:noWrap/>
            <w:hideMark/>
          </w:tcPr>
          <w:p w14:paraId="48680332"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pacing w:val="1"/>
                <w:sz w:val="20"/>
                <w:szCs w:val="24"/>
              </w:rPr>
              <w:t>400.000</w:t>
            </w:r>
          </w:p>
        </w:tc>
      </w:tr>
      <w:tr w:rsidR="004837E5" w:rsidRPr="00ED7564" w14:paraId="0C0D053E" w14:textId="77777777" w:rsidTr="00ED7564">
        <w:trPr>
          <w:trHeight w:val="20"/>
        </w:trPr>
        <w:tc>
          <w:tcPr>
            <w:tcW w:w="4268" w:type="dxa"/>
            <w:tcBorders>
              <w:top w:val="nil"/>
              <w:left w:val="single" w:sz="4" w:space="0" w:color="auto"/>
              <w:bottom w:val="single" w:sz="4" w:space="0" w:color="auto"/>
              <w:right w:val="single" w:sz="4" w:space="0" w:color="auto"/>
            </w:tcBorders>
            <w:shd w:val="clear" w:color="auto" w:fill="auto"/>
            <w:noWrap/>
            <w:hideMark/>
          </w:tcPr>
          <w:p w14:paraId="5A3C6A2F"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z w:val="20"/>
                <w:szCs w:val="24"/>
              </w:rPr>
              <w:t>Salaire cadre fonctionnaire</w:t>
            </w:r>
          </w:p>
        </w:tc>
        <w:tc>
          <w:tcPr>
            <w:tcW w:w="2977" w:type="dxa"/>
            <w:tcBorders>
              <w:top w:val="nil"/>
              <w:left w:val="nil"/>
              <w:bottom w:val="single" w:sz="4" w:space="0" w:color="auto"/>
              <w:right w:val="single" w:sz="4" w:space="0" w:color="auto"/>
            </w:tcBorders>
            <w:shd w:val="clear" w:color="auto" w:fill="auto"/>
            <w:noWrap/>
            <w:hideMark/>
          </w:tcPr>
          <w:p w14:paraId="5AC281E3"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z w:val="20"/>
                <w:szCs w:val="24"/>
              </w:rPr>
              <w:t>mois</w:t>
            </w:r>
          </w:p>
        </w:tc>
        <w:tc>
          <w:tcPr>
            <w:tcW w:w="2126" w:type="dxa"/>
            <w:tcBorders>
              <w:top w:val="nil"/>
              <w:left w:val="nil"/>
              <w:bottom w:val="single" w:sz="4" w:space="0" w:color="auto"/>
              <w:right w:val="single" w:sz="4" w:space="0" w:color="auto"/>
            </w:tcBorders>
            <w:shd w:val="clear" w:color="auto" w:fill="auto"/>
            <w:noWrap/>
            <w:hideMark/>
          </w:tcPr>
          <w:p w14:paraId="72FDC21F"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z w:val="20"/>
                <w:szCs w:val="24"/>
              </w:rPr>
              <w:t>350.000</w:t>
            </w:r>
          </w:p>
        </w:tc>
      </w:tr>
      <w:tr w:rsidR="004837E5" w:rsidRPr="00ED7564" w14:paraId="0479BCE9" w14:textId="77777777" w:rsidTr="00ED7564">
        <w:trPr>
          <w:trHeight w:val="20"/>
        </w:trPr>
        <w:tc>
          <w:tcPr>
            <w:tcW w:w="4268" w:type="dxa"/>
            <w:tcBorders>
              <w:top w:val="nil"/>
              <w:left w:val="single" w:sz="4" w:space="0" w:color="auto"/>
              <w:bottom w:val="single" w:sz="4" w:space="0" w:color="auto"/>
              <w:right w:val="single" w:sz="4" w:space="0" w:color="auto"/>
            </w:tcBorders>
            <w:shd w:val="clear" w:color="auto" w:fill="auto"/>
            <w:noWrap/>
            <w:hideMark/>
          </w:tcPr>
          <w:p w14:paraId="6A8ED73D"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z w:val="20"/>
                <w:szCs w:val="24"/>
              </w:rPr>
              <w:t>Salaire cadre contractuel</w:t>
            </w:r>
          </w:p>
        </w:tc>
        <w:tc>
          <w:tcPr>
            <w:tcW w:w="2977" w:type="dxa"/>
            <w:tcBorders>
              <w:top w:val="nil"/>
              <w:left w:val="nil"/>
              <w:bottom w:val="single" w:sz="4" w:space="0" w:color="auto"/>
              <w:right w:val="single" w:sz="4" w:space="0" w:color="auto"/>
            </w:tcBorders>
            <w:shd w:val="clear" w:color="auto" w:fill="auto"/>
            <w:noWrap/>
            <w:hideMark/>
          </w:tcPr>
          <w:p w14:paraId="04E43673"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z w:val="20"/>
                <w:szCs w:val="24"/>
              </w:rPr>
              <w:t>mois</w:t>
            </w:r>
          </w:p>
        </w:tc>
        <w:tc>
          <w:tcPr>
            <w:tcW w:w="2126" w:type="dxa"/>
            <w:tcBorders>
              <w:top w:val="nil"/>
              <w:left w:val="nil"/>
              <w:bottom w:val="single" w:sz="4" w:space="0" w:color="auto"/>
              <w:right w:val="single" w:sz="4" w:space="0" w:color="auto"/>
            </w:tcBorders>
            <w:shd w:val="clear" w:color="auto" w:fill="auto"/>
            <w:noWrap/>
            <w:hideMark/>
          </w:tcPr>
          <w:p w14:paraId="420993D9"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z w:val="20"/>
                <w:szCs w:val="24"/>
              </w:rPr>
              <w:t>500.000</w:t>
            </w:r>
          </w:p>
        </w:tc>
      </w:tr>
      <w:tr w:rsidR="004837E5" w:rsidRPr="00ED7564" w14:paraId="6A4475F2" w14:textId="77777777" w:rsidTr="00ED7564">
        <w:trPr>
          <w:trHeight w:val="20"/>
        </w:trPr>
        <w:tc>
          <w:tcPr>
            <w:tcW w:w="4268" w:type="dxa"/>
            <w:tcBorders>
              <w:top w:val="nil"/>
              <w:left w:val="single" w:sz="4" w:space="0" w:color="auto"/>
              <w:bottom w:val="single" w:sz="4" w:space="0" w:color="auto"/>
              <w:right w:val="single" w:sz="4" w:space="0" w:color="auto"/>
            </w:tcBorders>
            <w:shd w:val="clear" w:color="auto" w:fill="auto"/>
            <w:noWrap/>
            <w:hideMark/>
          </w:tcPr>
          <w:p w14:paraId="4D50D849"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z w:val="20"/>
                <w:szCs w:val="24"/>
              </w:rPr>
              <w:t>Salaire technicien fonctionnaire</w:t>
            </w:r>
          </w:p>
        </w:tc>
        <w:tc>
          <w:tcPr>
            <w:tcW w:w="2977" w:type="dxa"/>
            <w:tcBorders>
              <w:top w:val="nil"/>
              <w:left w:val="nil"/>
              <w:bottom w:val="single" w:sz="4" w:space="0" w:color="auto"/>
              <w:right w:val="single" w:sz="4" w:space="0" w:color="auto"/>
            </w:tcBorders>
            <w:shd w:val="clear" w:color="auto" w:fill="auto"/>
            <w:noWrap/>
            <w:hideMark/>
          </w:tcPr>
          <w:p w14:paraId="318657B7"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pacing w:val="1"/>
                <w:sz w:val="20"/>
                <w:szCs w:val="24"/>
              </w:rPr>
              <w:t>mois</w:t>
            </w:r>
          </w:p>
        </w:tc>
        <w:tc>
          <w:tcPr>
            <w:tcW w:w="2126" w:type="dxa"/>
            <w:tcBorders>
              <w:top w:val="nil"/>
              <w:left w:val="nil"/>
              <w:bottom w:val="single" w:sz="4" w:space="0" w:color="auto"/>
              <w:right w:val="single" w:sz="4" w:space="0" w:color="auto"/>
            </w:tcBorders>
            <w:shd w:val="clear" w:color="auto" w:fill="auto"/>
            <w:noWrap/>
            <w:hideMark/>
          </w:tcPr>
          <w:p w14:paraId="09DFD03D"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pacing w:val="1"/>
                <w:sz w:val="20"/>
                <w:szCs w:val="24"/>
              </w:rPr>
              <w:t>200.000</w:t>
            </w:r>
          </w:p>
        </w:tc>
      </w:tr>
      <w:tr w:rsidR="004837E5" w:rsidRPr="00ED7564" w14:paraId="67C02F40" w14:textId="77777777" w:rsidTr="00ED7564">
        <w:trPr>
          <w:trHeight w:val="20"/>
        </w:trPr>
        <w:tc>
          <w:tcPr>
            <w:tcW w:w="4268" w:type="dxa"/>
            <w:tcBorders>
              <w:top w:val="nil"/>
              <w:left w:val="single" w:sz="4" w:space="0" w:color="auto"/>
              <w:bottom w:val="single" w:sz="4" w:space="0" w:color="auto"/>
              <w:right w:val="single" w:sz="4" w:space="0" w:color="auto"/>
            </w:tcBorders>
            <w:shd w:val="clear" w:color="auto" w:fill="auto"/>
            <w:noWrap/>
            <w:hideMark/>
          </w:tcPr>
          <w:p w14:paraId="5F6DB12F"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z w:val="20"/>
                <w:szCs w:val="24"/>
              </w:rPr>
              <w:t>Salaire technicien contractuel</w:t>
            </w:r>
          </w:p>
        </w:tc>
        <w:tc>
          <w:tcPr>
            <w:tcW w:w="2977" w:type="dxa"/>
            <w:tcBorders>
              <w:top w:val="nil"/>
              <w:left w:val="nil"/>
              <w:bottom w:val="single" w:sz="4" w:space="0" w:color="auto"/>
              <w:right w:val="single" w:sz="4" w:space="0" w:color="auto"/>
            </w:tcBorders>
            <w:shd w:val="clear" w:color="auto" w:fill="auto"/>
            <w:noWrap/>
            <w:hideMark/>
          </w:tcPr>
          <w:p w14:paraId="0E3343F9"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z w:val="20"/>
                <w:szCs w:val="24"/>
              </w:rPr>
              <w:t>mois</w:t>
            </w:r>
          </w:p>
        </w:tc>
        <w:tc>
          <w:tcPr>
            <w:tcW w:w="2126" w:type="dxa"/>
            <w:tcBorders>
              <w:top w:val="nil"/>
              <w:left w:val="nil"/>
              <w:bottom w:val="single" w:sz="4" w:space="0" w:color="auto"/>
              <w:right w:val="single" w:sz="4" w:space="0" w:color="auto"/>
            </w:tcBorders>
            <w:shd w:val="clear" w:color="auto" w:fill="auto"/>
            <w:noWrap/>
            <w:hideMark/>
          </w:tcPr>
          <w:p w14:paraId="5FC37083"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z w:val="20"/>
                <w:szCs w:val="24"/>
              </w:rPr>
              <w:t>350.000</w:t>
            </w:r>
          </w:p>
        </w:tc>
      </w:tr>
      <w:tr w:rsidR="004837E5" w:rsidRPr="00ED7564" w14:paraId="6C7BED52" w14:textId="77777777" w:rsidTr="00ED7564">
        <w:trPr>
          <w:trHeight w:val="20"/>
        </w:trPr>
        <w:tc>
          <w:tcPr>
            <w:tcW w:w="4268" w:type="dxa"/>
            <w:tcBorders>
              <w:top w:val="nil"/>
              <w:left w:val="single" w:sz="4" w:space="0" w:color="auto"/>
              <w:bottom w:val="single" w:sz="4" w:space="0" w:color="auto"/>
              <w:right w:val="single" w:sz="4" w:space="0" w:color="auto"/>
            </w:tcBorders>
            <w:shd w:val="clear" w:color="auto" w:fill="auto"/>
            <w:noWrap/>
            <w:hideMark/>
          </w:tcPr>
          <w:p w14:paraId="52E18609"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z w:val="20"/>
                <w:szCs w:val="24"/>
              </w:rPr>
              <w:t xml:space="preserve">Salaire personnel appui </w:t>
            </w:r>
            <w:r w:rsidR="00284B24" w:rsidRPr="00ED7564">
              <w:rPr>
                <w:rFonts w:ascii="Times New Roman" w:hAnsi="Times New Roman"/>
                <w:color w:val="000000"/>
                <w:sz w:val="20"/>
                <w:szCs w:val="24"/>
              </w:rPr>
              <w:t>(comptable, secréta</w:t>
            </w:r>
            <w:r w:rsidR="00284B24">
              <w:rPr>
                <w:rFonts w:ascii="Times New Roman" w:hAnsi="Times New Roman"/>
                <w:color w:val="000000"/>
                <w:sz w:val="20"/>
                <w:szCs w:val="24"/>
              </w:rPr>
              <w:t>ire)</w:t>
            </w:r>
          </w:p>
        </w:tc>
        <w:tc>
          <w:tcPr>
            <w:tcW w:w="2977" w:type="dxa"/>
            <w:tcBorders>
              <w:top w:val="nil"/>
              <w:left w:val="nil"/>
              <w:bottom w:val="single" w:sz="4" w:space="0" w:color="auto"/>
              <w:right w:val="single" w:sz="4" w:space="0" w:color="auto"/>
            </w:tcBorders>
            <w:shd w:val="clear" w:color="auto" w:fill="auto"/>
            <w:noWrap/>
            <w:hideMark/>
          </w:tcPr>
          <w:p w14:paraId="30DFF4AB"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pacing w:val="1"/>
                <w:sz w:val="20"/>
                <w:szCs w:val="24"/>
              </w:rPr>
              <w:t>mois</w:t>
            </w:r>
          </w:p>
        </w:tc>
        <w:tc>
          <w:tcPr>
            <w:tcW w:w="2126" w:type="dxa"/>
            <w:tcBorders>
              <w:top w:val="nil"/>
              <w:left w:val="nil"/>
              <w:bottom w:val="single" w:sz="4" w:space="0" w:color="auto"/>
              <w:right w:val="single" w:sz="4" w:space="0" w:color="auto"/>
            </w:tcBorders>
            <w:shd w:val="clear" w:color="auto" w:fill="auto"/>
            <w:noWrap/>
            <w:hideMark/>
          </w:tcPr>
          <w:p w14:paraId="1AB9FF18"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pacing w:val="1"/>
                <w:sz w:val="20"/>
                <w:szCs w:val="24"/>
              </w:rPr>
              <w:t>200.000</w:t>
            </w:r>
          </w:p>
        </w:tc>
      </w:tr>
      <w:tr w:rsidR="004837E5" w:rsidRPr="00ED7564" w14:paraId="06911630" w14:textId="77777777" w:rsidTr="00ED7564">
        <w:trPr>
          <w:trHeight w:val="20"/>
        </w:trPr>
        <w:tc>
          <w:tcPr>
            <w:tcW w:w="4268" w:type="dxa"/>
            <w:tcBorders>
              <w:top w:val="nil"/>
              <w:left w:val="single" w:sz="4" w:space="0" w:color="auto"/>
              <w:bottom w:val="single" w:sz="4" w:space="0" w:color="auto"/>
              <w:right w:val="single" w:sz="4" w:space="0" w:color="auto"/>
            </w:tcBorders>
            <w:shd w:val="clear" w:color="auto" w:fill="auto"/>
            <w:noWrap/>
            <w:hideMark/>
          </w:tcPr>
          <w:p w14:paraId="694C4611"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z w:val="20"/>
                <w:szCs w:val="24"/>
              </w:rPr>
              <w:t>Salaire chauffeurs, plantons, gardiens</w:t>
            </w:r>
          </w:p>
        </w:tc>
        <w:tc>
          <w:tcPr>
            <w:tcW w:w="2977" w:type="dxa"/>
            <w:tcBorders>
              <w:top w:val="nil"/>
              <w:left w:val="nil"/>
              <w:bottom w:val="single" w:sz="4" w:space="0" w:color="auto"/>
              <w:right w:val="single" w:sz="4" w:space="0" w:color="auto"/>
            </w:tcBorders>
            <w:shd w:val="clear" w:color="auto" w:fill="auto"/>
            <w:noWrap/>
            <w:hideMark/>
          </w:tcPr>
          <w:p w14:paraId="2E28EDF1"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pacing w:val="1"/>
                <w:sz w:val="20"/>
                <w:szCs w:val="24"/>
              </w:rPr>
              <w:t>mois</w:t>
            </w:r>
          </w:p>
        </w:tc>
        <w:tc>
          <w:tcPr>
            <w:tcW w:w="2126" w:type="dxa"/>
            <w:tcBorders>
              <w:top w:val="nil"/>
              <w:left w:val="nil"/>
              <w:bottom w:val="single" w:sz="4" w:space="0" w:color="auto"/>
              <w:right w:val="single" w:sz="4" w:space="0" w:color="auto"/>
            </w:tcBorders>
            <w:shd w:val="clear" w:color="auto" w:fill="auto"/>
            <w:noWrap/>
            <w:hideMark/>
          </w:tcPr>
          <w:p w14:paraId="733D0260"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pacing w:val="1"/>
                <w:sz w:val="20"/>
                <w:szCs w:val="24"/>
              </w:rPr>
              <w:t>100.000</w:t>
            </w:r>
          </w:p>
        </w:tc>
      </w:tr>
      <w:tr w:rsidR="004837E5" w:rsidRPr="00ED7564" w14:paraId="0D7F0249" w14:textId="77777777" w:rsidTr="00ED7564">
        <w:trPr>
          <w:trHeight w:val="20"/>
        </w:trPr>
        <w:tc>
          <w:tcPr>
            <w:tcW w:w="4268" w:type="dxa"/>
            <w:tcBorders>
              <w:top w:val="nil"/>
              <w:left w:val="single" w:sz="4" w:space="0" w:color="auto"/>
              <w:bottom w:val="single" w:sz="4" w:space="0" w:color="auto"/>
              <w:right w:val="single" w:sz="4" w:space="0" w:color="auto"/>
            </w:tcBorders>
            <w:shd w:val="clear" w:color="auto" w:fill="auto"/>
            <w:noWrap/>
            <w:hideMark/>
          </w:tcPr>
          <w:p w14:paraId="070CE5EA"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z w:val="20"/>
                <w:szCs w:val="24"/>
              </w:rPr>
              <w:t>Organisation atelier</w:t>
            </w:r>
          </w:p>
        </w:tc>
        <w:tc>
          <w:tcPr>
            <w:tcW w:w="2977" w:type="dxa"/>
            <w:tcBorders>
              <w:top w:val="nil"/>
              <w:left w:val="nil"/>
              <w:bottom w:val="single" w:sz="4" w:space="0" w:color="auto"/>
              <w:right w:val="single" w:sz="4" w:space="0" w:color="auto"/>
            </w:tcBorders>
            <w:shd w:val="clear" w:color="auto" w:fill="auto"/>
            <w:noWrap/>
            <w:hideMark/>
          </w:tcPr>
          <w:p w14:paraId="14DCF782"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z w:val="20"/>
                <w:szCs w:val="24"/>
              </w:rPr>
              <w:t>Par personne et par jour, tout compris (per diem, pauses café et repas, déplacement, fournitures, documents, location salle)</w:t>
            </w:r>
          </w:p>
        </w:tc>
        <w:tc>
          <w:tcPr>
            <w:tcW w:w="2126" w:type="dxa"/>
            <w:tcBorders>
              <w:top w:val="nil"/>
              <w:left w:val="nil"/>
              <w:bottom w:val="single" w:sz="4" w:space="0" w:color="auto"/>
              <w:right w:val="single" w:sz="4" w:space="0" w:color="auto"/>
            </w:tcBorders>
            <w:shd w:val="clear" w:color="auto" w:fill="auto"/>
            <w:noWrap/>
            <w:hideMark/>
          </w:tcPr>
          <w:p w14:paraId="7C100439"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pacing w:val="1"/>
                <w:sz w:val="20"/>
                <w:szCs w:val="24"/>
              </w:rPr>
              <w:t>50.000</w:t>
            </w:r>
          </w:p>
        </w:tc>
      </w:tr>
      <w:tr w:rsidR="004837E5" w:rsidRPr="00ED7564" w14:paraId="11780587" w14:textId="77777777" w:rsidTr="00ED7564">
        <w:trPr>
          <w:trHeight w:val="20"/>
        </w:trPr>
        <w:tc>
          <w:tcPr>
            <w:tcW w:w="4268" w:type="dxa"/>
            <w:tcBorders>
              <w:top w:val="nil"/>
              <w:left w:val="single" w:sz="4" w:space="0" w:color="auto"/>
              <w:bottom w:val="single" w:sz="4" w:space="0" w:color="auto"/>
              <w:right w:val="single" w:sz="4" w:space="0" w:color="auto"/>
            </w:tcBorders>
            <w:shd w:val="clear" w:color="auto" w:fill="auto"/>
            <w:noWrap/>
            <w:hideMark/>
          </w:tcPr>
          <w:p w14:paraId="5C875C7F"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z w:val="20"/>
                <w:szCs w:val="24"/>
              </w:rPr>
              <w:t>Session de formation</w:t>
            </w:r>
          </w:p>
        </w:tc>
        <w:tc>
          <w:tcPr>
            <w:tcW w:w="2977" w:type="dxa"/>
            <w:tcBorders>
              <w:top w:val="nil"/>
              <w:left w:val="nil"/>
              <w:bottom w:val="single" w:sz="4" w:space="0" w:color="auto"/>
              <w:right w:val="single" w:sz="4" w:space="0" w:color="auto"/>
            </w:tcBorders>
            <w:shd w:val="clear" w:color="auto" w:fill="auto"/>
            <w:noWrap/>
            <w:hideMark/>
          </w:tcPr>
          <w:p w14:paraId="4FF453E5"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pacing w:val="1"/>
                <w:sz w:val="20"/>
                <w:szCs w:val="24"/>
              </w:rPr>
              <w:t>Par personne et par jour</w:t>
            </w:r>
          </w:p>
        </w:tc>
        <w:tc>
          <w:tcPr>
            <w:tcW w:w="2126" w:type="dxa"/>
            <w:tcBorders>
              <w:top w:val="nil"/>
              <w:left w:val="nil"/>
              <w:bottom w:val="single" w:sz="4" w:space="0" w:color="auto"/>
              <w:right w:val="single" w:sz="4" w:space="0" w:color="auto"/>
            </w:tcBorders>
            <w:shd w:val="clear" w:color="auto" w:fill="auto"/>
            <w:noWrap/>
            <w:hideMark/>
          </w:tcPr>
          <w:p w14:paraId="6B435746"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pacing w:val="1"/>
                <w:sz w:val="20"/>
                <w:szCs w:val="24"/>
              </w:rPr>
              <w:t>100.000</w:t>
            </w:r>
          </w:p>
        </w:tc>
      </w:tr>
      <w:tr w:rsidR="004837E5" w:rsidRPr="00ED7564" w14:paraId="305311DD" w14:textId="77777777" w:rsidTr="00ED7564">
        <w:trPr>
          <w:trHeight w:val="20"/>
        </w:trPr>
        <w:tc>
          <w:tcPr>
            <w:tcW w:w="4268" w:type="dxa"/>
            <w:tcBorders>
              <w:top w:val="nil"/>
              <w:left w:val="single" w:sz="4" w:space="0" w:color="auto"/>
              <w:bottom w:val="single" w:sz="4" w:space="0" w:color="auto"/>
              <w:right w:val="single" w:sz="4" w:space="0" w:color="auto"/>
            </w:tcBorders>
            <w:shd w:val="clear" w:color="auto" w:fill="auto"/>
            <w:noWrap/>
            <w:hideMark/>
          </w:tcPr>
          <w:p w14:paraId="4478D180"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z w:val="20"/>
                <w:szCs w:val="24"/>
              </w:rPr>
              <w:t>Frais de mission personnel national</w:t>
            </w:r>
          </w:p>
        </w:tc>
        <w:tc>
          <w:tcPr>
            <w:tcW w:w="2977" w:type="dxa"/>
            <w:tcBorders>
              <w:top w:val="nil"/>
              <w:left w:val="nil"/>
              <w:bottom w:val="single" w:sz="4" w:space="0" w:color="auto"/>
              <w:right w:val="single" w:sz="4" w:space="0" w:color="auto"/>
            </w:tcBorders>
            <w:shd w:val="clear" w:color="auto" w:fill="auto"/>
            <w:noWrap/>
            <w:hideMark/>
          </w:tcPr>
          <w:p w14:paraId="6A0A03F3"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z w:val="20"/>
                <w:szCs w:val="24"/>
              </w:rPr>
              <w:t>Jour</w:t>
            </w:r>
          </w:p>
        </w:tc>
        <w:tc>
          <w:tcPr>
            <w:tcW w:w="2126" w:type="dxa"/>
            <w:tcBorders>
              <w:top w:val="nil"/>
              <w:left w:val="nil"/>
              <w:bottom w:val="single" w:sz="4" w:space="0" w:color="auto"/>
              <w:right w:val="single" w:sz="4" w:space="0" w:color="auto"/>
            </w:tcBorders>
            <w:shd w:val="clear" w:color="auto" w:fill="auto"/>
            <w:noWrap/>
            <w:hideMark/>
          </w:tcPr>
          <w:p w14:paraId="1D466310"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z w:val="20"/>
                <w:szCs w:val="24"/>
              </w:rPr>
              <w:t>50.000</w:t>
            </w:r>
          </w:p>
        </w:tc>
      </w:tr>
      <w:tr w:rsidR="004837E5" w:rsidRPr="00ED7564" w14:paraId="2929CB9B" w14:textId="77777777" w:rsidTr="00ED7564">
        <w:trPr>
          <w:trHeight w:val="20"/>
        </w:trPr>
        <w:tc>
          <w:tcPr>
            <w:tcW w:w="4268" w:type="dxa"/>
            <w:tcBorders>
              <w:top w:val="nil"/>
              <w:left w:val="single" w:sz="4" w:space="0" w:color="auto"/>
              <w:bottom w:val="single" w:sz="4" w:space="0" w:color="auto"/>
              <w:right w:val="single" w:sz="4" w:space="0" w:color="auto"/>
            </w:tcBorders>
            <w:shd w:val="clear" w:color="auto" w:fill="auto"/>
            <w:noWrap/>
            <w:hideMark/>
          </w:tcPr>
          <w:p w14:paraId="7DE115D6"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z w:val="20"/>
                <w:szCs w:val="24"/>
              </w:rPr>
              <w:t>Frais de mission en Afrique</w:t>
            </w:r>
          </w:p>
        </w:tc>
        <w:tc>
          <w:tcPr>
            <w:tcW w:w="2977" w:type="dxa"/>
            <w:tcBorders>
              <w:top w:val="nil"/>
              <w:left w:val="nil"/>
              <w:bottom w:val="single" w:sz="4" w:space="0" w:color="auto"/>
              <w:right w:val="single" w:sz="4" w:space="0" w:color="auto"/>
            </w:tcBorders>
            <w:shd w:val="clear" w:color="auto" w:fill="auto"/>
            <w:noWrap/>
            <w:hideMark/>
          </w:tcPr>
          <w:p w14:paraId="3F0FA8AE"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z w:val="20"/>
                <w:szCs w:val="24"/>
              </w:rPr>
              <w:t>jour</w:t>
            </w:r>
          </w:p>
        </w:tc>
        <w:tc>
          <w:tcPr>
            <w:tcW w:w="2126" w:type="dxa"/>
            <w:tcBorders>
              <w:top w:val="nil"/>
              <w:left w:val="nil"/>
              <w:bottom w:val="single" w:sz="4" w:space="0" w:color="auto"/>
              <w:right w:val="single" w:sz="4" w:space="0" w:color="auto"/>
            </w:tcBorders>
            <w:shd w:val="clear" w:color="auto" w:fill="auto"/>
            <w:noWrap/>
            <w:hideMark/>
          </w:tcPr>
          <w:p w14:paraId="56C6F174"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z w:val="20"/>
                <w:szCs w:val="24"/>
              </w:rPr>
              <w:t>60.000</w:t>
            </w:r>
          </w:p>
        </w:tc>
      </w:tr>
      <w:tr w:rsidR="004837E5" w:rsidRPr="00ED7564" w14:paraId="182BD29C" w14:textId="77777777" w:rsidTr="00ED7564">
        <w:trPr>
          <w:trHeight w:val="20"/>
        </w:trPr>
        <w:tc>
          <w:tcPr>
            <w:tcW w:w="4268" w:type="dxa"/>
            <w:tcBorders>
              <w:top w:val="nil"/>
              <w:left w:val="single" w:sz="4" w:space="0" w:color="auto"/>
              <w:bottom w:val="single" w:sz="4" w:space="0" w:color="auto"/>
              <w:right w:val="single" w:sz="4" w:space="0" w:color="auto"/>
            </w:tcBorders>
            <w:shd w:val="clear" w:color="auto" w:fill="auto"/>
            <w:noWrap/>
            <w:hideMark/>
          </w:tcPr>
          <w:p w14:paraId="4374B254"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z w:val="20"/>
                <w:szCs w:val="24"/>
              </w:rPr>
              <w:t>Frais de mission en Europe</w:t>
            </w:r>
          </w:p>
        </w:tc>
        <w:tc>
          <w:tcPr>
            <w:tcW w:w="2977" w:type="dxa"/>
            <w:tcBorders>
              <w:top w:val="nil"/>
              <w:left w:val="nil"/>
              <w:bottom w:val="single" w:sz="4" w:space="0" w:color="auto"/>
              <w:right w:val="single" w:sz="4" w:space="0" w:color="auto"/>
            </w:tcBorders>
            <w:shd w:val="clear" w:color="auto" w:fill="auto"/>
            <w:noWrap/>
            <w:hideMark/>
          </w:tcPr>
          <w:p w14:paraId="6EEA231E"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z w:val="20"/>
                <w:szCs w:val="24"/>
              </w:rPr>
              <w:t>jour</w:t>
            </w:r>
          </w:p>
        </w:tc>
        <w:tc>
          <w:tcPr>
            <w:tcW w:w="2126" w:type="dxa"/>
            <w:tcBorders>
              <w:top w:val="nil"/>
              <w:left w:val="nil"/>
              <w:bottom w:val="single" w:sz="4" w:space="0" w:color="auto"/>
              <w:right w:val="single" w:sz="4" w:space="0" w:color="auto"/>
            </w:tcBorders>
            <w:shd w:val="clear" w:color="auto" w:fill="auto"/>
            <w:noWrap/>
            <w:hideMark/>
          </w:tcPr>
          <w:p w14:paraId="2752379A"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z w:val="20"/>
                <w:szCs w:val="24"/>
              </w:rPr>
              <w:t>100.000</w:t>
            </w:r>
          </w:p>
        </w:tc>
      </w:tr>
      <w:tr w:rsidR="004837E5" w:rsidRPr="00ED7564" w14:paraId="327D3493" w14:textId="77777777" w:rsidTr="00ED7564">
        <w:trPr>
          <w:trHeight w:val="20"/>
        </w:trPr>
        <w:tc>
          <w:tcPr>
            <w:tcW w:w="4268" w:type="dxa"/>
            <w:tcBorders>
              <w:top w:val="nil"/>
              <w:left w:val="single" w:sz="4" w:space="0" w:color="auto"/>
              <w:bottom w:val="single" w:sz="4" w:space="0" w:color="auto"/>
              <w:right w:val="single" w:sz="4" w:space="0" w:color="auto"/>
            </w:tcBorders>
            <w:shd w:val="clear" w:color="auto" w:fill="auto"/>
            <w:noWrap/>
            <w:hideMark/>
          </w:tcPr>
          <w:p w14:paraId="643B5EF8"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z w:val="20"/>
                <w:szCs w:val="24"/>
              </w:rPr>
              <w:t>Transport voyage hors Afrique</w:t>
            </w:r>
          </w:p>
        </w:tc>
        <w:tc>
          <w:tcPr>
            <w:tcW w:w="2977" w:type="dxa"/>
            <w:tcBorders>
              <w:top w:val="nil"/>
              <w:left w:val="nil"/>
              <w:bottom w:val="single" w:sz="4" w:space="0" w:color="auto"/>
              <w:right w:val="single" w:sz="4" w:space="0" w:color="auto"/>
            </w:tcBorders>
            <w:shd w:val="clear" w:color="auto" w:fill="auto"/>
            <w:noWrap/>
            <w:hideMark/>
          </w:tcPr>
          <w:p w14:paraId="54B7480E"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z w:val="20"/>
                <w:szCs w:val="24"/>
              </w:rPr>
              <w:t>Billet</w:t>
            </w:r>
          </w:p>
        </w:tc>
        <w:tc>
          <w:tcPr>
            <w:tcW w:w="2126" w:type="dxa"/>
            <w:tcBorders>
              <w:top w:val="nil"/>
              <w:left w:val="nil"/>
              <w:bottom w:val="single" w:sz="4" w:space="0" w:color="auto"/>
              <w:right w:val="single" w:sz="4" w:space="0" w:color="auto"/>
            </w:tcBorders>
            <w:shd w:val="clear" w:color="auto" w:fill="auto"/>
            <w:noWrap/>
            <w:hideMark/>
          </w:tcPr>
          <w:p w14:paraId="16541383"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z w:val="20"/>
                <w:szCs w:val="24"/>
              </w:rPr>
              <w:t>1.000.000</w:t>
            </w:r>
          </w:p>
        </w:tc>
      </w:tr>
      <w:tr w:rsidR="004837E5" w:rsidRPr="00ED7564" w14:paraId="47890EAE" w14:textId="77777777" w:rsidTr="00ED7564">
        <w:trPr>
          <w:trHeight w:val="20"/>
        </w:trPr>
        <w:tc>
          <w:tcPr>
            <w:tcW w:w="4268" w:type="dxa"/>
            <w:tcBorders>
              <w:top w:val="nil"/>
              <w:left w:val="single" w:sz="4" w:space="0" w:color="auto"/>
              <w:bottom w:val="single" w:sz="4" w:space="0" w:color="auto"/>
              <w:right w:val="single" w:sz="4" w:space="0" w:color="auto"/>
            </w:tcBorders>
            <w:shd w:val="clear" w:color="auto" w:fill="auto"/>
            <w:noWrap/>
            <w:hideMark/>
          </w:tcPr>
          <w:p w14:paraId="0856B6C9"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z w:val="20"/>
                <w:szCs w:val="24"/>
              </w:rPr>
              <w:t>Transport voyage en Afrique</w:t>
            </w:r>
          </w:p>
        </w:tc>
        <w:tc>
          <w:tcPr>
            <w:tcW w:w="2977" w:type="dxa"/>
            <w:tcBorders>
              <w:top w:val="nil"/>
              <w:left w:val="nil"/>
              <w:bottom w:val="single" w:sz="4" w:space="0" w:color="auto"/>
              <w:right w:val="single" w:sz="4" w:space="0" w:color="auto"/>
            </w:tcBorders>
            <w:shd w:val="clear" w:color="auto" w:fill="auto"/>
            <w:noWrap/>
            <w:hideMark/>
          </w:tcPr>
          <w:p w14:paraId="01AEE629"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z w:val="20"/>
                <w:szCs w:val="24"/>
              </w:rPr>
              <w:t>Billet</w:t>
            </w:r>
          </w:p>
        </w:tc>
        <w:tc>
          <w:tcPr>
            <w:tcW w:w="2126" w:type="dxa"/>
            <w:tcBorders>
              <w:top w:val="nil"/>
              <w:left w:val="nil"/>
              <w:bottom w:val="single" w:sz="4" w:space="0" w:color="auto"/>
              <w:right w:val="single" w:sz="4" w:space="0" w:color="auto"/>
            </w:tcBorders>
            <w:shd w:val="clear" w:color="auto" w:fill="auto"/>
            <w:noWrap/>
            <w:hideMark/>
          </w:tcPr>
          <w:p w14:paraId="2DC05BA8"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z w:val="20"/>
                <w:szCs w:val="24"/>
              </w:rPr>
              <w:t>700.000</w:t>
            </w:r>
          </w:p>
        </w:tc>
      </w:tr>
      <w:tr w:rsidR="004837E5" w:rsidRPr="00ED7564" w14:paraId="0B081EC3" w14:textId="77777777" w:rsidTr="00ED7564">
        <w:trPr>
          <w:trHeight w:val="20"/>
        </w:trPr>
        <w:tc>
          <w:tcPr>
            <w:tcW w:w="9371" w:type="dxa"/>
            <w:gridSpan w:val="3"/>
            <w:tcBorders>
              <w:top w:val="nil"/>
              <w:left w:val="single" w:sz="4" w:space="0" w:color="auto"/>
              <w:bottom w:val="single" w:sz="4" w:space="0" w:color="auto"/>
              <w:right w:val="single" w:sz="4" w:space="0" w:color="auto"/>
            </w:tcBorders>
            <w:shd w:val="clear" w:color="auto" w:fill="auto"/>
            <w:noWrap/>
            <w:hideMark/>
          </w:tcPr>
          <w:p w14:paraId="70050119" w14:textId="77777777" w:rsidR="004837E5" w:rsidRPr="00ED7564" w:rsidRDefault="004837E5" w:rsidP="00ED7564">
            <w:pPr>
              <w:spacing w:after="0" w:line="240" w:lineRule="auto"/>
              <w:rPr>
                <w:rFonts w:ascii="Times New Roman" w:hAnsi="Times New Roman"/>
                <w:b/>
                <w:bCs/>
                <w:color w:val="000000"/>
                <w:sz w:val="20"/>
                <w:szCs w:val="24"/>
              </w:rPr>
            </w:pPr>
            <w:r w:rsidRPr="00ED7564">
              <w:rPr>
                <w:rFonts w:ascii="Times New Roman" w:hAnsi="Times New Roman"/>
                <w:b/>
                <w:bCs/>
                <w:color w:val="000000"/>
                <w:spacing w:val="-1"/>
                <w:sz w:val="20"/>
                <w:szCs w:val="24"/>
              </w:rPr>
              <w:t>SERVICES ET INVESTISSEMENTS SPECIALISES</w:t>
            </w:r>
            <w:r w:rsidRPr="00ED7564">
              <w:rPr>
                <w:rFonts w:ascii="Times New Roman" w:hAnsi="Times New Roman"/>
                <w:b/>
                <w:bCs/>
                <w:color w:val="000000"/>
                <w:sz w:val="20"/>
                <w:szCs w:val="24"/>
              </w:rPr>
              <w:t> </w:t>
            </w:r>
          </w:p>
        </w:tc>
      </w:tr>
      <w:tr w:rsidR="004837E5" w:rsidRPr="00ED7564" w14:paraId="45B08879" w14:textId="77777777" w:rsidTr="00ED7564">
        <w:trPr>
          <w:trHeight w:val="20"/>
        </w:trPr>
        <w:tc>
          <w:tcPr>
            <w:tcW w:w="4268" w:type="dxa"/>
            <w:tcBorders>
              <w:top w:val="nil"/>
              <w:left w:val="single" w:sz="4" w:space="0" w:color="auto"/>
              <w:bottom w:val="single" w:sz="4" w:space="0" w:color="auto"/>
              <w:right w:val="single" w:sz="4" w:space="0" w:color="auto"/>
            </w:tcBorders>
            <w:shd w:val="clear" w:color="auto" w:fill="auto"/>
            <w:noWrap/>
            <w:hideMark/>
          </w:tcPr>
          <w:p w14:paraId="5190C9EC"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z w:val="20"/>
                <w:szCs w:val="24"/>
              </w:rPr>
              <w:t>Fourniture et pose d’une station hydrométrique</w:t>
            </w:r>
          </w:p>
        </w:tc>
        <w:tc>
          <w:tcPr>
            <w:tcW w:w="2977" w:type="dxa"/>
            <w:tcBorders>
              <w:top w:val="nil"/>
              <w:left w:val="nil"/>
              <w:bottom w:val="single" w:sz="4" w:space="0" w:color="auto"/>
              <w:right w:val="single" w:sz="4" w:space="0" w:color="auto"/>
            </w:tcBorders>
            <w:shd w:val="clear" w:color="auto" w:fill="auto"/>
            <w:noWrap/>
            <w:hideMark/>
          </w:tcPr>
          <w:p w14:paraId="3A9F4D95"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pacing w:val="-1"/>
                <w:sz w:val="20"/>
                <w:szCs w:val="24"/>
              </w:rPr>
              <w:t>unité</w:t>
            </w:r>
          </w:p>
        </w:tc>
        <w:tc>
          <w:tcPr>
            <w:tcW w:w="2126" w:type="dxa"/>
            <w:tcBorders>
              <w:top w:val="nil"/>
              <w:left w:val="nil"/>
              <w:bottom w:val="single" w:sz="4" w:space="0" w:color="auto"/>
              <w:right w:val="single" w:sz="4" w:space="0" w:color="auto"/>
            </w:tcBorders>
            <w:shd w:val="clear" w:color="auto" w:fill="auto"/>
            <w:noWrap/>
            <w:hideMark/>
          </w:tcPr>
          <w:p w14:paraId="0C7027B8"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z w:val="20"/>
                <w:szCs w:val="24"/>
              </w:rPr>
              <w:t>4.000.000</w:t>
            </w:r>
          </w:p>
        </w:tc>
      </w:tr>
      <w:tr w:rsidR="004837E5" w:rsidRPr="00ED7564" w14:paraId="065CC5AB" w14:textId="77777777" w:rsidTr="00ED7564">
        <w:trPr>
          <w:trHeight w:val="20"/>
        </w:trPr>
        <w:tc>
          <w:tcPr>
            <w:tcW w:w="4268" w:type="dxa"/>
            <w:tcBorders>
              <w:top w:val="nil"/>
              <w:left w:val="single" w:sz="4" w:space="0" w:color="auto"/>
              <w:bottom w:val="single" w:sz="4" w:space="0" w:color="auto"/>
              <w:right w:val="single" w:sz="4" w:space="0" w:color="auto"/>
            </w:tcBorders>
            <w:shd w:val="clear" w:color="auto" w:fill="auto"/>
            <w:noWrap/>
            <w:hideMark/>
          </w:tcPr>
          <w:p w14:paraId="20706080"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z w:val="20"/>
                <w:szCs w:val="24"/>
              </w:rPr>
              <w:t>Fourniture et pose d’un pluviomètre</w:t>
            </w:r>
          </w:p>
        </w:tc>
        <w:tc>
          <w:tcPr>
            <w:tcW w:w="2977" w:type="dxa"/>
            <w:tcBorders>
              <w:top w:val="nil"/>
              <w:left w:val="nil"/>
              <w:bottom w:val="single" w:sz="4" w:space="0" w:color="auto"/>
              <w:right w:val="single" w:sz="4" w:space="0" w:color="auto"/>
            </w:tcBorders>
            <w:shd w:val="clear" w:color="auto" w:fill="auto"/>
            <w:noWrap/>
            <w:hideMark/>
          </w:tcPr>
          <w:p w14:paraId="1232E07A"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pacing w:val="-1"/>
                <w:sz w:val="20"/>
                <w:szCs w:val="24"/>
              </w:rPr>
              <w:t>unité</w:t>
            </w:r>
          </w:p>
        </w:tc>
        <w:tc>
          <w:tcPr>
            <w:tcW w:w="2126" w:type="dxa"/>
            <w:tcBorders>
              <w:top w:val="nil"/>
              <w:left w:val="nil"/>
              <w:bottom w:val="single" w:sz="4" w:space="0" w:color="auto"/>
              <w:right w:val="single" w:sz="4" w:space="0" w:color="auto"/>
            </w:tcBorders>
            <w:shd w:val="clear" w:color="auto" w:fill="auto"/>
            <w:noWrap/>
            <w:hideMark/>
          </w:tcPr>
          <w:p w14:paraId="44DA50DB"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pacing w:val="1"/>
                <w:sz w:val="20"/>
                <w:szCs w:val="24"/>
              </w:rPr>
              <w:t>100.000</w:t>
            </w:r>
          </w:p>
        </w:tc>
      </w:tr>
      <w:tr w:rsidR="004837E5" w:rsidRPr="00ED7564" w14:paraId="5D429886" w14:textId="77777777" w:rsidTr="00ED7564">
        <w:trPr>
          <w:trHeight w:val="20"/>
        </w:trPr>
        <w:tc>
          <w:tcPr>
            <w:tcW w:w="4268" w:type="dxa"/>
            <w:tcBorders>
              <w:top w:val="nil"/>
              <w:left w:val="single" w:sz="4" w:space="0" w:color="auto"/>
              <w:bottom w:val="single" w:sz="4" w:space="0" w:color="auto"/>
              <w:right w:val="single" w:sz="4" w:space="0" w:color="auto"/>
            </w:tcBorders>
            <w:shd w:val="clear" w:color="auto" w:fill="auto"/>
            <w:noWrap/>
            <w:hideMark/>
          </w:tcPr>
          <w:p w14:paraId="3017D803"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z w:val="20"/>
                <w:szCs w:val="24"/>
              </w:rPr>
              <w:t>Réalisation d’un piézomètre</w:t>
            </w:r>
          </w:p>
        </w:tc>
        <w:tc>
          <w:tcPr>
            <w:tcW w:w="2977" w:type="dxa"/>
            <w:tcBorders>
              <w:top w:val="nil"/>
              <w:left w:val="nil"/>
              <w:bottom w:val="single" w:sz="4" w:space="0" w:color="auto"/>
              <w:right w:val="single" w:sz="4" w:space="0" w:color="auto"/>
            </w:tcBorders>
            <w:shd w:val="clear" w:color="auto" w:fill="auto"/>
            <w:noWrap/>
            <w:hideMark/>
          </w:tcPr>
          <w:p w14:paraId="1DC6A8FC"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z w:val="20"/>
                <w:szCs w:val="24"/>
              </w:rPr>
              <w:t>unité</w:t>
            </w:r>
          </w:p>
        </w:tc>
        <w:tc>
          <w:tcPr>
            <w:tcW w:w="2126" w:type="dxa"/>
            <w:tcBorders>
              <w:top w:val="nil"/>
              <w:left w:val="nil"/>
              <w:bottom w:val="single" w:sz="4" w:space="0" w:color="auto"/>
              <w:right w:val="single" w:sz="4" w:space="0" w:color="auto"/>
            </w:tcBorders>
            <w:shd w:val="clear" w:color="auto" w:fill="auto"/>
            <w:noWrap/>
            <w:hideMark/>
          </w:tcPr>
          <w:p w14:paraId="694D805E"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z w:val="20"/>
                <w:szCs w:val="24"/>
              </w:rPr>
              <w:t>5.000.000</w:t>
            </w:r>
          </w:p>
        </w:tc>
      </w:tr>
      <w:tr w:rsidR="004837E5" w:rsidRPr="00ED7564" w14:paraId="36A7A9E0" w14:textId="77777777" w:rsidTr="00ED7564">
        <w:trPr>
          <w:trHeight w:val="20"/>
        </w:trPr>
        <w:tc>
          <w:tcPr>
            <w:tcW w:w="4268" w:type="dxa"/>
            <w:tcBorders>
              <w:top w:val="nil"/>
              <w:left w:val="single" w:sz="4" w:space="0" w:color="auto"/>
              <w:bottom w:val="single" w:sz="4" w:space="0" w:color="auto"/>
              <w:right w:val="single" w:sz="4" w:space="0" w:color="auto"/>
            </w:tcBorders>
            <w:shd w:val="clear" w:color="auto" w:fill="auto"/>
            <w:noWrap/>
            <w:hideMark/>
          </w:tcPr>
          <w:p w14:paraId="5EE2289D"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z w:val="20"/>
                <w:szCs w:val="24"/>
              </w:rPr>
              <w:t>Fourniture et pose d’appareil enregistreur avec logiciel</w:t>
            </w:r>
          </w:p>
        </w:tc>
        <w:tc>
          <w:tcPr>
            <w:tcW w:w="2977" w:type="dxa"/>
            <w:tcBorders>
              <w:top w:val="nil"/>
              <w:left w:val="nil"/>
              <w:bottom w:val="single" w:sz="4" w:space="0" w:color="auto"/>
              <w:right w:val="single" w:sz="4" w:space="0" w:color="auto"/>
            </w:tcBorders>
            <w:shd w:val="clear" w:color="auto" w:fill="auto"/>
            <w:noWrap/>
            <w:hideMark/>
          </w:tcPr>
          <w:p w14:paraId="253D0A5E"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pacing w:val="-1"/>
                <w:sz w:val="20"/>
                <w:szCs w:val="24"/>
              </w:rPr>
              <w:t>unité</w:t>
            </w:r>
          </w:p>
        </w:tc>
        <w:tc>
          <w:tcPr>
            <w:tcW w:w="2126" w:type="dxa"/>
            <w:tcBorders>
              <w:top w:val="nil"/>
              <w:left w:val="nil"/>
              <w:bottom w:val="single" w:sz="4" w:space="0" w:color="auto"/>
              <w:right w:val="single" w:sz="4" w:space="0" w:color="auto"/>
            </w:tcBorders>
            <w:shd w:val="clear" w:color="auto" w:fill="auto"/>
            <w:noWrap/>
            <w:hideMark/>
          </w:tcPr>
          <w:p w14:paraId="31C3913D"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pacing w:val="1"/>
                <w:sz w:val="20"/>
                <w:szCs w:val="24"/>
              </w:rPr>
              <w:t>950.000</w:t>
            </w:r>
          </w:p>
        </w:tc>
      </w:tr>
      <w:tr w:rsidR="004837E5" w:rsidRPr="00ED7564" w14:paraId="31974B2A" w14:textId="77777777" w:rsidTr="00ED7564">
        <w:trPr>
          <w:trHeight w:val="20"/>
        </w:trPr>
        <w:tc>
          <w:tcPr>
            <w:tcW w:w="4268" w:type="dxa"/>
            <w:tcBorders>
              <w:top w:val="nil"/>
              <w:left w:val="single" w:sz="4" w:space="0" w:color="auto"/>
              <w:bottom w:val="single" w:sz="4" w:space="0" w:color="auto"/>
              <w:right w:val="single" w:sz="4" w:space="0" w:color="auto"/>
            </w:tcBorders>
            <w:shd w:val="clear" w:color="auto" w:fill="auto"/>
            <w:noWrap/>
            <w:hideMark/>
          </w:tcPr>
          <w:p w14:paraId="592CD29C"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z w:val="20"/>
                <w:szCs w:val="24"/>
              </w:rPr>
              <w:t>Fourniture de GPS</w:t>
            </w:r>
          </w:p>
        </w:tc>
        <w:tc>
          <w:tcPr>
            <w:tcW w:w="2977" w:type="dxa"/>
            <w:tcBorders>
              <w:top w:val="nil"/>
              <w:left w:val="nil"/>
              <w:bottom w:val="single" w:sz="4" w:space="0" w:color="auto"/>
              <w:right w:val="single" w:sz="4" w:space="0" w:color="auto"/>
            </w:tcBorders>
            <w:shd w:val="clear" w:color="auto" w:fill="auto"/>
            <w:noWrap/>
            <w:hideMark/>
          </w:tcPr>
          <w:p w14:paraId="27989B84"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z w:val="20"/>
                <w:szCs w:val="24"/>
              </w:rPr>
              <w:t>unité</w:t>
            </w:r>
          </w:p>
        </w:tc>
        <w:tc>
          <w:tcPr>
            <w:tcW w:w="2126" w:type="dxa"/>
            <w:tcBorders>
              <w:top w:val="nil"/>
              <w:left w:val="nil"/>
              <w:bottom w:val="single" w:sz="4" w:space="0" w:color="auto"/>
              <w:right w:val="single" w:sz="4" w:space="0" w:color="auto"/>
            </w:tcBorders>
            <w:shd w:val="clear" w:color="auto" w:fill="auto"/>
            <w:noWrap/>
            <w:hideMark/>
          </w:tcPr>
          <w:p w14:paraId="2492DF90"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z w:val="20"/>
                <w:szCs w:val="24"/>
              </w:rPr>
              <w:t>350.000</w:t>
            </w:r>
          </w:p>
        </w:tc>
      </w:tr>
      <w:tr w:rsidR="004837E5" w:rsidRPr="00ED7564" w14:paraId="4B53D875" w14:textId="77777777" w:rsidTr="00ED7564">
        <w:trPr>
          <w:trHeight w:val="20"/>
        </w:trPr>
        <w:tc>
          <w:tcPr>
            <w:tcW w:w="4268" w:type="dxa"/>
            <w:tcBorders>
              <w:top w:val="nil"/>
              <w:left w:val="single" w:sz="4" w:space="0" w:color="auto"/>
              <w:bottom w:val="single" w:sz="4" w:space="0" w:color="auto"/>
              <w:right w:val="single" w:sz="4" w:space="0" w:color="auto"/>
            </w:tcBorders>
            <w:shd w:val="clear" w:color="auto" w:fill="auto"/>
            <w:noWrap/>
            <w:hideMark/>
          </w:tcPr>
          <w:p w14:paraId="142B5869"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z w:val="20"/>
                <w:szCs w:val="24"/>
              </w:rPr>
              <w:t xml:space="preserve">Fourniture et pose d’une échelle </w:t>
            </w:r>
            <w:proofErr w:type="spellStart"/>
            <w:r w:rsidRPr="00ED7564">
              <w:rPr>
                <w:rFonts w:ascii="Times New Roman" w:hAnsi="Times New Roman"/>
                <w:color w:val="000000"/>
                <w:sz w:val="20"/>
                <w:szCs w:val="24"/>
              </w:rPr>
              <w:t>limnimétrique</w:t>
            </w:r>
            <w:proofErr w:type="spellEnd"/>
          </w:p>
        </w:tc>
        <w:tc>
          <w:tcPr>
            <w:tcW w:w="2977" w:type="dxa"/>
            <w:tcBorders>
              <w:top w:val="nil"/>
              <w:left w:val="nil"/>
              <w:bottom w:val="single" w:sz="4" w:space="0" w:color="auto"/>
              <w:right w:val="single" w:sz="4" w:space="0" w:color="auto"/>
            </w:tcBorders>
            <w:shd w:val="clear" w:color="auto" w:fill="auto"/>
            <w:noWrap/>
            <w:hideMark/>
          </w:tcPr>
          <w:p w14:paraId="5DEB78ED"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pacing w:val="-1"/>
                <w:sz w:val="20"/>
                <w:szCs w:val="24"/>
              </w:rPr>
              <w:t>unité</w:t>
            </w:r>
          </w:p>
        </w:tc>
        <w:tc>
          <w:tcPr>
            <w:tcW w:w="2126" w:type="dxa"/>
            <w:tcBorders>
              <w:top w:val="nil"/>
              <w:left w:val="nil"/>
              <w:bottom w:val="single" w:sz="4" w:space="0" w:color="auto"/>
              <w:right w:val="single" w:sz="4" w:space="0" w:color="auto"/>
            </w:tcBorders>
            <w:shd w:val="clear" w:color="auto" w:fill="auto"/>
            <w:noWrap/>
            <w:hideMark/>
          </w:tcPr>
          <w:p w14:paraId="2D8B1290" w14:textId="77777777" w:rsidR="004837E5" w:rsidRPr="00ED7564" w:rsidRDefault="004837E5" w:rsidP="00ED7564">
            <w:pPr>
              <w:spacing w:after="0" w:line="240" w:lineRule="auto"/>
              <w:rPr>
                <w:rFonts w:ascii="Times New Roman" w:hAnsi="Times New Roman"/>
                <w:color w:val="000000"/>
                <w:sz w:val="20"/>
                <w:szCs w:val="24"/>
              </w:rPr>
            </w:pPr>
            <w:r w:rsidRPr="00ED7564">
              <w:rPr>
                <w:rFonts w:ascii="Times New Roman" w:hAnsi="Times New Roman"/>
                <w:color w:val="000000"/>
                <w:spacing w:val="1"/>
                <w:sz w:val="20"/>
                <w:szCs w:val="24"/>
              </w:rPr>
              <w:t>100.000</w:t>
            </w:r>
          </w:p>
        </w:tc>
      </w:tr>
    </w:tbl>
    <w:p w14:paraId="6AA3D88B" w14:textId="7876777E" w:rsidR="00C3014A" w:rsidRPr="00ED7564" w:rsidRDefault="00C3014A" w:rsidP="00ED7564">
      <w:pPr>
        <w:widowControl w:val="0"/>
        <w:autoSpaceDE w:val="0"/>
        <w:autoSpaceDN w:val="0"/>
        <w:adjustRightInd w:val="0"/>
        <w:spacing w:after="0" w:line="260" w:lineRule="exact"/>
        <w:rPr>
          <w:rFonts w:ascii="Times New Roman" w:hAnsi="Times New Roman"/>
          <w:szCs w:val="24"/>
        </w:rPr>
      </w:pPr>
      <w:r w:rsidRPr="00ED7564">
        <w:rPr>
          <w:rFonts w:ascii="Times New Roman" w:hAnsi="Times New Roman"/>
          <w:spacing w:val="-1"/>
          <w:position w:val="1"/>
          <w:szCs w:val="24"/>
        </w:rPr>
        <w:t>N</w:t>
      </w:r>
      <w:r w:rsidRPr="00ED7564">
        <w:rPr>
          <w:rFonts w:ascii="Times New Roman" w:hAnsi="Times New Roman"/>
          <w:position w:val="1"/>
          <w:szCs w:val="24"/>
        </w:rPr>
        <w:t>B</w:t>
      </w:r>
      <w:r w:rsidRPr="00ED7564">
        <w:rPr>
          <w:rFonts w:ascii="Times New Roman" w:hAnsi="Times New Roman"/>
          <w:spacing w:val="1"/>
          <w:position w:val="1"/>
          <w:szCs w:val="24"/>
        </w:rPr>
        <w:t xml:space="preserve"> </w:t>
      </w:r>
      <w:r w:rsidRPr="00ED7564">
        <w:rPr>
          <w:rFonts w:ascii="Times New Roman" w:hAnsi="Times New Roman"/>
          <w:position w:val="1"/>
          <w:szCs w:val="24"/>
        </w:rPr>
        <w:t>:</w:t>
      </w:r>
      <w:r w:rsidRPr="00ED7564">
        <w:rPr>
          <w:rFonts w:ascii="Times New Roman" w:hAnsi="Times New Roman"/>
          <w:spacing w:val="-1"/>
          <w:position w:val="1"/>
          <w:szCs w:val="24"/>
        </w:rPr>
        <w:t xml:space="preserve"> </w:t>
      </w:r>
      <w:r w:rsidRPr="00ED7564">
        <w:rPr>
          <w:rFonts w:ascii="Times New Roman" w:hAnsi="Times New Roman"/>
          <w:spacing w:val="1"/>
          <w:position w:val="1"/>
          <w:szCs w:val="24"/>
        </w:rPr>
        <w:t>P</w:t>
      </w:r>
      <w:r w:rsidRPr="00ED7564">
        <w:rPr>
          <w:rFonts w:ascii="Times New Roman" w:hAnsi="Times New Roman"/>
          <w:position w:val="1"/>
          <w:szCs w:val="24"/>
        </w:rPr>
        <w:t>r</w:t>
      </w:r>
      <w:r w:rsidRPr="00ED7564">
        <w:rPr>
          <w:rFonts w:ascii="Times New Roman" w:hAnsi="Times New Roman"/>
          <w:spacing w:val="-2"/>
          <w:position w:val="1"/>
          <w:szCs w:val="24"/>
        </w:rPr>
        <w:t>é</w:t>
      </w:r>
      <w:r w:rsidRPr="00ED7564">
        <w:rPr>
          <w:rFonts w:ascii="Times New Roman" w:hAnsi="Times New Roman"/>
          <w:spacing w:val="1"/>
          <w:position w:val="1"/>
          <w:szCs w:val="24"/>
        </w:rPr>
        <w:t>vo</w:t>
      </w:r>
      <w:r w:rsidRPr="00ED7564">
        <w:rPr>
          <w:rFonts w:ascii="Times New Roman" w:hAnsi="Times New Roman"/>
          <w:position w:val="1"/>
          <w:szCs w:val="24"/>
        </w:rPr>
        <w:t>ir</w:t>
      </w:r>
      <w:r w:rsidRPr="00ED7564">
        <w:rPr>
          <w:rFonts w:ascii="Times New Roman" w:hAnsi="Times New Roman"/>
          <w:spacing w:val="-3"/>
          <w:position w:val="1"/>
          <w:szCs w:val="24"/>
        </w:rPr>
        <w:t xml:space="preserve"> </w:t>
      </w:r>
      <w:r w:rsidRPr="00ED7564">
        <w:rPr>
          <w:rFonts w:ascii="Times New Roman" w:hAnsi="Times New Roman"/>
          <w:position w:val="1"/>
          <w:szCs w:val="24"/>
        </w:rPr>
        <w:t>l’actua</w:t>
      </w:r>
      <w:r w:rsidRPr="00ED7564">
        <w:rPr>
          <w:rFonts w:ascii="Times New Roman" w:hAnsi="Times New Roman"/>
          <w:spacing w:val="-1"/>
          <w:position w:val="1"/>
          <w:szCs w:val="24"/>
        </w:rPr>
        <w:t>l</w:t>
      </w:r>
      <w:r w:rsidRPr="00ED7564">
        <w:rPr>
          <w:rFonts w:ascii="Times New Roman" w:hAnsi="Times New Roman"/>
          <w:position w:val="1"/>
          <w:szCs w:val="24"/>
        </w:rPr>
        <w:t>is</w:t>
      </w:r>
      <w:r w:rsidRPr="00ED7564">
        <w:rPr>
          <w:rFonts w:ascii="Times New Roman" w:hAnsi="Times New Roman"/>
          <w:spacing w:val="-3"/>
          <w:position w:val="1"/>
          <w:szCs w:val="24"/>
        </w:rPr>
        <w:t>a</w:t>
      </w:r>
      <w:r w:rsidRPr="00ED7564">
        <w:rPr>
          <w:rFonts w:ascii="Times New Roman" w:hAnsi="Times New Roman"/>
          <w:position w:val="1"/>
          <w:szCs w:val="24"/>
        </w:rPr>
        <w:t>ti</w:t>
      </w:r>
      <w:r w:rsidRPr="00ED7564">
        <w:rPr>
          <w:rFonts w:ascii="Times New Roman" w:hAnsi="Times New Roman"/>
          <w:spacing w:val="1"/>
          <w:position w:val="1"/>
          <w:szCs w:val="24"/>
        </w:rPr>
        <w:t>o</w:t>
      </w:r>
      <w:r w:rsidRPr="00ED7564">
        <w:rPr>
          <w:rFonts w:ascii="Times New Roman" w:hAnsi="Times New Roman"/>
          <w:position w:val="1"/>
          <w:szCs w:val="24"/>
        </w:rPr>
        <w:t>n</w:t>
      </w:r>
      <w:r w:rsidRPr="00ED7564">
        <w:rPr>
          <w:rFonts w:ascii="Times New Roman" w:hAnsi="Times New Roman"/>
          <w:spacing w:val="-2"/>
          <w:position w:val="1"/>
          <w:szCs w:val="24"/>
        </w:rPr>
        <w:t xml:space="preserve"> </w:t>
      </w:r>
      <w:r w:rsidRPr="00ED7564">
        <w:rPr>
          <w:rFonts w:ascii="Times New Roman" w:hAnsi="Times New Roman"/>
          <w:spacing w:val="-1"/>
          <w:position w:val="1"/>
          <w:szCs w:val="24"/>
        </w:rPr>
        <w:t>d</w:t>
      </w:r>
      <w:r w:rsidRPr="00ED7564">
        <w:rPr>
          <w:rFonts w:ascii="Times New Roman" w:hAnsi="Times New Roman"/>
          <w:position w:val="1"/>
          <w:szCs w:val="24"/>
        </w:rPr>
        <w:t>es</w:t>
      </w:r>
      <w:r w:rsidRPr="00ED7564">
        <w:rPr>
          <w:rFonts w:ascii="Times New Roman" w:hAnsi="Times New Roman"/>
          <w:spacing w:val="1"/>
          <w:position w:val="1"/>
          <w:szCs w:val="24"/>
        </w:rPr>
        <w:t xml:space="preserve"> </w:t>
      </w:r>
      <w:r w:rsidRPr="00ED7564">
        <w:rPr>
          <w:rFonts w:ascii="Times New Roman" w:hAnsi="Times New Roman"/>
          <w:spacing w:val="-2"/>
          <w:position w:val="1"/>
          <w:szCs w:val="24"/>
        </w:rPr>
        <w:t>c</w:t>
      </w:r>
      <w:r w:rsidRPr="00ED7564">
        <w:rPr>
          <w:rFonts w:ascii="Times New Roman" w:hAnsi="Times New Roman"/>
          <w:spacing w:val="1"/>
          <w:position w:val="1"/>
          <w:szCs w:val="24"/>
        </w:rPr>
        <w:t>o</w:t>
      </w:r>
      <w:r w:rsidRPr="00ED7564">
        <w:rPr>
          <w:rFonts w:ascii="Times New Roman" w:hAnsi="Times New Roman"/>
          <w:spacing w:val="-1"/>
          <w:position w:val="1"/>
          <w:szCs w:val="24"/>
        </w:rPr>
        <w:t>û</w:t>
      </w:r>
      <w:r w:rsidRPr="00ED7564">
        <w:rPr>
          <w:rFonts w:ascii="Times New Roman" w:hAnsi="Times New Roman"/>
          <w:position w:val="1"/>
          <w:szCs w:val="24"/>
        </w:rPr>
        <w:t>ts</w:t>
      </w:r>
      <w:r w:rsidRPr="00ED7564">
        <w:rPr>
          <w:rFonts w:ascii="Times New Roman" w:hAnsi="Times New Roman"/>
          <w:spacing w:val="1"/>
          <w:position w:val="1"/>
          <w:szCs w:val="24"/>
        </w:rPr>
        <w:t xml:space="preserve"> </w:t>
      </w:r>
      <w:r w:rsidRPr="00ED7564">
        <w:rPr>
          <w:rFonts w:ascii="Times New Roman" w:hAnsi="Times New Roman"/>
          <w:spacing w:val="-1"/>
          <w:position w:val="1"/>
          <w:szCs w:val="24"/>
        </w:rPr>
        <w:t>d</w:t>
      </w:r>
      <w:r w:rsidRPr="00ED7564">
        <w:rPr>
          <w:rFonts w:ascii="Times New Roman" w:hAnsi="Times New Roman"/>
          <w:position w:val="1"/>
          <w:szCs w:val="24"/>
        </w:rPr>
        <w:t>e</w:t>
      </w:r>
      <w:r w:rsidRPr="00ED7564">
        <w:rPr>
          <w:rFonts w:ascii="Times New Roman" w:hAnsi="Times New Roman"/>
          <w:spacing w:val="-2"/>
          <w:position w:val="1"/>
          <w:szCs w:val="24"/>
        </w:rPr>
        <w:t xml:space="preserve"> </w:t>
      </w:r>
      <w:r w:rsidRPr="00ED7564">
        <w:rPr>
          <w:rFonts w:ascii="Times New Roman" w:hAnsi="Times New Roman"/>
          <w:spacing w:val="-1"/>
          <w:position w:val="1"/>
          <w:szCs w:val="24"/>
        </w:rPr>
        <w:t>4</w:t>
      </w:r>
      <w:r w:rsidRPr="00ED7564">
        <w:rPr>
          <w:rFonts w:ascii="Times New Roman" w:hAnsi="Times New Roman"/>
          <w:position w:val="1"/>
          <w:szCs w:val="24"/>
        </w:rPr>
        <w:t>% l’an</w:t>
      </w:r>
      <w:r w:rsidRPr="00ED7564">
        <w:rPr>
          <w:rFonts w:ascii="Times New Roman" w:hAnsi="Times New Roman"/>
          <w:spacing w:val="48"/>
          <w:position w:val="1"/>
          <w:szCs w:val="24"/>
        </w:rPr>
        <w:t xml:space="preserve"> </w:t>
      </w:r>
      <w:r w:rsidRPr="00ED7564">
        <w:rPr>
          <w:rFonts w:ascii="Times New Roman" w:hAnsi="Times New Roman"/>
          <w:position w:val="1"/>
          <w:szCs w:val="24"/>
        </w:rPr>
        <w:t>à</w:t>
      </w:r>
      <w:r w:rsidRPr="00ED7564">
        <w:rPr>
          <w:rFonts w:ascii="Times New Roman" w:hAnsi="Times New Roman"/>
          <w:spacing w:val="1"/>
          <w:position w:val="1"/>
          <w:szCs w:val="24"/>
        </w:rPr>
        <w:t xml:space="preserve"> </w:t>
      </w:r>
      <w:r w:rsidRPr="00ED7564">
        <w:rPr>
          <w:rFonts w:ascii="Times New Roman" w:hAnsi="Times New Roman"/>
          <w:spacing w:val="-1"/>
          <w:position w:val="1"/>
          <w:szCs w:val="24"/>
        </w:rPr>
        <w:t>p</w:t>
      </w:r>
      <w:r w:rsidRPr="00ED7564">
        <w:rPr>
          <w:rFonts w:ascii="Times New Roman" w:hAnsi="Times New Roman"/>
          <w:position w:val="1"/>
          <w:szCs w:val="24"/>
        </w:rPr>
        <w:t>a</w:t>
      </w:r>
      <w:r w:rsidRPr="00ED7564">
        <w:rPr>
          <w:rFonts w:ascii="Times New Roman" w:hAnsi="Times New Roman"/>
          <w:spacing w:val="-3"/>
          <w:position w:val="1"/>
          <w:szCs w:val="24"/>
        </w:rPr>
        <w:t>r</w:t>
      </w:r>
      <w:r w:rsidRPr="00ED7564">
        <w:rPr>
          <w:rFonts w:ascii="Times New Roman" w:hAnsi="Times New Roman"/>
          <w:position w:val="1"/>
          <w:szCs w:val="24"/>
        </w:rPr>
        <w:t>tir de</w:t>
      </w:r>
      <w:r w:rsidRPr="00ED7564">
        <w:rPr>
          <w:rFonts w:ascii="Times New Roman" w:hAnsi="Times New Roman"/>
          <w:spacing w:val="-2"/>
          <w:position w:val="1"/>
          <w:szCs w:val="24"/>
        </w:rPr>
        <w:t xml:space="preserve"> </w:t>
      </w:r>
      <w:r w:rsidRPr="00ED7564">
        <w:rPr>
          <w:rFonts w:ascii="Times New Roman" w:hAnsi="Times New Roman"/>
          <w:spacing w:val="1"/>
          <w:position w:val="1"/>
          <w:szCs w:val="24"/>
        </w:rPr>
        <w:t>2</w:t>
      </w:r>
      <w:r w:rsidRPr="00ED7564">
        <w:rPr>
          <w:rFonts w:ascii="Times New Roman" w:hAnsi="Times New Roman"/>
          <w:spacing w:val="-2"/>
          <w:position w:val="1"/>
          <w:szCs w:val="24"/>
        </w:rPr>
        <w:t>0</w:t>
      </w:r>
      <w:r w:rsidRPr="00ED7564">
        <w:rPr>
          <w:rFonts w:ascii="Times New Roman" w:hAnsi="Times New Roman"/>
          <w:spacing w:val="1"/>
          <w:position w:val="1"/>
          <w:szCs w:val="24"/>
        </w:rPr>
        <w:t>1</w:t>
      </w:r>
      <w:r w:rsidRPr="00ED7564">
        <w:rPr>
          <w:rFonts w:ascii="Times New Roman" w:hAnsi="Times New Roman"/>
          <w:position w:val="1"/>
          <w:szCs w:val="24"/>
        </w:rPr>
        <w:t>7</w:t>
      </w:r>
      <w:r w:rsidRPr="00ED7564">
        <w:rPr>
          <w:rFonts w:ascii="Times New Roman" w:hAnsi="Times New Roman"/>
          <w:spacing w:val="2"/>
          <w:position w:val="1"/>
          <w:szCs w:val="24"/>
        </w:rPr>
        <w:t xml:space="preserve"> </w:t>
      </w:r>
      <w:r w:rsidRPr="00ED7564">
        <w:rPr>
          <w:rFonts w:ascii="Times New Roman" w:hAnsi="Times New Roman"/>
          <w:position w:val="1"/>
          <w:szCs w:val="24"/>
        </w:rPr>
        <w:t>(n</w:t>
      </w:r>
      <w:r w:rsidRPr="00ED7564">
        <w:rPr>
          <w:rFonts w:ascii="Times New Roman" w:hAnsi="Times New Roman"/>
          <w:spacing w:val="-1"/>
          <w:position w:val="1"/>
          <w:szCs w:val="24"/>
        </w:rPr>
        <w:t>i</w:t>
      </w:r>
      <w:r w:rsidRPr="00ED7564">
        <w:rPr>
          <w:rFonts w:ascii="Times New Roman" w:hAnsi="Times New Roman"/>
          <w:spacing w:val="1"/>
          <w:position w:val="1"/>
          <w:szCs w:val="24"/>
        </w:rPr>
        <w:t>v</w:t>
      </w:r>
      <w:r w:rsidRPr="00ED7564">
        <w:rPr>
          <w:rFonts w:ascii="Times New Roman" w:hAnsi="Times New Roman"/>
          <w:spacing w:val="-2"/>
          <w:position w:val="1"/>
          <w:szCs w:val="24"/>
        </w:rPr>
        <w:t>e</w:t>
      </w:r>
      <w:r w:rsidRPr="00ED7564">
        <w:rPr>
          <w:rFonts w:ascii="Times New Roman" w:hAnsi="Times New Roman"/>
          <w:position w:val="1"/>
          <w:szCs w:val="24"/>
        </w:rPr>
        <w:t>au</w:t>
      </w:r>
      <w:r w:rsidRPr="00ED7564">
        <w:rPr>
          <w:rFonts w:ascii="Times New Roman" w:hAnsi="Times New Roman"/>
          <w:spacing w:val="-1"/>
          <w:position w:val="1"/>
          <w:szCs w:val="24"/>
        </w:rPr>
        <w:t xml:space="preserve"> </w:t>
      </w:r>
      <w:r w:rsidRPr="00ED7564">
        <w:rPr>
          <w:rFonts w:ascii="Times New Roman" w:hAnsi="Times New Roman"/>
          <w:position w:val="1"/>
          <w:szCs w:val="24"/>
        </w:rPr>
        <w:t>ac</w:t>
      </w:r>
      <w:r w:rsidRPr="00ED7564">
        <w:rPr>
          <w:rFonts w:ascii="Times New Roman" w:hAnsi="Times New Roman"/>
          <w:spacing w:val="1"/>
          <w:position w:val="1"/>
          <w:szCs w:val="24"/>
        </w:rPr>
        <w:t>t</w:t>
      </w:r>
      <w:r w:rsidRPr="00ED7564">
        <w:rPr>
          <w:rFonts w:ascii="Times New Roman" w:hAnsi="Times New Roman"/>
          <w:spacing w:val="-3"/>
          <w:position w:val="1"/>
          <w:szCs w:val="24"/>
        </w:rPr>
        <w:t>u</w:t>
      </w:r>
      <w:r w:rsidRPr="00ED7564">
        <w:rPr>
          <w:rFonts w:ascii="Times New Roman" w:hAnsi="Times New Roman"/>
          <w:position w:val="1"/>
          <w:szCs w:val="24"/>
        </w:rPr>
        <w:t xml:space="preserve">el </w:t>
      </w:r>
      <w:r w:rsidRPr="00ED7564">
        <w:rPr>
          <w:rFonts w:ascii="Times New Roman" w:hAnsi="Times New Roman"/>
          <w:spacing w:val="-3"/>
          <w:position w:val="1"/>
          <w:szCs w:val="24"/>
        </w:rPr>
        <w:t>d</w:t>
      </w:r>
      <w:r w:rsidRPr="00ED7564">
        <w:rPr>
          <w:rFonts w:ascii="Times New Roman" w:hAnsi="Times New Roman"/>
          <w:position w:val="1"/>
          <w:szCs w:val="24"/>
        </w:rPr>
        <w:t>e</w:t>
      </w:r>
      <w:r w:rsidRPr="00ED7564">
        <w:rPr>
          <w:rFonts w:ascii="Times New Roman" w:hAnsi="Times New Roman"/>
          <w:spacing w:val="1"/>
          <w:position w:val="1"/>
          <w:szCs w:val="24"/>
        </w:rPr>
        <w:t xml:space="preserve"> </w:t>
      </w:r>
      <w:r w:rsidRPr="00ED7564">
        <w:rPr>
          <w:rFonts w:ascii="Times New Roman" w:hAnsi="Times New Roman"/>
          <w:position w:val="1"/>
          <w:szCs w:val="24"/>
        </w:rPr>
        <w:t>l’</w:t>
      </w:r>
      <w:r w:rsidRPr="00ED7564">
        <w:rPr>
          <w:rFonts w:ascii="Times New Roman" w:hAnsi="Times New Roman"/>
          <w:spacing w:val="-1"/>
          <w:position w:val="1"/>
          <w:szCs w:val="24"/>
        </w:rPr>
        <w:t>in</w:t>
      </w:r>
      <w:r w:rsidRPr="00ED7564">
        <w:rPr>
          <w:rFonts w:ascii="Times New Roman" w:hAnsi="Times New Roman"/>
          <w:position w:val="1"/>
          <w:szCs w:val="24"/>
        </w:rPr>
        <w:t>fl</w:t>
      </w:r>
      <w:r w:rsidRPr="00ED7564">
        <w:rPr>
          <w:rFonts w:ascii="Times New Roman" w:hAnsi="Times New Roman"/>
          <w:spacing w:val="-1"/>
          <w:position w:val="1"/>
          <w:szCs w:val="24"/>
        </w:rPr>
        <w:t>a</w:t>
      </w:r>
      <w:r w:rsidRPr="00ED7564">
        <w:rPr>
          <w:rFonts w:ascii="Times New Roman" w:hAnsi="Times New Roman"/>
          <w:position w:val="1"/>
          <w:szCs w:val="24"/>
        </w:rPr>
        <w:t>t</w:t>
      </w:r>
      <w:r w:rsidRPr="00ED7564">
        <w:rPr>
          <w:rFonts w:ascii="Times New Roman" w:hAnsi="Times New Roman"/>
          <w:spacing w:val="-2"/>
          <w:position w:val="1"/>
          <w:szCs w:val="24"/>
        </w:rPr>
        <w:t>i</w:t>
      </w:r>
      <w:r w:rsidRPr="00ED7564">
        <w:rPr>
          <w:rFonts w:ascii="Times New Roman" w:hAnsi="Times New Roman"/>
          <w:spacing w:val="1"/>
          <w:position w:val="1"/>
          <w:szCs w:val="24"/>
        </w:rPr>
        <w:t>o</w:t>
      </w:r>
      <w:r w:rsidRPr="00ED7564">
        <w:rPr>
          <w:rFonts w:ascii="Times New Roman" w:hAnsi="Times New Roman"/>
          <w:spacing w:val="-1"/>
          <w:position w:val="1"/>
          <w:szCs w:val="24"/>
        </w:rPr>
        <w:t>n</w:t>
      </w:r>
      <w:r w:rsidRPr="00ED7564">
        <w:rPr>
          <w:rFonts w:ascii="Times New Roman" w:hAnsi="Times New Roman"/>
          <w:position w:val="1"/>
          <w:szCs w:val="24"/>
        </w:rPr>
        <w:t>)</w:t>
      </w:r>
    </w:p>
    <w:sectPr w:rsidR="00C3014A" w:rsidRPr="00ED7564" w:rsidSect="009A6370">
      <w:footerReference w:type="default" r:id="rId15"/>
      <w:pgSz w:w="11920" w:h="16840"/>
      <w:pgMar w:top="1320" w:right="1020" w:bottom="280" w:left="1340" w:header="0" w:footer="1042" w:gutter="0"/>
      <w:pgNumType w:fmt="upperRoman"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5235D" w14:textId="77777777" w:rsidR="0037517D" w:rsidRDefault="0037517D">
      <w:pPr>
        <w:spacing w:after="0" w:line="240" w:lineRule="auto"/>
      </w:pPr>
      <w:r>
        <w:separator/>
      </w:r>
    </w:p>
  </w:endnote>
  <w:endnote w:type="continuationSeparator" w:id="0">
    <w:p w14:paraId="3D1EF8F9" w14:textId="77777777" w:rsidR="0037517D" w:rsidRDefault="003751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11762" w14:textId="77777777" w:rsidR="00374A81" w:rsidRPr="00FB0371" w:rsidRDefault="00374A81" w:rsidP="00AA5D14">
    <w:pPr>
      <w:widowControl w:val="0"/>
      <w:pBdr>
        <w:top w:val="single" w:sz="4" w:space="1" w:color="auto"/>
      </w:pBdr>
      <w:autoSpaceDE w:val="0"/>
      <w:autoSpaceDN w:val="0"/>
      <w:adjustRightInd w:val="0"/>
      <w:spacing w:after="0" w:line="200" w:lineRule="exact"/>
      <w:rPr>
        <w:rFonts w:ascii="Times New Roman" w:hAnsi="Times New Roman"/>
        <w:sz w:val="18"/>
        <w:szCs w:val="18"/>
      </w:rPr>
    </w:pPr>
    <w:r w:rsidRPr="00FB0371">
      <w:rPr>
        <w:noProof/>
        <w:sz w:val="18"/>
        <w:szCs w:val="18"/>
      </w:rPr>
      <mc:AlternateContent>
        <mc:Choice Requires="wps">
          <w:drawing>
            <wp:anchor distT="0" distB="0" distL="114300" distR="114300" simplePos="0" relativeHeight="251654656" behindDoc="1" locked="0" layoutInCell="0" allowOverlap="1" wp14:anchorId="63B16A8B" wp14:editId="74C60500">
              <wp:simplePos x="0" y="0"/>
              <wp:positionH relativeFrom="page">
                <wp:posOffset>6400800</wp:posOffset>
              </wp:positionH>
              <wp:positionV relativeFrom="page">
                <wp:posOffset>9929004</wp:posOffset>
              </wp:positionV>
              <wp:extent cx="466845" cy="139700"/>
              <wp:effectExtent l="0" t="0" r="9525" b="1270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84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F72F94" w14:textId="6CEDA11B" w:rsidR="00374A81" w:rsidRDefault="00374A81">
                          <w:pPr>
                            <w:widowControl w:val="0"/>
                            <w:autoSpaceDE w:val="0"/>
                            <w:autoSpaceDN w:val="0"/>
                            <w:adjustRightInd w:val="0"/>
                            <w:spacing w:after="0" w:line="203" w:lineRule="exact"/>
                            <w:ind w:left="20"/>
                            <w:rPr>
                              <w:rFonts w:cs="Calibri"/>
                              <w:sz w:val="18"/>
                              <w:szCs w:val="18"/>
                            </w:rPr>
                          </w:pPr>
                          <w:r>
                            <w:rPr>
                              <w:rFonts w:cs="Calibri"/>
                              <w:position w:val="1"/>
                              <w:sz w:val="18"/>
                              <w:szCs w:val="18"/>
                            </w:rPr>
                            <w:t>P</w:t>
                          </w:r>
                          <w:r>
                            <w:rPr>
                              <w:rFonts w:cs="Calibri"/>
                              <w:spacing w:val="1"/>
                              <w:position w:val="1"/>
                              <w:sz w:val="18"/>
                              <w:szCs w:val="18"/>
                            </w:rPr>
                            <w:t>a</w:t>
                          </w:r>
                          <w:r>
                            <w:rPr>
                              <w:rFonts w:cs="Calibri"/>
                              <w:spacing w:val="-1"/>
                              <w:position w:val="1"/>
                              <w:sz w:val="18"/>
                              <w:szCs w:val="18"/>
                            </w:rPr>
                            <w:t>g</w:t>
                          </w:r>
                          <w:r>
                            <w:rPr>
                              <w:rFonts w:cs="Calibri"/>
                              <w:position w:val="1"/>
                              <w:sz w:val="18"/>
                              <w:szCs w:val="18"/>
                            </w:rPr>
                            <w:t>e</w:t>
                          </w:r>
                          <w:r>
                            <w:rPr>
                              <w:rFonts w:cs="Calibri"/>
                              <w:spacing w:val="-1"/>
                              <w:position w:val="1"/>
                              <w:sz w:val="18"/>
                              <w:szCs w:val="18"/>
                            </w:rPr>
                            <w:t xml:space="preserve"> </w:t>
                          </w:r>
                          <w:r>
                            <w:rPr>
                              <w:rFonts w:cs="Calibri"/>
                              <w:position w:val="1"/>
                              <w:sz w:val="18"/>
                              <w:szCs w:val="18"/>
                            </w:rPr>
                            <w:fldChar w:fldCharType="begin"/>
                          </w:r>
                          <w:r>
                            <w:rPr>
                              <w:rFonts w:cs="Calibri"/>
                              <w:position w:val="1"/>
                              <w:sz w:val="18"/>
                              <w:szCs w:val="18"/>
                            </w:rPr>
                            <w:instrText xml:space="preserve"> PAGE </w:instrText>
                          </w:r>
                          <w:r>
                            <w:rPr>
                              <w:rFonts w:cs="Calibri"/>
                              <w:position w:val="1"/>
                              <w:sz w:val="18"/>
                              <w:szCs w:val="18"/>
                            </w:rPr>
                            <w:fldChar w:fldCharType="separate"/>
                          </w:r>
                          <w:r w:rsidR="00270C50">
                            <w:rPr>
                              <w:rFonts w:cs="Calibri"/>
                              <w:noProof/>
                              <w:position w:val="1"/>
                              <w:sz w:val="18"/>
                              <w:szCs w:val="18"/>
                            </w:rPr>
                            <w:t>13</w:t>
                          </w:r>
                          <w:r>
                            <w:rPr>
                              <w:rFonts w:cs="Calibri"/>
                              <w:position w:val="1"/>
                              <w:sz w:val="18"/>
                              <w:szCs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B16A8B" id="_x0000_t202" coordsize="21600,21600" o:spt="202" path="m,l,21600r21600,l21600,xe">
              <v:stroke joinstyle="miter"/>
              <v:path gradientshapeok="t" o:connecttype="rect"/>
            </v:shapetype>
            <v:shape id="Text Box 3" o:spid="_x0000_s1026" type="#_x0000_t202" style="position:absolute;margin-left:7in;margin-top:781.8pt;width:36.75pt;height:11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WjfrgIAAKgFAAAOAAAAZHJzL2Uyb0RvYy54bWysVNtunDAQfa/Uf7D8TriEJYDCRsmyVJXS&#10;i5T0A7xgFqtgU9u7kEb9947NsptNXqq2PFiDPT5zZuZ4rm/GrkV7KhUTPMP+hYcR5aWoGN9m+Ntj&#10;4cQYKU14RVrBaYafqMI3y/fvroc+pYFoRFtRiQCEq3ToM9xo3aeuq8qGdkRdiJ5yOKyF7IiGX7l1&#10;K0kGQO9aN/C8yB2ErHopSqoU7ObTIV5a/Lqmpf5S14pq1GYYuGm7SrtuzOour0m6laRvWHmgQf6C&#10;RUcYh6BHqJxognaSvYHqWCmFErW+KEXnirpmJbU5QDa+9yqbh4b01OYCxVH9sUzq/8GWn/dfJWJV&#10;hgOMOOmgRY901OhOjOjSVGfoVQpODz246RG2ocs2U9Xfi/K7QlysGsK39FZKMTSUVMDONzfdF1cn&#10;HGVANsMnUUEYstPCAo217EzpoBgI0KFLT8fOGColbIZRFIcLjEo48i+TK892ziXpfLmXSn+gokPG&#10;yLCExltwsr9X2pAh6exiYnFRsLa1zW/52QY4TjsQGq6aM0PC9vI58ZJ1vI5DJwyitRN6ee7cFqvQ&#10;iQr/apFf5qtV7v8ycf0wbVhVUW7CzLrywz/r20HhkyKOylKiZZWBM5SU3G5WrUR7Arou7GdLDicn&#10;N/echi0C5PIqJT8IvbsgcYoovnLCIlw4UN7Y8fzkLom8MAnz4jyle8bpv6eEhgwni2AxaelE+lVu&#10;nv3e5kbSjmmYHC3rMhwfnUhqFLjmlW2tJqyd7BelMPRPpYB2z422ejUSncSqx80IKEbEG1E9gXKl&#10;AGWBPGHcgdEI+ROjAUZHhtWPHZEUo/YjB/WbOTMbcjY2s0F4CVczrDGazJWe5tGul2zbAPL0vri4&#10;hRdSM6veE4vDu4JxYJM4jC4zb17+W6/TgF3+BgAA//8DAFBLAwQUAAYACAAAACEANnmJ1+EAAAAP&#10;AQAADwAAAGRycy9kb3ducmV2LnhtbEyPwU7DMBBE70j8g7WVuFG7oFghjVNVCE5IiDQcODrJNrEa&#10;r0PstuHvcU5w29kdzb7Jd7Md2AUnbxwp2KwFMKTGtYY6BZ/V630KzAdNrR4coYIf9LArbm9ynbXu&#10;SiVeDqFjMYR8phX0IYwZ577p0Wq/diNSvB3dZHWIcup4O+lrDLcDfxBCcqsNxQ+9HvG5x+Z0OFsF&#10;+y8qX8z3e/1RHktTVU+C3uRJqbvVvN8CCziHPzMs+BEdishUuzO1ng1RC5HGMiFOiXyUwBaPSDcJ&#10;sHrZpYkEXuT8f4/iFwAA//8DAFBLAQItABQABgAIAAAAIQC2gziS/gAAAOEBAAATAAAAAAAAAAAA&#10;AAAAAAAAAABbQ29udGVudF9UeXBlc10ueG1sUEsBAi0AFAAGAAgAAAAhADj9If/WAAAAlAEAAAsA&#10;AAAAAAAAAAAAAAAALwEAAF9yZWxzLy5yZWxzUEsBAi0AFAAGAAgAAAAhAIAxaN+uAgAAqAUAAA4A&#10;AAAAAAAAAAAAAAAALgIAAGRycy9lMm9Eb2MueG1sUEsBAi0AFAAGAAgAAAAhADZ5idfhAAAADwEA&#10;AA8AAAAAAAAAAAAAAAAACAUAAGRycy9kb3ducmV2LnhtbFBLBQYAAAAABAAEAPMAAAAWBgAAAAA=&#10;" o:allowincell="f" filled="f" stroked="f">
              <v:textbox inset="0,0,0,0">
                <w:txbxContent>
                  <w:p w14:paraId="67F72F94" w14:textId="6CEDA11B" w:rsidR="00374A81" w:rsidRDefault="00374A81">
                    <w:pPr>
                      <w:widowControl w:val="0"/>
                      <w:autoSpaceDE w:val="0"/>
                      <w:autoSpaceDN w:val="0"/>
                      <w:adjustRightInd w:val="0"/>
                      <w:spacing w:after="0" w:line="203" w:lineRule="exact"/>
                      <w:ind w:left="20"/>
                      <w:rPr>
                        <w:rFonts w:cs="Calibri"/>
                        <w:sz w:val="18"/>
                        <w:szCs w:val="18"/>
                      </w:rPr>
                    </w:pPr>
                    <w:r>
                      <w:rPr>
                        <w:rFonts w:cs="Calibri"/>
                        <w:position w:val="1"/>
                        <w:sz w:val="18"/>
                        <w:szCs w:val="18"/>
                      </w:rPr>
                      <w:t>P</w:t>
                    </w:r>
                    <w:r>
                      <w:rPr>
                        <w:rFonts w:cs="Calibri"/>
                        <w:spacing w:val="1"/>
                        <w:position w:val="1"/>
                        <w:sz w:val="18"/>
                        <w:szCs w:val="18"/>
                      </w:rPr>
                      <w:t>a</w:t>
                    </w:r>
                    <w:r>
                      <w:rPr>
                        <w:rFonts w:cs="Calibri"/>
                        <w:spacing w:val="-1"/>
                        <w:position w:val="1"/>
                        <w:sz w:val="18"/>
                        <w:szCs w:val="18"/>
                      </w:rPr>
                      <w:t>g</w:t>
                    </w:r>
                    <w:r>
                      <w:rPr>
                        <w:rFonts w:cs="Calibri"/>
                        <w:position w:val="1"/>
                        <w:sz w:val="18"/>
                        <w:szCs w:val="18"/>
                      </w:rPr>
                      <w:t>e</w:t>
                    </w:r>
                    <w:r>
                      <w:rPr>
                        <w:rFonts w:cs="Calibri"/>
                        <w:spacing w:val="-1"/>
                        <w:position w:val="1"/>
                        <w:sz w:val="18"/>
                        <w:szCs w:val="18"/>
                      </w:rPr>
                      <w:t xml:space="preserve"> </w:t>
                    </w:r>
                    <w:r>
                      <w:rPr>
                        <w:rFonts w:cs="Calibri"/>
                        <w:position w:val="1"/>
                        <w:sz w:val="18"/>
                        <w:szCs w:val="18"/>
                      </w:rPr>
                      <w:fldChar w:fldCharType="begin"/>
                    </w:r>
                    <w:r>
                      <w:rPr>
                        <w:rFonts w:cs="Calibri"/>
                        <w:position w:val="1"/>
                        <w:sz w:val="18"/>
                        <w:szCs w:val="18"/>
                      </w:rPr>
                      <w:instrText xml:space="preserve"> PAGE </w:instrText>
                    </w:r>
                    <w:r>
                      <w:rPr>
                        <w:rFonts w:cs="Calibri"/>
                        <w:position w:val="1"/>
                        <w:sz w:val="18"/>
                        <w:szCs w:val="18"/>
                      </w:rPr>
                      <w:fldChar w:fldCharType="separate"/>
                    </w:r>
                    <w:r w:rsidR="00270C50">
                      <w:rPr>
                        <w:rFonts w:cs="Calibri"/>
                        <w:noProof/>
                        <w:position w:val="1"/>
                        <w:sz w:val="18"/>
                        <w:szCs w:val="18"/>
                      </w:rPr>
                      <w:t>13</w:t>
                    </w:r>
                    <w:r>
                      <w:rPr>
                        <w:rFonts w:cs="Calibri"/>
                        <w:position w:val="1"/>
                        <w:sz w:val="18"/>
                        <w:szCs w:val="18"/>
                      </w:rPr>
                      <w:fldChar w:fldCharType="end"/>
                    </w:r>
                  </w:p>
                </w:txbxContent>
              </v:textbox>
              <w10:wrap anchorx="page" anchory="page"/>
            </v:shape>
          </w:pict>
        </mc:Fallback>
      </mc:AlternateContent>
    </w:r>
    <w:r w:rsidRPr="00FB0371">
      <w:rPr>
        <w:rFonts w:ascii="Times New Roman" w:hAnsi="Times New Roman"/>
        <w:sz w:val="18"/>
        <w:szCs w:val="18"/>
      </w:rPr>
      <w:t>Plan d’Action 2016-2020 du Programme National pour la Gestion Intégrée des Ressources en Eau 2016-2030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9F8159" w14:textId="77777777" w:rsidR="00374A81" w:rsidRPr="00FB0371" w:rsidRDefault="00374A81" w:rsidP="0033114D">
    <w:pPr>
      <w:widowControl w:val="0"/>
      <w:pBdr>
        <w:top w:val="single" w:sz="4" w:space="1" w:color="auto"/>
      </w:pBdr>
      <w:autoSpaceDE w:val="0"/>
      <w:autoSpaceDN w:val="0"/>
      <w:adjustRightInd w:val="0"/>
      <w:spacing w:after="0" w:line="200" w:lineRule="exact"/>
      <w:rPr>
        <w:rFonts w:ascii="Times New Roman" w:hAnsi="Times New Roman"/>
        <w:sz w:val="18"/>
        <w:szCs w:val="18"/>
      </w:rPr>
    </w:pPr>
    <w:r w:rsidRPr="00FB0371">
      <w:rPr>
        <w:noProof/>
        <w:sz w:val="18"/>
        <w:szCs w:val="18"/>
      </w:rPr>
      <mc:AlternateContent>
        <mc:Choice Requires="wps">
          <w:drawing>
            <wp:anchor distT="0" distB="0" distL="114300" distR="114300" simplePos="0" relativeHeight="251659264" behindDoc="1" locked="0" layoutInCell="0" allowOverlap="1" wp14:anchorId="6931FF15" wp14:editId="3E13BAF8">
              <wp:simplePos x="0" y="0"/>
              <wp:positionH relativeFrom="page">
                <wp:posOffset>6400800</wp:posOffset>
              </wp:positionH>
              <wp:positionV relativeFrom="page">
                <wp:posOffset>9929004</wp:posOffset>
              </wp:positionV>
              <wp:extent cx="466845" cy="139700"/>
              <wp:effectExtent l="0" t="0" r="9525" b="12700"/>
              <wp:wrapNone/>
              <wp:docPr id="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84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462FAC" w14:textId="5903F5F9" w:rsidR="00374A81" w:rsidRDefault="00374A81" w:rsidP="0033114D">
                          <w:pPr>
                            <w:widowControl w:val="0"/>
                            <w:autoSpaceDE w:val="0"/>
                            <w:autoSpaceDN w:val="0"/>
                            <w:adjustRightInd w:val="0"/>
                            <w:spacing w:after="0" w:line="203" w:lineRule="exact"/>
                            <w:ind w:left="20"/>
                            <w:rPr>
                              <w:rFonts w:cs="Calibri"/>
                              <w:sz w:val="18"/>
                              <w:szCs w:val="18"/>
                            </w:rPr>
                          </w:pPr>
                          <w:r>
                            <w:rPr>
                              <w:rFonts w:cs="Calibri"/>
                              <w:position w:val="1"/>
                              <w:sz w:val="18"/>
                              <w:szCs w:val="18"/>
                            </w:rPr>
                            <w:t>P</w:t>
                          </w:r>
                          <w:r>
                            <w:rPr>
                              <w:rFonts w:cs="Calibri"/>
                              <w:spacing w:val="1"/>
                              <w:position w:val="1"/>
                              <w:sz w:val="18"/>
                              <w:szCs w:val="18"/>
                            </w:rPr>
                            <w:t>a</w:t>
                          </w:r>
                          <w:r>
                            <w:rPr>
                              <w:rFonts w:cs="Calibri"/>
                              <w:spacing w:val="-1"/>
                              <w:position w:val="1"/>
                              <w:sz w:val="18"/>
                              <w:szCs w:val="18"/>
                            </w:rPr>
                            <w:t>g</w:t>
                          </w:r>
                          <w:r>
                            <w:rPr>
                              <w:rFonts w:cs="Calibri"/>
                              <w:position w:val="1"/>
                              <w:sz w:val="18"/>
                              <w:szCs w:val="18"/>
                            </w:rPr>
                            <w:t>e</w:t>
                          </w:r>
                          <w:r>
                            <w:rPr>
                              <w:rFonts w:cs="Calibri"/>
                              <w:spacing w:val="-1"/>
                              <w:position w:val="1"/>
                              <w:sz w:val="18"/>
                              <w:szCs w:val="18"/>
                            </w:rPr>
                            <w:t xml:space="preserve"> </w:t>
                          </w:r>
                          <w:r>
                            <w:rPr>
                              <w:rFonts w:cs="Calibri"/>
                              <w:position w:val="1"/>
                              <w:sz w:val="18"/>
                              <w:szCs w:val="18"/>
                            </w:rPr>
                            <w:fldChar w:fldCharType="begin"/>
                          </w:r>
                          <w:r>
                            <w:rPr>
                              <w:rFonts w:cs="Calibri"/>
                              <w:position w:val="1"/>
                              <w:sz w:val="18"/>
                              <w:szCs w:val="18"/>
                            </w:rPr>
                            <w:instrText xml:space="preserve"> PAGE </w:instrText>
                          </w:r>
                          <w:r>
                            <w:rPr>
                              <w:rFonts w:cs="Calibri"/>
                              <w:position w:val="1"/>
                              <w:sz w:val="18"/>
                              <w:szCs w:val="18"/>
                            </w:rPr>
                            <w:fldChar w:fldCharType="separate"/>
                          </w:r>
                          <w:r w:rsidR="00270C50">
                            <w:rPr>
                              <w:rFonts w:cs="Calibri"/>
                              <w:noProof/>
                              <w:position w:val="1"/>
                              <w:sz w:val="18"/>
                              <w:szCs w:val="18"/>
                            </w:rPr>
                            <w:t>21</w:t>
                          </w:r>
                          <w:r>
                            <w:rPr>
                              <w:rFonts w:cs="Calibri"/>
                              <w:position w:val="1"/>
                              <w:sz w:val="18"/>
                              <w:szCs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31FF15" id="_x0000_t202" coordsize="21600,21600" o:spt="202" path="m,l,21600r21600,l21600,xe">
              <v:stroke joinstyle="miter"/>
              <v:path gradientshapeok="t" o:connecttype="rect"/>
            </v:shapetype>
            <v:shape id="_x0000_s1027" type="#_x0000_t202" style="position:absolute;margin-left:7in;margin-top:781.8pt;width:36.75pt;height:1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s3OsQIAALAFAAAOAAAAZHJzL2Uyb0RvYy54bWysVFtvmzAUfp+0/2D5nXIpoYBKqjaEaVJ3&#10;kdr9AAdMsAY2s51AV+2/79iEpGlfpm08WAf7+DuX7/O5vhm7Fu2pVEzwDPsXHkaUl6JifJvhb4+F&#10;E2OkNOEVaQWnGX6iCt8s37+7HvqUBqIRbUUlAhCu0qHPcKN1n7quKhvaEXUhesrhsBayIxp+5dat&#10;JBkAvWvdwPMidxCy6qUoqVKwm0+HeGnx65qW+ktdK6pRm2HITdtV2nVjVnd5TdKtJH3DykMa5C+y&#10;6AjjEPQIlRNN0E6yN1AdK6VQotYXpehcUdespLYGqMb3XlXz0JCe2lqgOao/tkn9P9jy8/6rRKzK&#10;cABMcdIBR4901OhOjOjStGfoVQpeDz346RG2gWZbqurvRfldIS5WDeFbeiulGBpKKkjPNzfdF1cn&#10;HGVANsMnUUEYstPCAo217EzvoBsI0IGmpyM1JpUSNsMoisMFRiUc+ZfJlWepc0k6X+6l0h+o6JAx&#10;MiyBeQtO9vdKm2RIOruYWFwUrG0t+y0/2wDHaQdCw1VzZpKwZD4nXrKO13HohEG0dkIvz53bYhU6&#10;UeFfLfLLfLXK/V8mrh+mDasqyk2YWVh++GfEHSQ+SeIoLSVaVhk4k5KS282qlWhPQNiF/WzL4eTk&#10;5p6nYZsAtbwqyQ9C7y5InCKKr5ywCBcOtDd2PD+5SyIvTMK8OC/pnnH67yWhIcPJIlhMWjol/ao2&#10;z35vayNpxzSMjpZ1GY6PTiQ1ClzzylKrCWsn+0UrTPqnVgDdM9FWr0aik1j1uBnty7BiNlreiOoJ&#10;BCwFCAxUCmMPjEbInxgNMEIyrH7siKQYtR85PAIzb2ZDzsZmNggv4WqGNUaTudLTXNr1km0bQJ6e&#10;GRe38FBqZkV8yuLwvGAs2FoOI8zMnZf/1us0aJe/AQAA//8DAFBLAwQUAAYACAAAACEANnmJ1+EA&#10;AAAPAQAADwAAAGRycy9kb3ducmV2LnhtbEyPwU7DMBBE70j8g7WVuFG7oFghjVNVCE5IiDQcODrJ&#10;NrEar0PstuHvcU5w29kdzb7Jd7Md2AUnbxwp2KwFMKTGtYY6BZ/V630KzAdNrR4coYIf9LArbm9y&#10;nbXuSiVeDqFjMYR8phX0IYwZ577p0Wq/diNSvB3dZHWIcup4O+lrDLcDfxBCcqsNxQ+9HvG5x+Z0&#10;OFsF+y8qX8z3e/1RHktTVU+C3uRJqbvVvN8CCziHPzMs+BEdishUuzO1ng1RC5HGMiFOiXyUwBaP&#10;SDcJsHrZpYkEXuT8f4/iFwAA//8DAFBLAQItABQABgAIAAAAIQC2gziS/gAAAOEBAAATAAAAAAAA&#10;AAAAAAAAAAAAAABbQ29udGVudF9UeXBlc10ueG1sUEsBAi0AFAAGAAgAAAAhADj9If/WAAAAlAEA&#10;AAsAAAAAAAAAAAAAAAAALwEAAF9yZWxzLy5yZWxzUEsBAi0AFAAGAAgAAAAhAHtWzc6xAgAAsAUA&#10;AA4AAAAAAAAAAAAAAAAALgIAAGRycy9lMm9Eb2MueG1sUEsBAi0AFAAGAAgAAAAhADZ5idfhAAAA&#10;DwEAAA8AAAAAAAAAAAAAAAAACwUAAGRycy9kb3ducmV2LnhtbFBLBQYAAAAABAAEAPMAAAAZBgAA&#10;AAA=&#10;" o:allowincell="f" filled="f" stroked="f">
              <v:textbox inset="0,0,0,0">
                <w:txbxContent>
                  <w:p w14:paraId="04462FAC" w14:textId="5903F5F9" w:rsidR="00374A81" w:rsidRDefault="00374A81" w:rsidP="0033114D">
                    <w:pPr>
                      <w:widowControl w:val="0"/>
                      <w:autoSpaceDE w:val="0"/>
                      <w:autoSpaceDN w:val="0"/>
                      <w:adjustRightInd w:val="0"/>
                      <w:spacing w:after="0" w:line="203" w:lineRule="exact"/>
                      <w:ind w:left="20"/>
                      <w:rPr>
                        <w:rFonts w:cs="Calibri"/>
                        <w:sz w:val="18"/>
                        <w:szCs w:val="18"/>
                      </w:rPr>
                    </w:pPr>
                    <w:r>
                      <w:rPr>
                        <w:rFonts w:cs="Calibri"/>
                        <w:position w:val="1"/>
                        <w:sz w:val="18"/>
                        <w:szCs w:val="18"/>
                      </w:rPr>
                      <w:t>P</w:t>
                    </w:r>
                    <w:r>
                      <w:rPr>
                        <w:rFonts w:cs="Calibri"/>
                        <w:spacing w:val="1"/>
                        <w:position w:val="1"/>
                        <w:sz w:val="18"/>
                        <w:szCs w:val="18"/>
                      </w:rPr>
                      <w:t>a</w:t>
                    </w:r>
                    <w:r>
                      <w:rPr>
                        <w:rFonts w:cs="Calibri"/>
                        <w:spacing w:val="-1"/>
                        <w:position w:val="1"/>
                        <w:sz w:val="18"/>
                        <w:szCs w:val="18"/>
                      </w:rPr>
                      <w:t>g</w:t>
                    </w:r>
                    <w:r>
                      <w:rPr>
                        <w:rFonts w:cs="Calibri"/>
                        <w:position w:val="1"/>
                        <w:sz w:val="18"/>
                        <w:szCs w:val="18"/>
                      </w:rPr>
                      <w:t>e</w:t>
                    </w:r>
                    <w:r>
                      <w:rPr>
                        <w:rFonts w:cs="Calibri"/>
                        <w:spacing w:val="-1"/>
                        <w:position w:val="1"/>
                        <w:sz w:val="18"/>
                        <w:szCs w:val="18"/>
                      </w:rPr>
                      <w:t xml:space="preserve"> </w:t>
                    </w:r>
                    <w:r>
                      <w:rPr>
                        <w:rFonts w:cs="Calibri"/>
                        <w:position w:val="1"/>
                        <w:sz w:val="18"/>
                        <w:szCs w:val="18"/>
                      </w:rPr>
                      <w:fldChar w:fldCharType="begin"/>
                    </w:r>
                    <w:r>
                      <w:rPr>
                        <w:rFonts w:cs="Calibri"/>
                        <w:position w:val="1"/>
                        <w:sz w:val="18"/>
                        <w:szCs w:val="18"/>
                      </w:rPr>
                      <w:instrText xml:space="preserve"> PAGE </w:instrText>
                    </w:r>
                    <w:r>
                      <w:rPr>
                        <w:rFonts w:cs="Calibri"/>
                        <w:position w:val="1"/>
                        <w:sz w:val="18"/>
                        <w:szCs w:val="18"/>
                      </w:rPr>
                      <w:fldChar w:fldCharType="separate"/>
                    </w:r>
                    <w:r w:rsidR="00270C50">
                      <w:rPr>
                        <w:rFonts w:cs="Calibri"/>
                        <w:noProof/>
                        <w:position w:val="1"/>
                        <w:sz w:val="18"/>
                        <w:szCs w:val="18"/>
                      </w:rPr>
                      <w:t>21</w:t>
                    </w:r>
                    <w:r>
                      <w:rPr>
                        <w:rFonts w:cs="Calibri"/>
                        <w:position w:val="1"/>
                        <w:sz w:val="18"/>
                        <w:szCs w:val="18"/>
                      </w:rPr>
                      <w:fldChar w:fldCharType="end"/>
                    </w:r>
                  </w:p>
                </w:txbxContent>
              </v:textbox>
              <w10:wrap anchorx="page" anchory="page"/>
            </v:shape>
          </w:pict>
        </mc:Fallback>
      </mc:AlternateContent>
    </w:r>
    <w:r w:rsidRPr="00FB0371">
      <w:rPr>
        <w:rFonts w:ascii="Times New Roman" w:hAnsi="Times New Roman"/>
        <w:sz w:val="18"/>
        <w:szCs w:val="18"/>
      </w:rPr>
      <w:t>Plan d’Action 2016-2020 du Programme National pour la Gestion Intégrée des Ressources en Eau 2016-2030</w:t>
    </w:r>
  </w:p>
  <w:p w14:paraId="58CAF16E" w14:textId="60F112C7" w:rsidR="00374A81" w:rsidRPr="00FB0371" w:rsidRDefault="00374A81">
    <w:pPr>
      <w:pStyle w:val="Pieddepage"/>
      <w:jc w:val="right"/>
    </w:pPr>
    <w:r w:rsidRPr="00FB0371">
      <w:rPr>
        <w:lang w:val="fr-FR"/>
      </w:rPr>
      <w:t xml:space="preserve">Page </w:t>
    </w:r>
    <w:r w:rsidRPr="00FB0371">
      <w:fldChar w:fldCharType="begin"/>
    </w:r>
    <w:r w:rsidRPr="00FB0371">
      <w:instrText>PAGE   \* MERGEFORMAT</w:instrText>
    </w:r>
    <w:r w:rsidRPr="00FB0371">
      <w:fldChar w:fldCharType="separate"/>
    </w:r>
    <w:r w:rsidR="00270C50">
      <w:rPr>
        <w:noProof/>
      </w:rPr>
      <w:t>21</w:t>
    </w:r>
    <w:r w:rsidRPr="00FB0371">
      <w:fldChar w:fldCharType="end"/>
    </w:r>
  </w:p>
  <w:p w14:paraId="7C9CF528" w14:textId="77777777" w:rsidR="00374A81" w:rsidRPr="00FB0371" w:rsidRDefault="00374A81">
    <w:pPr>
      <w:widowControl w:val="0"/>
      <w:autoSpaceDE w:val="0"/>
      <w:autoSpaceDN w:val="0"/>
      <w:adjustRightInd w:val="0"/>
      <w:spacing w:after="0" w:line="200" w:lineRule="exact"/>
      <w:rPr>
        <w:rFonts w:ascii="Times New Roman" w:hAnsi="Times New Roman"/>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3CC87D" w14:textId="5C9DF8E7" w:rsidR="00374A81" w:rsidRPr="0033114D" w:rsidRDefault="00374A81" w:rsidP="0033114D">
    <w:pPr>
      <w:widowControl w:val="0"/>
      <w:pBdr>
        <w:top w:val="single" w:sz="4" w:space="1" w:color="auto"/>
      </w:pBdr>
      <w:autoSpaceDE w:val="0"/>
      <w:autoSpaceDN w:val="0"/>
      <w:adjustRightInd w:val="0"/>
      <w:spacing w:after="0" w:line="200" w:lineRule="exact"/>
      <w:rPr>
        <w:rFonts w:ascii="Times New Roman" w:hAnsi="Times New Roman"/>
        <w:sz w:val="18"/>
        <w:szCs w:val="18"/>
      </w:rPr>
    </w:pPr>
    <w:r w:rsidRPr="00FB0371">
      <w:rPr>
        <w:noProof/>
        <w:sz w:val="18"/>
        <w:szCs w:val="18"/>
      </w:rPr>
      <mc:AlternateContent>
        <mc:Choice Requires="wps">
          <w:drawing>
            <wp:anchor distT="0" distB="0" distL="114300" distR="114300" simplePos="0" relativeHeight="251663360" behindDoc="1" locked="0" layoutInCell="0" allowOverlap="1" wp14:anchorId="25C4A388" wp14:editId="20CCC36A">
              <wp:simplePos x="0" y="0"/>
              <wp:positionH relativeFrom="page">
                <wp:posOffset>9023230</wp:posOffset>
              </wp:positionH>
              <wp:positionV relativeFrom="page">
                <wp:posOffset>6920373</wp:posOffset>
              </wp:positionV>
              <wp:extent cx="466845" cy="139700"/>
              <wp:effectExtent l="0" t="0" r="9525" b="12700"/>
              <wp:wrapNone/>
              <wp:docPr id="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84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C37CBB" w14:textId="0144132E" w:rsidR="00374A81" w:rsidRDefault="00374A81" w:rsidP="00603FE9">
                          <w:pPr>
                            <w:widowControl w:val="0"/>
                            <w:autoSpaceDE w:val="0"/>
                            <w:autoSpaceDN w:val="0"/>
                            <w:adjustRightInd w:val="0"/>
                            <w:spacing w:after="0" w:line="203" w:lineRule="exact"/>
                            <w:ind w:left="20"/>
                            <w:rPr>
                              <w:rFonts w:cs="Calibri"/>
                              <w:sz w:val="18"/>
                              <w:szCs w:val="18"/>
                            </w:rPr>
                          </w:pPr>
                          <w:r>
                            <w:rPr>
                              <w:rFonts w:cs="Calibri"/>
                              <w:position w:val="1"/>
                              <w:sz w:val="18"/>
                              <w:szCs w:val="18"/>
                            </w:rPr>
                            <w:t>P</w:t>
                          </w:r>
                          <w:r>
                            <w:rPr>
                              <w:rFonts w:cs="Calibri"/>
                              <w:spacing w:val="1"/>
                              <w:position w:val="1"/>
                              <w:sz w:val="18"/>
                              <w:szCs w:val="18"/>
                            </w:rPr>
                            <w:t>a</w:t>
                          </w:r>
                          <w:r>
                            <w:rPr>
                              <w:rFonts w:cs="Calibri"/>
                              <w:spacing w:val="-1"/>
                              <w:position w:val="1"/>
                              <w:sz w:val="18"/>
                              <w:szCs w:val="18"/>
                            </w:rPr>
                            <w:t>g</w:t>
                          </w:r>
                          <w:r>
                            <w:rPr>
                              <w:rFonts w:cs="Calibri"/>
                              <w:position w:val="1"/>
                              <w:sz w:val="18"/>
                              <w:szCs w:val="18"/>
                            </w:rPr>
                            <w:t>e</w:t>
                          </w:r>
                          <w:r>
                            <w:rPr>
                              <w:rFonts w:cs="Calibri"/>
                              <w:spacing w:val="-1"/>
                              <w:position w:val="1"/>
                              <w:sz w:val="18"/>
                              <w:szCs w:val="18"/>
                            </w:rPr>
                            <w:t xml:space="preserve"> </w:t>
                          </w:r>
                          <w:r>
                            <w:rPr>
                              <w:rFonts w:cs="Calibri"/>
                              <w:position w:val="1"/>
                              <w:sz w:val="18"/>
                              <w:szCs w:val="18"/>
                            </w:rPr>
                            <w:fldChar w:fldCharType="begin"/>
                          </w:r>
                          <w:r>
                            <w:rPr>
                              <w:rFonts w:cs="Calibri"/>
                              <w:position w:val="1"/>
                              <w:sz w:val="18"/>
                              <w:szCs w:val="18"/>
                            </w:rPr>
                            <w:instrText xml:space="preserve"> PAGE </w:instrText>
                          </w:r>
                          <w:r>
                            <w:rPr>
                              <w:rFonts w:cs="Calibri"/>
                              <w:position w:val="1"/>
                              <w:sz w:val="18"/>
                              <w:szCs w:val="18"/>
                            </w:rPr>
                            <w:fldChar w:fldCharType="separate"/>
                          </w:r>
                          <w:r w:rsidR="00270C50">
                            <w:rPr>
                              <w:rFonts w:cs="Calibri"/>
                              <w:noProof/>
                              <w:position w:val="1"/>
                              <w:sz w:val="18"/>
                              <w:szCs w:val="18"/>
                            </w:rPr>
                            <w:t>26</w:t>
                          </w:r>
                          <w:r>
                            <w:rPr>
                              <w:rFonts w:cs="Calibri"/>
                              <w:position w:val="1"/>
                              <w:sz w:val="18"/>
                              <w:szCs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C4A388" id="_x0000_t202" coordsize="21600,21600" o:spt="202" path="m,l,21600r21600,l21600,xe">
              <v:stroke joinstyle="miter"/>
              <v:path gradientshapeok="t" o:connecttype="rect"/>
            </v:shapetype>
            <v:shape id="_x0000_s1028" type="#_x0000_t202" style="position:absolute;margin-left:710.5pt;margin-top:544.9pt;width:36.75pt;height:11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aKHswIAALAFAAAOAAAAZHJzL2Uyb0RvYy54bWysVNuOmzAQfa/Uf7D8znIJYQEtWe2GUFXa&#10;XqTdfoADJlgFm9pOYLvqv3dsQrKXl6otD9Zgj4/PzJyZq+uxa9GBSsUEz7B/4WFEeSkqxncZ/vZQ&#10;ODFGShNekVZwmuFHqvD16v27q6FPaSAa0VZUIgDhKh36DDda96nrqrKhHVEXoqccDmshO6LhV+7c&#10;SpIB0LvWDTwvcgchq16KkioFu/l0iFcWv65pqb/UtaIatRkGbtqu0q5bs7qrK5LuJOkbVh5pkL9g&#10;0RHG4dETVE40QXvJ3kB1rJRCiVpflKJzRV2zktoYIBrfexXNfUN6amOB5Kj+lCb1/2DLz4evErEq&#10;wwtIDycd1OiBjhrdihEtTHqGXqXgdd+Dnx5hG8psQ1X9nSi/K8TFuiF8R2+kFENDSQX0fHPTfXZ1&#10;wlEGZDt8EhU8Q/ZaWKCxlp3JHWQDATrweDyVxlApYTOMojhcYlTCkb9ILj1bOpek8+VeKv2Big4Z&#10;I8MSKm/ByeFOaUOGpLOLeYuLgrWtrX7LX2yA47QDT8NVc2ZI2GI+JV6yiTdx6IRBtHFCL8+dm2Id&#10;OlHhXy7zRb5e5/4v864fpg2rKsrNM7Ow/PDPCneU+CSJk7SUaFll4AwlJXfbdSvRgYCwC/vZlMPJ&#10;2c19ScMmAWJ5FZIfhN5tkDhFFF86YREuHUhv7Hh+cptEXpiEefEypDvG6b+HhIYMJ8tgOWnpTPpV&#10;bJ793sZG0o5pGB0t6zIcn5xIahS44ZUtrSasnexnqTD0z6mAcs+Ftno1Ep3EqsftaDsjmNtgK6pH&#10;ELAUIDBQKYw9MBohf2I0wAjJsPqxJ5Ji1H7k0ARm3syGnI3tbBBewtUMa4wmc62nubTvJds1gDy1&#10;GRc30Cg1syI2HTWxOLYXjAUby3GEmbnz/N96nQft6jcAAAD//wMAUEsDBBQABgAIAAAAIQC/dw72&#10;4AAAAA8BAAAPAAAAZHJzL2Rvd25yZXYueG1sTE9BTsMwELwj9Q/WVuJG7VahSkKcqkJwQkKk4cDR&#10;id3EarwOsduG37M9wZ5mNKPZmWI3u4FdzBSsRwnrlQBmsPXaYifhs359SIGFqFCrwaOR8GMC7MrF&#10;XaFy7a9YmcshdoxCMORKQh/jmHMe2t44FVZ+NEja0U9ORaJTx/WkrhTuBr4RYsudskgfejWa5960&#10;p8PZSdh/YfViv9+bj+pY2brOBL5tT1LeL+f9E7Bo5vhnhlt9qg4ldWr8GXVgA/Fks6YxkZBIM1px&#10;8yRZ8gisIUSXAi8L/n9H+QsAAP//AwBQSwECLQAUAAYACAAAACEAtoM4kv4AAADhAQAAEwAAAAAA&#10;AAAAAAAAAAAAAAAAW0NvbnRlbnRfVHlwZXNdLnhtbFBLAQItABQABgAIAAAAIQA4/SH/1gAAAJQB&#10;AAALAAAAAAAAAAAAAAAAAC8BAABfcmVscy8ucmVsc1BLAQItABQABgAIAAAAIQDNUaKHswIAALAF&#10;AAAOAAAAAAAAAAAAAAAAAC4CAABkcnMvZTJvRG9jLnhtbFBLAQItABQABgAIAAAAIQC/dw724AAA&#10;AA8BAAAPAAAAAAAAAAAAAAAAAA0FAABkcnMvZG93bnJldi54bWxQSwUGAAAAAAQABADzAAAAGgYA&#10;AAAA&#10;" o:allowincell="f" filled="f" stroked="f">
              <v:textbox inset="0,0,0,0">
                <w:txbxContent>
                  <w:p w14:paraId="37C37CBB" w14:textId="0144132E" w:rsidR="00374A81" w:rsidRDefault="00374A81" w:rsidP="00603FE9">
                    <w:pPr>
                      <w:widowControl w:val="0"/>
                      <w:autoSpaceDE w:val="0"/>
                      <w:autoSpaceDN w:val="0"/>
                      <w:adjustRightInd w:val="0"/>
                      <w:spacing w:after="0" w:line="203" w:lineRule="exact"/>
                      <w:ind w:left="20"/>
                      <w:rPr>
                        <w:rFonts w:cs="Calibri"/>
                        <w:sz w:val="18"/>
                        <w:szCs w:val="18"/>
                      </w:rPr>
                    </w:pPr>
                    <w:r>
                      <w:rPr>
                        <w:rFonts w:cs="Calibri"/>
                        <w:position w:val="1"/>
                        <w:sz w:val="18"/>
                        <w:szCs w:val="18"/>
                      </w:rPr>
                      <w:t>P</w:t>
                    </w:r>
                    <w:r>
                      <w:rPr>
                        <w:rFonts w:cs="Calibri"/>
                        <w:spacing w:val="1"/>
                        <w:position w:val="1"/>
                        <w:sz w:val="18"/>
                        <w:szCs w:val="18"/>
                      </w:rPr>
                      <w:t>a</w:t>
                    </w:r>
                    <w:r>
                      <w:rPr>
                        <w:rFonts w:cs="Calibri"/>
                        <w:spacing w:val="-1"/>
                        <w:position w:val="1"/>
                        <w:sz w:val="18"/>
                        <w:szCs w:val="18"/>
                      </w:rPr>
                      <w:t>g</w:t>
                    </w:r>
                    <w:r>
                      <w:rPr>
                        <w:rFonts w:cs="Calibri"/>
                        <w:position w:val="1"/>
                        <w:sz w:val="18"/>
                        <w:szCs w:val="18"/>
                      </w:rPr>
                      <w:t>e</w:t>
                    </w:r>
                    <w:r>
                      <w:rPr>
                        <w:rFonts w:cs="Calibri"/>
                        <w:spacing w:val="-1"/>
                        <w:position w:val="1"/>
                        <w:sz w:val="18"/>
                        <w:szCs w:val="18"/>
                      </w:rPr>
                      <w:t xml:space="preserve"> </w:t>
                    </w:r>
                    <w:r>
                      <w:rPr>
                        <w:rFonts w:cs="Calibri"/>
                        <w:position w:val="1"/>
                        <w:sz w:val="18"/>
                        <w:szCs w:val="18"/>
                      </w:rPr>
                      <w:fldChar w:fldCharType="begin"/>
                    </w:r>
                    <w:r>
                      <w:rPr>
                        <w:rFonts w:cs="Calibri"/>
                        <w:position w:val="1"/>
                        <w:sz w:val="18"/>
                        <w:szCs w:val="18"/>
                      </w:rPr>
                      <w:instrText xml:space="preserve"> PAGE </w:instrText>
                    </w:r>
                    <w:r>
                      <w:rPr>
                        <w:rFonts w:cs="Calibri"/>
                        <w:position w:val="1"/>
                        <w:sz w:val="18"/>
                        <w:szCs w:val="18"/>
                      </w:rPr>
                      <w:fldChar w:fldCharType="separate"/>
                    </w:r>
                    <w:r w:rsidR="00270C50">
                      <w:rPr>
                        <w:rFonts w:cs="Calibri"/>
                        <w:noProof/>
                        <w:position w:val="1"/>
                        <w:sz w:val="18"/>
                        <w:szCs w:val="18"/>
                      </w:rPr>
                      <w:t>26</w:t>
                    </w:r>
                    <w:r>
                      <w:rPr>
                        <w:rFonts w:cs="Calibri"/>
                        <w:position w:val="1"/>
                        <w:sz w:val="18"/>
                        <w:szCs w:val="18"/>
                      </w:rPr>
                      <w:fldChar w:fldCharType="end"/>
                    </w:r>
                  </w:p>
                </w:txbxContent>
              </v:textbox>
              <w10:wrap anchorx="page" anchory="page"/>
            </v:shape>
          </w:pict>
        </mc:Fallback>
      </mc:AlternateContent>
    </w:r>
    <w:r w:rsidRPr="00FB0371">
      <w:rPr>
        <w:noProof/>
        <w:sz w:val="18"/>
        <w:szCs w:val="18"/>
      </w:rPr>
      <mc:AlternateContent>
        <mc:Choice Requires="wps">
          <w:drawing>
            <wp:anchor distT="0" distB="0" distL="114300" distR="114300" simplePos="0" relativeHeight="251661312" behindDoc="1" locked="0" layoutInCell="0" allowOverlap="1" wp14:anchorId="1AF206BA" wp14:editId="4C1F306F">
              <wp:simplePos x="0" y="0"/>
              <wp:positionH relativeFrom="page">
                <wp:posOffset>6124755</wp:posOffset>
              </wp:positionH>
              <wp:positionV relativeFrom="page">
                <wp:posOffset>10059934</wp:posOffset>
              </wp:positionV>
              <wp:extent cx="466845" cy="139700"/>
              <wp:effectExtent l="0" t="0" r="9525" b="12700"/>
              <wp:wrapNone/>
              <wp:docPr id="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84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2B3C6C" w14:textId="47252725" w:rsidR="00374A81" w:rsidRDefault="00374A81" w:rsidP="0033114D">
                          <w:pPr>
                            <w:widowControl w:val="0"/>
                            <w:autoSpaceDE w:val="0"/>
                            <w:autoSpaceDN w:val="0"/>
                            <w:adjustRightInd w:val="0"/>
                            <w:spacing w:after="0" w:line="203" w:lineRule="exact"/>
                            <w:ind w:left="20"/>
                            <w:rPr>
                              <w:rFonts w:cs="Calibri"/>
                              <w:sz w:val="18"/>
                              <w:szCs w:val="18"/>
                            </w:rPr>
                          </w:pPr>
                          <w:r>
                            <w:rPr>
                              <w:rFonts w:cs="Calibri"/>
                              <w:position w:val="1"/>
                              <w:sz w:val="18"/>
                              <w:szCs w:val="18"/>
                            </w:rPr>
                            <w:t>P</w:t>
                          </w:r>
                          <w:r>
                            <w:rPr>
                              <w:rFonts w:cs="Calibri"/>
                              <w:spacing w:val="1"/>
                              <w:position w:val="1"/>
                              <w:sz w:val="18"/>
                              <w:szCs w:val="18"/>
                            </w:rPr>
                            <w:t>a</w:t>
                          </w:r>
                          <w:r>
                            <w:rPr>
                              <w:rFonts w:cs="Calibri"/>
                              <w:spacing w:val="-1"/>
                              <w:position w:val="1"/>
                              <w:sz w:val="18"/>
                              <w:szCs w:val="18"/>
                            </w:rPr>
                            <w:t>g</w:t>
                          </w:r>
                          <w:r>
                            <w:rPr>
                              <w:rFonts w:cs="Calibri"/>
                              <w:position w:val="1"/>
                              <w:sz w:val="18"/>
                              <w:szCs w:val="18"/>
                            </w:rPr>
                            <w:t>e</w:t>
                          </w:r>
                          <w:r>
                            <w:rPr>
                              <w:rFonts w:cs="Calibri"/>
                              <w:spacing w:val="-1"/>
                              <w:position w:val="1"/>
                              <w:sz w:val="18"/>
                              <w:szCs w:val="18"/>
                            </w:rPr>
                            <w:t xml:space="preserve"> </w:t>
                          </w:r>
                          <w:r>
                            <w:rPr>
                              <w:rFonts w:cs="Calibri"/>
                              <w:position w:val="1"/>
                              <w:sz w:val="18"/>
                              <w:szCs w:val="18"/>
                            </w:rPr>
                            <w:fldChar w:fldCharType="begin"/>
                          </w:r>
                          <w:r>
                            <w:rPr>
                              <w:rFonts w:cs="Calibri"/>
                              <w:position w:val="1"/>
                              <w:sz w:val="18"/>
                              <w:szCs w:val="18"/>
                            </w:rPr>
                            <w:instrText xml:space="preserve"> PAGE </w:instrText>
                          </w:r>
                          <w:r>
                            <w:rPr>
                              <w:rFonts w:cs="Calibri"/>
                              <w:position w:val="1"/>
                              <w:sz w:val="18"/>
                              <w:szCs w:val="18"/>
                            </w:rPr>
                            <w:fldChar w:fldCharType="separate"/>
                          </w:r>
                          <w:r w:rsidR="00270C50">
                            <w:rPr>
                              <w:rFonts w:cs="Calibri"/>
                              <w:noProof/>
                              <w:position w:val="1"/>
                              <w:sz w:val="18"/>
                              <w:szCs w:val="18"/>
                            </w:rPr>
                            <w:t>26</w:t>
                          </w:r>
                          <w:r>
                            <w:rPr>
                              <w:rFonts w:cs="Calibri"/>
                              <w:position w:val="1"/>
                              <w:sz w:val="18"/>
                              <w:szCs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F206BA" id="_x0000_s1029" type="#_x0000_t202" style="position:absolute;margin-left:482.25pt;margin-top:792.1pt;width:36.75pt;height:1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W1FsgIAALAFAAAOAAAAZHJzL2Uyb0RvYy54bWysVNtunDAQfa/Uf7D8TriEJYDCRsmyVJXS&#10;i5T0A7xgFqtgU9u7kEb9947NsptNXqq2PFiDPT6emXNmrm/GrkV7KhUTPMP+hYcR5aWoGN9m+Ntj&#10;4cQYKU14RVrBaYafqMI3y/fvroc+pYFoRFtRiQCEq3ToM9xo3aeuq8qGdkRdiJ5yOKyF7IiGX7l1&#10;K0kGQO9aN/C8yB2ErHopSqoU7ObTIV5a/Lqmpf5S14pq1GYYYtN2lXbdmNVdXpN0K0nfsPIQBvmL&#10;KDrCODx6hMqJJmgn2RuojpVSKFHri1J0rqhrVlKbA2Tje6+yeWhIT20uUBzVH8uk/h9s+Xn/VSJW&#10;ZThIMOKkA44e6ajRnRjRpSnP0KsUvB568NMjbAPNNlXV34vyu0JcrBrCt/RWSjE0lFQQnm9uui+u&#10;TjjKgGyGT6KCZ8hOCws01rIztYNqIEAHmp6O1JhQStgMoygOFxiVcORfJleepc4l6Xy5l0p/oKJD&#10;xsiwBOYtONnfK22CIensYt7iomBta9lv+dkGOE478DRcNWcmCEvmc+Il63gdh04YRGsn9PLcuS1W&#10;oRMV/tUiv8xXq9z/Zd71w7RhVUW5eWYWlh/+GXEHiU+SOEpLiZZVBs6EpOR2s2ol2hMQdmE/W3I4&#10;Obm552HYIkAur1Lyg9C7CxKniOIrJyzChQPljR3PT+6SyAuTMC/OU7pnnP57SmjIcLIIFpOWTkG/&#10;ys2z39vcSNoxDaOjZV2G46MTSY0C17yy1GrC2sl+UQoT/qkUQPdMtNWrkegkVj1uRtsZxzbYiOoJ&#10;BCwFCAxUCmMPjEbInxgNMEIyrH7siKQYtR85NIGZN7MhZ2MzG4SXcDXDGqPJXOlpLu16ybYNIE9t&#10;xsUtNErNrIhNR01RHNoLxoLN5TDCzNx5+W+9ToN2+RsAAP//AwBQSwMEFAAGAAgAAAAhAGEWAxbi&#10;AAAADgEAAA8AAABkcnMvZG93bnJldi54bWxMj8FOwzAQRO9I/IO1SNyoTWijNMSpKgQnJEQaDhyd&#10;2E2sxusQu234e7anctvRPM3OFJvZDexkpmA9SnhcCGAGW68tdhK+6reHDFiICrUaPBoJvybApry9&#10;KVSu/Rkrc9rFjlEIhlxJ6GMcc85D2xunwsKPBsnb+8mpSHLquJ7UmcLdwBMhUu6URfrQq9G89KY9&#10;7I5OwvYbq1f789F8VvvK1vVa4Ht6kPL+bt4+A4tmjlcYLvWpOpTUqfFH1IENEtbpckUoGatsmQC7&#10;IOIpo30NXalIE+Blwf/PKP8AAAD//wMAUEsBAi0AFAAGAAgAAAAhALaDOJL+AAAA4QEAABMAAAAA&#10;AAAAAAAAAAAAAAAAAFtDb250ZW50X1R5cGVzXS54bWxQSwECLQAUAAYACAAAACEAOP0h/9YAAACU&#10;AQAACwAAAAAAAAAAAAAAAAAvAQAAX3JlbHMvLnJlbHNQSwECLQAUAAYACAAAACEATeVtRbICAACw&#10;BQAADgAAAAAAAAAAAAAAAAAuAgAAZHJzL2Uyb0RvYy54bWxQSwECLQAUAAYACAAAACEAYRYDFuIA&#10;AAAOAQAADwAAAAAAAAAAAAAAAAAMBQAAZHJzL2Rvd25yZXYueG1sUEsFBgAAAAAEAAQA8wAAABsG&#10;AAAAAA==&#10;" o:allowincell="f" filled="f" stroked="f">
              <v:textbox inset="0,0,0,0">
                <w:txbxContent>
                  <w:p w14:paraId="792B3C6C" w14:textId="47252725" w:rsidR="00374A81" w:rsidRDefault="00374A81" w:rsidP="0033114D">
                    <w:pPr>
                      <w:widowControl w:val="0"/>
                      <w:autoSpaceDE w:val="0"/>
                      <w:autoSpaceDN w:val="0"/>
                      <w:adjustRightInd w:val="0"/>
                      <w:spacing w:after="0" w:line="203" w:lineRule="exact"/>
                      <w:ind w:left="20"/>
                      <w:rPr>
                        <w:rFonts w:cs="Calibri"/>
                        <w:sz w:val="18"/>
                        <w:szCs w:val="18"/>
                      </w:rPr>
                    </w:pPr>
                    <w:r>
                      <w:rPr>
                        <w:rFonts w:cs="Calibri"/>
                        <w:position w:val="1"/>
                        <w:sz w:val="18"/>
                        <w:szCs w:val="18"/>
                      </w:rPr>
                      <w:t>P</w:t>
                    </w:r>
                    <w:r>
                      <w:rPr>
                        <w:rFonts w:cs="Calibri"/>
                        <w:spacing w:val="1"/>
                        <w:position w:val="1"/>
                        <w:sz w:val="18"/>
                        <w:szCs w:val="18"/>
                      </w:rPr>
                      <w:t>a</w:t>
                    </w:r>
                    <w:r>
                      <w:rPr>
                        <w:rFonts w:cs="Calibri"/>
                        <w:spacing w:val="-1"/>
                        <w:position w:val="1"/>
                        <w:sz w:val="18"/>
                        <w:szCs w:val="18"/>
                      </w:rPr>
                      <w:t>g</w:t>
                    </w:r>
                    <w:r>
                      <w:rPr>
                        <w:rFonts w:cs="Calibri"/>
                        <w:position w:val="1"/>
                        <w:sz w:val="18"/>
                        <w:szCs w:val="18"/>
                      </w:rPr>
                      <w:t>e</w:t>
                    </w:r>
                    <w:r>
                      <w:rPr>
                        <w:rFonts w:cs="Calibri"/>
                        <w:spacing w:val="-1"/>
                        <w:position w:val="1"/>
                        <w:sz w:val="18"/>
                        <w:szCs w:val="18"/>
                      </w:rPr>
                      <w:t xml:space="preserve"> </w:t>
                    </w:r>
                    <w:r>
                      <w:rPr>
                        <w:rFonts w:cs="Calibri"/>
                        <w:position w:val="1"/>
                        <w:sz w:val="18"/>
                        <w:szCs w:val="18"/>
                      </w:rPr>
                      <w:fldChar w:fldCharType="begin"/>
                    </w:r>
                    <w:r>
                      <w:rPr>
                        <w:rFonts w:cs="Calibri"/>
                        <w:position w:val="1"/>
                        <w:sz w:val="18"/>
                        <w:szCs w:val="18"/>
                      </w:rPr>
                      <w:instrText xml:space="preserve"> PAGE </w:instrText>
                    </w:r>
                    <w:r>
                      <w:rPr>
                        <w:rFonts w:cs="Calibri"/>
                        <w:position w:val="1"/>
                        <w:sz w:val="18"/>
                        <w:szCs w:val="18"/>
                      </w:rPr>
                      <w:fldChar w:fldCharType="separate"/>
                    </w:r>
                    <w:r w:rsidR="00270C50">
                      <w:rPr>
                        <w:rFonts w:cs="Calibri"/>
                        <w:noProof/>
                        <w:position w:val="1"/>
                        <w:sz w:val="18"/>
                        <w:szCs w:val="18"/>
                      </w:rPr>
                      <w:t>26</w:t>
                    </w:r>
                    <w:r>
                      <w:rPr>
                        <w:rFonts w:cs="Calibri"/>
                        <w:position w:val="1"/>
                        <w:sz w:val="18"/>
                        <w:szCs w:val="18"/>
                      </w:rPr>
                      <w:fldChar w:fldCharType="end"/>
                    </w:r>
                  </w:p>
                </w:txbxContent>
              </v:textbox>
              <w10:wrap anchorx="page" anchory="page"/>
            </v:shape>
          </w:pict>
        </mc:Fallback>
      </mc:AlternateContent>
    </w:r>
    <w:r w:rsidRPr="00FB0371">
      <w:rPr>
        <w:rFonts w:ascii="Times New Roman" w:hAnsi="Times New Roman"/>
        <w:sz w:val="18"/>
        <w:szCs w:val="18"/>
      </w:rPr>
      <w:t xml:space="preserve">Plan d’Action 2016-2020 du Programme National pour la Gestion Intégrée </w:t>
    </w:r>
    <w:r>
      <w:rPr>
        <w:rFonts w:ascii="Times New Roman" w:hAnsi="Times New Roman"/>
        <w:sz w:val="18"/>
        <w:szCs w:val="18"/>
      </w:rPr>
      <w:t>des Ressources en Eau 2016-2030</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C91280" w14:textId="19472AEE" w:rsidR="00374A81" w:rsidRPr="006F3AD6" w:rsidRDefault="00374A81" w:rsidP="006F3AD6">
    <w:pPr>
      <w:widowControl w:val="0"/>
      <w:pBdr>
        <w:top w:val="single" w:sz="4" w:space="1" w:color="auto"/>
      </w:pBdr>
      <w:autoSpaceDE w:val="0"/>
      <w:autoSpaceDN w:val="0"/>
      <w:adjustRightInd w:val="0"/>
      <w:spacing w:after="0" w:line="200" w:lineRule="exact"/>
      <w:rPr>
        <w:rFonts w:ascii="Times New Roman" w:hAnsi="Times New Roman"/>
        <w:sz w:val="18"/>
        <w:szCs w:val="18"/>
      </w:rPr>
    </w:pPr>
    <w:r w:rsidRPr="00FB0371">
      <w:rPr>
        <w:noProof/>
        <w:sz w:val="18"/>
        <w:szCs w:val="18"/>
      </w:rPr>
      <mc:AlternateContent>
        <mc:Choice Requires="wps">
          <w:drawing>
            <wp:anchor distT="0" distB="0" distL="114300" distR="114300" simplePos="0" relativeHeight="251665408" behindDoc="1" locked="0" layoutInCell="0" allowOverlap="1" wp14:anchorId="05274B5E" wp14:editId="09E5140A">
              <wp:simplePos x="0" y="0"/>
              <wp:positionH relativeFrom="page">
                <wp:posOffset>6124575</wp:posOffset>
              </wp:positionH>
              <wp:positionV relativeFrom="page">
                <wp:posOffset>9919023</wp:posOffset>
              </wp:positionV>
              <wp:extent cx="466845" cy="139700"/>
              <wp:effectExtent l="0" t="0" r="9525" b="12700"/>
              <wp:wrapNone/>
              <wp:docPr id="2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84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AEEBB7" w14:textId="3952ADB6" w:rsidR="00374A81" w:rsidRDefault="00374A81" w:rsidP="006F3AD6">
                          <w:pPr>
                            <w:widowControl w:val="0"/>
                            <w:autoSpaceDE w:val="0"/>
                            <w:autoSpaceDN w:val="0"/>
                            <w:adjustRightInd w:val="0"/>
                            <w:spacing w:after="0" w:line="203" w:lineRule="exact"/>
                            <w:ind w:left="20"/>
                            <w:rPr>
                              <w:rFonts w:cs="Calibri"/>
                              <w:sz w:val="18"/>
                              <w:szCs w:val="18"/>
                            </w:rPr>
                          </w:pPr>
                          <w:r>
                            <w:rPr>
                              <w:rFonts w:cs="Calibri"/>
                              <w:position w:val="1"/>
                              <w:sz w:val="18"/>
                              <w:szCs w:val="18"/>
                            </w:rPr>
                            <w:t>P</w:t>
                          </w:r>
                          <w:r>
                            <w:rPr>
                              <w:rFonts w:cs="Calibri"/>
                              <w:spacing w:val="1"/>
                              <w:position w:val="1"/>
                              <w:sz w:val="18"/>
                              <w:szCs w:val="18"/>
                            </w:rPr>
                            <w:t>a</w:t>
                          </w:r>
                          <w:r>
                            <w:rPr>
                              <w:rFonts w:cs="Calibri"/>
                              <w:spacing w:val="-1"/>
                              <w:position w:val="1"/>
                              <w:sz w:val="18"/>
                              <w:szCs w:val="18"/>
                            </w:rPr>
                            <w:t>g</w:t>
                          </w:r>
                          <w:r>
                            <w:rPr>
                              <w:rFonts w:cs="Calibri"/>
                              <w:position w:val="1"/>
                              <w:sz w:val="18"/>
                              <w:szCs w:val="18"/>
                            </w:rPr>
                            <w:t>e</w:t>
                          </w:r>
                          <w:r>
                            <w:rPr>
                              <w:rFonts w:cs="Calibri"/>
                              <w:spacing w:val="-1"/>
                              <w:position w:val="1"/>
                              <w:sz w:val="18"/>
                              <w:szCs w:val="18"/>
                            </w:rPr>
                            <w:t xml:space="preserve"> </w:t>
                          </w:r>
                          <w:r>
                            <w:rPr>
                              <w:rFonts w:cs="Calibri"/>
                              <w:position w:val="1"/>
                              <w:sz w:val="18"/>
                              <w:szCs w:val="18"/>
                            </w:rPr>
                            <w:fldChar w:fldCharType="begin"/>
                          </w:r>
                          <w:r>
                            <w:rPr>
                              <w:rFonts w:cs="Calibri"/>
                              <w:position w:val="1"/>
                              <w:sz w:val="18"/>
                              <w:szCs w:val="18"/>
                            </w:rPr>
                            <w:instrText xml:space="preserve"> PAGE </w:instrText>
                          </w:r>
                          <w:r>
                            <w:rPr>
                              <w:rFonts w:cs="Calibri"/>
                              <w:position w:val="1"/>
                              <w:sz w:val="18"/>
                              <w:szCs w:val="18"/>
                            </w:rPr>
                            <w:fldChar w:fldCharType="separate"/>
                          </w:r>
                          <w:r w:rsidR="00BB3325">
                            <w:rPr>
                              <w:rFonts w:cs="Calibri"/>
                              <w:noProof/>
                              <w:position w:val="1"/>
                              <w:sz w:val="18"/>
                              <w:szCs w:val="18"/>
                            </w:rPr>
                            <w:t>III</w:t>
                          </w:r>
                          <w:r>
                            <w:rPr>
                              <w:rFonts w:cs="Calibri"/>
                              <w:position w:val="1"/>
                              <w:sz w:val="18"/>
                              <w:szCs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274B5E" id="_x0000_t202" coordsize="21600,21600" o:spt="202" path="m,l,21600r21600,l21600,xe">
              <v:stroke joinstyle="miter"/>
              <v:path gradientshapeok="t" o:connecttype="rect"/>
            </v:shapetype>
            <v:shape id="_x0000_s1030" type="#_x0000_t202" style="position:absolute;margin-left:482.25pt;margin-top:781.05pt;width:36.75pt;height:11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z0ktAIAALEFAAAOAAAAZHJzL2Uyb0RvYy54bWysVNuOmzAQfa/Uf7D8znJZhwW0pNoNoaq0&#10;vUi7/QAHTLAKNrWdkG3Vf+/YhGQvL1VbHqzBHh/PzDkz1+8OfYf2TGkuRY7DiwAjJipZc7HN8deH&#10;0ksw0oaKmnZSsBw/Mo3fLd++uR6HjEWylV3NFAIQobNxyHFrzJD5vq5a1lN9IQcm4LCRqqcGftXW&#10;rxUdAb3v/CgIYn+Uqh6UrJjWsFtMh3jp8JuGVeZz02hmUJdjiM24Vbl1Y1d/eU2zraJDy6tjGPQv&#10;ougpF/DoCaqghqKd4q+gel4pqWVjLirZ+7JpeMVcDpBNGLzI5r6lA3O5QHH0cCqT/n+w1af9F4V4&#10;neNoEWMkaA8kPbCDQbfygC5tfcZBZ+B2P4CjOcA28Oxy1cOdrL5pJOSqpWLLbpSSY8toDfGF9qb/&#10;5OqEoy3IZvwoa3iG7ox0QIdG9bZ4UA4E6MDT44kbG0oFmySOE7LAqIKj8DK9Chx3Ps3my4PS5j2T&#10;PbJGjhVQ78Dp/k4bGwzNZhf7lpAl7zpHfyeebYDjtANPw1V7ZoNwbP5Mg3SdrBPikSheeyQoCu+m&#10;XBEvLsOrRXFZrFZF+Mu+G5Ks5XXNhH1mVlZI/oy5o8YnTZy0pWXHawtnQ9Jqu1l1Cu0pKLt0nys5&#10;nJzd/OdhuCJALi9SCiMS3EapV8bJlUdKsvCgvIkXhOltGgckJUX5PKU7Lti/p4TGHKeLaDFp6Rz0&#10;i9wC973OjWY9NzA7Ot7nODk50cwqcC1qR62hvJvsJ6Ww4Z9LAXTPRDu9WolOYjWHzcG1BpnbYCPr&#10;RxCwkiAwUCnMPTBaqX5gNMIMybH+vqOKYdR9ENAEduDMhpqNzWxQUcHVHBuMJnNlpsG0GxTftoA8&#10;tZmQN9AoDXcith01RXFsL5gLLpfjDLOD5+m/8zpP2uVvAAAA//8DAFBLAwQUAAYACAAAACEAkMpp&#10;1eIAAAAOAQAADwAAAGRycy9kb3ducmV2LnhtbEyPwU7DMBBE70j8g7WVuFEnpY3SNE5VITghIdJw&#10;4OjE28RqvA6x24a/xznBcWeeZmfy/WR6dsXRaUsC4mUEDKmxSlMr4LN6fUyBOS9Jyd4SCvhBB/vi&#10;/i6XmbI3KvF69C0LIeQyKaDzfsg4d02HRrqlHZCCd7KjkT6cY8vVKG8h3PR8FUUJN1JT+NDJAZ87&#10;bM7HixFw+KLyRX+/1x/lqdRVtY3oLTkL8bCYDjtgHif/B8NcP1SHInSq7YWUY72AbbLeBDQYm2QV&#10;A5uR6CkN++pZS9cx8CLn/2cUvwAAAP//AwBQSwECLQAUAAYACAAAACEAtoM4kv4AAADhAQAAEwAA&#10;AAAAAAAAAAAAAAAAAAAAW0NvbnRlbnRfVHlwZXNdLnhtbFBLAQItABQABgAIAAAAIQA4/SH/1gAA&#10;AJQBAAALAAAAAAAAAAAAAAAAAC8BAABfcmVscy8ucmVsc1BLAQItABQABgAIAAAAIQC8Pz0ktAIA&#10;ALEFAAAOAAAAAAAAAAAAAAAAAC4CAABkcnMvZTJvRG9jLnhtbFBLAQItABQABgAIAAAAIQCQymnV&#10;4gAAAA4BAAAPAAAAAAAAAAAAAAAAAA4FAABkcnMvZG93bnJldi54bWxQSwUGAAAAAAQABADzAAAA&#10;HQYAAAAA&#10;" o:allowincell="f" filled="f" stroked="f">
              <v:textbox inset="0,0,0,0">
                <w:txbxContent>
                  <w:p w14:paraId="69AEEBB7" w14:textId="3952ADB6" w:rsidR="00374A81" w:rsidRDefault="00374A81" w:rsidP="006F3AD6">
                    <w:pPr>
                      <w:widowControl w:val="0"/>
                      <w:autoSpaceDE w:val="0"/>
                      <w:autoSpaceDN w:val="0"/>
                      <w:adjustRightInd w:val="0"/>
                      <w:spacing w:after="0" w:line="203" w:lineRule="exact"/>
                      <w:ind w:left="20"/>
                      <w:rPr>
                        <w:rFonts w:cs="Calibri"/>
                        <w:sz w:val="18"/>
                        <w:szCs w:val="18"/>
                      </w:rPr>
                    </w:pPr>
                    <w:r>
                      <w:rPr>
                        <w:rFonts w:cs="Calibri"/>
                        <w:position w:val="1"/>
                        <w:sz w:val="18"/>
                        <w:szCs w:val="18"/>
                      </w:rPr>
                      <w:t>P</w:t>
                    </w:r>
                    <w:r>
                      <w:rPr>
                        <w:rFonts w:cs="Calibri"/>
                        <w:spacing w:val="1"/>
                        <w:position w:val="1"/>
                        <w:sz w:val="18"/>
                        <w:szCs w:val="18"/>
                      </w:rPr>
                      <w:t>a</w:t>
                    </w:r>
                    <w:r>
                      <w:rPr>
                        <w:rFonts w:cs="Calibri"/>
                        <w:spacing w:val="-1"/>
                        <w:position w:val="1"/>
                        <w:sz w:val="18"/>
                        <w:szCs w:val="18"/>
                      </w:rPr>
                      <w:t>g</w:t>
                    </w:r>
                    <w:r>
                      <w:rPr>
                        <w:rFonts w:cs="Calibri"/>
                        <w:position w:val="1"/>
                        <w:sz w:val="18"/>
                        <w:szCs w:val="18"/>
                      </w:rPr>
                      <w:t>e</w:t>
                    </w:r>
                    <w:r>
                      <w:rPr>
                        <w:rFonts w:cs="Calibri"/>
                        <w:spacing w:val="-1"/>
                        <w:position w:val="1"/>
                        <w:sz w:val="18"/>
                        <w:szCs w:val="18"/>
                      </w:rPr>
                      <w:t xml:space="preserve"> </w:t>
                    </w:r>
                    <w:r>
                      <w:rPr>
                        <w:rFonts w:cs="Calibri"/>
                        <w:position w:val="1"/>
                        <w:sz w:val="18"/>
                        <w:szCs w:val="18"/>
                      </w:rPr>
                      <w:fldChar w:fldCharType="begin"/>
                    </w:r>
                    <w:r>
                      <w:rPr>
                        <w:rFonts w:cs="Calibri"/>
                        <w:position w:val="1"/>
                        <w:sz w:val="18"/>
                        <w:szCs w:val="18"/>
                      </w:rPr>
                      <w:instrText xml:space="preserve"> PAGE </w:instrText>
                    </w:r>
                    <w:r>
                      <w:rPr>
                        <w:rFonts w:cs="Calibri"/>
                        <w:position w:val="1"/>
                        <w:sz w:val="18"/>
                        <w:szCs w:val="18"/>
                      </w:rPr>
                      <w:fldChar w:fldCharType="separate"/>
                    </w:r>
                    <w:r w:rsidR="00BB3325">
                      <w:rPr>
                        <w:rFonts w:cs="Calibri"/>
                        <w:noProof/>
                        <w:position w:val="1"/>
                        <w:sz w:val="18"/>
                        <w:szCs w:val="18"/>
                      </w:rPr>
                      <w:t>III</w:t>
                    </w:r>
                    <w:r>
                      <w:rPr>
                        <w:rFonts w:cs="Calibri"/>
                        <w:position w:val="1"/>
                        <w:sz w:val="18"/>
                        <w:szCs w:val="18"/>
                      </w:rPr>
                      <w:fldChar w:fldCharType="end"/>
                    </w:r>
                  </w:p>
                </w:txbxContent>
              </v:textbox>
              <w10:wrap anchorx="page" anchory="page"/>
            </v:shape>
          </w:pict>
        </mc:Fallback>
      </mc:AlternateContent>
    </w:r>
    <w:r w:rsidRPr="00FB0371">
      <w:rPr>
        <w:noProof/>
        <w:sz w:val="18"/>
        <w:szCs w:val="18"/>
      </w:rPr>
      <mc:AlternateContent>
        <mc:Choice Requires="wps">
          <w:drawing>
            <wp:anchor distT="0" distB="0" distL="114300" distR="114300" simplePos="0" relativeHeight="251666432" behindDoc="1" locked="0" layoutInCell="0" allowOverlap="1" wp14:anchorId="6721DEE1" wp14:editId="275518E9">
              <wp:simplePos x="0" y="0"/>
              <wp:positionH relativeFrom="page">
                <wp:posOffset>9023230</wp:posOffset>
              </wp:positionH>
              <wp:positionV relativeFrom="page">
                <wp:posOffset>6920373</wp:posOffset>
              </wp:positionV>
              <wp:extent cx="466845" cy="139700"/>
              <wp:effectExtent l="0" t="0" r="9525" b="12700"/>
              <wp:wrapNone/>
              <wp:docPr id="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84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8E325" w14:textId="08D9E505" w:rsidR="00374A81" w:rsidRDefault="00374A81" w:rsidP="006F3AD6">
                          <w:pPr>
                            <w:widowControl w:val="0"/>
                            <w:autoSpaceDE w:val="0"/>
                            <w:autoSpaceDN w:val="0"/>
                            <w:adjustRightInd w:val="0"/>
                            <w:spacing w:after="0" w:line="203" w:lineRule="exact"/>
                            <w:ind w:left="20"/>
                            <w:rPr>
                              <w:rFonts w:cs="Calibri"/>
                              <w:sz w:val="18"/>
                              <w:szCs w:val="18"/>
                            </w:rPr>
                          </w:pPr>
                          <w:r>
                            <w:rPr>
                              <w:rFonts w:cs="Calibri"/>
                              <w:position w:val="1"/>
                              <w:sz w:val="18"/>
                              <w:szCs w:val="18"/>
                            </w:rPr>
                            <w:t>P</w:t>
                          </w:r>
                          <w:r>
                            <w:rPr>
                              <w:rFonts w:cs="Calibri"/>
                              <w:spacing w:val="1"/>
                              <w:position w:val="1"/>
                              <w:sz w:val="18"/>
                              <w:szCs w:val="18"/>
                            </w:rPr>
                            <w:t>a</w:t>
                          </w:r>
                          <w:r>
                            <w:rPr>
                              <w:rFonts w:cs="Calibri"/>
                              <w:spacing w:val="-1"/>
                              <w:position w:val="1"/>
                              <w:sz w:val="18"/>
                              <w:szCs w:val="18"/>
                            </w:rPr>
                            <w:t>g</w:t>
                          </w:r>
                          <w:r>
                            <w:rPr>
                              <w:rFonts w:cs="Calibri"/>
                              <w:position w:val="1"/>
                              <w:sz w:val="18"/>
                              <w:szCs w:val="18"/>
                            </w:rPr>
                            <w:t>e</w:t>
                          </w:r>
                          <w:r>
                            <w:rPr>
                              <w:rFonts w:cs="Calibri"/>
                              <w:spacing w:val="-1"/>
                              <w:position w:val="1"/>
                              <w:sz w:val="18"/>
                              <w:szCs w:val="18"/>
                            </w:rPr>
                            <w:t xml:space="preserve"> </w:t>
                          </w:r>
                          <w:r>
                            <w:rPr>
                              <w:rFonts w:cs="Calibri"/>
                              <w:position w:val="1"/>
                              <w:sz w:val="18"/>
                              <w:szCs w:val="18"/>
                            </w:rPr>
                            <w:fldChar w:fldCharType="begin"/>
                          </w:r>
                          <w:r>
                            <w:rPr>
                              <w:rFonts w:cs="Calibri"/>
                              <w:position w:val="1"/>
                              <w:sz w:val="18"/>
                              <w:szCs w:val="18"/>
                            </w:rPr>
                            <w:instrText xml:space="preserve"> PAGE </w:instrText>
                          </w:r>
                          <w:r>
                            <w:rPr>
                              <w:rFonts w:cs="Calibri"/>
                              <w:position w:val="1"/>
                              <w:sz w:val="18"/>
                              <w:szCs w:val="18"/>
                            </w:rPr>
                            <w:fldChar w:fldCharType="separate"/>
                          </w:r>
                          <w:r w:rsidR="00BB3325">
                            <w:rPr>
                              <w:rFonts w:cs="Calibri"/>
                              <w:noProof/>
                              <w:position w:val="1"/>
                              <w:sz w:val="18"/>
                              <w:szCs w:val="18"/>
                            </w:rPr>
                            <w:t>III</w:t>
                          </w:r>
                          <w:r>
                            <w:rPr>
                              <w:rFonts w:cs="Calibri"/>
                              <w:position w:val="1"/>
                              <w:sz w:val="18"/>
                              <w:szCs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21DEE1" id="_x0000_s1031" type="#_x0000_t202" style="position:absolute;margin-left:710.5pt;margin-top:544.9pt;width:36.75pt;height:11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HLUswIAALAFAAAOAAAAZHJzL2Uyb0RvYy54bWysVG1vmzAQ/j5p/8HydwokhAIKqdoQpknd&#10;i9TuBzhggjWwme0Eumr/fWcTkjb9Mm3jg3XY58d39zx3y5uhbdCBSsUET7F/5WFEeSFKxncp/vaY&#10;OxFGShNekkZwmuInqvDN6v27Zd8ldCZq0ZRUIgDhKum7FNdad4nrqqKmLVFXoqMcDishW6LhV+7c&#10;UpIe0NvGnXle6PZClp0UBVUKdrPxEK8sflXRQn+pKkU1alIMsWm7SrtuzequliTZSdLVrDiGQf4i&#10;ipYwDo+eoDKiCdpL9gaqZYUUSlT6qhCtK6qKFdTmANn43kU2DzXpqM0FiqO6U5nU/4MtPh++SsTK&#10;FM99jDhpgaNHOmh0JwY0N+XpO5WA10MHfnqAbaDZpqq6e1F8V4iLdU34jt5KKfqakhLC881N98XV&#10;EUcZkG3/SZTwDNlrYYGGSramdlANBOhA09OJGhNKAZtBGEbBAqMCjvx5fO1Z6lySTJc7qfQHKlpk&#10;jBRLYN6Ck8O90iYYkkwu5i0uctY0lv2Gv9oAx3EHnoar5swEYcl8jr14E22iwAlm4cYJvCxzbvN1&#10;4IS5f73I5tl6nfm/zLt+kNSsLCk3z0zC8oM/I+4o8VESJ2kp0bDSwJmQlNxt141EBwLCzu1nSw4n&#10;Zzf3dRi2CJDLRUr+LPDuZrGTh9G1E+TBwoHyRo7nx3dx6AVxkOWvU7pnnP57SqhPcbyYLUYtnYO+&#10;yM2z39vcSNIyDaOjYW2Ko5MTSYwCN7y01GrCmtF+UQoT/rkUQPdEtNWrkegoVj1sB9sZi6kNtqJ8&#10;AgFLAQIDlcLYA6MW8idGPYyQFKsfeyIpRs1HDk1g5s1kyMnYTgbhBVxNscZoNNd6nEv7TrJdDchj&#10;m3FxC41SMSti01FjFMf2grFgczmOMDN3Xv5br/OgXf0GAAD//wMAUEsDBBQABgAIAAAAIQC/dw72&#10;4AAAAA8BAAAPAAAAZHJzL2Rvd25yZXYueG1sTE9BTsMwELwj9Q/WVuJG7VahSkKcqkJwQkKk4cDR&#10;id3EarwOsduG37M9wZ5mNKPZmWI3u4FdzBSsRwnrlQBmsPXaYifhs359SIGFqFCrwaOR8GMC7MrF&#10;XaFy7a9YmcshdoxCMORKQh/jmHMe2t44FVZ+NEja0U9ORaJTx/WkrhTuBr4RYsudskgfejWa5960&#10;p8PZSdh/YfViv9+bj+pY2brOBL5tT1LeL+f9E7Bo5vhnhlt9qg4ldWr8GXVgA/Fks6YxkZBIM1px&#10;8yRZ8gisIUSXAi8L/n9H+QsAAP//AwBQSwECLQAUAAYACAAAACEAtoM4kv4AAADhAQAAEwAAAAAA&#10;AAAAAAAAAAAAAAAAW0NvbnRlbnRfVHlwZXNdLnhtbFBLAQItABQABgAIAAAAIQA4/SH/1gAAAJQB&#10;AAALAAAAAAAAAAAAAAAAAC8BAABfcmVscy8ucmVsc1BLAQItABQABgAIAAAAIQDF3HLUswIAALAF&#10;AAAOAAAAAAAAAAAAAAAAAC4CAABkcnMvZTJvRG9jLnhtbFBLAQItABQABgAIAAAAIQC/dw724AAA&#10;AA8BAAAPAAAAAAAAAAAAAAAAAA0FAABkcnMvZG93bnJldi54bWxQSwUGAAAAAAQABADzAAAAGgYA&#10;AAAA&#10;" o:allowincell="f" filled="f" stroked="f">
              <v:textbox inset="0,0,0,0">
                <w:txbxContent>
                  <w:p w14:paraId="6578E325" w14:textId="08D9E505" w:rsidR="00374A81" w:rsidRDefault="00374A81" w:rsidP="006F3AD6">
                    <w:pPr>
                      <w:widowControl w:val="0"/>
                      <w:autoSpaceDE w:val="0"/>
                      <w:autoSpaceDN w:val="0"/>
                      <w:adjustRightInd w:val="0"/>
                      <w:spacing w:after="0" w:line="203" w:lineRule="exact"/>
                      <w:ind w:left="20"/>
                      <w:rPr>
                        <w:rFonts w:cs="Calibri"/>
                        <w:sz w:val="18"/>
                        <w:szCs w:val="18"/>
                      </w:rPr>
                    </w:pPr>
                    <w:r>
                      <w:rPr>
                        <w:rFonts w:cs="Calibri"/>
                        <w:position w:val="1"/>
                        <w:sz w:val="18"/>
                        <w:szCs w:val="18"/>
                      </w:rPr>
                      <w:t>P</w:t>
                    </w:r>
                    <w:r>
                      <w:rPr>
                        <w:rFonts w:cs="Calibri"/>
                        <w:spacing w:val="1"/>
                        <w:position w:val="1"/>
                        <w:sz w:val="18"/>
                        <w:szCs w:val="18"/>
                      </w:rPr>
                      <w:t>a</w:t>
                    </w:r>
                    <w:r>
                      <w:rPr>
                        <w:rFonts w:cs="Calibri"/>
                        <w:spacing w:val="-1"/>
                        <w:position w:val="1"/>
                        <w:sz w:val="18"/>
                        <w:szCs w:val="18"/>
                      </w:rPr>
                      <w:t>g</w:t>
                    </w:r>
                    <w:r>
                      <w:rPr>
                        <w:rFonts w:cs="Calibri"/>
                        <w:position w:val="1"/>
                        <w:sz w:val="18"/>
                        <w:szCs w:val="18"/>
                      </w:rPr>
                      <w:t>e</w:t>
                    </w:r>
                    <w:r>
                      <w:rPr>
                        <w:rFonts w:cs="Calibri"/>
                        <w:spacing w:val="-1"/>
                        <w:position w:val="1"/>
                        <w:sz w:val="18"/>
                        <w:szCs w:val="18"/>
                      </w:rPr>
                      <w:t xml:space="preserve"> </w:t>
                    </w:r>
                    <w:r>
                      <w:rPr>
                        <w:rFonts w:cs="Calibri"/>
                        <w:position w:val="1"/>
                        <w:sz w:val="18"/>
                        <w:szCs w:val="18"/>
                      </w:rPr>
                      <w:fldChar w:fldCharType="begin"/>
                    </w:r>
                    <w:r>
                      <w:rPr>
                        <w:rFonts w:cs="Calibri"/>
                        <w:position w:val="1"/>
                        <w:sz w:val="18"/>
                        <w:szCs w:val="18"/>
                      </w:rPr>
                      <w:instrText xml:space="preserve"> PAGE </w:instrText>
                    </w:r>
                    <w:r>
                      <w:rPr>
                        <w:rFonts w:cs="Calibri"/>
                        <w:position w:val="1"/>
                        <w:sz w:val="18"/>
                        <w:szCs w:val="18"/>
                      </w:rPr>
                      <w:fldChar w:fldCharType="separate"/>
                    </w:r>
                    <w:r w:rsidR="00BB3325">
                      <w:rPr>
                        <w:rFonts w:cs="Calibri"/>
                        <w:noProof/>
                        <w:position w:val="1"/>
                        <w:sz w:val="18"/>
                        <w:szCs w:val="18"/>
                      </w:rPr>
                      <w:t>III</w:t>
                    </w:r>
                    <w:r>
                      <w:rPr>
                        <w:rFonts w:cs="Calibri"/>
                        <w:position w:val="1"/>
                        <w:sz w:val="18"/>
                        <w:szCs w:val="18"/>
                      </w:rPr>
                      <w:fldChar w:fldCharType="end"/>
                    </w:r>
                  </w:p>
                </w:txbxContent>
              </v:textbox>
              <w10:wrap anchorx="page" anchory="page"/>
            </v:shape>
          </w:pict>
        </mc:Fallback>
      </mc:AlternateContent>
    </w:r>
    <w:r w:rsidRPr="00FB0371">
      <w:rPr>
        <w:rFonts w:ascii="Times New Roman" w:hAnsi="Times New Roman"/>
        <w:sz w:val="18"/>
        <w:szCs w:val="18"/>
      </w:rPr>
      <w:t xml:space="preserve">Plan d’Action 2016-2020 du Programme National pour la Gestion Intégrée </w:t>
    </w:r>
    <w:r>
      <w:rPr>
        <w:rFonts w:ascii="Times New Roman" w:hAnsi="Times New Roman"/>
        <w:sz w:val="18"/>
        <w:szCs w:val="18"/>
      </w:rPr>
      <w:t>des Ressources en Eau 2016-2030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3B4C42" w14:textId="77777777" w:rsidR="0037517D" w:rsidRDefault="0037517D">
      <w:pPr>
        <w:spacing w:after="0" w:line="240" w:lineRule="auto"/>
      </w:pPr>
      <w:r>
        <w:separator/>
      </w:r>
    </w:p>
  </w:footnote>
  <w:footnote w:type="continuationSeparator" w:id="0">
    <w:p w14:paraId="399F2E2E" w14:textId="77777777" w:rsidR="0037517D" w:rsidRDefault="003751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86E0B"/>
    <w:multiLevelType w:val="hybridMultilevel"/>
    <w:tmpl w:val="C2C81F9E"/>
    <w:lvl w:ilvl="0" w:tplc="728E5666">
      <w:start w:val="1"/>
      <w:numFmt w:val="decimal"/>
      <w:lvlText w:val="%1."/>
      <w:lvlJc w:val="left"/>
      <w:pPr>
        <w:ind w:left="360" w:hanging="360"/>
      </w:pPr>
      <w:rPr>
        <w:rFonts w:hint="default"/>
        <w:sz w:val="20"/>
        <w:szCs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E2F57DD"/>
    <w:multiLevelType w:val="hybridMultilevel"/>
    <w:tmpl w:val="E2FEEB56"/>
    <w:lvl w:ilvl="0" w:tplc="CDFE001A">
      <w:start w:val="1"/>
      <w:numFmt w:val="decimal"/>
      <w:lvlText w:val="%1."/>
      <w:lvlJc w:val="left"/>
      <w:pPr>
        <w:ind w:left="360" w:hanging="360"/>
      </w:pPr>
      <w:rPr>
        <w:rFonts w:hint="default"/>
        <w:sz w:val="20"/>
        <w:szCs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4EF4495"/>
    <w:multiLevelType w:val="hybridMultilevel"/>
    <w:tmpl w:val="76DE80AC"/>
    <w:lvl w:ilvl="0" w:tplc="418ACA5E">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15:restartNumberingAfterBreak="0">
    <w:nsid w:val="1BE83BAF"/>
    <w:multiLevelType w:val="hybridMultilevel"/>
    <w:tmpl w:val="ABC6416A"/>
    <w:lvl w:ilvl="0" w:tplc="2B74743E">
      <w:start w:val="1"/>
      <w:numFmt w:val="decimal"/>
      <w:lvlText w:val="%1."/>
      <w:lvlJc w:val="left"/>
      <w:pPr>
        <w:ind w:left="360" w:hanging="360"/>
      </w:pPr>
      <w:rPr>
        <w:sz w:val="20"/>
        <w:szCs w:val="2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 w15:restartNumberingAfterBreak="0">
    <w:nsid w:val="1DEA5E60"/>
    <w:multiLevelType w:val="hybridMultilevel"/>
    <w:tmpl w:val="A8B23DC2"/>
    <w:lvl w:ilvl="0" w:tplc="BB1A600A">
      <w:start w:val="1"/>
      <w:numFmt w:val="bullet"/>
      <w:lvlText w:val="-"/>
      <w:lvlJc w:val="left"/>
      <w:pPr>
        <w:ind w:left="360" w:hanging="360"/>
      </w:pPr>
      <w:rPr>
        <w:rFonts w:ascii="Agency FB" w:hAnsi="Agency FB"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20BA3160"/>
    <w:multiLevelType w:val="hybridMultilevel"/>
    <w:tmpl w:val="B642BB56"/>
    <w:lvl w:ilvl="0" w:tplc="3F063EB0">
      <w:start w:val="1"/>
      <w:numFmt w:val="decimal"/>
      <w:lvlText w:val="5.%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1207C2E"/>
    <w:multiLevelType w:val="hybridMultilevel"/>
    <w:tmpl w:val="9DFA2C6A"/>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7" w15:restartNumberingAfterBreak="0">
    <w:nsid w:val="26136B2D"/>
    <w:multiLevelType w:val="multilevel"/>
    <w:tmpl w:val="2E8ACC2E"/>
    <w:lvl w:ilvl="0">
      <w:start w:val="1"/>
      <w:numFmt w:val="decimal"/>
      <w:pStyle w:val="Titre1"/>
      <w:lvlText w:val="%1"/>
      <w:lvlJc w:val="left"/>
      <w:pPr>
        <w:ind w:left="432" w:hanging="432"/>
      </w:pPr>
      <w:rPr>
        <w:rFonts w:hint="default"/>
      </w:rPr>
    </w:lvl>
    <w:lvl w:ilvl="1">
      <w:start w:val="1"/>
      <w:numFmt w:val="decimal"/>
      <w:pStyle w:val="Titre2"/>
      <w:lvlText w:val="%1.%2"/>
      <w:lvlJc w:val="left"/>
      <w:pPr>
        <w:ind w:left="576" w:hanging="576"/>
      </w:pPr>
      <w:rPr>
        <w:rFonts w:hint="default"/>
      </w:rPr>
    </w:lvl>
    <w:lvl w:ilvl="2">
      <w:start w:val="1"/>
      <w:numFmt w:val="decimal"/>
      <w:pStyle w:val="Titre3"/>
      <w:lvlText w:val="%1.%2.%3"/>
      <w:lvlJc w:val="left"/>
      <w:pPr>
        <w:ind w:left="720" w:hanging="720"/>
      </w:pPr>
      <w:rPr>
        <w:rFonts w:hint="default"/>
      </w:rPr>
    </w:lvl>
    <w:lvl w:ilvl="3">
      <w:start w:val="1"/>
      <w:numFmt w:val="decimal"/>
      <w:pStyle w:val="Titre4"/>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8" w15:restartNumberingAfterBreak="0">
    <w:nsid w:val="267761F7"/>
    <w:multiLevelType w:val="hybridMultilevel"/>
    <w:tmpl w:val="18A60E9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28C552C7"/>
    <w:multiLevelType w:val="hybridMultilevel"/>
    <w:tmpl w:val="D3B6A38A"/>
    <w:lvl w:ilvl="0" w:tplc="4FB6602E">
      <w:start w:val="1"/>
      <w:numFmt w:val="decimal"/>
      <w:lvlText w:val="2.%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DCB6D97"/>
    <w:multiLevelType w:val="hybridMultilevel"/>
    <w:tmpl w:val="F968BA4E"/>
    <w:lvl w:ilvl="0" w:tplc="2B74743E">
      <w:start w:val="1"/>
      <w:numFmt w:val="decimal"/>
      <w:lvlText w:val="%1."/>
      <w:lvlJc w:val="left"/>
      <w:pPr>
        <w:ind w:left="360" w:hanging="360"/>
      </w:pPr>
      <w:rPr>
        <w:sz w:val="20"/>
        <w:szCs w:val="2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1" w15:restartNumberingAfterBreak="0">
    <w:nsid w:val="311538A2"/>
    <w:multiLevelType w:val="hybridMultilevel"/>
    <w:tmpl w:val="A4B09AB4"/>
    <w:lvl w:ilvl="0" w:tplc="080C000F">
      <w:start w:val="1"/>
      <w:numFmt w:val="decimal"/>
      <w:lvlText w:val="%1."/>
      <w:lvlJc w:val="left"/>
      <w:pPr>
        <w:ind w:left="360" w:hanging="360"/>
      </w:pPr>
      <w:rPr>
        <w:rFonts w:hint="default"/>
        <w:sz w:val="20"/>
        <w:szCs w:val="2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2" w15:restartNumberingAfterBreak="0">
    <w:nsid w:val="31287E7B"/>
    <w:multiLevelType w:val="hybridMultilevel"/>
    <w:tmpl w:val="2262683E"/>
    <w:lvl w:ilvl="0" w:tplc="20584436">
      <w:start w:val="1"/>
      <w:numFmt w:val="decimal"/>
      <w:lvlText w:val="7.%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35C4704E"/>
    <w:multiLevelType w:val="hybridMultilevel"/>
    <w:tmpl w:val="5B2E6BEC"/>
    <w:lvl w:ilvl="0" w:tplc="B22CE220">
      <w:start w:val="1"/>
      <w:numFmt w:val="decimal"/>
      <w:lvlText w:val="%1."/>
      <w:lvlJc w:val="left"/>
      <w:pPr>
        <w:ind w:left="360" w:hanging="360"/>
      </w:pPr>
      <w:rPr>
        <w:rFonts w:hint="default"/>
        <w:sz w:val="20"/>
        <w:szCs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35CC04E9"/>
    <w:multiLevelType w:val="hybridMultilevel"/>
    <w:tmpl w:val="54ACE442"/>
    <w:lvl w:ilvl="0" w:tplc="128A9374">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764358B"/>
    <w:multiLevelType w:val="hybridMultilevel"/>
    <w:tmpl w:val="A48E5972"/>
    <w:lvl w:ilvl="0" w:tplc="1BF03724">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6" w15:restartNumberingAfterBreak="0">
    <w:nsid w:val="39D01C33"/>
    <w:multiLevelType w:val="hybridMultilevel"/>
    <w:tmpl w:val="E25211CE"/>
    <w:lvl w:ilvl="0" w:tplc="BB1A600A">
      <w:start w:val="1"/>
      <w:numFmt w:val="bullet"/>
      <w:lvlText w:val="-"/>
      <w:lvlJc w:val="left"/>
      <w:pPr>
        <w:ind w:left="360" w:hanging="360"/>
      </w:pPr>
      <w:rPr>
        <w:rFonts w:ascii="Agency FB" w:hAnsi="Agency FB"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15:restartNumberingAfterBreak="0">
    <w:nsid w:val="3ABC70B1"/>
    <w:multiLevelType w:val="hybridMultilevel"/>
    <w:tmpl w:val="0FA821FE"/>
    <w:lvl w:ilvl="0" w:tplc="2B74743E">
      <w:start w:val="1"/>
      <w:numFmt w:val="decimal"/>
      <w:lvlText w:val="%1."/>
      <w:lvlJc w:val="left"/>
      <w:pPr>
        <w:ind w:left="360" w:hanging="360"/>
      </w:pPr>
      <w:rPr>
        <w:sz w:val="20"/>
        <w:szCs w:val="2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8" w15:restartNumberingAfterBreak="0">
    <w:nsid w:val="3D05243B"/>
    <w:multiLevelType w:val="hybridMultilevel"/>
    <w:tmpl w:val="2690AEBA"/>
    <w:lvl w:ilvl="0" w:tplc="BB1A600A">
      <w:start w:val="1"/>
      <w:numFmt w:val="bullet"/>
      <w:lvlText w:val="-"/>
      <w:lvlJc w:val="left"/>
      <w:pPr>
        <w:ind w:left="360" w:hanging="360"/>
      </w:pPr>
      <w:rPr>
        <w:rFonts w:ascii="Agency FB" w:hAnsi="Agency FB"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 w15:restartNumberingAfterBreak="0">
    <w:nsid w:val="3E046E34"/>
    <w:multiLevelType w:val="hybridMultilevel"/>
    <w:tmpl w:val="354E3A1C"/>
    <w:lvl w:ilvl="0" w:tplc="2B74743E">
      <w:start w:val="1"/>
      <w:numFmt w:val="decimal"/>
      <w:lvlText w:val="%1."/>
      <w:lvlJc w:val="left"/>
      <w:pPr>
        <w:ind w:left="360" w:hanging="360"/>
      </w:pPr>
      <w:rPr>
        <w:sz w:val="20"/>
        <w:szCs w:val="2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0" w15:restartNumberingAfterBreak="0">
    <w:nsid w:val="42D35CAD"/>
    <w:multiLevelType w:val="hybridMultilevel"/>
    <w:tmpl w:val="DD3CF93E"/>
    <w:lvl w:ilvl="0" w:tplc="8A78960A">
      <w:start w:val="1"/>
      <w:numFmt w:val="bullet"/>
      <w:lvlText w:val=""/>
      <w:lvlJc w:val="left"/>
      <w:pPr>
        <w:ind w:left="360" w:hanging="360"/>
      </w:pPr>
      <w:rPr>
        <w:rFonts w:ascii="Symbol" w:hAnsi="Symbol"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1" w15:restartNumberingAfterBreak="0">
    <w:nsid w:val="43DE666D"/>
    <w:multiLevelType w:val="hybridMultilevel"/>
    <w:tmpl w:val="77C8CB50"/>
    <w:lvl w:ilvl="0" w:tplc="080C000F">
      <w:start w:val="1"/>
      <w:numFmt w:val="decimal"/>
      <w:lvlText w:val="%1."/>
      <w:lvlJc w:val="left"/>
      <w:pPr>
        <w:ind w:left="720" w:hanging="360"/>
      </w:pPr>
      <w:rPr>
        <w:rFont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45836C93"/>
    <w:multiLevelType w:val="hybridMultilevel"/>
    <w:tmpl w:val="FFA04C70"/>
    <w:lvl w:ilvl="0" w:tplc="DC183744">
      <w:start w:val="1"/>
      <w:numFmt w:val="decimal"/>
      <w:lvlText w:val="1.%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475250C5"/>
    <w:multiLevelType w:val="hybridMultilevel"/>
    <w:tmpl w:val="CD20D480"/>
    <w:lvl w:ilvl="0" w:tplc="BB1A600A">
      <w:start w:val="1"/>
      <w:numFmt w:val="bullet"/>
      <w:lvlText w:val="-"/>
      <w:lvlJc w:val="left"/>
      <w:pPr>
        <w:ind w:left="360" w:hanging="360"/>
      </w:pPr>
      <w:rPr>
        <w:rFonts w:ascii="Agency FB" w:hAnsi="Agency FB"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4" w15:restartNumberingAfterBreak="0">
    <w:nsid w:val="490E685C"/>
    <w:multiLevelType w:val="hybridMultilevel"/>
    <w:tmpl w:val="D9D2C8EA"/>
    <w:lvl w:ilvl="0" w:tplc="07801192">
      <w:start w:val="1"/>
      <w:numFmt w:val="decimal"/>
      <w:lvlText w:val="%1."/>
      <w:lvlJc w:val="left"/>
      <w:pPr>
        <w:ind w:left="360" w:hanging="360"/>
      </w:pPr>
      <w:rPr>
        <w:rFonts w:hint="default"/>
        <w:sz w:val="20"/>
        <w:szCs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49AC0C5E"/>
    <w:multiLevelType w:val="hybridMultilevel"/>
    <w:tmpl w:val="4B16FADA"/>
    <w:lvl w:ilvl="0" w:tplc="2B74743E">
      <w:start w:val="1"/>
      <w:numFmt w:val="decimal"/>
      <w:lvlText w:val="%1."/>
      <w:lvlJc w:val="left"/>
      <w:pPr>
        <w:ind w:left="360" w:hanging="360"/>
      </w:pPr>
      <w:rPr>
        <w:sz w:val="20"/>
        <w:szCs w:val="2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6" w15:restartNumberingAfterBreak="0">
    <w:nsid w:val="4FA068A0"/>
    <w:multiLevelType w:val="hybridMultilevel"/>
    <w:tmpl w:val="1436B7F2"/>
    <w:lvl w:ilvl="0" w:tplc="8A484EB4">
      <w:start w:val="1"/>
      <w:numFmt w:val="decimal"/>
      <w:lvlText w:val="%1."/>
      <w:lvlJc w:val="left"/>
      <w:pPr>
        <w:ind w:left="360" w:hanging="360"/>
      </w:pPr>
      <w:rPr>
        <w:rFonts w:hint="default"/>
        <w:sz w:val="20"/>
        <w:szCs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3C56207"/>
    <w:multiLevelType w:val="hybridMultilevel"/>
    <w:tmpl w:val="1C7AF4F6"/>
    <w:lvl w:ilvl="0" w:tplc="80468AD8">
      <w:start w:val="1"/>
      <w:numFmt w:val="decimal"/>
      <w:lvlText w:val="%1."/>
      <w:lvlJc w:val="left"/>
      <w:pPr>
        <w:ind w:left="360" w:hanging="360"/>
      </w:pPr>
      <w:rPr>
        <w:sz w:val="20"/>
        <w:szCs w:val="2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8" w15:restartNumberingAfterBreak="0">
    <w:nsid w:val="54063610"/>
    <w:multiLevelType w:val="hybridMultilevel"/>
    <w:tmpl w:val="726C000C"/>
    <w:lvl w:ilvl="0" w:tplc="2B74743E">
      <w:start w:val="1"/>
      <w:numFmt w:val="decimal"/>
      <w:lvlText w:val="%1."/>
      <w:lvlJc w:val="left"/>
      <w:pPr>
        <w:ind w:left="360" w:hanging="360"/>
      </w:pPr>
      <w:rPr>
        <w:sz w:val="20"/>
        <w:szCs w:val="2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9" w15:restartNumberingAfterBreak="0">
    <w:nsid w:val="5449487E"/>
    <w:multiLevelType w:val="hybridMultilevel"/>
    <w:tmpl w:val="8C4EF508"/>
    <w:lvl w:ilvl="0" w:tplc="45205BCA">
      <w:start w:val="1"/>
      <w:numFmt w:val="decimal"/>
      <w:lvlText w:val="9.%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4713AB0"/>
    <w:multiLevelType w:val="hybridMultilevel"/>
    <w:tmpl w:val="462A0B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8E511C3"/>
    <w:multiLevelType w:val="hybridMultilevel"/>
    <w:tmpl w:val="17F0B5A0"/>
    <w:lvl w:ilvl="0" w:tplc="2C16997C">
      <w:start w:val="1"/>
      <w:numFmt w:val="decimal"/>
      <w:lvlText w:val="4.%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5DC344BD"/>
    <w:multiLevelType w:val="hybridMultilevel"/>
    <w:tmpl w:val="960000F8"/>
    <w:lvl w:ilvl="0" w:tplc="8CF89E84">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3" w15:restartNumberingAfterBreak="0">
    <w:nsid w:val="5F384170"/>
    <w:multiLevelType w:val="hybridMultilevel"/>
    <w:tmpl w:val="658E6068"/>
    <w:lvl w:ilvl="0" w:tplc="040C0001">
      <w:start w:val="1"/>
      <w:numFmt w:val="bullet"/>
      <w:lvlText w:val=""/>
      <w:lvlJc w:val="left"/>
      <w:pPr>
        <w:ind w:left="644" w:hanging="360"/>
      </w:pPr>
      <w:rPr>
        <w:rFonts w:ascii="Symbol" w:hAnsi="Symbol" w:hint="default"/>
      </w:rPr>
    </w:lvl>
    <w:lvl w:ilvl="1" w:tplc="040C0019" w:tentative="1">
      <w:start w:val="1"/>
      <w:numFmt w:val="lowerLetter"/>
      <w:lvlText w:val="%2."/>
      <w:lvlJc w:val="left"/>
      <w:pPr>
        <w:ind w:left="1871" w:hanging="360"/>
      </w:pPr>
    </w:lvl>
    <w:lvl w:ilvl="2" w:tplc="040C001B">
      <w:start w:val="1"/>
      <w:numFmt w:val="lowerRoman"/>
      <w:lvlText w:val="%3."/>
      <w:lvlJc w:val="right"/>
      <w:pPr>
        <w:ind w:left="2591" w:hanging="180"/>
      </w:pPr>
    </w:lvl>
    <w:lvl w:ilvl="3" w:tplc="040C000F">
      <w:start w:val="1"/>
      <w:numFmt w:val="decimal"/>
      <w:lvlText w:val="%4."/>
      <w:lvlJc w:val="left"/>
      <w:pPr>
        <w:ind w:left="3311" w:hanging="360"/>
      </w:pPr>
    </w:lvl>
    <w:lvl w:ilvl="4" w:tplc="040C0019" w:tentative="1">
      <w:start w:val="1"/>
      <w:numFmt w:val="lowerLetter"/>
      <w:lvlText w:val="%5."/>
      <w:lvlJc w:val="left"/>
      <w:pPr>
        <w:ind w:left="4031" w:hanging="360"/>
      </w:pPr>
    </w:lvl>
    <w:lvl w:ilvl="5" w:tplc="040C001B" w:tentative="1">
      <w:start w:val="1"/>
      <w:numFmt w:val="lowerRoman"/>
      <w:lvlText w:val="%6."/>
      <w:lvlJc w:val="right"/>
      <w:pPr>
        <w:ind w:left="4751" w:hanging="180"/>
      </w:pPr>
    </w:lvl>
    <w:lvl w:ilvl="6" w:tplc="040C000F" w:tentative="1">
      <w:start w:val="1"/>
      <w:numFmt w:val="decimal"/>
      <w:lvlText w:val="%7."/>
      <w:lvlJc w:val="left"/>
      <w:pPr>
        <w:ind w:left="5471" w:hanging="360"/>
      </w:pPr>
    </w:lvl>
    <w:lvl w:ilvl="7" w:tplc="040C0019" w:tentative="1">
      <w:start w:val="1"/>
      <w:numFmt w:val="lowerLetter"/>
      <w:lvlText w:val="%8."/>
      <w:lvlJc w:val="left"/>
      <w:pPr>
        <w:ind w:left="6191" w:hanging="360"/>
      </w:pPr>
    </w:lvl>
    <w:lvl w:ilvl="8" w:tplc="040C001B" w:tentative="1">
      <w:start w:val="1"/>
      <w:numFmt w:val="lowerRoman"/>
      <w:lvlText w:val="%9."/>
      <w:lvlJc w:val="right"/>
      <w:pPr>
        <w:ind w:left="6911" w:hanging="180"/>
      </w:pPr>
    </w:lvl>
  </w:abstractNum>
  <w:abstractNum w:abstractNumId="34" w15:restartNumberingAfterBreak="0">
    <w:nsid w:val="5FA46D07"/>
    <w:multiLevelType w:val="hybridMultilevel"/>
    <w:tmpl w:val="35F20B7C"/>
    <w:lvl w:ilvl="0" w:tplc="8A78960A">
      <w:start w:val="1"/>
      <w:numFmt w:val="bullet"/>
      <w:lvlText w:val=""/>
      <w:lvlJc w:val="left"/>
      <w:pPr>
        <w:ind w:left="360" w:hanging="360"/>
      </w:pPr>
      <w:rPr>
        <w:rFonts w:ascii="Symbol" w:hAnsi="Symbol" w:hint="default"/>
      </w:rPr>
    </w:lvl>
    <w:lvl w:ilvl="1" w:tplc="080C0003">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5" w15:restartNumberingAfterBreak="0">
    <w:nsid w:val="60212D4A"/>
    <w:multiLevelType w:val="hybridMultilevel"/>
    <w:tmpl w:val="58CE7184"/>
    <w:lvl w:ilvl="0" w:tplc="EAF08564">
      <w:start w:val="1"/>
      <w:numFmt w:val="decimal"/>
      <w:lvlText w:val="8.%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624413AD"/>
    <w:multiLevelType w:val="hybridMultilevel"/>
    <w:tmpl w:val="167A88D6"/>
    <w:lvl w:ilvl="0" w:tplc="4EE89D9A">
      <w:start w:val="1"/>
      <w:numFmt w:val="decimal"/>
      <w:lvlText w:val="10.%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648932A1"/>
    <w:multiLevelType w:val="hybridMultilevel"/>
    <w:tmpl w:val="EB28DABC"/>
    <w:lvl w:ilvl="0" w:tplc="2B74743E">
      <w:start w:val="1"/>
      <w:numFmt w:val="decimal"/>
      <w:lvlText w:val="%1."/>
      <w:lvlJc w:val="left"/>
      <w:pPr>
        <w:ind w:left="360" w:hanging="360"/>
      </w:pPr>
      <w:rPr>
        <w:sz w:val="20"/>
        <w:szCs w:val="2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8" w15:restartNumberingAfterBreak="0">
    <w:nsid w:val="675B4CA2"/>
    <w:multiLevelType w:val="hybridMultilevel"/>
    <w:tmpl w:val="30D268B6"/>
    <w:lvl w:ilvl="0" w:tplc="BB1A600A">
      <w:start w:val="1"/>
      <w:numFmt w:val="bullet"/>
      <w:lvlText w:val="-"/>
      <w:lvlJc w:val="left"/>
      <w:pPr>
        <w:ind w:left="360" w:hanging="360"/>
      </w:pPr>
      <w:rPr>
        <w:rFonts w:ascii="Agency FB" w:hAnsi="Agency FB"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9" w15:restartNumberingAfterBreak="0">
    <w:nsid w:val="67D53142"/>
    <w:multiLevelType w:val="hybridMultilevel"/>
    <w:tmpl w:val="F064C156"/>
    <w:lvl w:ilvl="0" w:tplc="2B74743E">
      <w:start w:val="1"/>
      <w:numFmt w:val="decimal"/>
      <w:lvlText w:val="%1."/>
      <w:lvlJc w:val="left"/>
      <w:pPr>
        <w:ind w:left="360" w:hanging="360"/>
      </w:pPr>
      <w:rPr>
        <w:sz w:val="20"/>
        <w:szCs w:val="2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0" w15:restartNumberingAfterBreak="0">
    <w:nsid w:val="6A96429E"/>
    <w:multiLevelType w:val="hybridMultilevel"/>
    <w:tmpl w:val="B9CA1032"/>
    <w:lvl w:ilvl="0" w:tplc="B6E2AF20">
      <w:start w:val="1"/>
      <w:numFmt w:val="decimal"/>
      <w:lvlText w:val="6.%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6D367607"/>
    <w:multiLevelType w:val="multilevel"/>
    <w:tmpl w:val="E3DAA626"/>
    <w:styleLink w:val="CowiHeadings"/>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2.%3."/>
      <w:lvlJc w:val="left"/>
      <w:pPr>
        <w:tabs>
          <w:tab w:val="num" w:pos="851"/>
        </w:tabs>
        <w:ind w:left="851" w:hanging="851"/>
      </w:pPr>
      <w:rPr>
        <w:rFonts w:hint="default"/>
      </w:rPr>
    </w:lvl>
    <w:lvl w:ilvl="3">
      <w:start w:val="1"/>
      <w:numFmt w:val="decimal"/>
      <w:lvlText w:val="%1.%2.%3.%4"/>
      <w:lvlJc w:val="left"/>
      <w:pPr>
        <w:tabs>
          <w:tab w:val="num" w:pos="1276"/>
        </w:tabs>
        <w:ind w:left="1276" w:hanging="1276"/>
      </w:pPr>
      <w:rPr>
        <w:rFonts w:hint="default"/>
      </w:rPr>
    </w:lvl>
    <w:lvl w:ilvl="4">
      <w:start w:val="1"/>
      <w:numFmt w:val="decimal"/>
      <w:lvlText w:val="%1.%2.%3.%4.%5"/>
      <w:lvlJc w:val="left"/>
      <w:pPr>
        <w:tabs>
          <w:tab w:val="num" w:pos="1276"/>
        </w:tabs>
        <w:ind w:left="1276" w:hanging="1276"/>
      </w:pPr>
      <w:rPr>
        <w:rFonts w:hint="default"/>
      </w:rPr>
    </w:lvl>
    <w:lvl w:ilvl="5">
      <w:start w:val="1"/>
      <w:numFmt w:val="lowerRoman"/>
      <w:lvlText w:val="(%6)"/>
      <w:lvlJc w:val="left"/>
      <w:pPr>
        <w:tabs>
          <w:tab w:val="num" w:pos="851"/>
        </w:tabs>
        <w:ind w:left="851" w:hanging="851"/>
      </w:pPr>
      <w:rPr>
        <w:rFonts w:hint="default"/>
      </w:rPr>
    </w:lvl>
    <w:lvl w:ilvl="6">
      <w:start w:val="1"/>
      <w:numFmt w:val="upperLetter"/>
      <w:lvlRestart w:val="0"/>
      <w:lvlText w:val="Annexe %7"/>
      <w:lvlJc w:val="left"/>
      <w:pPr>
        <w:ind w:left="0" w:firstLine="0"/>
      </w:pPr>
      <w:rPr>
        <w:rFonts w:hint="default"/>
      </w:rPr>
    </w:lvl>
    <w:lvl w:ilvl="7">
      <w:start w:val="1"/>
      <w:numFmt w:val="decimal"/>
      <w:lvlText w:val="%7.%8"/>
      <w:lvlJc w:val="left"/>
      <w:pPr>
        <w:tabs>
          <w:tab w:val="num" w:pos="851"/>
        </w:tabs>
        <w:ind w:left="851" w:hanging="851"/>
      </w:pPr>
      <w:rPr>
        <w:rFonts w:hint="default"/>
      </w:rPr>
    </w:lvl>
    <w:lvl w:ilvl="8">
      <w:start w:val="1"/>
      <w:numFmt w:val="decimal"/>
      <w:lvlText w:val="%7.%8.%9"/>
      <w:lvlJc w:val="left"/>
      <w:pPr>
        <w:tabs>
          <w:tab w:val="num" w:pos="851"/>
        </w:tabs>
        <w:ind w:left="851" w:hanging="851"/>
      </w:pPr>
      <w:rPr>
        <w:rFonts w:hint="default"/>
      </w:rPr>
    </w:lvl>
  </w:abstractNum>
  <w:abstractNum w:abstractNumId="42" w15:restartNumberingAfterBreak="0">
    <w:nsid w:val="6F8042EB"/>
    <w:multiLevelType w:val="hybridMultilevel"/>
    <w:tmpl w:val="E320C2D6"/>
    <w:lvl w:ilvl="0" w:tplc="2B74743E">
      <w:start w:val="1"/>
      <w:numFmt w:val="decimal"/>
      <w:lvlText w:val="%1."/>
      <w:lvlJc w:val="left"/>
      <w:pPr>
        <w:ind w:left="360" w:hanging="360"/>
      </w:pPr>
      <w:rPr>
        <w:sz w:val="20"/>
        <w:szCs w:val="2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3" w15:restartNumberingAfterBreak="0">
    <w:nsid w:val="72AA425B"/>
    <w:multiLevelType w:val="hybridMultilevel"/>
    <w:tmpl w:val="B9EC35AE"/>
    <w:lvl w:ilvl="0" w:tplc="E1DC773E">
      <w:start w:val="1"/>
      <w:numFmt w:val="decimal"/>
      <w:lvlText w:val="%1."/>
      <w:lvlJc w:val="left"/>
      <w:pPr>
        <w:ind w:left="360" w:hanging="360"/>
      </w:pPr>
      <w:rPr>
        <w:rFonts w:hint="default"/>
        <w:sz w:val="20"/>
        <w:szCs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15:restartNumberingAfterBreak="0">
    <w:nsid w:val="735A0E24"/>
    <w:multiLevelType w:val="hybridMultilevel"/>
    <w:tmpl w:val="DE504526"/>
    <w:lvl w:ilvl="0" w:tplc="FDDA58BE">
      <w:start w:val="1"/>
      <w:numFmt w:val="bullet"/>
      <w:pStyle w:val="Paragraphedeliste"/>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5" w15:restartNumberingAfterBreak="0">
    <w:nsid w:val="74D731E7"/>
    <w:multiLevelType w:val="hybridMultilevel"/>
    <w:tmpl w:val="63F661E0"/>
    <w:lvl w:ilvl="0" w:tplc="728E5666">
      <w:start w:val="1"/>
      <w:numFmt w:val="decimal"/>
      <w:lvlText w:val="%1."/>
      <w:lvlJc w:val="left"/>
      <w:pPr>
        <w:ind w:left="360" w:hanging="360"/>
      </w:pPr>
      <w:rPr>
        <w:rFonts w:hint="default"/>
        <w:sz w:val="20"/>
        <w:szCs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759A6142"/>
    <w:multiLevelType w:val="hybridMultilevel"/>
    <w:tmpl w:val="C750CEF6"/>
    <w:lvl w:ilvl="0" w:tplc="3710DED4">
      <w:start w:val="1"/>
      <w:numFmt w:val="decimal"/>
      <w:lvlText w:val="%1."/>
      <w:lvlJc w:val="left"/>
      <w:pPr>
        <w:ind w:left="360" w:hanging="360"/>
      </w:pPr>
      <w:rPr>
        <w:rFonts w:hint="default"/>
        <w:sz w:val="20"/>
        <w:szCs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15:restartNumberingAfterBreak="0">
    <w:nsid w:val="75D5428B"/>
    <w:multiLevelType w:val="hybridMultilevel"/>
    <w:tmpl w:val="3252D892"/>
    <w:lvl w:ilvl="0" w:tplc="13FE38B6">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8" w15:restartNumberingAfterBreak="0">
    <w:nsid w:val="782D3871"/>
    <w:multiLevelType w:val="hybridMultilevel"/>
    <w:tmpl w:val="F46C876A"/>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9" w15:restartNumberingAfterBreak="0">
    <w:nsid w:val="78C7378C"/>
    <w:multiLevelType w:val="hybridMultilevel"/>
    <w:tmpl w:val="4DCE64C4"/>
    <w:lvl w:ilvl="0" w:tplc="BB1A600A">
      <w:start w:val="1"/>
      <w:numFmt w:val="bullet"/>
      <w:lvlText w:val="-"/>
      <w:lvlJc w:val="left"/>
      <w:pPr>
        <w:ind w:left="720" w:hanging="360"/>
      </w:pPr>
      <w:rPr>
        <w:rFonts w:ascii="Agency FB" w:hAnsi="Agency FB"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7C9A7DAF"/>
    <w:multiLevelType w:val="hybridMultilevel"/>
    <w:tmpl w:val="120E14EC"/>
    <w:lvl w:ilvl="0" w:tplc="D2520D48">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1" w15:restartNumberingAfterBreak="0">
    <w:nsid w:val="7E8F7E79"/>
    <w:multiLevelType w:val="hybridMultilevel"/>
    <w:tmpl w:val="6064507E"/>
    <w:lvl w:ilvl="0" w:tplc="4FBE9ACC">
      <w:start w:val="1"/>
      <w:numFmt w:val="decimal"/>
      <w:lvlText w:val="3.%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2" w15:restartNumberingAfterBreak="0">
    <w:nsid w:val="7F996D18"/>
    <w:multiLevelType w:val="hybridMultilevel"/>
    <w:tmpl w:val="CF186C10"/>
    <w:lvl w:ilvl="0" w:tplc="BB1A600A">
      <w:start w:val="1"/>
      <w:numFmt w:val="bullet"/>
      <w:lvlText w:val="-"/>
      <w:lvlJc w:val="left"/>
      <w:pPr>
        <w:ind w:left="360" w:hanging="360"/>
      </w:pPr>
      <w:rPr>
        <w:rFonts w:ascii="Agency FB" w:hAnsi="Agency FB"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44"/>
  </w:num>
  <w:num w:numId="2">
    <w:abstractNumId w:val="14"/>
  </w:num>
  <w:num w:numId="3">
    <w:abstractNumId w:val="6"/>
  </w:num>
  <w:num w:numId="4">
    <w:abstractNumId w:val="7"/>
  </w:num>
  <w:num w:numId="5">
    <w:abstractNumId w:val="41"/>
  </w:num>
  <w:num w:numId="6">
    <w:abstractNumId w:val="30"/>
  </w:num>
  <w:num w:numId="7">
    <w:abstractNumId w:val="49"/>
  </w:num>
  <w:num w:numId="8">
    <w:abstractNumId w:val="7"/>
  </w:num>
  <w:num w:numId="9">
    <w:abstractNumId w:val="7"/>
  </w:num>
  <w:num w:numId="10">
    <w:abstractNumId w:val="8"/>
  </w:num>
  <w:num w:numId="11">
    <w:abstractNumId w:val="7"/>
  </w:num>
  <w:num w:numId="12">
    <w:abstractNumId w:val="7"/>
  </w:num>
  <w:num w:numId="13">
    <w:abstractNumId w:val="7"/>
  </w:num>
  <w:num w:numId="14">
    <w:abstractNumId w:val="33"/>
  </w:num>
  <w:num w:numId="15">
    <w:abstractNumId w:val="25"/>
  </w:num>
  <w:num w:numId="16">
    <w:abstractNumId w:val="39"/>
  </w:num>
  <w:num w:numId="17">
    <w:abstractNumId w:val="17"/>
  </w:num>
  <w:num w:numId="18">
    <w:abstractNumId w:val="19"/>
  </w:num>
  <w:num w:numId="19">
    <w:abstractNumId w:val="3"/>
  </w:num>
  <w:num w:numId="20">
    <w:abstractNumId w:val="10"/>
  </w:num>
  <w:num w:numId="21">
    <w:abstractNumId w:val="42"/>
  </w:num>
  <w:num w:numId="22">
    <w:abstractNumId w:val="37"/>
  </w:num>
  <w:num w:numId="23">
    <w:abstractNumId w:val="27"/>
  </w:num>
  <w:num w:numId="24">
    <w:abstractNumId w:val="11"/>
  </w:num>
  <w:num w:numId="25">
    <w:abstractNumId w:val="48"/>
  </w:num>
  <w:num w:numId="26">
    <w:abstractNumId w:val="7"/>
  </w:num>
  <w:num w:numId="27">
    <w:abstractNumId w:val="2"/>
  </w:num>
  <w:num w:numId="28">
    <w:abstractNumId w:val="32"/>
  </w:num>
  <w:num w:numId="29">
    <w:abstractNumId w:val="47"/>
  </w:num>
  <w:num w:numId="30">
    <w:abstractNumId w:val="43"/>
  </w:num>
  <w:num w:numId="31">
    <w:abstractNumId w:val="24"/>
  </w:num>
  <w:num w:numId="32">
    <w:abstractNumId w:val="44"/>
  </w:num>
  <w:num w:numId="33">
    <w:abstractNumId w:val="1"/>
  </w:num>
  <w:num w:numId="34">
    <w:abstractNumId w:val="13"/>
  </w:num>
  <w:num w:numId="35">
    <w:abstractNumId w:val="26"/>
  </w:num>
  <w:num w:numId="36">
    <w:abstractNumId w:val="46"/>
  </w:num>
  <w:num w:numId="37">
    <w:abstractNumId w:val="45"/>
  </w:num>
  <w:num w:numId="38">
    <w:abstractNumId w:val="0"/>
  </w:num>
  <w:num w:numId="39">
    <w:abstractNumId w:val="28"/>
  </w:num>
  <w:num w:numId="40">
    <w:abstractNumId w:val="21"/>
  </w:num>
  <w:num w:numId="41">
    <w:abstractNumId w:val="15"/>
  </w:num>
  <w:num w:numId="42">
    <w:abstractNumId w:val="7"/>
  </w:num>
  <w:num w:numId="43">
    <w:abstractNumId w:val="7"/>
  </w:num>
  <w:num w:numId="44">
    <w:abstractNumId w:val="7"/>
  </w:num>
  <w:num w:numId="45">
    <w:abstractNumId w:val="20"/>
  </w:num>
  <w:num w:numId="46">
    <w:abstractNumId w:val="34"/>
  </w:num>
  <w:num w:numId="47">
    <w:abstractNumId w:val="4"/>
  </w:num>
  <w:num w:numId="48">
    <w:abstractNumId w:val="18"/>
  </w:num>
  <w:num w:numId="49">
    <w:abstractNumId w:val="23"/>
  </w:num>
  <w:num w:numId="50">
    <w:abstractNumId w:val="52"/>
  </w:num>
  <w:num w:numId="51">
    <w:abstractNumId w:val="16"/>
  </w:num>
  <w:num w:numId="52">
    <w:abstractNumId w:val="38"/>
  </w:num>
  <w:num w:numId="53">
    <w:abstractNumId w:val="7"/>
  </w:num>
  <w:num w:numId="54">
    <w:abstractNumId w:val="50"/>
  </w:num>
  <w:num w:numId="55">
    <w:abstractNumId w:val="22"/>
  </w:num>
  <w:num w:numId="56">
    <w:abstractNumId w:val="9"/>
  </w:num>
  <w:num w:numId="57">
    <w:abstractNumId w:val="51"/>
  </w:num>
  <w:num w:numId="58">
    <w:abstractNumId w:val="31"/>
  </w:num>
  <w:num w:numId="59">
    <w:abstractNumId w:val="5"/>
  </w:num>
  <w:num w:numId="60">
    <w:abstractNumId w:val="40"/>
  </w:num>
  <w:num w:numId="61">
    <w:abstractNumId w:val="12"/>
  </w:num>
  <w:num w:numId="62">
    <w:abstractNumId w:val="35"/>
  </w:num>
  <w:num w:numId="63">
    <w:abstractNumId w:val="29"/>
  </w:num>
  <w:num w:numId="64">
    <w:abstractNumId w:val="36"/>
  </w:num>
  <w:num w:numId="65">
    <w:abstractNumId w:val="7"/>
  </w:num>
  <w:num w:numId="66">
    <w:abstractNumId w:val="7"/>
  </w:num>
  <w:num w:numId="67">
    <w:abstractNumId w:val="7"/>
  </w:num>
  <w:num w:numId="68">
    <w:abstractNumId w:val="7"/>
  </w:num>
  <w:num w:numId="69">
    <w:abstractNumId w:val="7"/>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952"/>
    <w:rsid w:val="00003B62"/>
    <w:rsid w:val="00026E2C"/>
    <w:rsid w:val="00063D71"/>
    <w:rsid w:val="00070C22"/>
    <w:rsid w:val="000741A7"/>
    <w:rsid w:val="0008738B"/>
    <w:rsid w:val="00096353"/>
    <w:rsid w:val="000A06FF"/>
    <w:rsid w:val="000A63E2"/>
    <w:rsid w:val="000B3C18"/>
    <w:rsid w:val="000E1E22"/>
    <w:rsid w:val="000E2732"/>
    <w:rsid w:val="000F3880"/>
    <w:rsid w:val="00120DFB"/>
    <w:rsid w:val="00125D20"/>
    <w:rsid w:val="00131E5F"/>
    <w:rsid w:val="001355CE"/>
    <w:rsid w:val="00136A17"/>
    <w:rsid w:val="00157E0C"/>
    <w:rsid w:val="00173952"/>
    <w:rsid w:val="001B6C27"/>
    <w:rsid w:val="001D5048"/>
    <w:rsid w:val="001E25A6"/>
    <w:rsid w:val="001E477A"/>
    <w:rsid w:val="001F1202"/>
    <w:rsid w:val="001F15DF"/>
    <w:rsid w:val="001F582F"/>
    <w:rsid w:val="00201196"/>
    <w:rsid w:val="0022046F"/>
    <w:rsid w:val="002409F2"/>
    <w:rsid w:val="0024218F"/>
    <w:rsid w:val="00270C50"/>
    <w:rsid w:val="00275A47"/>
    <w:rsid w:val="00284B24"/>
    <w:rsid w:val="00286347"/>
    <w:rsid w:val="00286E57"/>
    <w:rsid w:val="002912F6"/>
    <w:rsid w:val="002A3162"/>
    <w:rsid w:val="002B0FBE"/>
    <w:rsid w:val="002D4339"/>
    <w:rsid w:val="002D535F"/>
    <w:rsid w:val="0030573A"/>
    <w:rsid w:val="00316EB0"/>
    <w:rsid w:val="0032773C"/>
    <w:rsid w:val="0033114D"/>
    <w:rsid w:val="0033228D"/>
    <w:rsid w:val="0033453A"/>
    <w:rsid w:val="003565C5"/>
    <w:rsid w:val="00374A81"/>
    <w:rsid w:val="0037517D"/>
    <w:rsid w:val="00381C9A"/>
    <w:rsid w:val="0038616A"/>
    <w:rsid w:val="00392196"/>
    <w:rsid w:val="003A4D83"/>
    <w:rsid w:val="003A5569"/>
    <w:rsid w:val="003A5EC4"/>
    <w:rsid w:val="003B5F41"/>
    <w:rsid w:val="003C0788"/>
    <w:rsid w:val="003E16D7"/>
    <w:rsid w:val="0044737C"/>
    <w:rsid w:val="004630E9"/>
    <w:rsid w:val="004837E5"/>
    <w:rsid w:val="004860EC"/>
    <w:rsid w:val="00486492"/>
    <w:rsid w:val="004A4AEB"/>
    <w:rsid w:val="004A611F"/>
    <w:rsid w:val="004A7462"/>
    <w:rsid w:val="004B6A85"/>
    <w:rsid w:val="004C31AB"/>
    <w:rsid w:val="004C5DCD"/>
    <w:rsid w:val="004E281A"/>
    <w:rsid w:val="00510A44"/>
    <w:rsid w:val="0051230E"/>
    <w:rsid w:val="00516369"/>
    <w:rsid w:val="00517EDE"/>
    <w:rsid w:val="00530292"/>
    <w:rsid w:val="0054214D"/>
    <w:rsid w:val="005438AF"/>
    <w:rsid w:val="00576047"/>
    <w:rsid w:val="00593204"/>
    <w:rsid w:val="005961C4"/>
    <w:rsid w:val="005A236C"/>
    <w:rsid w:val="005A4942"/>
    <w:rsid w:val="005B02E9"/>
    <w:rsid w:val="005C3FD5"/>
    <w:rsid w:val="005D40F8"/>
    <w:rsid w:val="005E69F3"/>
    <w:rsid w:val="005F2558"/>
    <w:rsid w:val="005F52C1"/>
    <w:rsid w:val="00603FE9"/>
    <w:rsid w:val="00613A51"/>
    <w:rsid w:val="006304C5"/>
    <w:rsid w:val="00633625"/>
    <w:rsid w:val="00635A99"/>
    <w:rsid w:val="00674F78"/>
    <w:rsid w:val="0067646C"/>
    <w:rsid w:val="006801F4"/>
    <w:rsid w:val="006D4F53"/>
    <w:rsid w:val="006F2B99"/>
    <w:rsid w:val="006F3AD6"/>
    <w:rsid w:val="00716E04"/>
    <w:rsid w:val="007365D6"/>
    <w:rsid w:val="007402F7"/>
    <w:rsid w:val="00747430"/>
    <w:rsid w:val="0076219F"/>
    <w:rsid w:val="00763D7F"/>
    <w:rsid w:val="0078331B"/>
    <w:rsid w:val="00785385"/>
    <w:rsid w:val="007879C8"/>
    <w:rsid w:val="00792E8C"/>
    <w:rsid w:val="007C0698"/>
    <w:rsid w:val="007D600A"/>
    <w:rsid w:val="007E098B"/>
    <w:rsid w:val="00815A49"/>
    <w:rsid w:val="00817814"/>
    <w:rsid w:val="0083617D"/>
    <w:rsid w:val="00845117"/>
    <w:rsid w:val="00853693"/>
    <w:rsid w:val="0086440A"/>
    <w:rsid w:val="00872813"/>
    <w:rsid w:val="008A0F2B"/>
    <w:rsid w:val="008A28CD"/>
    <w:rsid w:val="008C707C"/>
    <w:rsid w:val="008D5C44"/>
    <w:rsid w:val="00902F34"/>
    <w:rsid w:val="0090536F"/>
    <w:rsid w:val="00912589"/>
    <w:rsid w:val="00927E1A"/>
    <w:rsid w:val="00936B7C"/>
    <w:rsid w:val="009558D3"/>
    <w:rsid w:val="009624CA"/>
    <w:rsid w:val="00967D1F"/>
    <w:rsid w:val="00996898"/>
    <w:rsid w:val="009A6370"/>
    <w:rsid w:val="009B5BA7"/>
    <w:rsid w:val="009B6C75"/>
    <w:rsid w:val="009D0B2F"/>
    <w:rsid w:val="009D6FC7"/>
    <w:rsid w:val="009E19C3"/>
    <w:rsid w:val="009E1C7D"/>
    <w:rsid w:val="009E6D9F"/>
    <w:rsid w:val="00A06B6C"/>
    <w:rsid w:val="00A078E3"/>
    <w:rsid w:val="00A11F1C"/>
    <w:rsid w:val="00A13094"/>
    <w:rsid w:val="00A228C2"/>
    <w:rsid w:val="00A62B15"/>
    <w:rsid w:val="00A82F89"/>
    <w:rsid w:val="00A920D9"/>
    <w:rsid w:val="00A9369F"/>
    <w:rsid w:val="00AA38E0"/>
    <w:rsid w:val="00AA5D14"/>
    <w:rsid w:val="00AB485D"/>
    <w:rsid w:val="00AC34C4"/>
    <w:rsid w:val="00AC6BF2"/>
    <w:rsid w:val="00AE53AB"/>
    <w:rsid w:val="00AF6637"/>
    <w:rsid w:val="00B00359"/>
    <w:rsid w:val="00B31A6E"/>
    <w:rsid w:val="00B52550"/>
    <w:rsid w:val="00B67FEF"/>
    <w:rsid w:val="00BA3C67"/>
    <w:rsid w:val="00BA4366"/>
    <w:rsid w:val="00BA7D8F"/>
    <w:rsid w:val="00BB0429"/>
    <w:rsid w:val="00BB271C"/>
    <w:rsid w:val="00BB3325"/>
    <w:rsid w:val="00BE0C51"/>
    <w:rsid w:val="00C102B4"/>
    <w:rsid w:val="00C2007A"/>
    <w:rsid w:val="00C3014A"/>
    <w:rsid w:val="00C3645D"/>
    <w:rsid w:val="00C41FD5"/>
    <w:rsid w:val="00C460DE"/>
    <w:rsid w:val="00C63CE4"/>
    <w:rsid w:val="00C7548B"/>
    <w:rsid w:val="00C7561B"/>
    <w:rsid w:val="00C75E40"/>
    <w:rsid w:val="00C87053"/>
    <w:rsid w:val="00C92C3B"/>
    <w:rsid w:val="00C94F00"/>
    <w:rsid w:val="00CB09BB"/>
    <w:rsid w:val="00CB392C"/>
    <w:rsid w:val="00CD4AF8"/>
    <w:rsid w:val="00CF22AB"/>
    <w:rsid w:val="00CF3CF7"/>
    <w:rsid w:val="00D170D2"/>
    <w:rsid w:val="00D32383"/>
    <w:rsid w:val="00D44B6D"/>
    <w:rsid w:val="00D44BE9"/>
    <w:rsid w:val="00D76FB3"/>
    <w:rsid w:val="00D82F50"/>
    <w:rsid w:val="00D92C27"/>
    <w:rsid w:val="00D96B38"/>
    <w:rsid w:val="00DD2954"/>
    <w:rsid w:val="00DD2AFE"/>
    <w:rsid w:val="00DD3950"/>
    <w:rsid w:val="00DF67BC"/>
    <w:rsid w:val="00E25E1A"/>
    <w:rsid w:val="00E44B2F"/>
    <w:rsid w:val="00E56EE0"/>
    <w:rsid w:val="00E9174D"/>
    <w:rsid w:val="00E935C2"/>
    <w:rsid w:val="00E959C8"/>
    <w:rsid w:val="00EB046C"/>
    <w:rsid w:val="00EB33DF"/>
    <w:rsid w:val="00ED7564"/>
    <w:rsid w:val="00EE0AC5"/>
    <w:rsid w:val="00EF44BD"/>
    <w:rsid w:val="00F06171"/>
    <w:rsid w:val="00F235A4"/>
    <w:rsid w:val="00F30107"/>
    <w:rsid w:val="00F32F9A"/>
    <w:rsid w:val="00F42612"/>
    <w:rsid w:val="00F57479"/>
    <w:rsid w:val="00F7187E"/>
    <w:rsid w:val="00FB0371"/>
    <w:rsid w:val="00FB2544"/>
    <w:rsid w:val="00FB4337"/>
    <w:rsid w:val="00FD089A"/>
    <w:rsid w:val="00FD13B3"/>
    <w:rsid w:val="00FD7DBC"/>
    <w:rsid w:val="00FE1023"/>
    <w:rsid w:val="00FE1CE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53D0A12"/>
  <w15:chartTrackingRefBased/>
  <w15:docId w15:val="{85BF54AD-CC0D-4B5B-AFE0-E5DABAFE6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fr-FR" w:eastAsia="fr-FR"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A0F2B"/>
    <w:pPr>
      <w:spacing w:after="200" w:line="276" w:lineRule="auto"/>
    </w:pPr>
    <w:rPr>
      <w:sz w:val="22"/>
      <w:szCs w:val="22"/>
    </w:rPr>
  </w:style>
  <w:style w:type="paragraph" w:styleId="Titre1">
    <w:name w:val="heading 1"/>
    <w:aliases w:val="Chapitre 1,danida1"/>
    <w:basedOn w:val="Normal"/>
    <w:next w:val="Normal"/>
    <w:link w:val="Titre1Car"/>
    <w:uiPriority w:val="9"/>
    <w:qFormat/>
    <w:rsid w:val="00C2007A"/>
    <w:pPr>
      <w:keepNext/>
      <w:keepLines/>
      <w:numPr>
        <w:numId w:val="4"/>
      </w:numPr>
      <w:spacing w:before="240" w:after="240" w:line="240" w:lineRule="auto"/>
      <w:jc w:val="both"/>
      <w:outlineLvl w:val="0"/>
    </w:pPr>
    <w:rPr>
      <w:b/>
      <w:bCs/>
      <w:color w:val="002060"/>
      <w:sz w:val="36"/>
      <w:szCs w:val="28"/>
      <w:lang w:val="fr-BE" w:eastAsia="en-US"/>
    </w:rPr>
  </w:style>
  <w:style w:type="paragraph" w:styleId="Titre2">
    <w:name w:val="heading 2"/>
    <w:aliases w:val="Chapitre 2,1"/>
    <w:basedOn w:val="Normal"/>
    <w:next w:val="Normal"/>
    <w:link w:val="Titre2Car"/>
    <w:uiPriority w:val="9"/>
    <w:unhideWhenUsed/>
    <w:qFormat/>
    <w:rsid w:val="00C2007A"/>
    <w:pPr>
      <w:keepNext/>
      <w:keepLines/>
      <w:numPr>
        <w:ilvl w:val="1"/>
        <w:numId w:val="4"/>
      </w:numPr>
      <w:spacing w:before="240" w:after="240" w:line="240" w:lineRule="auto"/>
      <w:jc w:val="both"/>
      <w:outlineLvl w:val="1"/>
    </w:pPr>
    <w:rPr>
      <w:b/>
      <w:bCs/>
      <w:color w:val="002060"/>
      <w:sz w:val="28"/>
      <w:szCs w:val="26"/>
      <w:lang w:val="fr-BE" w:eastAsia="en-US"/>
    </w:rPr>
  </w:style>
  <w:style w:type="paragraph" w:styleId="Titre3">
    <w:name w:val="heading 3"/>
    <w:aliases w:val="Chapitre 3,danida3"/>
    <w:basedOn w:val="Normal"/>
    <w:next w:val="Normal"/>
    <w:link w:val="Titre3Car"/>
    <w:uiPriority w:val="9"/>
    <w:unhideWhenUsed/>
    <w:qFormat/>
    <w:rsid w:val="00C2007A"/>
    <w:pPr>
      <w:keepNext/>
      <w:keepLines/>
      <w:numPr>
        <w:ilvl w:val="2"/>
        <w:numId w:val="4"/>
      </w:numPr>
      <w:spacing w:before="240" w:after="120" w:line="240" w:lineRule="auto"/>
      <w:jc w:val="both"/>
      <w:outlineLvl w:val="2"/>
    </w:pPr>
    <w:rPr>
      <w:b/>
      <w:bCs/>
      <w:i/>
      <w:color w:val="002060"/>
      <w:sz w:val="24"/>
      <w:lang w:val="fr-BE" w:eastAsia="en-US"/>
    </w:rPr>
  </w:style>
  <w:style w:type="paragraph" w:styleId="Titre4">
    <w:name w:val="heading 4"/>
    <w:basedOn w:val="Normal"/>
    <w:next w:val="Normal"/>
    <w:link w:val="Titre4Car"/>
    <w:uiPriority w:val="9"/>
    <w:unhideWhenUsed/>
    <w:qFormat/>
    <w:rsid w:val="00C2007A"/>
    <w:pPr>
      <w:keepNext/>
      <w:keepLines/>
      <w:numPr>
        <w:ilvl w:val="3"/>
        <w:numId w:val="4"/>
      </w:numPr>
      <w:spacing w:before="200" w:after="0" w:line="240" w:lineRule="auto"/>
      <w:jc w:val="both"/>
      <w:outlineLvl w:val="3"/>
    </w:pPr>
    <w:rPr>
      <w:b/>
      <w:bCs/>
      <w:i/>
      <w:iCs/>
      <w:color w:val="4F81BD"/>
      <w:sz w:val="24"/>
      <w:lang w:val="fr-BE" w:eastAsia="en-US"/>
    </w:rPr>
  </w:style>
  <w:style w:type="paragraph" w:styleId="Titre5">
    <w:name w:val="heading 5"/>
    <w:aliases w:val="Side,Car1"/>
    <w:basedOn w:val="Normal"/>
    <w:next w:val="Normal"/>
    <w:link w:val="Titre5Car"/>
    <w:uiPriority w:val="9"/>
    <w:unhideWhenUsed/>
    <w:rsid w:val="00C2007A"/>
    <w:pPr>
      <w:keepNext/>
      <w:keepLines/>
      <w:numPr>
        <w:ilvl w:val="4"/>
        <w:numId w:val="4"/>
      </w:numPr>
      <w:spacing w:before="200" w:after="0" w:line="240" w:lineRule="auto"/>
      <w:jc w:val="both"/>
      <w:outlineLvl w:val="4"/>
    </w:pPr>
    <w:rPr>
      <w:rFonts w:ascii="Cambria" w:hAnsi="Cambria"/>
      <w:color w:val="243F60"/>
      <w:sz w:val="24"/>
      <w:lang w:val="fr-BE" w:eastAsia="en-US"/>
    </w:rPr>
  </w:style>
  <w:style w:type="paragraph" w:styleId="Titre6">
    <w:name w:val="heading 6"/>
    <w:basedOn w:val="Normal"/>
    <w:next w:val="Normal"/>
    <w:link w:val="Titre6Car"/>
    <w:uiPriority w:val="9"/>
    <w:unhideWhenUsed/>
    <w:rsid w:val="00C2007A"/>
    <w:pPr>
      <w:keepNext/>
      <w:keepLines/>
      <w:numPr>
        <w:ilvl w:val="5"/>
        <w:numId w:val="4"/>
      </w:numPr>
      <w:spacing w:before="200" w:after="0" w:line="240" w:lineRule="auto"/>
      <w:jc w:val="both"/>
      <w:outlineLvl w:val="5"/>
    </w:pPr>
    <w:rPr>
      <w:rFonts w:ascii="Cambria" w:hAnsi="Cambria"/>
      <w:i/>
      <w:iCs/>
      <w:color w:val="243F60"/>
      <w:sz w:val="24"/>
      <w:lang w:val="fr-BE" w:eastAsia="en-US"/>
    </w:rPr>
  </w:style>
  <w:style w:type="paragraph" w:styleId="Titre7">
    <w:name w:val="heading 7"/>
    <w:basedOn w:val="Normal"/>
    <w:next w:val="Normal"/>
    <w:link w:val="Titre7Car"/>
    <w:uiPriority w:val="9"/>
    <w:unhideWhenUsed/>
    <w:rsid w:val="00C2007A"/>
    <w:pPr>
      <w:keepNext/>
      <w:keepLines/>
      <w:numPr>
        <w:ilvl w:val="6"/>
        <w:numId w:val="4"/>
      </w:numPr>
      <w:spacing w:before="200" w:after="0" w:line="240" w:lineRule="auto"/>
      <w:jc w:val="both"/>
      <w:outlineLvl w:val="6"/>
    </w:pPr>
    <w:rPr>
      <w:rFonts w:ascii="Cambria" w:hAnsi="Cambria"/>
      <w:i/>
      <w:iCs/>
      <w:color w:val="404040"/>
      <w:sz w:val="24"/>
      <w:lang w:val="fr-BE" w:eastAsia="en-US"/>
    </w:rPr>
  </w:style>
  <w:style w:type="paragraph" w:styleId="Titre8">
    <w:name w:val="heading 8"/>
    <w:basedOn w:val="Normal"/>
    <w:next w:val="Normal"/>
    <w:link w:val="Titre8Car"/>
    <w:uiPriority w:val="9"/>
    <w:unhideWhenUsed/>
    <w:rsid w:val="00C2007A"/>
    <w:pPr>
      <w:keepNext/>
      <w:keepLines/>
      <w:numPr>
        <w:ilvl w:val="7"/>
        <w:numId w:val="4"/>
      </w:numPr>
      <w:spacing w:before="200" w:after="0" w:line="240" w:lineRule="auto"/>
      <w:jc w:val="both"/>
      <w:outlineLvl w:val="7"/>
    </w:pPr>
    <w:rPr>
      <w:rFonts w:ascii="Cambria" w:hAnsi="Cambria"/>
      <w:color w:val="4F81BD"/>
      <w:sz w:val="20"/>
      <w:szCs w:val="20"/>
      <w:lang w:val="fr-BE" w:eastAsia="en-US"/>
    </w:rPr>
  </w:style>
  <w:style w:type="paragraph" w:styleId="Titre9">
    <w:name w:val="heading 9"/>
    <w:aliases w:val="Heading 9-paranum"/>
    <w:basedOn w:val="Normal"/>
    <w:next w:val="Normal"/>
    <w:link w:val="Titre9Car"/>
    <w:uiPriority w:val="9"/>
    <w:unhideWhenUsed/>
    <w:rsid w:val="00C2007A"/>
    <w:pPr>
      <w:keepNext/>
      <w:keepLines/>
      <w:numPr>
        <w:ilvl w:val="8"/>
        <w:numId w:val="4"/>
      </w:numPr>
      <w:spacing w:before="200" w:after="0" w:line="240" w:lineRule="auto"/>
      <w:jc w:val="both"/>
      <w:outlineLvl w:val="8"/>
    </w:pPr>
    <w:rPr>
      <w:rFonts w:ascii="Cambria" w:hAnsi="Cambria"/>
      <w:i/>
      <w:iCs/>
      <w:color w:val="404040"/>
      <w:sz w:val="20"/>
      <w:szCs w:val="20"/>
      <w:lang w:val="fr-BE"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figure,Glossaire,liste de tableaux,Titre1,List Paragraph1,texte,- List tir,References"/>
    <w:basedOn w:val="Normal"/>
    <w:link w:val="ParagraphedelisteCar"/>
    <w:uiPriority w:val="34"/>
    <w:qFormat/>
    <w:rsid w:val="00D76FB3"/>
    <w:pPr>
      <w:numPr>
        <w:numId w:val="1"/>
      </w:numPr>
      <w:spacing w:after="60" w:line="240" w:lineRule="auto"/>
      <w:jc w:val="both"/>
    </w:pPr>
    <w:rPr>
      <w:rFonts w:eastAsia="Calibri"/>
      <w:sz w:val="24"/>
      <w:lang w:val="fr-BE" w:eastAsia="en-US"/>
    </w:rPr>
  </w:style>
  <w:style w:type="character" w:customStyle="1" w:styleId="ParagraphedelisteCar">
    <w:name w:val="Paragraphe de liste Car"/>
    <w:aliases w:val="figure Car,Glossaire Car,liste de tableaux Car,Titre1 Car,List Paragraph1 Car,texte Car,- List tir Car,References Car"/>
    <w:link w:val="Paragraphedeliste"/>
    <w:uiPriority w:val="34"/>
    <w:locked/>
    <w:rsid w:val="00D76FB3"/>
    <w:rPr>
      <w:rFonts w:eastAsia="Calibri"/>
      <w:sz w:val="24"/>
      <w:szCs w:val="22"/>
      <w:lang w:val="fr-BE" w:eastAsia="en-US"/>
    </w:rPr>
  </w:style>
  <w:style w:type="paragraph" w:styleId="Textedebulles">
    <w:name w:val="Balloon Text"/>
    <w:basedOn w:val="Normal"/>
    <w:link w:val="TextedebullesCar"/>
    <w:uiPriority w:val="99"/>
    <w:semiHidden/>
    <w:unhideWhenUsed/>
    <w:rsid w:val="00AA38E0"/>
    <w:pPr>
      <w:spacing w:after="0" w:line="240" w:lineRule="auto"/>
    </w:pPr>
    <w:rPr>
      <w:rFonts w:ascii="Tahoma" w:hAnsi="Tahoma"/>
      <w:sz w:val="16"/>
      <w:szCs w:val="16"/>
      <w:lang w:val="x-none" w:eastAsia="x-none"/>
    </w:rPr>
  </w:style>
  <w:style w:type="character" w:customStyle="1" w:styleId="TextedebullesCar">
    <w:name w:val="Texte de bulles Car"/>
    <w:link w:val="Textedebulles"/>
    <w:uiPriority w:val="99"/>
    <w:semiHidden/>
    <w:rsid w:val="00AA38E0"/>
    <w:rPr>
      <w:rFonts w:ascii="Tahoma" w:hAnsi="Tahoma" w:cs="Tahoma"/>
      <w:sz w:val="16"/>
      <w:szCs w:val="16"/>
    </w:rPr>
  </w:style>
  <w:style w:type="character" w:customStyle="1" w:styleId="Titre1Car">
    <w:name w:val="Titre 1 Car"/>
    <w:aliases w:val="Chapitre 1 Car,danida1 Car"/>
    <w:link w:val="Titre1"/>
    <w:uiPriority w:val="9"/>
    <w:rsid w:val="00C2007A"/>
    <w:rPr>
      <w:b/>
      <w:bCs/>
      <w:color w:val="002060"/>
      <w:sz w:val="36"/>
      <w:szCs w:val="28"/>
      <w:lang w:val="fr-BE" w:eastAsia="en-US"/>
    </w:rPr>
  </w:style>
  <w:style w:type="character" w:customStyle="1" w:styleId="Titre2Car">
    <w:name w:val="Titre 2 Car"/>
    <w:aliases w:val="Chapitre 2 Car,1 Car"/>
    <w:link w:val="Titre2"/>
    <w:uiPriority w:val="9"/>
    <w:rsid w:val="00C2007A"/>
    <w:rPr>
      <w:b/>
      <w:bCs/>
      <w:color w:val="002060"/>
      <w:sz w:val="28"/>
      <w:szCs w:val="26"/>
      <w:lang w:val="fr-BE" w:eastAsia="en-US"/>
    </w:rPr>
  </w:style>
  <w:style w:type="character" w:customStyle="1" w:styleId="Titre3Car">
    <w:name w:val="Titre 3 Car"/>
    <w:aliases w:val="Chapitre 3 Car,danida3 Car"/>
    <w:link w:val="Titre3"/>
    <w:uiPriority w:val="9"/>
    <w:rsid w:val="00C2007A"/>
    <w:rPr>
      <w:b/>
      <w:bCs/>
      <w:i/>
      <w:color w:val="002060"/>
      <w:sz w:val="24"/>
      <w:szCs w:val="22"/>
      <w:lang w:val="fr-BE" w:eastAsia="en-US"/>
    </w:rPr>
  </w:style>
  <w:style w:type="character" w:customStyle="1" w:styleId="Titre4Car">
    <w:name w:val="Titre 4 Car"/>
    <w:link w:val="Titre4"/>
    <w:uiPriority w:val="9"/>
    <w:rsid w:val="00C2007A"/>
    <w:rPr>
      <w:b/>
      <w:bCs/>
      <w:i/>
      <w:iCs/>
      <w:color w:val="4F81BD"/>
      <w:sz w:val="24"/>
      <w:szCs w:val="22"/>
      <w:lang w:val="fr-BE" w:eastAsia="en-US"/>
    </w:rPr>
  </w:style>
  <w:style w:type="character" w:customStyle="1" w:styleId="Titre5Car">
    <w:name w:val="Titre 5 Car"/>
    <w:aliases w:val="Side Car,Car1 Car"/>
    <w:link w:val="Titre5"/>
    <w:uiPriority w:val="9"/>
    <w:rsid w:val="00C2007A"/>
    <w:rPr>
      <w:rFonts w:ascii="Cambria" w:hAnsi="Cambria"/>
      <w:color w:val="243F60"/>
      <w:sz w:val="24"/>
      <w:szCs w:val="22"/>
      <w:lang w:val="fr-BE" w:eastAsia="en-US"/>
    </w:rPr>
  </w:style>
  <w:style w:type="character" w:customStyle="1" w:styleId="Titre6Car">
    <w:name w:val="Titre 6 Car"/>
    <w:link w:val="Titre6"/>
    <w:uiPriority w:val="9"/>
    <w:rsid w:val="00C2007A"/>
    <w:rPr>
      <w:rFonts w:ascii="Cambria" w:hAnsi="Cambria"/>
      <w:i/>
      <w:iCs/>
      <w:color w:val="243F60"/>
      <w:sz w:val="24"/>
      <w:szCs w:val="22"/>
      <w:lang w:val="fr-BE" w:eastAsia="en-US"/>
    </w:rPr>
  </w:style>
  <w:style w:type="character" w:customStyle="1" w:styleId="Titre7Car">
    <w:name w:val="Titre 7 Car"/>
    <w:link w:val="Titre7"/>
    <w:uiPriority w:val="9"/>
    <w:rsid w:val="00C2007A"/>
    <w:rPr>
      <w:rFonts w:ascii="Cambria" w:hAnsi="Cambria"/>
      <w:i/>
      <w:iCs/>
      <w:color w:val="404040"/>
      <w:sz w:val="24"/>
      <w:szCs w:val="22"/>
      <w:lang w:val="fr-BE" w:eastAsia="en-US"/>
    </w:rPr>
  </w:style>
  <w:style w:type="character" w:customStyle="1" w:styleId="Titre8Car">
    <w:name w:val="Titre 8 Car"/>
    <w:link w:val="Titre8"/>
    <w:uiPriority w:val="9"/>
    <w:rsid w:val="00C2007A"/>
    <w:rPr>
      <w:rFonts w:ascii="Cambria" w:hAnsi="Cambria"/>
      <w:color w:val="4F81BD"/>
      <w:lang w:val="fr-BE" w:eastAsia="en-US"/>
    </w:rPr>
  </w:style>
  <w:style w:type="character" w:customStyle="1" w:styleId="Titre9Car">
    <w:name w:val="Titre 9 Car"/>
    <w:aliases w:val="Heading 9-paranum Car"/>
    <w:link w:val="Titre9"/>
    <w:uiPriority w:val="9"/>
    <w:rsid w:val="00C2007A"/>
    <w:rPr>
      <w:rFonts w:ascii="Cambria" w:hAnsi="Cambria"/>
      <w:i/>
      <w:iCs/>
      <w:color w:val="404040"/>
      <w:lang w:val="fr-BE" w:eastAsia="en-US"/>
    </w:rPr>
  </w:style>
  <w:style w:type="numbering" w:customStyle="1" w:styleId="CowiHeadings">
    <w:name w:val="CowiHeadings"/>
    <w:basedOn w:val="Aucuneliste"/>
    <w:uiPriority w:val="99"/>
    <w:rsid w:val="00C2007A"/>
    <w:pPr>
      <w:numPr>
        <w:numId w:val="5"/>
      </w:numPr>
    </w:pPr>
  </w:style>
  <w:style w:type="paragraph" w:styleId="Notedebasdepage">
    <w:name w:val="footnote text"/>
    <w:aliases w:val="single space,Footnote Text Char Char Char Char,Footnote Text1 Char Char Char,Footnote Text1 Char Char,FOOTNOTES,fn,f"/>
    <w:basedOn w:val="Normal"/>
    <w:link w:val="NotedebasdepageCar"/>
    <w:uiPriority w:val="99"/>
    <w:semiHidden/>
    <w:unhideWhenUsed/>
    <w:rsid w:val="004A4AEB"/>
    <w:pPr>
      <w:spacing w:after="0" w:line="240" w:lineRule="auto"/>
      <w:jc w:val="both"/>
    </w:pPr>
    <w:rPr>
      <w:rFonts w:eastAsia="Calibri"/>
      <w:sz w:val="20"/>
      <w:szCs w:val="20"/>
      <w:lang w:val="fr-BE" w:eastAsia="en-US"/>
    </w:rPr>
  </w:style>
  <w:style w:type="character" w:customStyle="1" w:styleId="NotedebasdepageCar">
    <w:name w:val="Note de bas de page Car"/>
    <w:aliases w:val="single space Car,Footnote Text Char Char Char Char Car,Footnote Text1 Char Char Char Car,Footnote Text1 Char Char Car,FOOTNOTES Car,fn Car,f Car"/>
    <w:link w:val="Notedebasdepage"/>
    <w:uiPriority w:val="99"/>
    <w:semiHidden/>
    <w:rsid w:val="004A4AEB"/>
    <w:rPr>
      <w:rFonts w:eastAsia="Calibri"/>
      <w:lang w:val="fr-BE" w:eastAsia="en-US"/>
    </w:rPr>
  </w:style>
  <w:style w:type="character" w:styleId="Appelnotedebasdep">
    <w:name w:val="footnote reference"/>
    <w:uiPriority w:val="99"/>
    <w:semiHidden/>
    <w:unhideWhenUsed/>
    <w:rsid w:val="004A4AEB"/>
    <w:rPr>
      <w:vertAlign w:val="superscript"/>
    </w:rPr>
  </w:style>
  <w:style w:type="paragraph" w:styleId="En-tte">
    <w:name w:val="header"/>
    <w:basedOn w:val="Normal"/>
    <w:link w:val="En-tteCar"/>
    <w:uiPriority w:val="99"/>
    <w:unhideWhenUsed/>
    <w:rsid w:val="002912F6"/>
    <w:pPr>
      <w:tabs>
        <w:tab w:val="center" w:pos="4536"/>
        <w:tab w:val="right" w:pos="9072"/>
      </w:tabs>
    </w:pPr>
    <w:rPr>
      <w:lang w:val="x-none" w:eastAsia="x-none"/>
    </w:rPr>
  </w:style>
  <w:style w:type="character" w:customStyle="1" w:styleId="En-tteCar">
    <w:name w:val="En-tête Car"/>
    <w:link w:val="En-tte"/>
    <w:uiPriority w:val="99"/>
    <w:rsid w:val="002912F6"/>
    <w:rPr>
      <w:sz w:val="22"/>
      <w:szCs w:val="22"/>
    </w:rPr>
  </w:style>
  <w:style w:type="paragraph" w:styleId="Pieddepage">
    <w:name w:val="footer"/>
    <w:basedOn w:val="Normal"/>
    <w:link w:val="PieddepageCar"/>
    <w:uiPriority w:val="99"/>
    <w:unhideWhenUsed/>
    <w:rsid w:val="002912F6"/>
    <w:pPr>
      <w:tabs>
        <w:tab w:val="center" w:pos="4536"/>
        <w:tab w:val="right" w:pos="9072"/>
      </w:tabs>
    </w:pPr>
    <w:rPr>
      <w:lang w:val="x-none" w:eastAsia="x-none"/>
    </w:rPr>
  </w:style>
  <w:style w:type="character" w:customStyle="1" w:styleId="PieddepageCar">
    <w:name w:val="Pied de page Car"/>
    <w:link w:val="Pieddepage"/>
    <w:uiPriority w:val="99"/>
    <w:rsid w:val="002912F6"/>
    <w:rPr>
      <w:sz w:val="22"/>
      <w:szCs w:val="22"/>
    </w:rPr>
  </w:style>
  <w:style w:type="table" w:styleId="Grilledutableau">
    <w:name w:val="Table Grid"/>
    <w:basedOn w:val="TableauNormal"/>
    <w:uiPriority w:val="39"/>
    <w:rsid w:val="00E959C8"/>
    <w:rPr>
      <w:rFonts w:eastAsia="Calibri"/>
      <w:sz w:val="22"/>
      <w:szCs w:val="22"/>
      <w:lang w:val="fr-B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gende">
    <w:name w:val="caption"/>
    <w:aliases w:val="Car Car Car"/>
    <w:basedOn w:val="Normal"/>
    <w:next w:val="Normal"/>
    <w:link w:val="LgendeCar"/>
    <w:uiPriority w:val="35"/>
    <w:unhideWhenUsed/>
    <w:qFormat/>
    <w:rsid w:val="00E959C8"/>
    <w:pPr>
      <w:spacing w:line="240" w:lineRule="auto"/>
      <w:jc w:val="both"/>
    </w:pPr>
    <w:rPr>
      <w:rFonts w:eastAsia="Calibri"/>
      <w:b/>
      <w:bCs/>
      <w:sz w:val="24"/>
      <w:szCs w:val="18"/>
      <w:lang w:val="fr-BE" w:eastAsia="en-US"/>
    </w:rPr>
  </w:style>
  <w:style w:type="character" w:customStyle="1" w:styleId="LgendeCar">
    <w:name w:val="Légende Car"/>
    <w:aliases w:val="Car Car Car Car"/>
    <w:link w:val="Lgende"/>
    <w:uiPriority w:val="35"/>
    <w:rsid w:val="00E959C8"/>
    <w:rPr>
      <w:rFonts w:eastAsia="Calibri"/>
      <w:b/>
      <w:bCs/>
      <w:sz w:val="24"/>
      <w:szCs w:val="18"/>
      <w:lang w:val="fr-BE" w:eastAsia="en-US"/>
    </w:rPr>
  </w:style>
  <w:style w:type="character" w:styleId="Marquedecommentaire">
    <w:name w:val="annotation reference"/>
    <w:uiPriority w:val="99"/>
    <w:semiHidden/>
    <w:unhideWhenUsed/>
    <w:rsid w:val="0033228D"/>
    <w:rPr>
      <w:sz w:val="16"/>
      <w:szCs w:val="16"/>
    </w:rPr>
  </w:style>
  <w:style w:type="paragraph" w:styleId="Commentaire">
    <w:name w:val="annotation text"/>
    <w:basedOn w:val="Normal"/>
    <w:link w:val="CommentaireCar"/>
    <w:uiPriority w:val="99"/>
    <w:unhideWhenUsed/>
    <w:rsid w:val="0033228D"/>
    <w:rPr>
      <w:sz w:val="20"/>
      <w:szCs w:val="20"/>
    </w:rPr>
  </w:style>
  <w:style w:type="character" w:customStyle="1" w:styleId="CommentaireCar">
    <w:name w:val="Commentaire Car"/>
    <w:basedOn w:val="Policepardfaut"/>
    <w:link w:val="Commentaire"/>
    <w:uiPriority w:val="99"/>
    <w:rsid w:val="0033228D"/>
  </w:style>
  <w:style w:type="paragraph" w:styleId="Objetducommentaire">
    <w:name w:val="annotation subject"/>
    <w:basedOn w:val="Commentaire"/>
    <w:next w:val="Commentaire"/>
    <w:link w:val="ObjetducommentaireCar"/>
    <w:uiPriority w:val="99"/>
    <w:semiHidden/>
    <w:unhideWhenUsed/>
    <w:rsid w:val="0033228D"/>
    <w:rPr>
      <w:b/>
      <w:bCs/>
      <w:lang w:val="x-none" w:eastAsia="x-none"/>
    </w:rPr>
  </w:style>
  <w:style w:type="character" w:customStyle="1" w:styleId="ObjetducommentaireCar">
    <w:name w:val="Objet du commentaire Car"/>
    <w:link w:val="Objetducommentaire"/>
    <w:uiPriority w:val="99"/>
    <w:semiHidden/>
    <w:rsid w:val="0033228D"/>
    <w:rPr>
      <w:b/>
      <w:bCs/>
    </w:rPr>
  </w:style>
  <w:style w:type="paragraph" w:styleId="Rvision">
    <w:name w:val="Revision"/>
    <w:hidden/>
    <w:uiPriority w:val="99"/>
    <w:semiHidden/>
    <w:rsid w:val="0033228D"/>
    <w:rPr>
      <w:sz w:val="22"/>
      <w:szCs w:val="22"/>
    </w:rPr>
  </w:style>
  <w:style w:type="table" w:styleId="Grilleclaire-Accent5">
    <w:name w:val="Light Grid Accent 5"/>
    <w:basedOn w:val="TableauNormal"/>
    <w:uiPriority w:val="62"/>
    <w:rsid w:val="00003B62"/>
    <w:rPr>
      <w:rFonts w:eastAsia="Calibri"/>
      <w:sz w:val="22"/>
      <w:szCs w:val="22"/>
      <w:lang w:val="fr-BE"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moyenne3-Accent5">
    <w:name w:val="Medium Grid 3 Accent 5"/>
    <w:basedOn w:val="TableauNormal"/>
    <w:uiPriority w:val="69"/>
    <w:rsid w:val="00E935C2"/>
    <w:rPr>
      <w:rFonts w:eastAsia="Calibri"/>
      <w:sz w:val="22"/>
      <w:szCs w:val="22"/>
      <w:lang w:val="fr-BE"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character" w:styleId="Lienhypertexte">
    <w:name w:val="Hyperlink"/>
    <w:uiPriority w:val="99"/>
    <w:unhideWhenUsed/>
    <w:rsid w:val="00284B24"/>
    <w:rPr>
      <w:color w:val="0000FF"/>
      <w:u w:val="single"/>
    </w:rPr>
  </w:style>
  <w:style w:type="character" w:styleId="Lienhypertextesuivivisit">
    <w:name w:val="FollowedHyperlink"/>
    <w:uiPriority w:val="99"/>
    <w:semiHidden/>
    <w:unhideWhenUsed/>
    <w:rsid w:val="00284B24"/>
    <w:rPr>
      <w:color w:val="800080"/>
      <w:u w:val="single"/>
    </w:rPr>
  </w:style>
  <w:style w:type="paragraph" w:customStyle="1" w:styleId="xl63">
    <w:name w:val="xl63"/>
    <w:basedOn w:val="Normal"/>
    <w:rsid w:val="00284B24"/>
    <w:pPr>
      <w:spacing w:before="100" w:beforeAutospacing="1" w:after="100" w:afterAutospacing="1" w:line="240" w:lineRule="auto"/>
    </w:pPr>
    <w:rPr>
      <w:rFonts w:ascii="Times New Roman" w:hAnsi="Times New Roman"/>
      <w:sz w:val="20"/>
      <w:szCs w:val="20"/>
    </w:rPr>
  </w:style>
  <w:style w:type="paragraph" w:customStyle="1" w:styleId="xl64">
    <w:name w:val="xl64"/>
    <w:basedOn w:val="Normal"/>
    <w:rsid w:val="00284B24"/>
    <w:pPr>
      <w:spacing w:before="100" w:beforeAutospacing="1" w:after="100" w:afterAutospacing="1" w:line="240" w:lineRule="auto"/>
      <w:jc w:val="center"/>
      <w:textAlignment w:val="center"/>
    </w:pPr>
    <w:rPr>
      <w:rFonts w:ascii="Times New Roman" w:hAnsi="Times New Roman"/>
      <w:sz w:val="20"/>
      <w:szCs w:val="20"/>
    </w:rPr>
  </w:style>
  <w:style w:type="paragraph" w:customStyle="1" w:styleId="xl65">
    <w:name w:val="xl65"/>
    <w:basedOn w:val="Normal"/>
    <w:rsid w:val="00284B24"/>
    <w:pPr>
      <w:spacing w:before="100" w:beforeAutospacing="1" w:after="100" w:afterAutospacing="1" w:line="240" w:lineRule="auto"/>
      <w:textAlignment w:val="center"/>
    </w:pPr>
    <w:rPr>
      <w:rFonts w:ascii="Times New Roman" w:hAnsi="Times New Roman"/>
      <w:b/>
      <w:bCs/>
      <w:sz w:val="20"/>
      <w:szCs w:val="20"/>
    </w:rPr>
  </w:style>
  <w:style w:type="paragraph" w:customStyle="1" w:styleId="xl66">
    <w:name w:val="xl66"/>
    <w:basedOn w:val="Normal"/>
    <w:rsid w:val="00284B24"/>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hAnsi="Times New Roman"/>
      <w:b/>
      <w:bCs/>
      <w:sz w:val="20"/>
      <w:szCs w:val="20"/>
    </w:rPr>
  </w:style>
  <w:style w:type="paragraph" w:customStyle="1" w:styleId="xl67">
    <w:name w:val="xl67"/>
    <w:basedOn w:val="Normal"/>
    <w:rsid w:val="00284B24"/>
    <w:pPr>
      <w:pBdr>
        <w:top w:val="single" w:sz="4" w:space="0" w:color="auto"/>
        <w:left w:val="single" w:sz="8" w:space="0" w:color="auto"/>
        <w:bottom w:val="single" w:sz="4" w:space="0" w:color="auto"/>
      </w:pBdr>
      <w:shd w:val="clear" w:color="000000" w:fill="FFFFFF"/>
      <w:spacing w:before="100" w:beforeAutospacing="1" w:after="100" w:afterAutospacing="1" w:line="240" w:lineRule="auto"/>
      <w:textAlignment w:val="center"/>
    </w:pPr>
    <w:rPr>
      <w:rFonts w:ascii="Times New Roman" w:hAnsi="Times New Roman"/>
      <w:b/>
      <w:bCs/>
      <w:sz w:val="20"/>
      <w:szCs w:val="20"/>
    </w:rPr>
  </w:style>
  <w:style w:type="paragraph" w:customStyle="1" w:styleId="xl68">
    <w:name w:val="xl68"/>
    <w:basedOn w:val="Normal"/>
    <w:rsid w:val="00284B24"/>
    <w:pPr>
      <w:shd w:val="clear" w:color="000000" w:fill="FFFFFF"/>
      <w:spacing w:before="100" w:beforeAutospacing="1" w:after="100" w:afterAutospacing="1" w:line="240" w:lineRule="auto"/>
    </w:pPr>
    <w:rPr>
      <w:rFonts w:ascii="Times New Roman" w:hAnsi="Times New Roman"/>
      <w:sz w:val="20"/>
      <w:szCs w:val="20"/>
    </w:rPr>
  </w:style>
  <w:style w:type="paragraph" w:customStyle="1" w:styleId="xl69">
    <w:name w:val="xl69"/>
    <w:basedOn w:val="Normal"/>
    <w:rsid w:val="00284B24"/>
    <w:pPr>
      <w:pBdr>
        <w:left w:val="single" w:sz="8" w:space="0" w:color="auto"/>
        <w:bottom w:val="single" w:sz="4" w:space="0" w:color="auto"/>
      </w:pBdr>
      <w:spacing w:before="100" w:beforeAutospacing="1" w:after="100" w:afterAutospacing="1" w:line="240" w:lineRule="auto"/>
      <w:textAlignment w:val="center"/>
    </w:pPr>
    <w:rPr>
      <w:rFonts w:ascii="Times New Roman" w:hAnsi="Times New Roman"/>
      <w:b/>
      <w:bCs/>
      <w:sz w:val="20"/>
      <w:szCs w:val="20"/>
    </w:rPr>
  </w:style>
  <w:style w:type="paragraph" w:customStyle="1" w:styleId="xl70">
    <w:name w:val="xl70"/>
    <w:basedOn w:val="Normal"/>
    <w:rsid w:val="00284B24"/>
    <w:pPr>
      <w:pBdr>
        <w:top w:val="single" w:sz="4" w:space="0" w:color="auto"/>
        <w:left w:val="single" w:sz="8" w:space="0" w:color="auto"/>
      </w:pBdr>
      <w:spacing w:before="100" w:beforeAutospacing="1" w:after="100" w:afterAutospacing="1" w:line="240" w:lineRule="auto"/>
      <w:textAlignment w:val="center"/>
    </w:pPr>
    <w:rPr>
      <w:rFonts w:ascii="Times New Roman" w:hAnsi="Times New Roman"/>
      <w:b/>
      <w:bCs/>
      <w:sz w:val="20"/>
      <w:szCs w:val="20"/>
    </w:rPr>
  </w:style>
  <w:style w:type="paragraph" w:customStyle="1" w:styleId="xl71">
    <w:name w:val="xl71"/>
    <w:basedOn w:val="Normal"/>
    <w:rsid w:val="00284B24"/>
    <w:pPr>
      <w:pBdr>
        <w:left w:val="single" w:sz="8" w:space="0" w:color="auto"/>
        <w:bottom w:val="single" w:sz="4" w:space="0" w:color="auto"/>
      </w:pBdr>
      <w:shd w:val="clear" w:color="000000" w:fill="FFC000"/>
      <w:spacing w:before="100" w:beforeAutospacing="1" w:after="100" w:afterAutospacing="1" w:line="240" w:lineRule="auto"/>
      <w:textAlignment w:val="center"/>
    </w:pPr>
    <w:rPr>
      <w:rFonts w:ascii="Times New Roman" w:hAnsi="Times New Roman"/>
      <w:b/>
      <w:bCs/>
      <w:sz w:val="20"/>
      <w:szCs w:val="20"/>
    </w:rPr>
  </w:style>
  <w:style w:type="paragraph" w:customStyle="1" w:styleId="xl72">
    <w:name w:val="xl72"/>
    <w:basedOn w:val="Normal"/>
    <w:rsid w:val="00284B2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hAnsi="Times New Roman"/>
      <w:sz w:val="20"/>
      <w:szCs w:val="20"/>
    </w:rPr>
  </w:style>
  <w:style w:type="paragraph" w:customStyle="1" w:styleId="xl73">
    <w:name w:val="xl73"/>
    <w:basedOn w:val="Normal"/>
    <w:rsid w:val="00284B24"/>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hAnsi="Times New Roman"/>
      <w:sz w:val="20"/>
      <w:szCs w:val="20"/>
    </w:rPr>
  </w:style>
  <w:style w:type="paragraph" w:customStyle="1" w:styleId="xl74">
    <w:name w:val="xl74"/>
    <w:basedOn w:val="Normal"/>
    <w:rsid w:val="00284B24"/>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imes New Roman" w:hAnsi="Times New Roman"/>
      <w:b/>
      <w:bCs/>
      <w:sz w:val="20"/>
      <w:szCs w:val="20"/>
    </w:rPr>
  </w:style>
  <w:style w:type="paragraph" w:customStyle="1" w:styleId="xl75">
    <w:name w:val="xl75"/>
    <w:basedOn w:val="Normal"/>
    <w:rsid w:val="00284B2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76">
    <w:name w:val="xl76"/>
    <w:basedOn w:val="Normal"/>
    <w:rsid w:val="00284B24"/>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77">
    <w:name w:val="xl77"/>
    <w:basedOn w:val="Normal"/>
    <w:rsid w:val="00284B24"/>
    <w:pPr>
      <w:pBdr>
        <w:left w:val="single" w:sz="8" w:space="0" w:color="auto"/>
        <w:bottom w:val="single" w:sz="4" w:space="0" w:color="auto"/>
        <w:right w:val="single" w:sz="8" w:space="0" w:color="auto"/>
      </w:pBdr>
      <w:shd w:val="clear" w:color="000000" w:fill="FFC000"/>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78">
    <w:name w:val="xl78"/>
    <w:basedOn w:val="Normal"/>
    <w:rsid w:val="00284B24"/>
    <w:pPr>
      <w:pBdr>
        <w:top w:val="single" w:sz="8" w:space="0" w:color="auto"/>
        <w:left w:val="single" w:sz="8" w:space="0" w:color="auto"/>
        <w:bottom w:val="single" w:sz="4" w:space="0" w:color="auto"/>
        <w:right w:val="single" w:sz="8" w:space="0" w:color="auto"/>
      </w:pBdr>
      <w:shd w:val="clear" w:color="000000" w:fill="FFC000"/>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79">
    <w:name w:val="xl79"/>
    <w:basedOn w:val="Normal"/>
    <w:rsid w:val="00284B24"/>
    <w:pPr>
      <w:pBdr>
        <w:top w:val="single" w:sz="8" w:space="0" w:color="auto"/>
        <w:left w:val="single" w:sz="8" w:space="0" w:color="auto"/>
        <w:bottom w:val="single" w:sz="4" w:space="0" w:color="auto"/>
      </w:pBdr>
      <w:shd w:val="clear" w:color="000000" w:fill="FFC000"/>
      <w:spacing w:before="100" w:beforeAutospacing="1" w:after="100" w:afterAutospacing="1" w:line="240" w:lineRule="auto"/>
      <w:textAlignment w:val="center"/>
    </w:pPr>
    <w:rPr>
      <w:rFonts w:ascii="Times New Roman" w:hAnsi="Times New Roman"/>
      <w:b/>
      <w:bCs/>
      <w:sz w:val="20"/>
      <w:szCs w:val="20"/>
    </w:rPr>
  </w:style>
  <w:style w:type="paragraph" w:customStyle="1" w:styleId="xl80">
    <w:name w:val="xl80"/>
    <w:basedOn w:val="Normal"/>
    <w:rsid w:val="00284B24"/>
    <w:pPr>
      <w:pBdr>
        <w:top w:val="single" w:sz="8" w:space="0" w:color="auto"/>
        <w:left w:val="single" w:sz="4" w:space="0" w:color="auto"/>
        <w:bottom w:val="single" w:sz="4" w:space="0" w:color="auto"/>
        <w:right w:val="single" w:sz="8" w:space="0" w:color="auto"/>
      </w:pBdr>
      <w:shd w:val="clear" w:color="000000" w:fill="FFC000"/>
      <w:spacing w:before="100" w:beforeAutospacing="1" w:after="100" w:afterAutospacing="1" w:line="240" w:lineRule="auto"/>
      <w:textAlignment w:val="center"/>
    </w:pPr>
    <w:rPr>
      <w:rFonts w:ascii="Times New Roman" w:hAnsi="Times New Roman"/>
      <w:sz w:val="20"/>
      <w:szCs w:val="20"/>
    </w:rPr>
  </w:style>
  <w:style w:type="paragraph" w:customStyle="1" w:styleId="xl81">
    <w:name w:val="xl81"/>
    <w:basedOn w:val="Normal"/>
    <w:rsid w:val="00284B2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hAnsi="Times New Roman"/>
      <w:sz w:val="20"/>
      <w:szCs w:val="20"/>
    </w:rPr>
  </w:style>
  <w:style w:type="paragraph" w:customStyle="1" w:styleId="xl82">
    <w:name w:val="xl82"/>
    <w:basedOn w:val="Normal"/>
    <w:rsid w:val="00284B24"/>
    <w:pPr>
      <w:pBdr>
        <w:top w:val="single" w:sz="4"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hAnsi="Times New Roman"/>
      <w:b/>
      <w:bCs/>
      <w:sz w:val="20"/>
      <w:szCs w:val="20"/>
    </w:rPr>
  </w:style>
  <w:style w:type="paragraph" w:customStyle="1" w:styleId="xl83">
    <w:name w:val="xl83"/>
    <w:basedOn w:val="Normal"/>
    <w:rsid w:val="00284B24"/>
    <w:pPr>
      <w:pBdr>
        <w:left w:val="single" w:sz="4" w:space="0" w:color="auto"/>
        <w:bottom w:val="single" w:sz="4" w:space="0" w:color="auto"/>
        <w:right w:val="single" w:sz="8" w:space="0" w:color="auto"/>
      </w:pBdr>
      <w:shd w:val="clear" w:color="000000" w:fill="FFC000"/>
      <w:spacing w:before="100" w:beforeAutospacing="1" w:after="100" w:afterAutospacing="1" w:line="240" w:lineRule="auto"/>
      <w:textAlignment w:val="center"/>
    </w:pPr>
    <w:rPr>
      <w:rFonts w:ascii="Times New Roman" w:hAnsi="Times New Roman"/>
      <w:sz w:val="20"/>
      <w:szCs w:val="20"/>
    </w:rPr>
  </w:style>
  <w:style w:type="paragraph" w:customStyle="1" w:styleId="xl84">
    <w:name w:val="xl84"/>
    <w:basedOn w:val="Normal"/>
    <w:rsid w:val="00284B24"/>
    <w:pPr>
      <w:pBdr>
        <w:top w:val="single" w:sz="8" w:space="0" w:color="auto"/>
        <w:left w:val="single" w:sz="4" w:space="0" w:color="auto"/>
        <w:bottom w:val="single" w:sz="4" w:space="0" w:color="auto"/>
        <w:right w:val="single" w:sz="8" w:space="0" w:color="auto"/>
      </w:pBdr>
      <w:shd w:val="clear" w:color="000000" w:fill="FFC000"/>
      <w:spacing w:before="100" w:beforeAutospacing="1" w:after="100" w:afterAutospacing="1" w:line="240" w:lineRule="auto"/>
      <w:textAlignment w:val="center"/>
    </w:pPr>
    <w:rPr>
      <w:rFonts w:ascii="Times New Roman" w:hAnsi="Times New Roman"/>
      <w:sz w:val="20"/>
      <w:szCs w:val="20"/>
    </w:rPr>
  </w:style>
  <w:style w:type="paragraph" w:customStyle="1" w:styleId="xl85">
    <w:name w:val="xl85"/>
    <w:basedOn w:val="Normal"/>
    <w:rsid w:val="00284B24"/>
    <w:pPr>
      <w:spacing w:before="100" w:beforeAutospacing="1" w:after="100" w:afterAutospacing="1" w:line="240" w:lineRule="auto"/>
      <w:textAlignment w:val="center"/>
    </w:pPr>
    <w:rPr>
      <w:rFonts w:ascii="Times New Roman" w:hAnsi="Times New Roman"/>
      <w:sz w:val="20"/>
      <w:szCs w:val="20"/>
    </w:rPr>
  </w:style>
  <w:style w:type="paragraph" w:customStyle="1" w:styleId="xl86">
    <w:name w:val="xl86"/>
    <w:basedOn w:val="Normal"/>
    <w:rsid w:val="00284B24"/>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20"/>
      <w:szCs w:val="20"/>
    </w:rPr>
  </w:style>
  <w:style w:type="paragraph" w:customStyle="1" w:styleId="xl87">
    <w:name w:val="xl87"/>
    <w:basedOn w:val="Normal"/>
    <w:rsid w:val="00284B2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hAnsi="Times New Roman"/>
      <w:sz w:val="20"/>
      <w:szCs w:val="20"/>
    </w:rPr>
  </w:style>
  <w:style w:type="paragraph" w:customStyle="1" w:styleId="xl88">
    <w:name w:val="xl88"/>
    <w:basedOn w:val="Normal"/>
    <w:rsid w:val="00284B24"/>
    <w:pPr>
      <w:pBdr>
        <w:left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20"/>
      <w:szCs w:val="20"/>
    </w:rPr>
  </w:style>
  <w:style w:type="paragraph" w:customStyle="1" w:styleId="xl89">
    <w:name w:val="xl89"/>
    <w:basedOn w:val="Normal"/>
    <w:rsid w:val="00284B24"/>
    <w:pPr>
      <w:spacing w:before="100" w:beforeAutospacing="1" w:after="100" w:afterAutospacing="1" w:line="240" w:lineRule="auto"/>
      <w:jc w:val="center"/>
    </w:pPr>
    <w:rPr>
      <w:rFonts w:ascii="Times New Roman" w:hAnsi="Times New Roman"/>
      <w:sz w:val="20"/>
      <w:szCs w:val="20"/>
    </w:rPr>
  </w:style>
  <w:style w:type="paragraph" w:customStyle="1" w:styleId="xl90">
    <w:name w:val="xl90"/>
    <w:basedOn w:val="Normal"/>
    <w:rsid w:val="00284B24"/>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91">
    <w:name w:val="xl91"/>
    <w:basedOn w:val="Normal"/>
    <w:rsid w:val="00284B24"/>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92">
    <w:name w:val="xl92"/>
    <w:basedOn w:val="Normal"/>
    <w:rsid w:val="00284B24"/>
    <w:pPr>
      <w:pBdr>
        <w:top w:val="single" w:sz="8" w:space="0" w:color="auto"/>
        <w:left w:val="single" w:sz="4" w:space="0" w:color="auto"/>
        <w:bottom w:val="single" w:sz="4" w:space="0" w:color="auto"/>
        <w:right w:val="single" w:sz="8" w:space="0" w:color="auto"/>
      </w:pBdr>
      <w:shd w:val="clear" w:color="000000" w:fill="FFC000"/>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93">
    <w:name w:val="xl93"/>
    <w:basedOn w:val="Normal"/>
    <w:rsid w:val="00284B24"/>
    <w:pPr>
      <w:pBdr>
        <w:left w:val="single" w:sz="8"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94">
    <w:name w:val="xl94"/>
    <w:basedOn w:val="Normal"/>
    <w:rsid w:val="00284B2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95">
    <w:name w:val="xl95"/>
    <w:basedOn w:val="Normal"/>
    <w:rsid w:val="00284B24"/>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96">
    <w:name w:val="xl96"/>
    <w:basedOn w:val="Normal"/>
    <w:rsid w:val="00284B24"/>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97">
    <w:name w:val="xl97"/>
    <w:basedOn w:val="Normal"/>
    <w:rsid w:val="00284B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98">
    <w:name w:val="xl98"/>
    <w:basedOn w:val="Normal"/>
    <w:rsid w:val="00284B2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99">
    <w:name w:val="xl99"/>
    <w:basedOn w:val="Normal"/>
    <w:rsid w:val="00284B2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00">
    <w:name w:val="xl100"/>
    <w:basedOn w:val="Normal"/>
    <w:rsid w:val="00284B24"/>
    <w:pPr>
      <w:pBdr>
        <w:top w:val="single" w:sz="4" w:space="0" w:color="auto"/>
        <w:left w:val="single" w:sz="4" w:space="0" w:color="auto"/>
        <w:bottom w:val="single" w:sz="4" w:space="0" w:color="auto"/>
        <w:right w:val="single" w:sz="8" w:space="0" w:color="auto"/>
      </w:pBdr>
      <w:shd w:val="clear" w:color="000000" w:fill="8DB4E2"/>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01">
    <w:name w:val="xl101"/>
    <w:basedOn w:val="Normal"/>
    <w:rsid w:val="00284B24"/>
    <w:pPr>
      <w:pBdr>
        <w:top w:val="single" w:sz="4" w:space="0" w:color="auto"/>
        <w:left w:val="single" w:sz="8" w:space="0" w:color="auto"/>
        <w:bottom w:val="single" w:sz="8"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02">
    <w:name w:val="xl102"/>
    <w:basedOn w:val="Normal"/>
    <w:rsid w:val="00284B24"/>
    <w:pPr>
      <w:pBdr>
        <w:top w:val="single" w:sz="4" w:space="0" w:color="auto"/>
        <w:left w:val="single" w:sz="4" w:space="0" w:color="auto"/>
        <w:bottom w:val="single" w:sz="8"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03">
    <w:name w:val="xl103"/>
    <w:basedOn w:val="Normal"/>
    <w:rsid w:val="00284B24"/>
    <w:pPr>
      <w:pBdr>
        <w:top w:val="single" w:sz="4" w:space="0" w:color="auto"/>
        <w:left w:val="single" w:sz="4" w:space="0" w:color="auto"/>
        <w:bottom w:val="single" w:sz="8" w:space="0" w:color="auto"/>
        <w:right w:val="single" w:sz="8" w:space="0" w:color="auto"/>
      </w:pBdr>
      <w:shd w:val="clear" w:color="000000" w:fill="8DB4E2"/>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04">
    <w:name w:val="xl104"/>
    <w:basedOn w:val="Normal"/>
    <w:rsid w:val="00284B2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05">
    <w:name w:val="xl105"/>
    <w:basedOn w:val="Normal"/>
    <w:rsid w:val="00284B2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06">
    <w:name w:val="xl106"/>
    <w:basedOn w:val="Normal"/>
    <w:rsid w:val="00284B24"/>
    <w:pPr>
      <w:pBdr>
        <w:left w:val="single" w:sz="8"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07">
    <w:name w:val="xl107"/>
    <w:basedOn w:val="Normal"/>
    <w:rsid w:val="00284B24"/>
    <w:pPr>
      <w:pBdr>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08">
    <w:name w:val="xl108"/>
    <w:basedOn w:val="Normal"/>
    <w:rsid w:val="00284B24"/>
    <w:pPr>
      <w:pBdr>
        <w:left w:val="single" w:sz="4" w:space="0" w:color="auto"/>
        <w:bottom w:val="single" w:sz="4" w:space="0" w:color="auto"/>
        <w:right w:val="single" w:sz="8" w:space="0" w:color="auto"/>
      </w:pBdr>
      <w:shd w:val="clear" w:color="000000" w:fill="FFC000"/>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09">
    <w:name w:val="xl109"/>
    <w:basedOn w:val="Normal"/>
    <w:rsid w:val="00284B2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10">
    <w:name w:val="xl110"/>
    <w:basedOn w:val="Normal"/>
    <w:rsid w:val="00284B24"/>
    <w:pPr>
      <w:pBdr>
        <w:top w:val="single" w:sz="4" w:space="0" w:color="auto"/>
        <w:left w:val="single" w:sz="8"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11">
    <w:name w:val="xl111"/>
    <w:basedOn w:val="Normal"/>
    <w:rsid w:val="00284B24"/>
    <w:pPr>
      <w:pBdr>
        <w:top w:val="single" w:sz="4" w:space="0" w:color="auto"/>
        <w:left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12">
    <w:name w:val="xl112"/>
    <w:basedOn w:val="Normal"/>
    <w:rsid w:val="00284B24"/>
    <w:pPr>
      <w:pBdr>
        <w:top w:val="single" w:sz="4" w:space="0" w:color="auto"/>
        <w:left w:val="single" w:sz="4" w:space="0" w:color="auto"/>
        <w:right w:val="single" w:sz="8" w:space="0" w:color="auto"/>
      </w:pBdr>
      <w:shd w:val="clear" w:color="000000" w:fill="8DB4E2"/>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13">
    <w:name w:val="xl113"/>
    <w:basedOn w:val="Normal"/>
    <w:rsid w:val="00284B24"/>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14">
    <w:name w:val="xl114"/>
    <w:basedOn w:val="Normal"/>
    <w:rsid w:val="00284B2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15">
    <w:name w:val="xl115"/>
    <w:basedOn w:val="Normal"/>
    <w:rsid w:val="00284B24"/>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16">
    <w:name w:val="xl116"/>
    <w:basedOn w:val="Normal"/>
    <w:rsid w:val="00284B2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117">
    <w:name w:val="xl117"/>
    <w:basedOn w:val="Normal"/>
    <w:rsid w:val="00284B2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118">
    <w:name w:val="xl118"/>
    <w:basedOn w:val="Normal"/>
    <w:rsid w:val="00284B24"/>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119">
    <w:name w:val="xl119"/>
    <w:basedOn w:val="Normal"/>
    <w:rsid w:val="00284B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120">
    <w:name w:val="xl120"/>
    <w:basedOn w:val="Normal"/>
    <w:rsid w:val="00284B24"/>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121">
    <w:name w:val="xl121"/>
    <w:basedOn w:val="Normal"/>
    <w:rsid w:val="00284B24"/>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122">
    <w:name w:val="xl122"/>
    <w:basedOn w:val="Normal"/>
    <w:rsid w:val="00157E0C"/>
    <w:pPr>
      <w:pBdr>
        <w:top w:val="single" w:sz="4" w:space="0" w:color="auto"/>
        <w:bottom w:val="single" w:sz="4" w:space="0" w:color="auto"/>
        <w:right w:val="single" w:sz="8" w:space="0" w:color="auto"/>
      </w:pBdr>
      <w:shd w:val="clear" w:color="000000" w:fill="FFC000"/>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23">
    <w:name w:val="xl123"/>
    <w:basedOn w:val="Normal"/>
    <w:rsid w:val="00157E0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124">
    <w:name w:val="xl124"/>
    <w:basedOn w:val="Normal"/>
    <w:rsid w:val="00157E0C"/>
    <w:pPr>
      <w:pBdr>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125">
    <w:name w:val="xl125"/>
    <w:basedOn w:val="Normal"/>
    <w:rsid w:val="00157E0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26">
    <w:name w:val="xl126"/>
    <w:basedOn w:val="Normal"/>
    <w:rsid w:val="00157E0C"/>
    <w:pPr>
      <w:pBdr>
        <w:top w:val="single" w:sz="8" w:space="0" w:color="auto"/>
        <w:left w:val="single" w:sz="8" w:space="0" w:color="auto"/>
        <w:bottom w:val="single" w:sz="4" w:space="0" w:color="auto"/>
        <w:right w:val="single" w:sz="8" w:space="0" w:color="auto"/>
      </w:pBdr>
      <w:shd w:val="clear" w:color="000000" w:fill="FFC000"/>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27">
    <w:name w:val="xl127"/>
    <w:basedOn w:val="Normal"/>
    <w:rsid w:val="00157E0C"/>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28">
    <w:name w:val="xl128"/>
    <w:basedOn w:val="Normal"/>
    <w:rsid w:val="00157E0C"/>
    <w:pPr>
      <w:pBdr>
        <w:left w:val="single" w:sz="8" w:space="0" w:color="auto"/>
        <w:bottom w:val="single" w:sz="4" w:space="0" w:color="auto"/>
        <w:right w:val="single" w:sz="8" w:space="0" w:color="auto"/>
      </w:pBdr>
      <w:shd w:val="clear" w:color="000000" w:fill="FFC000"/>
      <w:spacing w:before="100" w:beforeAutospacing="1" w:after="100" w:afterAutospacing="1" w:line="240" w:lineRule="auto"/>
      <w:jc w:val="center"/>
      <w:textAlignment w:val="center"/>
    </w:pPr>
    <w:rPr>
      <w:rFonts w:ascii="Times New Roman" w:hAnsi="Times New Roman"/>
      <w:b/>
      <w:bCs/>
      <w:sz w:val="20"/>
      <w:szCs w:val="20"/>
    </w:rPr>
  </w:style>
  <w:style w:type="paragraph" w:styleId="En-ttedetabledesmatires">
    <w:name w:val="TOC Heading"/>
    <w:basedOn w:val="Titre1"/>
    <w:next w:val="Normal"/>
    <w:uiPriority w:val="39"/>
    <w:unhideWhenUsed/>
    <w:qFormat/>
    <w:rsid w:val="00026E2C"/>
    <w:pPr>
      <w:numPr>
        <w:numId w:val="0"/>
      </w:numPr>
      <w:spacing w:after="0" w:line="259" w:lineRule="auto"/>
      <w:jc w:val="left"/>
      <w:outlineLvl w:val="9"/>
    </w:pPr>
    <w:rPr>
      <w:rFonts w:asciiTheme="majorHAnsi" w:eastAsiaTheme="majorEastAsia" w:hAnsiTheme="majorHAnsi" w:cstheme="majorBidi"/>
      <w:b w:val="0"/>
      <w:bCs w:val="0"/>
      <w:color w:val="2E74B5" w:themeColor="accent1" w:themeShade="BF"/>
      <w:sz w:val="32"/>
      <w:szCs w:val="32"/>
      <w:lang w:val="fr-FR" w:eastAsia="fr-FR"/>
    </w:rPr>
  </w:style>
  <w:style w:type="paragraph" w:styleId="TM2">
    <w:name w:val="toc 2"/>
    <w:basedOn w:val="Normal"/>
    <w:next w:val="Normal"/>
    <w:autoRedefine/>
    <w:uiPriority w:val="39"/>
    <w:unhideWhenUsed/>
    <w:rsid w:val="00026E2C"/>
    <w:pPr>
      <w:spacing w:after="100" w:line="259" w:lineRule="auto"/>
      <w:ind w:left="220"/>
    </w:pPr>
    <w:rPr>
      <w:rFonts w:asciiTheme="minorHAnsi" w:eastAsiaTheme="minorEastAsia" w:hAnsiTheme="minorHAnsi"/>
    </w:rPr>
  </w:style>
  <w:style w:type="paragraph" w:styleId="TM1">
    <w:name w:val="toc 1"/>
    <w:basedOn w:val="Normal"/>
    <w:next w:val="Normal"/>
    <w:autoRedefine/>
    <w:uiPriority w:val="39"/>
    <w:unhideWhenUsed/>
    <w:rsid w:val="00026E2C"/>
    <w:pPr>
      <w:spacing w:after="100" w:line="259" w:lineRule="auto"/>
    </w:pPr>
    <w:rPr>
      <w:rFonts w:asciiTheme="minorHAnsi" w:eastAsiaTheme="minorEastAsia" w:hAnsiTheme="minorHAnsi"/>
    </w:rPr>
  </w:style>
  <w:style w:type="paragraph" w:styleId="TM3">
    <w:name w:val="toc 3"/>
    <w:basedOn w:val="Normal"/>
    <w:next w:val="Normal"/>
    <w:autoRedefine/>
    <w:uiPriority w:val="39"/>
    <w:unhideWhenUsed/>
    <w:rsid w:val="00026E2C"/>
    <w:pPr>
      <w:spacing w:after="100" w:line="259" w:lineRule="auto"/>
      <w:ind w:left="440"/>
    </w:pPr>
    <w:rPr>
      <w:rFonts w:asciiTheme="minorHAnsi" w:eastAsiaTheme="minorEastAsia" w:hAnsiTheme="minorHAnsi"/>
    </w:rPr>
  </w:style>
  <w:style w:type="paragraph" w:styleId="Tabledesillustrations">
    <w:name w:val="table of figures"/>
    <w:basedOn w:val="Normal"/>
    <w:next w:val="Normal"/>
    <w:uiPriority w:val="99"/>
    <w:unhideWhenUsed/>
    <w:rsid w:val="0051230E"/>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481853">
      <w:bodyDiv w:val="1"/>
      <w:marLeft w:val="0"/>
      <w:marRight w:val="0"/>
      <w:marTop w:val="0"/>
      <w:marBottom w:val="0"/>
      <w:divBdr>
        <w:top w:val="none" w:sz="0" w:space="0" w:color="auto"/>
        <w:left w:val="none" w:sz="0" w:space="0" w:color="auto"/>
        <w:bottom w:val="none" w:sz="0" w:space="0" w:color="auto"/>
        <w:right w:val="none" w:sz="0" w:space="0" w:color="auto"/>
      </w:divBdr>
    </w:div>
    <w:div w:id="219291687">
      <w:bodyDiv w:val="1"/>
      <w:marLeft w:val="0"/>
      <w:marRight w:val="0"/>
      <w:marTop w:val="0"/>
      <w:marBottom w:val="0"/>
      <w:divBdr>
        <w:top w:val="none" w:sz="0" w:space="0" w:color="auto"/>
        <w:left w:val="none" w:sz="0" w:space="0" w:color="auto"/>
        <w:bottom w:val="none" w:sz="0" w:space="0" w:color="auto"/>
        <w:right w:val="none" w:sz="0" w:space="0" w:color="auto"/>
      </w:divBdr>
    </w:div>
    <w:div w:id="680427148">
      <w:bodyDiv w:val="1"/>
      <w:marLeft w:val="0"/>
      <w:marRight w:val="0"/>
      <w:marTop w:val="0"/>
      <w:marBottom w:val="0"/>
      <w:divBdr>
        <w:top w:val="none" w:sz="0" w:space="0" w:color="auto"/>
        <w:left w:val="none" w:sz="0" w:space="0" w:color="auto"/>
        <w:bottom w:val="none" w:sz="0" w:space="0" w:color="auto"/>
        <w:right w:val="none" w:sz="0" w:space="0" w:color="auto"/>
      </w:divBdr>
    </w:div>
    <w:div w:id="1061904710">
      <w:bodyDiv w:val="1"/>
      <w:marLeft w:val="0"/>
      <w:marRight w:val="0"/>
      <w:marTop w:val="0"/>
      <w:marBottom w:val="0"/>
      <w:divBdr>
        <w:top w:val="none" w:sz="0" w:space="0" w:color="auto"/>
        <w:left w:val="none" w:sz="0" w:space="0" w:color="auto"/>
        <w:bottom w:val="none" w:sz="0" w:space="0" w:color="auto"/>
        <w:right w:val="none" w:sz="0" w:space="0" w:color="auto"/>
      </w:divBdr>
    </w:div>
    <w:div w:id="1072774397">
      <w:bodyDiv w:val="1"/>
      <w:marLeft w:val="0"/>
      <w:marRight w:val="0"/>
      <w:marTop w:val="0"/>
      <w:marBottom w:val="0"/>
      <w:divBdr>
        <w:top w:val="none" w:sz="0" w:space="0" w:color="auto"/>
        <w:left w:val="none" w:sz="0" w:space="0" w:color="auto"/>
        <w:bottom w:val="none" w:sz="0" w:space="0" w:color="auto"/>
        <w:right w:val="none" w:sz="0" w:space="0" w:color="auto"/>
      </w:divBdr>
    </w:div>
    <w:div w:id="1312293924">
      <w:bodyDiv w:val="1"/>
      <w:marLeft w:val="0"/>
      <w:marRight w:val="0"/>
      <w:marTop w:val="0"/>
      <w:marBottom w:val="0"/>
      <w:divBdr>
        <w:top w:val="none" w:sz="0" w:space="0" w:color="auto"/>
        <w:left w:val="none" w:sz="0" w:space="0" w:color="auto"/>
        <w:bottom w:val="none" w:sz="0" w:space="0" w:color="auto"/>
        <w:right w:val="none" w:sz="0" w:space="0" w:color="auto"/>
      </w:divBdr>
    </w:div>
    <w:div w:id="1408726933">
      <w:bodyDiv w:val="1"/>
      <w:marLeft w:val="0"/>
      <w:marRight w:val="0"/>
      <w:marTop w:val="0"/>
      <w:marBottom w:val="0"/>
      <w:divBdr>
        <w:top w:val="none" w:sz="0" w:space="0" w:color="auto"/>
        <w:left w:val="none" w:sz="0" w:space="0" w:color="auto"/>
        <w:bottom w:val="none" w:sz="0" w:space="0" w:color="auto"/>
        <w:right w:val="none" w:sz="0" w:space="0" w:color="auto"/>
      </w:divBdr>
    </w:div>
    <w:div w:id="1886481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oleObject" Target="file:///H:\Classeur1.xlsx"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file:///C:\Users\user\Desktop\SP_PAGIRE_2015\USBnoir\PAGIRE%20Composante%20operationnelle%202016-2020%20-%20Budget%20et%20planning%20-%20%20ndo.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1"/>
          <c:order val="0"/>
          <c:tx>
            <c:strRef>
              <c:f>Feuil1!$B$5</c:f>
              <c:strCache>
                <c:ptCount val="1"/>
                <c:pt idx="0">
                  <c:v>Montant (Millions FCFA)</c:v>
                </c:pt>
              </c:strCache>
            </c:strRef>
          </c:tx>
          <c:spPr>
            <a:solidFill>
              <a:schemeClr val="accent1"/>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Feuil1!$C$4:$G$4</c:f>
              <c:numCache>
                <c:formatCode>General</c:formatCode>
                <c:ptCount val="5"/>
                <c:pt idx="0">
                  <c:v>2016</c:v>
                </c:pt>
                <c:pt idx="1">
                  <c:v>2017</c:v>
                </c:pt>
                <c:pt idx="2">
                  <c:v>2018</c:v>
                </c:pt>
                <c:pt idx="3">
                  <c:v>2019</c:v>
                </c:pt>
                <c:pt idx="4">
                  <c:v>2020</c:v>
                </c:pt>
              </c:numCache>
            </c:numRef>
          </c:cat>
          <c:val>
            <c:numRef>
              <c:f>Feuil1!$C$5:$G$5</c:f>
              <c:numCache>
                <c:formatCode>General</c:formatCode>
                <c:ptCount val="5"/>
                <c:pt idx="0">
                  <c:v>7494</c:v>
                </c:pt>
                <c:pt idx="1">
                  <c:v>7093</c:v>
                </c:pt>
                <c:pt idx="2">
                  <c:v>4720</c:v>
                </c:pt>
                <c:pt idx="3">
                  <c:v>3881</c:v>
                </c:pt>
                <c:pt idx="4">
                  <c:v>3721</c:v>
                </c:pt>
              </c:numCache>
            </c:numRef>
          </c:val>
          <c:shape val="cylinder"/>
          <c:extLst>
            <c:ext xmlns:c16="http://schemas.microsoft.com/office/drawing/2014/chart" uri="{C3380CC4-5D6E-409C-BE32-E72D297353CC}">
              <c16:uniqueId val="{00000000-AC0D-4EB1-8111-F0A827966876}"/>
            </c:ext>
          </c:extLst>
        </c:ser>
        <c:dLbls>
          <c:showLegendKey val="0"/>
          <c:showVal val="1"/>
          <c:showCatName val="0"/>
          <c:showSerName val="0"/>
          <c:showPercent val="0"/>
          <c:showBubbleSize val="0"/>
        </c:dLbls>
        <c:gapWidth val="75"/>
        <c:shape val="box"/>
        <c:axId val="28809472"/>
        <c:axId val="28820608"/>
        <c:axId val="0"/>
      </c:bar3DChart>
      <c:catAx>
        <c:axId val="28809472"/>
        <c:scaling>
          <c:orientation val="minMax"/>
        </c:scaling>
        <c:delete val="0"/>
        <c:axPos val="b"/>
        <c:numFmt formatCode="General" sourceLinked="1"/>
        <c:majorTickMark val="none"/>
        <c:minorTickMark val="none"/>
        <c:tickLblPos val="nextTo"/>
        <c:crossAx val="28820608"/>
        <c:crosses val="autoZero"/>
        <c:auto val="1"/>
        <c:lblAlgn val="ctr"/>
        <c:lblOffset val="100"/>
        <c:noMultiLvlLbl val="0"/>
      </c:catAx>
      <c:valAx>
        <c:axId val="28820608"/>
        <c:scaling>
          <c:orientation val="minMax"/>
        </c:scaling>
        <c:delete val="0"/>
        <c:axPos val="l"/>
        <c:numFmt formatCode="General" sourceLinked="1"/>
        <c:majorTickMark val="none"/>
        <c:minorTickMark val="none"/>
        <c:tickLblPos val="nextTo"/>
        <c:crossAx val="28809472"/>
        <c:crosses val="autoZero"/>
        <c:crossBetween val="between"/>
      </c:valAx>
    </c:plotArea>
    <c:legend>
      <c:legendPos val="b"/>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Pt>
            <c:idx val="0"/>
            <c:bubble3D val="0"/>
            <c:spPr>
              <a:solidFill>
                <a:srgbClr val="0070C0"/>
              </a:solidFill>
            </c:spPr>
            <c:extLst>
              <c:ext xmlns:c16="http://schemas.microsoft.com/office/drawing/2014/chart" uri="{C3380CC4-5D6E-409C-BE32-E72D297353CC}">
                <c16:uniqueId val="{00000001-0B2C-45F9-9BF1-ED06A943379A}"/>
              </c:ext>
            </c:extLst>
          </c:dPt>
          <c:dPt>
            <c:idx val="1"/>
            <c:bubble3D val="0"/>
            <c:spPr>
              <a:solidFill>
                <a:srgbClr val="007033"/>
              </a:solidFill>
            </c:spPr>
            <c:extLst>
              <c:ext xmlns:c16="http://schemas.microsoft.com/office/drawing/2014/chart" uri="{C3380CC4-5D6E-409C-BE32-E72D297353CC}">
                <c16:uniqueId val="{00000003-0B2C-45F9-9BF1-ED06A943379A}"/>
              </c:ext>
            </c:extLst>
          </c:dPt>
          <c:dPt>
            <c:idx val="4"/>
            <c:bubble3D val="0"/>
            <c:spPr>
              <a:solidFill>
                <a:schemeClr val="tx2">
                  <a:lumMod val="40000"/>
                  <a:lumOff val="60000"/>
                </a:schemeClr>
              </a:solidFill>
            </c:spPr>
            <c:extLst>
              <c:ext xmlns:c16="http://schemas.microsoft.com/office/drawing/2014/chart" uri="{C3380CC4-5D6E-409C-BE32-E72D297353CC}">
                <c16:uniqueId val="{00000005-0B2C-45F9-9BF1-ED06A943379A}"/>
              </c:ext>
            </c:extLst>
          </c:dPt>
          <c:dPt>
            <c:idx val="6"/>
            <c:bubble3D val="0"/>
            <c:spPr>
              <a:solidFill>
                <a:srgbClr val="FFFF00"/>
              </a:solidFill>
            </c:spPr>
            <c:extLst>
              <c:ext xmlns:c16="http://schemas.microsoft.com/office/drawing/2014/chart" uri="{C3380CC4-5D6E-409C-BE32-E72D297353CC}">
                <c16:uniqueId val="{00000007-0B2C-45F9-9BF1-ED06A943379A}"/>
              </c:ext>
            </c:extLst>
          </c:dPt>
          <c:dPt>
            <c:idx val="8"/>
            <c:bubble3D val="0"/>
            <c:spPr>
              <a:solidFill>
                <a:srgbClr val="FF0000"/>
              </a:solidFill>
            </c:spPr>
            <c:extLst>
              <c:ext xmlns:c16="http://schemas.microsoft.com/office/drawing/2014/chart" uri="{C3380CC4-5D6E-409C-BE32-E72D297353CC}">
                <c16:uniqueId val="{00000009-0B2C-45F9-9BF1-ED06A943379A}"/>
              </c:ext>
            </c:extLst>
          </c:dPt>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'Budget consolidé'!$B$6:$B$14</c:f>
              <c:strCache>
                <c:ptCount val="9"/>
                <c:pt idx="0">
                  <c:v>Fonctionnaires, personnel public</c:v>
                </c:pt>
                <c:pt idx="1">
                  <c:v>Assistance technique nationale</c:v>
                </c:pt>
                <c:pt idx="2">
                  <c:v>Assistance technique internationale</c:v>
                </c:pt>
                <c:pt idx="3">
                  <c:v>Autres services</c:v>
                </c:pt>
                <c:pt idx="4">
                  <c:v>Travaux</c:v>
                </c:pt>
                <c:pt idx="5">
                  <c:v>Formation, éducation, sensibilisation</c:v>
                </c:pt>
                <c:pt idx="6">
                  <c:v>Équipement (investissement)</c:v>
                </c:pt>
                <c:pt idx="7">
                  <c:v>Consommables (fonctionnement)</c:v>
                </c:pt>
                <c:pt idx="8">
                  <c:v>Autre (évaluation, révision, audits,…)</c:v>
                </c:pt>
              </c:strCache>
            </c:strRef>
          </c:cat>
          <c:val>
            <c:numRef>
              <c:f>'Budget consolidé'!$M$6:$M$14</c:f>
              <c:numCache>
                <c:formatCode>#,##0</c:formatCode>
                <c:ptCount val="9"/>
                <c:pt idx="0">
                  <c:v>3529000000</c:v>
                </c:pt>
                <c:pt idx="1">
                  <c:v>3054000000</c:v>
                </c:pt>
                <c:pt idx="2">
                  <c:v>2460000000</c:v>
                </c:pt>
                <c:pt idx="3">
                  <c:v>3300000000</c:v>
                </c:pt>
                <c:pt idx="4">
                  <c:v>4000000000</c:v>
                </c:pt>
                <c:pt idx="5">
                  <c:v>3956000000</c:v>
                </c:pt>
                <c:pt idx="6">
                  <c:v>3345000000</c:v>
                </c:pt>
                <c:pt idx="7">
                  <c:v>2915000000</c:v>
                </c:pt>
                <c:pt idx="8">
                  <c:v>350000000</c:v>
                </c:pt>
              </c:numCache>
            </c:numRef>
          </c:val>
          <c:extLst>
            <c:ext xmlns:c16="http://schemas.microsoft.com/office/drawing/2014/chart" uri="{C3380CC4-5D6E-409C-BE32-E72D297353CC}">
              <c16:uniqueId val="{0000000A-0B2C-45F9-9BF1-ED06A943379A}"/>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55866544771791149"/>
          <c:y val="3.9363517060367455E-2"/>
          <c:w val="0.42635327887384883"/>
          <c:h val="0.93516185476815394"/>
        </c:manualLayout>
      </c:layou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AE0D0E-C287-442C-8B76-DD13A33E2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55</Pages>
  <Words>20713</Words>
  <Characters>113923</Characters>
  <Application>Microsoft Office Word</Application>
  <DocSecurity>0</DocSecurity>
  <Lines>949</Lines>
  <Paragraphs>268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Jean-Luc Frérotte</dc:creator>
  <cp:keywords>Dapelogo AEP assainissement Burkina Croix-Rouge Luxembourg</cp:keywords>
  <cp:lastModifiedBy>DISSA Soungalo</cp:lastModifiedBy>
  <cp:revision>110</cp:revision>
  <dcterms:created xsi:type="dcterms:W3CDTF">2016-09-01T15:18:00Z</dcterms:created>
  <dcterms:modified xsi:type="dcterms:W3CDTF">2017-03-29T14:20:00Z</dcterms:modified>
</cp:coreProperties>
</file>