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D4" w:rsidRPr="001F4D7C" w:rsidRDefault="008A3CD4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D7C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757F73" w:rsidRPr="001F4D7C" w:rsidRDefault="00757F73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D7C">
        <w:rPr>
          <w:rFonts w:ascii="Times New Roman" w:hAnsi="Times New Roman" w:cs="Times New Roman"/>
          <w:b/>
          <w:bCs/>
          <w:sz w:val="28"/>
          <w:szCs w:val="28"/>
        </w:rPr>
        <w:t xml:space="preserve">Macro I – </w:t>
      </w:r>
      <w:r w:rsidR="009F2261" w:rsidRPr="001F4D7C">
        <w:rPr>
          <w:rFonts w:ascii="Times New Roman" w:hAnsi="Times New Roman" w:cs="Times New Roman"/>
          <w:b/>
          <w:bCs/>
          <w:sz w:val="28"/>
          <w:szCs w:val="28"/>
        </w:rPr>
        <w:t>Macro</w:t>
      </w:r>
      <w:r w:rsidR="00E971A1" w:rsidRPr="001F4D7C">
        <w:rPr>
          <w:rFonts w:ascii="Times New Roman" w:hAnsi="Times New Roman" w:cs="Times New Roman"/>
          <w:b/>
          <w:bCs/>
          <w:sz w:val="28"/>
          <w:szCs w:val="28"/>
        </w:rPr>
        <w:t xml:space="preserve"> for development</w:t>
      </w:r>
    </w:p>
    <w:p w:rsidR="00757F73" w:rsidRPr="001F4D7C" w:rsidRDefault="00757F73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3"/>
        <w:gridCol w:w="5028"/>
        <w:gridCol w:w="4962"/>
        <w:gridCol w:w="4591"/>
      </w:tblGrid>
      <w:tr w:rsidR="008A3CD4" w:rsidRPr="008E0372">
        <w:trPr>
          <w:trHeight w:hRule="exact" w:val="227"/>
        </w:trPr>
        <w:tc>
          <w:tcPr>
            <w:tcW w:w="331" w:type="pct"/>
            <w:tcBorders>
              <w:top w:val="double" w:sz="6" w:space="0" w:color="auto"/>
              <w:left w:val="single" w:sz="6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E03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DAY 1</w:t>
            </w:r>
          </w:p>
        </w:tc>
        <w:tc>
          <w:tcPr>
            <w:tcW w:w="1589" w:type="pct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E03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DAY 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DAY 3</w:t>
            </w:r>
          </w:p>
        </w:tc>
      </w:tr>
      <w:tr w:rsidR="008A3CD4" w:rsidRPr="008E0372" w:rsidTr="00757F73">
        <w:trPr>
          <w:trHeight w:val="624"/>
        </w:trPr>
        <w:tc>
          <w:tcPr>
            <w:tcW w:w="331" w:type="pct"/>
            <w:tcBorders>
              <w:top w:val="nil"/>
              <w:left w:val="single" w:sz="6" w:space="0" w:color="auto"/>
            </w:tcBorders>
          </w:tcPr>
          <w:p w:rsidR="008A3CD4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</w:t>
            </w: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:rsidR="008A3CD4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3CD4" w:rsidRDefault="008A3CD4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introduction</w:t>
            </w:r>
            <w:r w:rsidR="007B4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Test in </w:t>
            </w:r>
          </w:p>
          <w:p w:rsidR="008A3CD4" w:rsidRPr="004645AE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1 – Introduction to Financial Programming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(part 1)</w:t>
            </w:r>
          </w:p>
        </w:tc>
        <w:tc>
          <w:tcPr>
            <w:tcW w:w="15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3CD4" w:rsidRPr="00F27550" w:rsidRDefault="000C69C2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 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Macroeconomic Stability Assessment and Risk Management Framework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Pr="00F27550" w:rsidRDefault="000C69C2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 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621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Bretton Woods Institutions</w:t>
            </w:r>
          </w:p>
        </w:tc>
      </w:tr>
      <w:tr w:rsidR="008A3CD4" w:rsidRPr="008E0372" w:rsidTr="00757F73">
        <w:trPr>
          <w:trHeight w:hRule="exact" w:val="227"/>
        </w:trPr>
        <w:tc>
          <w:tcPr>
            <w:tcW w:w="331" w:type="pct"/>
            <w:tcBorders>
              <w:left w:val="single" w:sz="6" w:space="0" w:color="auto"/>
            </w:tcBorders>
            <w:shd w:val="pct20" w:color="auto" w:fill="FFFFFF"/>
          </w:tcPr>
          <w:p w:rsidR="008A3CD4" w:rsidRPr="008E0372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10" w:type="pct"/>
            <w:shd w:val="pct20" w:color="auto" w:fill="FFFFFF"/>
            <w:vAlign w:val="center"/>
          </w:tcPr>
          <w:p w:rsidR="008A3CD4" w:rsidRPr="008E0372" w:rsidRDefault="008A3CD4" w:rsidP="00757F73">
            <w:pPr>
              <w:pStyle w:val="Heading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shd w:val="pct20" w:color="auto" w:fill="FFFFFF"/>
            <w:vAlign w:val="center"/>
          </w:tcPr>
          <w:p w:rsidR="008A3CD4" w:rsidRPr="008E0372" w:rsidRDefault="008A3CD4" w:rsidP="00757F73">
            <w:pPr>
              <w:spacing w:before="240" w:after="240"/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8A3CD4" w:rsidRPr="008E0372" w:rsidRDefault="008A3CD4" w:rsidP="00757F73">
            <w:pPr>
              <w:spacing w:before="240" w:after="240"/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CD4" w:rsidRPr="008E0372" w:rsidTr="00757F73">
        <w:trPr>
          <w:trHeight w:val="624"/>
        </w:trPr>
        <w:tc>
          <w:tcPr>
            <w:tcW w:w="331" w:type="pct"/>
            <w:tcBorders>
              <w:left w:val="single" w:sz="6" w:space="0" w:color="auto"/>
            </w:tcBorders>
          </w:tcPr>
          <w:p w:rsidR="008A3CD4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11.15</w:t>
            </w:r>
          </w:p>
          <w:p w:rsidR="00757F73" w:rsidRPr="008E0372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1610" w:type="pct"/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1 – Introduction to Financial Programming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(part 1)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:rsidR="008A3CD4" w:rsidRPr="007D76A8" w:rsidRDefault="000C69C2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 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Macroeconomic Stability Assessment and Risk Management Framework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Pr="007D76A8" w:rsidRDefault="000C69C2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 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FSAP and Financial Soundness Indicators</w:t>
            </w: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331" w:type="pct"/>
            <w:shd w:val="clear" w:color="auto" w:fill="D9D9D9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</w:t>
            </w: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610" w:type="pct"/>
            <w:shd w:val="clear" w:color="auto" w:fill="D9D9D9"/>
            <w:vAlign w:val="center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24"/>
        </w:trPr>
        <w:tc>
          <w:tcPr>
            <w:tcW w:w="331" w:type="pct"/>
          </w:tcPr>
          <w:p w:rsidR="008A3CD4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14.3</w:t>
            </w: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:rsidR="00757F73" w:rsidRPr="00A93A14" w:rsidRDefault="00757F73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15.45</w:t>
            </w:r>
          </w:p>
        </w:tc>
        <w:tc>
          <w:tcPr>
            <w:tcW w:w="1610" w:type="pct"/>
            <w:vAlign w:val="center"/>
          </w:tcPr>
          <w:p w:rsidR="008A3CD4" w:rsidRPr="007D76A8" w:rsidRDefault="000C69C2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 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Introduction to Financial Programming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(part 2)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 – Assessing Macroeconomic Stability in one selected country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 – Assessing Macroeconomic Stability in one selected country</w:t>
            </w: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331" w:type="pct"/>
            <w:shd w:val="pct20" w:color="auto" w:fill="FFFFFF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1610" w:type="pct"/>
            <w:shd w:val="pct20" w:color="auto" w:fill="FFFFFF"/>
            <w:vAlign w:val="center"/>
          </w:tcPr>
          <w:p w:rsidR="008A3CD4" w:rsidRPr="008E0372" w:rsidRDefault="008A3CD4" w:rsidP="00757F73">
            <w:pPr>
              <w:pStyle w:val="Heading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89" w:type="pct"/>
            <w:tcBorders>
              <w:right w:val="single" w:sz="4" w:space="0" w:color="auto"/>
            </w:tcBorders>
            <w:shd w:val="pct20" w:color="auto" w:fill="FFFFFF"/>
            <w:vAlign w:val="center"/>
          </w:tcPr>
          <w:p w:rsidR="008A3CD4" w:rsidRPr="002C4139" w:rsidRDefault="008A3CD4" w:rsidP="00757F73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240" w:after="240" w:line="240" w:lineRule="atLeast"/>
              <w:ind w:left="80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8A3CD4" w:rsidRPr="002C4139" w:rsidRDefault="008A3CD4" w:rsidP="00757F73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240" w:after="240" w:line="240" w:lineRule="atLeast"/>
              <w:ind w:left="80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CD4" w:rsidRPr="008E0372" w:rsidTr="00757F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9"/>
        </w:trPr>
        <w:tc>
          <w:tcPr>
            <w:tcW w:w="331" w:type="pct"/>
          </w:tcPr>
          <w:p w:rsidR="008A3CD4" w:rsidRPr="008E0372" w:rsidRDefault="008A3CD4" w:rsidP="00757F73">
            <w:pPr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16.00 -17:30</w:t>
            </w:r>
          </w:p>
        </w:tc>
        <w:tc>
          <w:tcPr>
            <w:tcW w:w="1610" w:type="pct"/>
            <w:vAlign w:val="center"/>
          </w:tcPr>
          <w:p w:rsidR="008A3CD4" w:rsidRPr="007D76A8" w:rsidRDefault="000C69C2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 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Introduction to Financial Programming</w:t>
            </w:r>
            <w:r w:rsidR="009F2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(part 2)</w:t>
            </w:r>
          </w:p>
        </w:tc>
        <w:tc>
          <w:tcPr>
            <w:tcW w:w="1589" w:type="pct"/>
            <w:tcBorders>
              <w:right w:val="single" w:sz="4" w:space="0" w:color="auto"/>
            </w:tcBorders>
            <w:vAlign w:val="center"/>
          </w:tcPr>
          <w:p w:rsidR="008A3CD4" w:rsidRPr="007D76A8" w:rsidRDefault="000C69C2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 – Assessing Macroeconomic Stability in one selected country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CD4" w:rsidRDefault="000C69C2" w:rsidP="000C69C2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by participants of their assessment of macroeconomic stability</w:t>
            </w:r>
          </w:p>
          <w:p w:rsidR="007B4CE0" w:rsidRPr="007D76A8" w:rsidRDefault="007B4CE0" w:rsidP="000C69C2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out</w:t>
            </w:r>
          </w:p>
        </w:tc>
      </w:tr>
    </w:tbl>
    <w:p w:rsidR="008A3CD4" w:rsidRPr="005860B6" w:rsidRDefault="008A3CD4" w:rsidP="00665021">
      <w:pPr>
        <w:jc w:val="left"/>
        <w:rPr>
          <w:rFonts w:ascii="Times New Roman" w:hAnsi="Times New Roman" w:cs="Times New Roman"/>
        </w:rPr>
      </w:pPr>
    </w:p>
    <w:sectPr w:rsidR="008A3CD4" w:rsidRPr="005860B6" w:rsidSect="00665021">
      <w:footerReference w:type="default" r:id="rId7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92" w:rsidRDefault="003E7292" w:rsidP="00665021">
      <w:r>
        <w:separator/>
      </w:r>
    </w:p>
  </w:endnote>
  <w:endnote w:type="continuationSeparator" w:id="0">
    <w:p w:rsidR="003E7292" w:rsidRDefault="003E7292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CD4" w:rsidRDefault="00A55477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 w:rsidR="008A3C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34E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92" w:rsidRDefault="003E7292" w:rsidP="00665021">
      <w:r>
        <w:separator/>
      </w:r>
    </w:p>
  </w:footnote>
  <w:footnote w:type="continuationSeparator" w:id="0">
    <w:p w:rsidR="003E7292" w:rsidRDefault="003E7292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FEE07CC"/>
    <w:lvl w:ilvl="0" w:tplc="6A2C8CAC">
      <w:numFmt w:val="none"/>
      <w:lvlText w:val=""/>
      <w:lvlJc w:val="left"/>
      <w:pPr>
        <w:tabs>
          <w:tab w:val="num" w:pos="360"/>
        </w:tabs>
      </w:pPr>
    </w:lvl>
    <w:lvl w:ilvl="1" w:tplc="291C8D28">
      <w:numFmt w:val="decimal"/>
      <w:lvlText w:val=""/>
      <w:lvlJc w:val="left"/>
    </w:lvl>
    <w:lvl w:ilvl="2" w:tplc="9B0C9E5E">
      <w:numFmt w:val="decimal"/>
      <w:lvlText w:val=""/>
      <w:lvlJc w:val="left"/>
    </w:lvl>
    <w:lvl w:ilvl="3" w:tplc="E5CC631A">
      <w:numFmt w:val="decimal"/>
      <w:lvlText w:val=""/>
      <w:lvlJc w:val="left"/>
    </w:lvl>
    <w:lvl w:ilvl="4" w:tplc="54CEB44E">
      <w:numFmt w:val="decimal"/>
      <w:lvlText w:val=""/>
      <w:lvlJc w:val="left"/>
    </w:lvl>
    <w:lvl w:ilvl="5" w:tplc="B088E9AA">
      <w:numFmt w:val="decimal"/>
      <w:lvlText w:val=""/>
      <w:lvlJc w:val="left"/>
    </w:lvl>
    <w:lvl w:ilvl="6" w:tplc="BC44ECD6">
      <w:numFmt w:val="decimal"/>
      <w:lvlText w:val=""/>
      <w:lvlJc w:val="left"/>
    </w:lvl>
    <w:lvl w:ilvl="7" w:tplc="5324F2F2">
      <w:numFmt w:val="decimal"/>
      <w:lvlText w:val=""/>
      <w:lvlJc w:val="left"/>
    </w:lvl>
    <w:lvl w:ilvl="8" w:tplc="ED3E288C">
      <w:numFmt w:val="decimal"/>
      <w:lvlText w:val=""/>
      <w:lvlJc w:val="left"/>
    </w:lvl>
  </w:abstractNum>
  <w:abstractNum w:abstractNumId="1" w15:restartNumberingAfterBreak="0">
    <w:nsid w:val="0408609A"/>
    <w:multiLevelType w:val="hybridMultilevel"/>
    <w:tmpl w:val="766C6EB4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23240"/>
    <w:multiLevelType w:val="hybridMultilevel"/>
    <w:tmpl w:val="41223A9E"/>
    <w:lvl w:ilvl="0" w:tplc="5DA88686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D4F"/>
    <w:multiLevelType w:val="hybridMultilevel"/>
    <w:tmpl w:val="1CF2EC60"/>
    <w:lvl w:ilvl="0" w:tplc="AF56E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63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3826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05093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1846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C2FD3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3E06BC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ECF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7A8D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7489E"/>
    <w:multiLevelType w:val="hybridMultilevel"/>
    <w:tmpl w:val="4116575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C1CF14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234ED5"/>
    <w:multiLevelType w:val="hybridMultilevel"/>
    <w:tmpl w:val="EF4CE730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97416C"/>
    <w:multiLevelType w:val="hybridMultilevel"/>
    <w:tmpl w:val="F900326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71BDD"/>
    <w:multiLevelType w:val="hybridMultilevel"/>
    <w:tmpl w:val="B2A29720"/>
    <w:lvl w:ilvl="0" w:tplc="9316577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A93D77"/>
    <w:multiLevelType w:val="hybridMultilevel"/>
    <w:tmpl w:val="77EC3EE8"/>
    <w:lvl w:ilvl="0" w:tplc="0ABC175C">
      <w:numFmt w:val="bullet"/>
      <w:lvlText w:val="-"/>
      <w:lvlJc w:val="left"/>
      <w:pPr>
        <w:ind w:left="40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3D2B62"/>
    <w:multiLevelType w:val="hybridMultilevel"/>
    <w:tmpl w:val="FE5A4D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8A5A99"/>
    <w:multiLevelType w:val="hybridMultilevel"/>
    <w:tmpl w:val="AC1413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9B46CE"/>
    <w:multiLevelType w:val="hybridMultilevel"/>
    <w:tmpl w:val="41AA9492"/>
    <w:lvl w:ilvl="0" w:tplc="5330EE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02D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889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5C8268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672D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4ECB3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86E88D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B72E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EA4C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367C"/>
    <w:multiLevelType w:val="hybridMultilevel"/>
    <w:tmpl w:val="EF5C32D0"/>
    <w:lvl w:ilvl="0" w:tplc="CB96F7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82146"/>
    <w:multiLevelType w:val="hybridMultilevel"/>
    <w:tmpl w:val="6C54664A"/>
    <w:lvl w:ilvl="0" w:tplc="CB96F7E6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3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22"/>
  </w:num>
  <w:num w:numId="18">
    <w:abstractNumId w:val="12"/>
  </w:num>
  <w:num w:numId="19">
    <w:abstractNumId w:val="1"/>
  </w:num>
  <w:num w:numId="20">
    <w:abstractNumId w:val="17"/>
  </w:num>
  <w:num w:numId="21">
    <w:abstractNumId w:val="4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8"/>
    <w:rsid w:val="000534CC"/>
    <w:rsid w:val="000A3DE2"/>
    <w:rsid w:val="000A65C9"/>
    <w:rsid w:val="000C69C2"/>
    <w:rsid w:val="000C7D5C"/>
    <w:rsid w:val="000D34E9"/>
    <w:rsid w:val="00105601"/>
    <w:rsid w:val="0017112E"/>
    <w:rsid w:val="001F4D7C"/>
    <w:rsid w:val="00201953"/>
    <w:rsid w:val="00202E55"/>
    <w:rsid w:val="00212C09"/>
    <w:rsid w:val="00243647"/>
    <w:rsid w:val="00252E88"/>
    <w:rsid w:val="002C4139"/>
    <w:rsid w:val="00314777"/>
    <w:rsid w:val="00375C63"/>
    <w:rsid w:val="00383FD0"/>
    <w:rsid w:val="003D031C"/>
    <w:rsid w:val="003E7292"/>
    <w:rsid w:val="00400203"/>
    <w:rsid w:val="00401F54"/>
    <w:rsid w:val="004645AE"/>
    <w:rsid w:val="00470951"/>
    <w:rsid w:val="005129DA"/>
    <w:rsid w:val="00521715"/>
    <w:rsid w:val="00525B44"/>
    <w:rsid w:val="00537484"/>
    <w:rsid w:val="005860B6"/>
    <w:rsid w:val="005A7C8D"/>
    <w:rsid w:val="005C7EB1"/>
    <w:rsid w:val="005D21C1"/>
    <w:rsid w:val="005D2FD9"/>
    <w:rsid w:val="006048FB"/>
    <w:rsid w:val="006211C0"/>
    <w:rsid w:val="00665021"/>
    <w:rsid w:val="006F4068"/>
    <w:rsid w:val="007274DB"/>
    <w:rsid w:val="00754769"/>
    <w:rsid w:val="00757F73"/>
    <w:rsid w:val="007653CB"/>
    <w:rsid w:val="0078461E"/>
    <w:rsid w:val="007B4CE0"/>
    <w:rsid w:val="007C2443"/>
    <w:rsid w:val="007D4815"/>
    <w:rsid w:val="007D76A8"/>
    <w:rsid w:val="008A3CD4"/>
    <w:rsid w:val="008E0372"/>
    <w:rsid w:val="0095701E"/>
    <w:rsid w:val="0097585E"/>
    <w:rsid w:val="009F2261"/>
    <w:rsid w:val="009F2F9E"/>
    <w:rsid w:val="00A26C13"/>
    <w:rsid w:val="00A26E67"/>
    <w:rsid w:val="00A55477"/>
    <w:rsid w:val="00A62045"/>
    <w:rsid w:val="00A6591B"/>
    <w:rsid w:val="00A93A14"/>
    <w:rsid w:val="00B078FF"/>
    <w:rsid w:val="00B41778"/>
    <w:rsid w:val="00B94724"/>
    <w:rsid w:val="00B9793D"/>
    <w:rsid w:val="00C535F5"/>
    <w:rsid w:val="00C868A6"/>
    <w:rsid w:val="00CE730F"/>
    <w:rsid w:val="00D553B7"/>
    <w:rsid w:val="00D62872"/>
    <w:rsid w:val="00E64A0D"/>
    <w:rsid w:val="00E971A1"/>
    <w:rsid w:val="00EA7087"/>
    <w:rsid w:val="00F27550"/>
    <w:rsid w:val="00F54241"/>
    <w:rsid w:val="00F74C30"/>
    <w:rsid w:val="00F951F7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47D34C-8663-4DCD-A880-4C1918E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hAnsi="Calibri" w:cs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C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C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0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C09"/>
    <w:pPr>
      <w:keepNext/>
      <w:spacing w:before="120" w:after="120" w:line="240" w:lineRule="auto"/>
      <w:jc w:val="center"/>
      <w:outlineLvl w:val="5"/>
    </w:pPr>
    <w:rPr>
      <w:rFonts w:ascii="Arial" w:hAnsi="Arial" w:cs="Arial"/>
      <w:b/>
      <w:bCs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C09"/>
    <w:rPr>
      <w:rFonts w:ascii="Calibri" w:hAnsi="Calibri" w:cs="Calibr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C09"/>
    <w:rPr>
      <w:rFonts w:ascii="Calibri" w:hAnsi="Calibri" w:cs="Calibr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2C09"/>
    <w:rPr>
      <w:rFonts w:ascii="Calibri" w:hAnsi="Calibri" w:cs="Calibri"/>
      <w:b/>
      <w:b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2C09"/>
    <w:rPr>
      <w:rFonts w:ascii="Arial" w:hAnsi="Arial" w:cs="Arial"/>
      <w:b/>
      <w:bCs/>
      <w:sz w:val="22"/>
      <w:szCs w:val="22"/>
      <w:lang w:val="fr-BE" w:eastAsia="en-US"/>
    </w:rPr>
  </w:style>
  <w:style w:type="paragraph" w:customStyle="1" w:styleId="ListParagraph1">
    <w:name w:val="List Paragraph1"/>
    <w:basedOn w:val="Normal"/>
    <w:uiPriority w:val="99"/>
    <w:rsid w:val="00B41778"/>
    <w:pPr>
      <w:ind w:left="720"/>
    </w:pPr>
  </w:style>
  <w:style w:type="paragraph" w:styleId="Header">
    <w:name w:val="header"/>
    <w:basedOn w:val="Normal"/>
    <w:link w:val="Head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045"/>
    <w:rPr>
      <w:rFonts w:ascii="Calibri" w:hAnsi="Calibri" w:cs="Calibri"/>
      <w:lang w:val="en-GB" w:eastAsia="en-US"/>
    </w:rPr>
  </w:style>
  <w:style w:type="paragraph" w:styleId="Footer">
    <w:name w:val="footer"/>
    <w:basedOn w:val="Normal"/>
    <w:link w:val="Foot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045"/>
    <w:rPr>
      <w:rFonts w:ascii="Calibri" w:hAnsi="Calibri" w:cs="Calibri"/>
      <w:lang w:val="en-GB" w:eastAsia="en-US"/>
    </w:rPr>
  </w:style>
  <w:style w:type="character" w:styleId="PageNumber">
    <w:name w:val="page number"/>
    <w:basedOn w:val="DefaultParagraphFont"/>
    <w:uiPriority w:val="99"/>
    <w:rsid w:val="00212C09"/>
  </w:style>
  <w:style w:type="paragraph" w:styleId="BalloonText">
    <w:name w:val="Balloon Text"/>
    <w:basedOn w:val="Normal"/>
    <w:link w:val="BalloonTextChar"/>
    <w:uiPriority w:val="99"/>
    <w:semiHidden/>
    <w:rsid w:val="00212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045"/>
    <w:rPr>
      <w:sz w:val="2"/>
      <w:szCs w:val="2"/>
      <w:lang w:val="en-GB" w:eastAsia="en-US"/>
    </w:rPr>
  </w:style>
  <w:style w:type="paragraph" w:styleId="ListParagraph">
    <w:name w:val="List Paragraph"/>
    <w:basedOn w:val="Normal"/>
    <w:uiPriority w:val="99"/>
    <w:qFormat/>
    <w:rsid w:val="004645AE"/>
    <w:pPr>
      <w:spacing w:line="240" w:lineRule="auto"/>
      <w:ind w:left="720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6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Florence Brosset-Heckel</cp:lastModifiedBy>
  <cp:revision>5</cp:revision>
  <dcterms:created xsi:type="dcterms:W3CDTF">2017-05-02T15:39:00Z</dcterms:created>
  <dcterms:modified xsi:type="dcterms:W3CDTF">2018-03-09T14:58:00Z</dcterms:modified>
</cp:coreProperties>
</file>