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72B7" w14:textId="77777777" w:rsidR="008A3CD4" w:rsidRPr="006F0DC2" w:rsidRDefault="008A3CD4" w:rsidP="00757F73">
      <w:pPr>
        <w:spacing w:before="120" w:after="12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6F0DC2">
        <w:rPr>
          <w:rFonts w:asciiTheme="minorHAnsi" w:hAnsiTheme="minorHAnsi"/>
          <w:b/>
          <w:sz w:val="28"/>
        </w:rPr>
        <w:t>Programme</w:t>
      </w:r>
    </w:p>
    <w:p w14:paraId="2BB2E2AC" w14:textId="1C449F62" w:rsidR="00757F73" w:rsidRPr="006F0DC2" w:rsidRDefault="00757F73" w:rsidP="00757F73">
      <w:pPr>
        <w:spacing w:before="120" w:after="12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6F0DC2">
        <w:rPr>
          <w:rFonts w:asciiTheme="minorHAnsi" w:hAnsiTheme="minorHAnsi"/>
          <w:b/>
          <w:sz w:val="28"/>
        </w:rPr>
        <w:t xml:space="preserve">Macro II – Analyse </w:t>
      </w:r>
      <w:r w:rsidR="00157CB1" w:rsidRPr="006F0DC2">
        <w:rPr>
          <w:rFonts w:asciiTheme="minorHAnsi" w:hAnsiTheme="minorHAnsi"/>
          <w:b/>
          <w:sz w:val="28"/>
        </w:rPr>
        <w:t>budgétaire</w:t>
      </w:r>
      <w:r w:rsidRPr="006F0DC2">
        <w:rPr>
          <w:rFonts w:asciiTheme="minorHAnsi" w:hAnsiTheme="minorHAnsi"/>
          <w:b/>
          <w:sz w:val="28"/>
        </w:rPr>
        <w:t xml:space="preserve"> pour les projets de développement, l'appui budgétaire et la </w:t>
      </w:r>
      <w:r w:rsidR="00157CB1" w:rsidRPr="006F0DC2">
        <w:rPr>
          <w:rFonts w:asciiTheme="minorHAnsi" w:hAnsiTheme="minorHAnsi"/>
          <w:b/>
          <w:sz w:val="28"/>
        </w:rPr>
        <w:t>soutenabilité</w:t>
      </w:r>
      <w:r w:rsidRPr="006F0DC2">
        <w:rPr>
          <w:rFonts w:asciiTheme="minorHAnsi" w:hAnsiTheme="minorHAnsi"/>
          <w:b/>
          <w:sz w:val="28"/>
        </w:rPr>
        <w:t xml:space="preserve"> de la dette</w:t>
      </w:r>
    </w:p>
    <w:p w14:paraId="08AEB4A2" w14:textId="75E3D104" w:rsidR="00757F73" w:rsidRPr="006F0DC2" w:rsidRDefault="00757F73" w:rsidP="00757F73">
      <w:pPr>
        <w:spacing w:before="120" w:after="12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353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4"/>
        <w:gridCol w:w="5029"/>
        <w:gridCol w:w="4960"/>
      </w:tblGrid>
      <w:tr w:rsidR="00301E9F" w:rsidRPr="008E0372" w14:paraId="4811E16A" w14:textId="77777777" w:rsidTr="006F0DC2">
        <w:trPr>
          <w:trHeight w:hRule="exact" w:val="754"/>
        </w:trPr>
        <w:tc>
          <w:tcPr>
            <w:tcW w:w="469" w:type="pct"/>
            <w:tcBorders>
              <w:top w:val="double" w:sz="6" w:space="0" w:color="auto"/>
              <w:left w:val="single" w:sz="6" w:space="0" w:color="auto"/>
            </w:tcBorders>
            <w:shd w:val="pct20" w:color="auto" w:fill="FFFFFF"/>
          </w:tcPr>
          <w:p w14:paraId="31545DA7" w14:textId="77777777" w:rsidR="00301E9F" w:rsidRPr="00DA0E72" w:rsidRDefault="00301E9F" w:rsidP="00757F73">
            <w:pPr>
              <w:spacing w:before="240" w:after="240"/>
              <w:rPr>
                <w:rFonts w:asciiTheme="minorHAnsi" w:hAnsiTheme="minorHAnsi" w:cs="Times New Roman"/>
                <w:b/>
                <w:bCs/>
              </w:rPr>
            </w:pPr>
          </w:p>
        </w:tc>
        <w:tc>
          <w:tcPr>
            <w:tcW w:w="2281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</w:tcPr>
          <w:p w14:paraId="0C99AF5B" w14:textId="77777777" w:rsidR="00301E9F" w:rsidRPr="00DA0E72" w:rsidRDefault="00301E9F" w:rsidP="00757F73">
            <w:pPr>
              <w:spacing w:before="240" w:after="240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i/>
                <w:sz w:val="24"/>
                <w:szCs w:val="24"/>
              </w:rPr>
              <w:t>JOURNÉE 1</w:t>
            </w:r>
          </w:p>
        </w:tc>
        <w:tc>
          <w:tcPr>
            <w:tcW w:w="2251" w:type="pct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EE8E7CF" w14:textId="77777777" w:rsidR="00301E9F" w:rsidRPr="00DA0E72" w:rsidRDefault="00301E9F" w:rsidP="00757F73">
            <w:pPr>
              <w:spacing w:before="240" w:after="240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i/>
                <w:sz w:val="24"/>
                <w:szCs w:val="24"/>
              </w:rPr>
              <w:t>JOURNÉE 2</w:t>
            </w:r>
          </w:p>
        </w:tc>
      </w:tr>
      <w:tr w:rsidR="00301E9F" w:rsidRPr="008E0372" w14:paraId="6332E4FF" w14:textId="77777777" w:rsidTr="00301E9F">
        <w:trPr>
          <w:trHeight w:val="624"/>
        </w:trPr>
        <w:tc>
          <w:tcPr>
            <w:tcW w:w="469" w:type="pct"/>
            <w:tcBorders>
              <w:top w:val="nil"/>
              <w:left w:val="single" w:sz="6" w:space="0" w:color="auto"/>
            </w:tcBorders>
          </w:tcPr>
          <w:p w14:paraId="71018B07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09h30</w:t>
            </w:r>
          </w:p>
          <w:p w14:paraId="633F7E7B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11h00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4271A" w14:textId="77777777" w:rsidR="00301E9F" w:rsidRPr="00DA0E72" w:rsidRDefault="00301E9F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Introduction générale</w:t>
            </w:r>
          </w:p>
          <w:p w14:paraId="6CBCD1EE" w14:textId="77777777" w:rsidR="00301E9F" w:rsidRPr="00DA0E72" w:rsidRDefault="00301E9F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Test à l'entrée </w:t>
            </w:r>
          </w:p>
          <w:p w14:paraId="22CE8E39" w14:textId="72526582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Cours 1 – Opérations financières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de l’Etat</w:t>
            </w:r>
          </w:p>
        </w:tc>
        <w:tc>
          <w:tcPr>
            <w:tcW w:w="22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32F6CC" w14:textId="706D991C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Cours 3 –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Soutenabilit</w:t>
            </w: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é de la dette</w:t>
            </w:r>
          </w:p>
        </w:tc>
      </w:tr>
      <w:tr w:rsidR="00301E9F" w:rsidRPr="008E0372" w14:paraId="64BBA74A" w14:textId="77777777" w:rsidTr="00301E9F">
        <w:trPr>
          <w:trHeight w:hRule="exact" w:val="227"/>
        </w:trPr>
        <w:tc>
          <w:tcPr>
            <w:tcW w:w="469" w:type="pct"/>
            <w:tcBorders>
              <w:left w:val="single" w:sz="6" w:space="0" w:color="auto"/>
            </w:tcBorders>
            <w:shd w:val="pct20" w:color="auto" w:fill="FFFFFF"/>
          </w:tcPr>
          <w:p w14:paraId="3287F244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2281" w:type="pct"/>
            <w:shd w:val="pct20" w:color="auto" w:fill="FFFFFF"/>
            <w:vAlign w:val="center"/>
          </w:tcPr>
          <w:p w14:paraId="2465D633" w14:textId="77777777" w:rsidR="00301E9F" w:rsidRPr="00DA0E72" w:rsidRDefault="00301E9F" w:rsidP="00757F73">
            <w:pPr>
              <w:pStyle w:val="Heading6"/>
              <w:spacing w:before="240" w:after="240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251" w:type="pct"/>
            <w:tcBorders>
              <w:right w:val="single" w:sz="4" w:space="0" w:color="auto"/>
            </w:tcBorders>
            <w:shd w:val="pct20" w:color="auto" w:fill="FFFFFF"/>
            <w:vAlign w:val="center"/>
          </w:tcPr>
          <w:p w14:paraId="71D71E8B" w14:textId="77777777" w:rsidR="00301E9F" w:rsidRPr="00DA0E72" w:rsidRDefault="00301E9F" w:rsidP="00757F73">
            <w:pPr>
              <w:spacing w:before="240" w:after="240"/>
              <w:ind w:left="720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01E9F" w:rsidRPr="008E0372" w14:paraId="15778FF4" w14:textId="77777777" w:rsidTr="00301E9F">
        <w:trPr>
          <w:trHeight w:val="624"/>
        </w:trPr>
        <w:tc>
          <w:tcPr>
            <w:tcW w:w="469" w:type="pct"/>
            <w:tcBorders>
              <w:left w:val="single" w:sz="6" w:space="0" w:color="auto"/>
            </w:tcBorders>
          </w:tcPr>
          <w:p w14:paraId="0E0DB833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11h15</w:t>
            </w:r>
          </w:p>
          <w:p w14:paraId="3F6028BC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13h00</w:t>
            </w:r>
          </w:p>
        </w:tc>
        <w:tc>
          <w:tcPr>
            <w:tcW w:w="2281" w:type="pct"/>
            <w:vAlign w:val="center"/>
          </w:tcPr>
          <w:p w14:paraId="67079494" w14:textId="6F7331EE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Cours 1 – Opérations financières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de l’Etat</w:t>
            </w:r>
          </w:p>
        </w:tc>
        <w:tc>
          <w:tcPr>
            <w:tcW w:w="2251" w:type="pct"/>
            <w:tcBorders>
              <w:right w:val="single" w:sz="4" w:space="0" w:color="auto"/>
            </w:tcBorders>
            <w:vAlign w:val="center"/>
          </w:tcPr>
          <w:p w14:paraId="28DBDB44" w14:textId="53C8AB35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Cours 3 –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Soutenabilité</w:t>
            </w: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 de la dette</w:t>
            </w:r>
          </w:p>
        </w:tc>
      </w:tr>
      <w:tr w:rsidR="00301E9F" w:rsidRPr="008E0372" w14:paraId="7433E6F2" w14:textId="77777777" w:rsidTr="00301E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469" w:type="pct"/>
            <w:shd w:val="clear" w:color="auto" w:fill="D9D9D9"/>
          </w:tcPr>
          <w:p w14:paraId="26DA4BB9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13h00 </w:t>
            </w:r>
          </w:p>
        </w:tc>
        <w:tc>
          <w:tcPr>
            <w:tcW w:w="2281" w:type="pct"/>
            <w:shd w:val="clear" w:color="auto" w:fill="D9D9D9"/>
            <w:vAlign w:val="center"/>
          </w:tcPr>
          <w:p w14:paraId="1F97C802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E0B95D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01E9F" w:rsidRPr="008E0372" w14:paraId="799FF8D7" w14:textId="77777777" w:rsidTr="00301E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24"/>
        </w:trPr>
        <w:tc>
          <w:tcPr>
            <w:tcW w:w="469" w:type="pct"/>
          </w:tcPr>
          <w:p w14:paraId="062FBAAB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14h30</w:t>
            </w:r>
          </w:p>
          <w:p w14:paraId="7018E332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15h45</w:t>
            </w:r>
          </w:p>
        </w:tc>
        <w:tc>
          <w:tcPr>
            <w:tcW w:w="2281" w:type="pct"/>
            <w:vAlign w:val="center"/>
          </w:tcPr>
          <w:p w14:paraId="05D0F465" w14:textId="4ED16783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Cours 2 – Politique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budgétaire</w:t>
            </w:r>
          </w:p>
        </w:tc>
        <w:tc>
          <w:tcPr>
            <w:tcW w:w="2251" w:type="pct"/>
            <w:tcBorders>
              <w:right w:val="single" w:sz="4" w:space="0" w:color="auto"/>
            </w:tcBorders>
            <w:vAlign w:val="center"/>
          </w:tcPr>
          <w:p w14:paraId="3C3C8AA7" w14:textId="471938B0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Atelier – Pr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ojection des opérations financières de l’Etat</w:t>
            </w:r>
          </w:p>
        </w:tc>
      </w:tr>
      <w:tr w:rsidR="00301E9F" w:rsidRPr="008E0372" w14:paraId="25728C1F" w14:textId="77777777" w:rsidTr="00301E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469" w:type="pct"/>
            <w:shd w:val="pct20" w:color="auto" w:fill="FFFFFF"/>
          </w:tcPr>
          <w:p w14:paraId="091A3796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15h45</w:t>
            </w:r>
          </w:p>
        </w:tc>
        <w:tc>
          <w:tcPr>
            <w:tcW w:w="2281" w:type="pct"/>
            <w:shd w:val="pct20" w:color="auto" w:fill="FFFFFF"/>
            <w:vAlign w:val="center"/>
          </w:tcPr>
          <w:p w14:paraId="4DD3231F" w14:textId="77777777" w:rsidR="00301E9F" w:rsidRPr="00DA0E72" w:rsidRDefault="00301E9F" w:rsidP="00757F73">
            <w:pPr>
              <w:pStyle w:val="Heading6"/>
              <w:spacing w:before="240" w:after="240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251" w:type="pct"/>
            <w:tcBorders>
              <w:right w:val="single" w:sz="4" w:space="0" w:color="auto"/>
            </w:tcBorders>
            <w:shd w:val="pct20" w:color="auto" w:fill="FFFFFF"/>
            <w:vAlign w:val="center"/>
          </w:tcPr>
          <w:p w14:paraId="37F74DDB" w14:textId="77777777" w:rsidR="00301E9F" w:rsidRPr="00DA0E72" w:rsidRDefault="00301E9F" w:rsidP="00757F73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240" w:after="240" w:line="240" w:lineRule="atLeast"/>
              <w:ind w:left="804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301E9F" w:rsidRPr="008E0372" w14:paraId="3B2061C0" w14:textId="77777777" w:rsidTr="00301E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9"/>
        </w:trPr>
        <w:tc>
          <w:tcPr>
            <w:tcW w:w="469" w:type="pct"/>
          </w:tcPr>
          <w:p w14:paraId="367658A1" w14:textId="77777777" w:rsidR="00301E9F" w:rsidRPr="00DA0E72" w:rsidRDefault="00301E9F" w:rsidP="00757F73">
            <w:pPr>
              <w:spacing w:before="240" w:after="240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>16h00 - 17h30</w:t>
            </w:r>
          </w:p>
        </w:tc>
        <w:tc>
          <w:tcPr>
            <w:tcW w:w="2281" w:type="pct"/>
            <w:vAlign w:val="center"/>
          </w:tcPr>
          <w:p w14:paraId="7532EA62" w14:textId="1C7B7D51" w:rsidR="00301E9F" w:rsidRPr="00DA0E72" w:rsidRDefault="00301E9F" w:rsidP="00157CB1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Cours 2 – Politique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>budgétaire</w:t>
            </w:r>
          </w:p>
        </w:tc>
        <w:tc>
          <w:tcPr>
            <w:tcW w:w="2251" w:type="pct"/>
            <w:tcBorders>
              <w:right w:val="single" w:sz="4" w:space="0" w:color="auto"/>
            </w:tcBorders>
            <w:vAlign w:val="center"/>
          </w:tcPr>
          <w:p w14:paraId="201C87AB" w14:textId="77777777" w:rsidR="00157CB1" w:rsidRPr="00DA0E72" w:rsidRDefault="00FA07C7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Atelier – </w:t>
            </w:r>
            <w:r w:rsidR="00157CB1"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 Projection des opérations financières de l’Etat </w:t>
            </w:r>
          </w:p>
          <w:p w14:paraId="3F40FC6B" w14:textId="07B620AA" w:rsidR="00301E9F" w:rsidRPr="00DA0E72" w:rsidRDefault="00157CB1" w:rsidP="00DA0E72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DA0E7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A07C7" w:rsidRPr="00DA0E72">
              <w:rPr>
                <w:rFonts w:asciiTheme="minorHAnsi" w:hAnsiTheme="minorHAnsi"/>
                <w:b/>
                <w:sz w:val="24"/>
                <w:szCs w:val="24"/>
              </w:rPr>
              <w:t>Test à la sortie</w:t>
            </w:r>
          </w:p>
        </w:tc>
      </w:tr>
    </w:tbl>
    <w:p w14:paraId="6452C429" w14:textId="77777777" w:rsidR="008A3CD4" w:rsidRPr="005860B6" w:rsidRDefault="008A3CD4" w:rsidP="00665021">
      <w:pPr>
        <w:jc w:val="left"/>
        <w:rPr>
          <w:rFonts w:ascii="Times New Roman" w:hAnsi="Times New Roman" w:cs="Times New Roman"/>
        </w:rPr>
      </w:pPr>
    </w:p>
    <w:sectPr w:rsidR="008A3CD4" w:rsidRPr="005860B6" w:rsidSect="00665021">
      <w:footerReference w:type="default" r:id="rId7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2052A" w14:textId="77777777" w:rsidR="001D782C" w:rsidRDefault="001D782C" w:rsidP="00665021">
      <w:r>
        <w:separator/>
      </w:r>
    </w:p>
  </w:endnote>
  <w:endnote w:type="continuationSeparator" w:id="0">
    <w:p w14:paraId="5051BCDE" w14:textId="77777777" w:rsidR="001D782C" w:rsidRDefault="001D782C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0F2A" w14:textId="77777777" w:rsidR="008A3CD4" w:rsidRDefault="00A55477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 w:rsidR="008A3C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4B5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C5CD6" w14:textId="77777777" w:rsidR="001D782C" w:rsidRDefault="001D782C" w:rsidP="00665021">
      <w:r>
        <w:separator/>
      </w:r>
    </w:p>
  </w:footnote>
  <w:footnote w:type="continuationSeparator" w:id="0">
    <w:p w14:paraId="449AF69A" w14:textId="77777777" w:rsidR="001D782C" w:rsidRDefault="001D782C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FEE07CC"/>
    <w:lvl w:ilvl="0" w:tplc="6A2C8CAC">
      <w:numFmt w:val="none"/>
      <w:lvlText w:val=""/>
      <w:lvlJc w:val="left"/>
      <w:pPr>
        <w:tabs>
          <w:tab w:val="num" w:pos="360"/>
        </w:tabs>
      </w:pPr>
    </w:lvl>
    <w:lvl w:ilvl="1" w:tplc="291C8D28">
      <w:numFmt w:val="decimal"/>
      <w:lvlText w:val=""/>
      <w:lvlJc w:val="left"/>
    </w:lvl>
    <w:lvl w:ilvl="2" w:tplc="9B0C9E5E">
      <w:numFmt w:val="decimal"/>
      <w:lvlText w:val=""/>
      <w:lvlJc w:val="left"/>
    </w:lvl>
    <w:lvl w:ilvl="3" w:tplc="E5CC631A">
      <w:numFmt w:val="decimal"/>
      <w:lvlText w:val=""/>
      <w:lvlJc w:val="left"/>
    </w:lvl>
    <w:lvl w:ilvl="4" w:tplc="54CEB44E">
      <w:numFmt w:val="decimal"/>
      <w:lvlText w:val=""/>
      <w:lvlJc w:val="left"/>
    </w:lvl>
    <w:lvl w:ilvl="5" w:tplc="B088E9AA">
      <w:numFmt w:val="decimal"/>
      <w:lvlText w:val=""/>
      <w:lvlJc w:val="left"/>
    </w:lvl>
    <w:lvl w:ilvl="6" w:tplc="BC44ECD6">
      <w:numFmt w:val="decimal"/>
      <w:lvlText w:val=""/>
      <w:lvlJc w:val="left"/>
    </w:lvl>
    <w:lvl w:ilvl="7" w:tplc="5324F2F2">
      <w:numFmt w:val="decimal"/>
      <w:lvlText w:val=""/>
      <w:lvlJc w:val="left"/>
    </w:lvl>
    <w:lvl w:ilvl="8" w:tplc="ED3E288C">
      <w:numFmt w:val="decimal"/>
      <w:lvlText w:val=""/>
      <w:lvlJc w:val="left"/>
    </w:lvl>
  </w:abstractNum>
  <w:abstractNum w:abstractNumId="1" w15:restartNumberingAfterBreak="0">
    <w:nsid w:val="0408609A"/>
    <w:multiLevelType w:val="hybridMultilevel"/>
    <w:tmpl w:val="766C6EB4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23240"/>
    <w:multiLevelType w:val="hybridMultilevel"/>
    <w:tmpl w:val="41223A9E"/>
    <w:lvl w:ilvl="0" w:tplc="5DA88686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D4F"/>
    <w:multiLevelType w:val="hybridMultilevel"/>
    <w:tmpl w:val="1CF2EC60"/>
    <w:lvl w:ilvl="0" w:tplc="AF56E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63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3826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05093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1846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C2FD3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3E06BC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ECF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7A8D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7489E"/>
    <w:multiLevelType w:val="hybridMultilevel"/>
    <w:tmpl w:val="4116575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C1CF14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234ED5"/>
    <w:multiLevelType w:val="hybridMultilevel"/>
    <w:tmpl w:val="EF4CE730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97416C"/>
    <w:multiLevelType w:val="hybridMultilevel"/>
    <w:tmpl w:val="F900326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71BDD"/>
    <w:multiLevelType w:val="hybridMultilevel"/>
    <w:tmpl w:val="B2A29720"/>
    <w:lvl w:ilvl="0" w:tplc="9316577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A93D77"/>
    <w:multiLevelType w:val="hybridMultilevel"/>
    <w:tmpl w:val="77EC3EE8"/>
    <w:lvl w:ilvl="0" w:tplc="0ABC175C">
      <w:numFmt w:val="bullet"/>
      <w:lvlText w:val="-"/>
      <w:lvlJc w:val="left"/>
      <w:pPr>
        <w:ind w:left="40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3D2B62"/>
    <w:multiLevelType w:val="hybridMultilevel"/>
    <w:tmpl w:val="FE5A4D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8A5A99"/>
    <w:multiLevelType w:val="hybridMultilevel"/>
    <w:tmpl w:val="AC1413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9B46CE"/>
    <w:multiLevelType w:val="hybridMultilevel"/>
    <w:tmpl w:val="41AA9492"/>
    <w:lvl w:ilvl="0" w:tplc="5330EE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02D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889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5C8268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672D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4ECB3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86E88D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B72E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EA4C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367C"/>
    <w:multiLevelType w:val="hybridMultilevel"/>
    <w:tmpl w:val="EF5C32D0"/>
    <w:lvl w:ilvl="0" w:tplc="CB96F7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82146"/>
    <w:multiLevelType w:val="hybridMultilevel"/>
    <w:tmpl w:val="6C54664A"/>
    <w:lvl w:ilvl="0" w:tplc="CB96F7E6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3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22"/>
  </w:num>
  <w:num w:numId="18">
    <w:abstractNumId w:val="12"/>
  </w:num>
  <w:num w:numId="19">
    <w:abstractNumId w:val="1"/>
  </w:num>
  <w:num w:numId="20">
    <w:abstractNumId w:val="17"/>
  </w:num>
  <w:num w:numId="21">
    <w:abstractNumId w:val="4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8"/>
    <w:rsid w:val="000534CC"/>
    <w:rsid w:val="000A3DE2"/>
    <w:rsid w:val="000A65C9"/>
    <w:rsid w:val="000C69C2"/>
    <w:rsid w:val="000C7D5C"/>
    <w:rsid w:val="00105601"/>
    <w:rsid w:val="00157CB1"/>
    <w:rsid w:val="0017112E"/>
    <w:rsid w:val="001C6684"/>
    <w:rsid w:val="001D782C"/>
    <w:rsid w:val="00201953"/>
    <w:rsid w:val="00202E55"/>
    <w:rsid w:val="00212C09"/>
    <w:rsid w:val="00243647"/>
    <w:rsid w:val="00252E88"/>
    <w:rsid w:val="002B596F"/>
    <w:rsid w:val="002C4139"/>
    <w:rsid w:val="00301E9F"/>
    <w:rsid w:val="00314777"/>
    <w:rsid w:val="00363D27"/>
    <w:rsid w:val="00375C63"/>
    <w:rsid w:val="00383FD0"/>
    <w:rsid w:val="00400203"/>
    <w:rsid w:val="00401F54"/>
    <w:rsid w:val="004645AE"/>
    <w:rsid w:val="00470951"/>
    <w:rsid w:val="004816FB"/>
    <w:rsid w:val="005129DA"/>
    <w:rsid w:val="00521715"/>
    <w:rsid w:val="00525B44"/>
    <w:rsid w:val="00537484"/>
    <w:rsid w:val="0057599B"/>
    <w:rsid w:val="005860B6"/>
    <w:rsid w:val="00595E19"/>
    <w:rsid w:val="005A7C8D"/>
    <w:rsid w:val="005D21C1"/>
    <w:rsid w:val="005D2FD9"/>
    <w:rsid w:val="006048FB"/>
    <w:rsid w:val="00665021"/>
    <w:rsid w:val="006F0DC2"/>
    <w:rsid w:val="006F4068"/>
    <w:rsid w:val="007274DB"/>
    <w:rsid w:val="00754769"/>
    <w:rsid w:val="00757F73"/>
    <w:rsid w:val="007653CB"/>
    <w:rsid w:val="0078461E"/>
    <w:rsid w:val="00792C00"/>
    <w:rsid w:val="007C1192"/>
    <w:rsid w:val="007C2443"/>
    <w:rsid w:val="007D76A8"/>
    <w:rsid w:val="008A3CD4"/>
    <w:rsid w:val="008E0372"/>
    <w:rsid w:val="0095701E"/>
    <w:rsid w:val="0097585E"/>
    <w:rsid w:val="009F2261"/>
    <w:rsid w:val="00A26C13"/>
    <w:rsid w:val="00A26E67"/>
    <w:rsid w:val="00A55477"/>
    <w:rsid w:val="00A62045"/>
    <w:rsid w:val="00A6591B"/>
    <w:rsid w:val="00A93A14"/>
    <w:rsid w:val="00B078FF"/>
    <w:rsid w:val="00B333FE"/>
    <w:rsid w:val="00B41778"/>
    <w:rsid w:val="00B94724"/>
    <w:rsid w:val="00B94B54"/>
    <w:rsid w:val="00B9793D"/>
    <w:rsid w:val="00C535F5"/>
    <w:rsid w:val="00C868A6"/>
    <w:rsid w:val="00CE730F"/>
    <w:rsid w:val="00D27B9C"/>
    <w:rsid w:val="00D553B7"/>
    <w:rsid w:val="00D62872"/>
    <w:rsid w:val="00DA0E72"/>
    <w:rsid w:val="00E64A0D"/>
    <w:rsid w:val="00EA7087"/>
    <w:rsid w:val="00F27550"/>
    <w:rsid w:val="00F54241"/>
    <w:rsid w:val="00F74C30"/>
    <w:rsid w:val="00F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01532"/>
  <w15:docId w15:val="{E5C1B54F-2317-4A6B-AC8A-8C751000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fr-BE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C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C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0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C09"/>
    <w:pPr>
      <w:keepNext/>
      <w:spacing w:before="120" w:after="120" w:line="240" w:lineRule="auto"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C09"/>
    <w:rPr>
      <w:rFonts w:ascii="Calibri" w:hAnsi="Calibri" w:cs="Calibri"/>
      <w:b/>
      <w:bCs/>
      <w:kern w:val="32"/>
      <w:sz w:val="32"/>
      <w:szCs w:val="32"/>
      <w:lang w:val="fr-BE" w:eastAsia="fr-B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C09"/>
    <w:rPr>
      <w:rFonts w:ascii="Calibri" w:hAnsi="Calibri" w:cs="Calibri"/>
      <w:b/>
      <w:bCs/>
      <w:i/>
      <w:iCs/>
      <w:sz w:val="28"/>
      <w:szCs w:val="28"/>
      <w:lang w:val="fr-BE" w:eastAsia="fr-B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2C09"/>
    <w:rPr>
      <w:rFonts w:ascii="Calibri" w:hAnsi="Calibri" w:cs="Calibri"/>
      <w:b/>
      <w:bCs/>
      <w:sz w:val="26"/>
      <w:szCs w:val="26"/>
      <w:lang w:val="fr-BE" w:eastAsia="fr-B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2C09"/>
    <w:rPr>
      <w:rFonts w:ascii="Arial" w:hAnsi="Arial" w:cs="Arial"/>
      <w:b/>
      <w:bCs/>
      <w:sz w:val="22"/>
      <w:szCs w:val="22"/>
      <w:lang w:val="fr-BE" w:eastAsia="fr-BE"/>
    </w:rPr>
  </w:style>
  <w:style w:type="paragraph" w:customStyle="1" w:styleId="ListParagraph1">
    <w:name w:val="List Paragraph1"/>
    <w:basedOn w:val="Normal"/>
    <w:uiPriority w:val="99"/>
    <w:rsid w:val="00B41778"/>
    <w:pPr>
      <w:ind w:left="720"/>
    </w:pPr>
  </w:style>
  <w:style w:type="paragraph" w:styleId="Header">
    <w:name w:val="header"/>
    <w:basedOn w:val="Normal"/>
    <w:link w:val="Head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045"/>
    <w:rPr>
      <w:rFonts w:ascii="Calibri" w:hAnsi="Calibri" w:cs="Calibri"/>
      <w:lang w:val="fr-BE" w:eastAsia="fr-BE"/>
    </w:rPr>
  </w:style>
  <w:style w:type="paragraph" w:styleId="Footer">
    <w:name w:val="footer"/>
    <w:basedOn w:val="Normal"/>
    <w:link w:val="Foot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045"/>
    <w:rPr>
      <w:rFonts w:ascii="Calibri" w:hAnsi="Calibri" w:cs="Calibri"/>
      <w:lang w:val="fr-BE" w:eastAsia="fr-BE"/>
    </w:rPr>
  </w:style>
  <w:style w:type="character" w:styleId="PageNumber">
    <w:name w:val="page number"/>
    <w:basedOn w:val="DefaultParagraphFont"/>
    <w:uiPriority w:val="99"/>
    <w:rsid w:val="00212C09"/>
  </w:style>
  <w:style w:type="paragraph" w:styleId="BalloonText">
    <w:name w:val="Balloon Text"/>
    <w:basedOn w:val="Normal"/>
    <w:link w:val="BalloonTextChar"/>
    <w:uiPriority w:val="99"/>
    <w:semiHidden/>
    <w:rsid w:val="00212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045"/>
    <w:rPr>
      <w:sz w:val="2"/>
      <w:szCs w:val="2"/>
      <w:lang w:val="fr-BE" w:eastAsia="fr-BE"/>
    </w:rPr>
  </w:style>
  <w:style w:type="paragraph" w:styleId="ListParagraph">
    <w:name w:val="List Paragraph"/>
    <w:basedOn w:val="Normal"/>
    <w:uiPriority w:val="99"/>
    <w:qFormat/>
    <w:rsid w:val="004645AE"/>
    <w:pPr>
      <w:spacing w:line="240" w:lineRule="auto"/>
      <w:ind w:left="72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6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Florence Brosset-Heckel</cp:lastModifiedBy>
  <cp:revision>9</cp:revision>
  <dcterms:created xsi:type="dcterms:W3CDTF">2015-09-25T12:53:00Z</dcterms:created>
  <dcterms:modified xsi:type="dcterms:W3CDTF">2018-03-12T16:02:00Z</dcterms:modified>
</cp:coreProperties>
</file>