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D" w:rsidRPr="005758C5" w:rsidRDefault="00493E3D" w:rsidP="000E4FFD">
      <w:pPr>
        <w:ind w:left="2160" w:hanging="2160"/>
        <w:jc w:val="both"/>
        <w:rPr>
          <w:rFonts w:cs="Arial"/>
          <w:b/>
        </w:rPr>
      </w:pPr>
      <w:r w:rsidRPr="005758C5">
        <w:rPr>
          <w:rFonts w:cs="Arial"/>
          <w:b/>
        </w:rPr>
        <w:t xml:space="preserve">Date and Venue: </w:t>
      </w:r>
      <w:r w:rsidRPr="005758C5">
        <w:rPr>
          <w:rFonts w:cs="Arial"/>
          <w:b/>
        </w:rPr>
        <w:tab/>
      </w:r>
      <w:r w:rsidR="00726B02" w:rsidRPr="005758C5">
        <w:rPr>
          <w:rFonts w:cs="Arial"/>
          <w:b/>
        </w:rPr>
        <w:t>6 &amp; 7 November 2017, EMC Conference Centre; Brussels</w:t>
      </w:r>
    </w:p>
    <w:p w:rsidR="00493E3D" w:rsidRPr="005758C5" w:rsidRDefault="00493E3D" w:rsidP="000E4FFD">
      <w:pPr>
        <w:jc w:val="both"/>
        <w:rPr>
          <w:rFonts w:cs="Arial"/>
          <w:b/>
        </w:rPr>
      </w:pPr>
    </w:p>
    <w:p w:rsidR="00493E3D" w:rsidRPr="005758C5" w:rsidRDefault="00493E3D" w:rsidP="000E4FFD">
      <w:pPr>
        <w:jc w:val="both"/>
        <w:rPr>
          <w:rFonts w:cs="Arial"/>
          <w:b/>
        </w:rPr>
      </w:pPr>
      <w:r w:rsidRPr="005758C5">
        <w:rPr>
          <w:rFonts w:cs="Arial"/>
          <w:b/>
        </w:rPr>
        <w:t>Chair:</w:t>
      </w:r>
      <w:r w:rsidRPr="005758C5">
        <w:rPr>
          <w:rFonts w:cs="Arial"/>
          <w:b/>
        </w:rPr>
        <w:tab/>
      </w:r>
      <w:r w:rsidRPr="005758C5">
        <w:rPr>
          <w:rFonts w:cs="Arial"/>
          <w:b/>
        </w:rPr>
        <w:tab/>
      </w:r>
      <w:r w:rsidRPr="005758C5">
        <w:rPr>
          <w:rFonts w:cs="Arial"/>
          <w:b/>
        </w:rPr>
        <w:tab/>
        <w:t xml:space="preserve"> </w:t>
      </w:r>
      <w:r w:rsidR="005758C5">
        <w:rPr>
          <w:rFonts w:cs="Arial"/>
          <w:b/>
        </w:rPr>
        <w:t xml:space="preserve">Ben Latto; </w:t>
      </w:r>
      <w:r w:rsidRPr="005758C5">
        <w:rPr>
          <w:rFonts w:cs="Arial"/>
          <w:b/>
        </w:rPr>
        <w:t>UK</w:t>
      </w:r>
      <w:r w:rsidR="00DC0EFB" w:rsidRPr="005758C5">
        <w:rPr>
          <w:rFonts w:cs="Arial"/>
          <w:b/>
        </w:rPr>
        <w:t xml:space="preserve"> (DFID)</w:t>
      </w:r>
    </w:p>
    <w:p w:rsidR="00493E3D" w:rsidRPr="005758C5" w:rsidRDefault="00493E3D" w:rsidP="000E4FFD">
      <w:pPr>
        <w:jc w:val="both"/>
        <w:rPr>
          <w:rFonts w:cs="Arial"/>
          <w:b/>
        </w:rPr>
      </w:pPr>
    </w:p>
    <w:p w:rsidR="00A67033" w:rsidRPr="005758C5" w:rsidRDefault="00493E3D" w:rsidP="000E4FFD">
      <w:pPr>
        <w:ind w:left="2160" w:hanging="2160"/>
        <w:jc w:val="both"/>
        <w:rPr>
          <w:rFonts w:cs="Arial"/>
        </w:rPr>
      </w:pPr>
      <w:r w:rsidRPr="005758C5">
        <w:rPr>
          <w:rFonts w:cs="Arial"/>
          <w:b/>
        </w:rPr>
        <w:t xml:space="preserve">Participants: </w:t>
      </w:r>
      <w:r w:rsidRPr="005758C5">
        <w:rPr>
          <w:rFonts w:cs="Arial"/>
          <w:b/>
        </w:rPr>
        <w:tab/>
      </w:r>
      <w:r w:rsidR="000E4FFD" w:rsidRPr="000E4FFD">
        <w:rPr>
          <w:rFonts w:cs="Arial"/>
          <w:sz w:val="22"/>
          <w:szCs w:val="22"/>
          <w:lang w:val="en-US"/>
        </w:rPr>
        <w:t xml:space="preserve">Hazel Onkelinx (Belgium); </w:t>
      </w:r>
      <w:r w:rsidR="000E4FFD" w:rsidRPr="000E4FFD">
        <w:rPr>
          <w:rFonts w:cs="Arial"/>
          <w:sz w:val="22"/>
          <w:szCs w:val="22"/>
          <w:lang w:val="fr-CA" w:eastAsia="en-GB"/>
        </w:rPr>
        <w:t xml:space="preserve">Anna </w:t>
      </w:r>
      <w:proofErr w:type="spellStart"/>
      <w:r w:rsidR="000E4FFD" w:rsidRPr="000E4FFD">
        <w:rPr>
          <w:rFonts w:cs="Arial"/>
          <w:sz w:val="22"/>
          <w:szCs w:val="22"/>
          <w:lang w:val="fr-CA" w:eastAsia="en-GB"/>
        </w:rPr>
        <w:t>Curtner</w:t>
      </w:r>
      <w:proofErr w:type="spellEnd"/>
      <w:r w:rsidR="000E4FFD" w:rsidRPr="000E4FFD">
        <w:rPr>
          <w:rFonts w:cs="Arial"/>
          <w:sz w:val="22"/>
          <w:szCs w:val="22"/>
          <w:lang w:val="fr-CA" w:eastAsia="en-GB"/>
        </w:rPr>
        <w:t xml:space="preserve"> (Canada); </w:t>
      </w:r>
      <w:r w:rsidR="000E4FFD" w:rsidRPr="000E4FFD">
        <w:rPr>
          <w:rFonts w:cs="Arial"/>
          <w:bCs/>
          <w:sz w:val="22"/>
          <w:szCs w:val="22"/>
          <w:lang w:val="da-DK"/>
        </w:rPr>
        <w:t xml:space="preserve">Thomas Nikolaj Hansen (Denmark); </w:t>
      </w:r>
      <w:r w:rsidR="000E4FFD" w:rsidRPr="000E4FFD">
        <w:rPr>
          <w:rFonts w:cs="Arial"/>
          <w:sz w:val="22"/>
          <w:szCs w:val="22"/>
          <w:lang w:val="en-US"/>
        </w:rPr>
        <w:t xml:space="preserve">Xavier </w:t>
      </w:r>
      <w:proofErr w:type="spellStart"/>
      <w:r w:rsidR="000E4FFD" w:rsidRPr="000E4FFD">
        <w:rPr>
          <w:rFonts w:cs="Arial"/>
          <w:sz w:val="22"/>
          <w:szCs w:val="22"/>
          <w:lang w:val="en-US"/>
        </w:rPr>
        <w:t>Crépin</w:t>
      </w:r>
      <w:proofErr w:type="spellEnd"/>
      <w:r w:rsidR="000E4FFD" w:rsidRPr="000E4FFD">
        <w:rPr>
          <w:rFonts w:cs="Arial"/>
          <w:sz w:val="22"/>
          <w:szCs w:val="22"/>
          <w:lang w:val="en-US"/>
        </w:rPr>
        <w:t xml:space="preserve"> (France); </w:t>
      </w:r>
      <w:r w:rsidR="000E4FFD" w:rsidRPr="000E4FFD">
        <w:rPr>
          <w:rFonts w:cs="Arial"/>
          <w:sz w:val="22"/>
          <w:szCs w:val="22"/>
          <w:lang w:val="de-DE" w:eastAsia="en-GB"/>
        </w:rPr>
        <w:t xml:space="preserve">Elke Zimprich Mazive (Germany); </w:t>
      </w:r>
      <w:r w:rsidR="000E4FFD" w:rsidRPr="000E4FFD">
        <w:rPr>
          <w:rFonts w:cs="Arial"/>
          <w:sz w:val="22"/>
          <w:szCs w:val="22"/>
          <w:lang w:eastAsia="en-GB"/>
        </w:rPr>
        <w:t xml:space="preserve">Þórdís Sigurðardóttir (Iceland); </w:t>
      </w:r>
      <w:proofErr w:type="spellStart"/>
      <w:r w:rsidR="000E4FFD" w:rsidRPr="000E4FFD">
        <w:rPr>
          <w:rFonts w:cs="Arial"/>
          <w:sz w:val="22"/>
          <w:szCs w:val="22"/>
          <w:lang w:val="en-IE"/>
        </w:rPr>
        <w:t>Edel</w:t>
      </w:r>
      <w:proofErr w:type="spellEnd"/>
      <w:r w:rsidR="000E4FFD" w:rsidRPr="000E4FFD">
        <w:rPr>
          <w:rFonts w:cs="Arial"/>
          <w:sz w:val="22"/>
          <w:szCs w:val="22"/>
          <w:lang w:val="en-IE"/>
        </w:rPr>
        <w:t xml:space="preserve"> </w:t>
      </w:r>
      <w:proofErr w:type="spellStart"/>
      <w:r w:rsidR="000E4FFD" w:rsidRPr="000E4FFD">
        <w:rPr>
          <w:rFonts w:cs="Arial"/>
          <w:sz w:val="22"/>
          <w:szCs w:val="22"/>
          <w:lang w:val="en-IE"/>
        </w:rPr>
        <w:t>Cribbin</w:t>
      </w:r>
      <w:proofErr w:type="spellEnd"/>
      <w:r w:rsidR="000E4FFD" w:rsidRPr="000E4FFD">
        <w:rPr>
          <w:rFonts w:cs="Arial"/>
          <w:sz w:val="22"/>
          <w:szCs w:val="22"/>
          <w:lang w:val="en-IE"/>
        </w:rPr>
        <w:t xml:space="preserve"> (Ireland); </w:t>
      </w:r>
      <w:r w:rsidR="000E4FFD" w:rsidRPr="000E4FFD">
        <w:rPr>
          <w:rFonts w:cs="Arial"/>
          <w:sz w:val="22"/>
          <w:szCs w:val="22"/>
          <w:lang w:eastAsia="en-GB"/>
        </w:rPr>
        <w:t xml:space="preserve">Cornelius Hacking (Netherlands); Hildegunn Tobiassen (Norway); Helena Bjuremalm (Sweden); </w:t>
      </w:r>
      <w:r w:rsidR="000E4FFD" w:rsidRPr="000E4FFD">
        <w:rPr>
          <w:rFonts w:cs="Arial"/>
          <w:sz w:val="22"/>
          <w:szCs w:val="22"/>
          <w:lang w:val="en-US" w:eastAsia="en-GB"/>
        </w:rPr>
        <w:t xml:space="preserve">Rahel </w:t>
      </w:r>
      <w:proofErr w:type="spellStart"/>
      <w:r w:rsidR="000E4FFD" w:rsidRPr="000E4FFD">
        <w:rPr>
          <w:rFonts w:cs="Arial"/>
          <w:sz w:val="22"/>
          <w:szCs w:val="22"/>
          <w:lang w:val="en-US" w:eastAsia="en-GB"/>
        </w:rPr>
        <w:t>Boesch</w:t>
      </w:r>
      <w:proofErr w:type="spellEnd"/>
      <w:r w:rsidR="000E4FFD" w:rsidRPr="000E4FFD">
        <w:rPr>
          <w:rFonts w:cs="Arial"/>
          <w:sz w:val="22"/>
          <w:szCs w:val="22"/>
          <w:lang w:val="en-US" w:eastAsia="en-GB"/>
        </w:rPr>
        <w:t xml:space="preserve"> (Switzerland); </w:t>
      </w:r>
      <w:r w:rsidR="000E4FFD" w:rsidRPr="000E4FFD">
        <w:rPr>
          <w:rFonts w:cs="Arial"/>
          <w:sz w:val="22"/>
          <w:szCs w:val="22"/>
          <w:lang w:eastAsia="en-GB"/>
        </w:rPr>
        <w:t>Karin F</w:t>
      </w:r>
      <w:r w:rsidR="000E4FFD" w:rsidRPr="000E4FFD">
        <w:rPr>
          <w:rFonts w:cs="Arial"/>
          <w:sz w:val="22"/>
          <w:szCs w:val="22"/>
          <w:lang w:val="en-US" w:eastAsia="en-GB"/>
        </w:rPr>
        <w:t>ä</w:t>
      </w:r>
      <w:proofErr w:type="spellStart"/>
      <w:r w:rsidR="000E4FFD" w:rsidRPr="000E4FFD">
        <w:rPr>
          <w:rFonts w:cs="Arial"/>
          <w:sz w:val="22"/>
          <w:szCs w:val="22"/>
          <w:lang w:eastAsia="en-GB"/>
        </w:rPr>
        <w:t>llman</w:t>
      </w:r>
      <w:proofErr w:type="spellEnd"/>
      <w:r w:rsidR="000E4FFD" w:rsidRPr="000E4FFD">
        <w:rPr>
          <w:rFonts w:cs="Arial"/>
          <w:sz w:val="22"/>
          <w:szCs w:val="22"/>
          <w:lang w:eastAsia="en-GB"/>
        </w:rPr>
        <w:t xml:space="preserve"> (OECD); Rosario Bento </w:t>
      </w:r>
      <w:proofErr w:type="spellStart"/>
      <w:r w:rsidR="000E4FFD" w:rsidRPr="000E4FFD">
        <w:rPr>
          <w:rFonts w:cs="Arial"/>
          <w:sz w:val="22"/>
          <w:szCs w:val="22"/>
          <w:lang w:eastAsia="en-GB"/>
        </w:rPr>
        <w:t>Pais</w:t>
      </w:r>
      <w:proofErr w:type="spellEnd"/>
      <w:r w:rsidR="000E4FFD" w:rsidRPr="000E4FFD">
        <w:rPr>
          <w:rFonts w:cs="Arial"/>
          <w:sz w:val="22"/>
          <w:szCs w:val="22"/>
          <w:lang w:eastAsia="en-GB"/>
        </w:rPr>
        <w:t xml:space="preserve"> (EC); </w:t>
      </w:r>
      <w:proofErr w:type="spellStart"/>
      <w:r w:rsidR="000E4FFD" w:rsidRPr="000E4FFD">
        <w:rPr>
          <w:rFonts w:cs="Arial"/>
          <w:sz w:val="22"/>
          <w:szCs w:val="22"/>
          <w:lang w:eastAsia="en-GB"/>
        </w:rPr>
        <w:t>Loic</w:t>
      </w:r>
      <w:proofErr w:type="spellEnd"/>
      <w:r w:rsidR="000E4FFD" w:rsidRPr="000E4FFD">
        <w:rPr>
          <w:rFonts w:cs="Arial"/>
          <w:sz w:val="22"/>
          <w:szCs w:val="22"/>
          <w:lang w:eastAsia="en-GB"/>
        </w:rPr>
        <w:t xml:space="preserve"> </w:t>
      </w:r>
      <w:proofErr w:type="spellStart"/>
      <w:r w:rsidR="000E4FFD" w:rsidRPr="000E4FFD">
        <w:rPr>
          <w:rFonts w:cs="Arial"/>
          <w:sz w:val="22"/>
          <w:szCs w:val="22"/>
          <w:lang w:eastAsia="en-GB"/>
        </w:rPr>
        <w:t>Lallemand</w:t>
      </w:r>
      <w:proofErr w:type="spellEnd"/>
      <w:r w:rsidR="000E4FFD" w:rsidRPr="000E4FFD">
        <w:rPr>
          <w:rFonts w:cs="Arial"/>
          <w:sz w:val="22"/>
          <w:szCs w:val="22"/>
          <w:lang w:eastAsia="en-GB"/>
        </w:rPr>
        <w:t xml:space="preserve">-Zeller (EC); </w:t>
      </w:r>
      <w:r w:rsidR="000E4FFD" w:rsidRPr="000E4FFD">
        <w:rPr>
          <w:rFonts w:cs="Arial"/>
          <w:sz w:val="22"/>
          <w:szCs w:val="22"/>
          <w:lang w:val="en-US" w:eastAsia="en-GB"/>
        </w:rPr>
        <w:t xml:space="preserve">Paolo </w:t>
      </w:r>
      <w:proofErr w:type="spellStart"/>
      <w:r w:rsidR="000E4FFD" w:rsidRPr="000E4FFD">
        <w:rPr>
          <w:rFonts w:cs="Arial"/>
          <w:sz w:val="22"/>
          <w:szCs w:val="22"/>
          <w:lang w:val="en-US" w:eastAsia="en-GB"/>
        </w:rPr>
        <w:t>Barabesi</w:t>
      </w:r>
      <w:proofErr w:type="spellEnd"/>
      <w:r w:rsidR="000E4FFD" w:rsidRPr="000E4FFD">
        <w:rPr>
          <w:rFonts w:cs="Arial"/>
          <w:sz w:val="22"/>
          <w:szCs w:val="22"/>
          <w:lang w:val="en-US" w:eastAsia="en-GB"/>
        </w:rPr>
        <w:t xml:space="preserve"> (EC); Andres Falconer (World Bank); </w:t>
      </w:r>
      <w:r w:rsidR="000E4FFD" w:rsidRPr="000E4FFD">
        <w:rPr>
          <w:rFonts w:cs="Arial"/>
          <w:sz w:val="22"/>
          <w:szCs w:val="22"/>
        </w:rPr>
        <w:t>David Moore (</w:t>
      </w:r>
      <w:proofErr w:type="spellStart"/>
      <w:r w:rsidR="000E4FFD" w:rsidRPr="000E4FFD">
        <w:rPr>
          <w:rFonts w:cs="Arial"/>
          <w:sz w:val="22"/>
          <w:szCs w:val="22"/>
        </w:rPr>
        <w:t>ICNL</w:t>
      </w:r>
      <w:proofErr w:type="spellEnd"/>
      <w:r w:rsidR="000E4FFD" w:rsidRPr="000E4FFD">
        <w:rPr>
          <w:rFonts w:cs="Arial"/>
          <w:sz w:val="22"/>
          <w:szCs w:val="22"/>
        </w:rPr>
        <w:t>); Nicholas Miller (</w:t>
      </w:r>
      <w:proofErr w:type="spellStart"/>
      <w:r w:rsidR="000E4FFD" w:rsidRPr="000E4FFD">
        <w:rPr>
          <w:rFonts w:cs="Arial"/>
          <w:sz w:val="22"/>
          <w:szCs w:val="22"/>
        </w:rPr>
        <w:t>ICNL</w:t>
      </w:r>
      <w:proofErr w:type="spellEnd"/>
      <w:r w:rsidR="000E4FFD" w:rsidRPr="000E4FFD">
        <w:rPr>
          <w:rFonts w:cs="Arial"/>
          <w:sz w:val="22"/>
          <w:szCs w:val="22"/>
        </w:rPr>
        <w:t>); Amy Padilla (</w:t>
      </w:r>
      <w:proofErr w:type="spellStart"/>
      <w:r w:rsidR="000E4FFD" w:rsidRPr="000E4FFD">
        <w:rPr>
          <w:rFonts w:cs="Arial"/>
          <w:sz w:val="22"/>
          <w:szCs w:val="22"/>
        </w:rPr>
        <w:t>CPDE</w:t>
      </w:r>
      <w:proofErr w:type="spellEnd"/>
      <w:r w:rsidR="000E4FFD" w:rsidRPr="000E4FFD">
        <w:rPr>
          <w:rFonts w:cs="Arial"/>
          <w:sz w:val="22"/>
          <w:szCs w:val="22"/>
        </w:rPr>
        <w:t xml:space="preserve">); </w:t>
      </w:r>
      <w:r w:rsidR="000E4FFD" w:rsidRPr="000E4FFD">
        <w:rPr>
          <w:rFonts w:cs="Arial"/>
          <w:color w:val="000000"/>
          <w:sz w:val="22"/>
          <w:szCs w:val="22"/>
        </w:rPr>
        <w:t>Roberto Pinauin (</w:t>
      </w:r>
      <w:proofErr w:type="spellStart"/>
      <w:r w:rsidR="000E4FFD" w:rsidRPr="000E4FFD">
        <w:rPr>
          <w:rFonts w:cs="Arial"/>
          <w:color w:val="000000"/>
          <w:sz w:val="22"/>
          <w:szCs w:val="22"/>
        </w:rPr>
        <w:t>CPDE</w:t>
      </w:r>
      <w:proofErr w:type="spellEnd"/>
      <w:r w:rsidR="000E4FFD" w:rsidRPr="000E4FFD">
        <w:rPr>
          <w:rFonts w:cs="Arial"/>
          <w:color w:val="000000"/>
          <w:sz w:val="22"/>
          <w:szCs w:val="22"/>
        </w:rPr>
        <w:t xml:space="preserve">); </w:t>
      </w:r>
      <w:r w:rsidR="000E4FFD" w:rsidRPr="000E4FFD">
        <w:rPr>
          <w:rFonts w:cs="Arial"/>
          <w:color w:val="000000"/>
          <w:sz w:val="22"/>
          <w:szCs w:val="22"/>
          <w:lang w:val="en-US" w:eastAsia="nl-NL"/>
        </w:rPr>
        <w:t>Susan Wilding (</w:t>
      </w:r>
      <w:proofErr w:type="spellStart"/>
      <w:r w:rsidR="000E4FFD" w:rsidRPr="000E4FFD">
        <w:rPr>
          <w:rFonts w:cs="Arial"/>
          <w:color w:val="000000"/>
          <w:sz w:val="22"/>
          <w:szCs w:val="22"/>
          <w:lang w:val="en-US" w:eastAsia="nl-NL"/>
        </w:rPr>
        <w:t>CPDE</w:t>
      </w:r>
      <w:proofErr w:type="spellEnd"/>
      <w:r w:rsidR="000E4FFD" w:rsidRPr="000E4FFD">
        <w:rPr>
          <w:rFonts w:cs="Arial"/>
          <w:color w:val="000000"/>
          <w:sz w:val="22"/>
          <w:szCs w:val="22"/>
          <w:lang w:val="en-US" w:eastAsia="nl-NL"/>
        </w:rPr>
        <w:t>)</w:t>
      </w:r>
      <w:r w:rsidR="00912D41">
        <w:rPr>
          <w:rFonts w:cs="Arial"/>
          <w:color w:val="000000"/>
          <w:sz w:val="22"/>
          <w:szCs w:val="22"/>
          <w:lang w:val="en-US" w:eastAsia="nl-NL"/>
        </w:rPr>
        <w:t>; Morna Welsh (DFID)</w:t>
      </w:r>
    </w:p>
    <w:p w:rsidR="00832360" w:rsidRPr="005758C5" w:rsidRDefault="00832360" w:rsidP="000E4FFD">
      <w:pPr>
        <w:ind w:left="2160" w:hanging="2160"/>
        <w:jc w:val="both"/>
        <w:rPr>
          <w:rFonts w:cs="Arial"/>
        </w:rPr>
      </w:pPr>
    </w:p>
    <w:p w:rsidR="00726B02" w:rsidRPr="005758C5" w:rsidRDefault="00726B02" w:rsidP="000E4FFD">
      <w:pPr>
        <w:ind w:left="2160" w:hanging="2160"/>
        <w:jc w:val="both"/>
        <w:rPr>
          <w:rFonts w:cs="Arial"/>
          <w:b/>
        </w:rPr>
      </w:pPr>
      <w:r w:rsidRPr="005758C5">
        <w:rPr>
          <w:rFonts w:cs="Arial"/>
          <w:b/>
        </w:rPr>
        <w:t>Meeting notes</w:t>
      </w:r>
    </w:p>
    <w:p w:rsidR="00726B02" w:rsidRPr="005758C5" w:rsidRDefault="00726B02" w:rsidP="000E4FFD">
      <w:pPr>
        <w:ind w:left="567" w:hanging="567"/>
        <w:jc w:val="both"/>
        <w:rPr>
          <w:rFonts w:cs="Arial"/>
        </w:rPr>
      </w:pPr>
    </w:p>
    <w:p w:rsidR="00726B02" w:rsidRPr="005758C5" w:rsidRDefault="00726B02" w:rsidP="000E4FFD">
      <w:pPr>
        <w:pStyle w:val="ListParagraph"/>
        <w:numPr>
          <w:ilvl w:val="0"/>
          <w:numId w:val="5"/>
        </w:numPr>
        <w:ind w:left="567" w:hanging="567"/>
        <w:jc w:val="both"/>
        <w:rPr>
          <w:rFonts w:cs="Arial"/>
          <w:b/>
        </w:rPr>
      </w:pPr>
      <w:r w:rsidRPr="005758C5">
        <w:rPr>
          <w:rFonts w:cs="Arial"/>
          <w:b/>
        </w:rPr>
        <w:t>Introduction</w:t>
      </w:r>
    </w:p>
    <w:p w:rsidR="00726B02" w:rsidRPr="005758C5" w:rsidRDefault="00726B02" w:rsidP="000E4FFD">
      <w:pPr>
        <w:pStyle w:val="NoSpacing"/>
        <w:jc w:val="both"/>
        <w:rPr>
          <w:rFonts w:ascii="Arial" w:hAnsi="Arial" w:cs="Arial"/>
          <w:sz w:val="24"/>
          <w:szCs w:val="24"/>
        </w:rPr>
      </w:pPr>
    </w:p>
    <w:p w:rsidR="00217184" w:rsidRPr="005758C5" w:rsidRDefault="00726B02" w:rsidP="000E4FFD">
      <w:pPr>
        <w:pStyle w:val="NoSpacing"/>
        <w:numPr>
          <w:ilvl w:val="1"/>
          <w:numId w:val="5"/>
        </w:numPr>
        <w:ind w:left="567" w:hanging="567"/>
        <w:jc w:val="both"/>
        <w:rPr>
          <w:rFonts w:ascii="Arial" w:hAnsi="Arial" w:cs="Arial"/>
          <w:sz w:val="24"/>
          <w:szCs w:val="24"/>
        </w:rPr>
      </w:pPr>
      <w:r w:rsidRPr="005758C5">
        <w:rPr>
          <w:rFonts w:ascii="Arial" w:hAnsi="Arial" w:cs="Arial"/>
          <w:sz w:val="24"/>
          <w:szCs w:val="24"/>
        </w:rPr>
        <w:t>The European Commission</w:t>
      </w:r>
      <w:r w:rsidR="00217184" w:rsidRPr="005758C5">
        <w:rPr>
          <w:rFonts w:ascii="Arial" w:hAnsi="Arial" w:cs="Arial"/>
          <w:sz w:val="24"/>
          <w:szCs w:val="24"/>
        </w:rPr>
        <w:t xml:space="preserve"> (EC)</w:t>
      </w:r>
      <w:r w:rsidRPr="005758C5">
        <w:rPr>
          <w:rFonts w:ascii="Arial" w:hAnsi="Arial" w:cs="Arial"/>
          <w:sz w:val="24"/>
          <w:szCs w:val="24"/>
        </w:rPr>
        <w:t xml:space="preserve"> opened recognising the importance of the group for </w:t>
      </w:r>
      <w:r w:rsidR="00217184" w:rsidRPr="005758C5">
        <w:rPr>
          <w:rFonts w:ascii="Arial" w:hAnsi="Arial" w:cs="Arial"/>
          <w:sz w:val="24"/>
          <w:szCs w:val="24"/>
        </w:rPr>
        <w:t xml:space="preserve">shared experience and </w:t>
      </w:r>
      <w:r w:rsidRPr="005758C5">
        <w:rPr>
          <w:rFonts w:ascii="Arial" w:hAnsi="Arial" w:cs="Arial"/>
          <w:sz w:val="24"/>
          <w:szCs w:val="24"/>
        </w:rPr>
        <w:t>coordination</w:t>
      </w:r>
      <w:r w:rsidR="00217184" w:rsidRPr="005758C5">
        <w:rPr>
          <w:rFonts w:ascii="Arial" w:hAnsi="Arial" w:cs="Arial"/>
          <w:sz w:val="24"/>
          <w:szCs w:val="24"/>
        </w:rPr>
        <w:t xml:space="preserve"> on programme issues, and policy areas e.g. shrinking space, and noted the benefits of its informal nature</w:t>
      </w:r>
      <w:r w:rsidRPr="005758C5">
        <w:rPr>
          <w:rFonts w:ascii="Arial" w:hAnsi="Arial" w:cs="Arial"/>
          <w:sz w:val="24"/>
          <w:szCs w:val="24"/>
        </w:rPr>
        <w:t xml:space="preserve">. </w:t>
      </w:r>
    </w:p>
    <w:p w:rsidR="00726B02" w:rsidRPr="005758C5" w:rsidRDefault="00726B02" w:rsidP="000E4FFD">
      <w:pPr>
        <w:pStyle w:val="NoSpacing"/>
        <w:ind w:left="567" w:hanging="567"/>
        <w:jc w:val="both"/>
        <w:rPr>
          <w:rFonts w:ascii="Arial" w:hAnsi="Arial" w:cs="Arial"/>
          <w:sz w:val="24"/>
          <w:szCs w:val="24"/>
        </w:rPr>
      </w:pPr>
    </w:p>
    <w:p w:rsidR="00726B02" w:rsidRDefault="00A353A5" w:rsidP="000E4FFD">
      <w:pPr>
        <w:pStyle w:val="NoSpacing"/>
        <w:numPr>
          <w:ilvl w:val="1"/>
          <w:numId w:val="5"/>
        </w:numPr>
        <w:ind w:left="567" w:hanging="567"/>
        <w:jc w:val="both"/>
        <w:rPr>
          <w:rFonts w:ascii="Arial" w:hAnsi="Arial" w:cs="Arial"/>
          <w:sz w:val="24"/>
          <w:szCs w:val="24"/>
        </w:rPr>
      </w:pPr>
      <w:r w:rsidRPr="005758C5">
        <w:rPr>
          <w:rFonts w:ascii="Arial" w:hAnsi="Arial" w:cs="Arial"/>
          <w:sz w:val="24"/>
          <w:szCs w:val="24"/>
        </w:rPr>
        <w:t xml:space="preserve">In 2012 </w:t>
      </w:r>
      <w:r w:rsidR="00217184" w:rsidRPr="005758C5">
        <w:rPr>
          <w:rFonts w:ascii="Arial" w:hAnsi="Arial" w:cs="Arial"/>
          <w:sz w:val="24"/>
          <w:szCs w:val="24"/>
        </w:rPr>
        <w:t xml:space="preserve">EC </w:t>
      </w:r>
      <w:r w:rsidRPr="005758C5">
        <w:rPr>
          <w:rFonts w:ascii="Arial" w:hAnsi="Arial" w:cs="Arial"/>
          <w:sz w:val="24"/>
          <w:szCs w:val="24"/>
        </w:rPr>
        <w:t>policy shifted towards recognising civil society</w:t>
      </w:r>
      <w:r w:rsidR="005758C5">
        <w:rPr>
          <w:rFonts w:ascii="Arial" w:hAnsi="Arial" w:cs="Arial"/>
          <w:sz w:val="24"/>
          <w:szCs w:val="24"/>
        </w:rPr>
        <w:t xml:space="preserve"> as more than</w:t>
      </w:r>
      <w:r w:rsidRPr="005758C5">
        <w:rPr>
          <w:rFonts w:ascii="Arial" w:hAnsi="Arial" w:cs="Arial"/>
          <w:sz w:val="24"/>
          <w:szCs w:val="24"/>
        </w:rPr>
        <w:t xml:space="preserve"> delivery partner</w:t>
      </w:r>
      <w:r w:rsidR="005758C5">
        <w:rPr>
          <w:rFonts w:ascii="Arial" w:hAnsi="Arial" w:cs="Arial"/>
          <w:sz w:val="24"/>
          <w:szCs w:val="24"/>
        </w:rPr>
        <w:t>s</w:t>
      </w:r>
      <w:r w:rsidRPr="005758C5">
        <w:rPr>
          <w:rFonts w:ascii="Arial" w:hAnsi="Arial" w:cs="Arial"/>
          <w:sz w:val="24"/>
          <w:szCs w:val="24"/>
        </w:rPr>
        <w:t xml:space="preserve">, and as actors of development and governance in their own right. In 2016 the European Global Strategy set out aims to develop new partnerships, and a consensus </w:t>
      </w:r>
      <w:r w:rsidR="005758C5" w:rsidRPr="005758C5">
        <w:rPr>
          <w:rFonts w:ascii="Arial" w:hAnsi="Arial" w:cs="Arial"/>
          <w:sz w:val="24"/>
          <w:szCs w:val="24"/>
        </w:rPr>
        <w:t xml:space="preserve">on development was adopted in June by EU institutions and EU member states. In 2019 the EC will be reporting to the European Council on progress, and </w:t>
      </w:r>
      <w:proofErr w:type="spellStart"/>
      <w:r w:rsidR="005758C5" w:rsidRPr="005758C5">
        <w:rPr>
          <w:rFonts w:ascii="Arial" w:hAnsi="Arial" w:cs="Arial"/>
          <w:sz w:val="24"/>
          <w:szCs w:val="24"/>
        </w:rPr>
        <w:t>IDG</w:t>
      </w:r>
      <w:proofErr w:type="spellEnd"/>
      <w:r w:rsidR="005758C5" w:rsidRPr="005758C5">
        <w:rPr>
          <w:rFonts w:ascii="Arial" w:hAnsi="Arial" w:cs="Arial"/>
          <w:sz w:val="24"/>
          <w:szCs w:val="24"/>
        </w:rPr>
        <w:t xml:space="preserve"> will be important in feeding into that.</w:t>
      </w:r>
    </w:p>
    <w:p w:rsidR="005758C5" w:rsidRDefault="005758C5" w:rsidP="000E4FFD">
      <w:pPr>
        <w:pStyle w:val="ListParagraph"/>
        <w:ind w:left="567" w:hanging="567"/>
        <w:jc w:val="both"/>
        <w:rPr>
          <w:rFonts w:cs="Arial"/>
        </w:rPr>
      </w:pPr>
    </w:p>
    <w:p w:rsidR="005758C5" w:rsidRDefault="005758C5" w:rsidP="000E4FFD">
      <w:pPr>
        <w:pStyle w:val="NoSpacing"/>
        <w:numPr>
          <w:ilvl w:val="0"/>
          <w:numId w:val="5"/>
        </w:numPr>
        <w:ind w:left="567" w:hanging="567"/>
        <w:jc w:val="both"/>
        <w:rPr>
          <w:rFonts w:ascii="Arial" w:hAnsi="Arial" w:cs="Arial"/>
          <w:b/>
          <w:sz w:val="24"/>
          <w:szCs w:val="24"/>
        </w:rPr>
      </w:pPr>
      <w:proofErr w:type="spellStart"/>
      <w:r w:rsidRPr="005758C5">
        <w:rPr>
          <w:rFonts w:ascii="Arial" w:hAnsi="Arial" w:cs="Arial"/>
          <w:b/>
          <w:sz w:val="24"/>
          <w:szCs w:val="24"/>
        </w:rPr>
        <w:t>IDG</w:t>
      </w:r>
      <w:proofErr w:type="spellEnd"/>
      <w:r w:rsidRPr="005758C5">
        <w:rPr>
          <w:rFonts w:ascii="Arial" w:hAnsi="Arial" w:cs="Arial"/>
          <w:b/>
          <w:sz w:val="24"/>
          <w:szCs w:val="24"/>
        </w:rPr>
        <w:t xml:space="preserve"> Terms of Reference</w:t>
      </w:r>
    </w:p>
    <w:p w:rsidR="005758C5" w:rsidRPr="005758C5" w:rsidRDefault="005758C5" w:rsidP="000E4FFD">
      <w:pPr>
        <w:pStyle w:val="NoSpacing"/>
        <w:ind w:left="567"/>
        <w:jc w:val="both"/>
        <w:rPr>
          <w:rFonts w:ascii="Arial" w:hAnsi="Arial" w:cs="Arial"/>
          <w:b/>
          <w:sz w:val="24"/>
          <w:szCs w:val="24"/>
        </w:rPr>
      </w:pPr>
    </w:p>
    <w:p w:rsidR="005758C5" w:rsidRDefault="005758C5" w:rsidP="000E4FFD">
      <w:pPr>
        <w:pStyle w:val="NoSpacing"/>
        <w:numPr>
          <w:ilvl w:val="1"/>
          <w:numId w:val="5"/>
        </w:numPr>
        <w:ind w:left="567" w:hanging="567"/>
        <w:jc w:val="both"/>
        <w:rPr>
          <w:rFonts w:ascii="Arial" w:hAnsi="Arial" w:cs="Arial"/>
          <w:sz w:val="24"/>
          <w:szCs w:val="24"/>
        </w:rPr>
      </w:pPr>
      <w:r>
        <w:rPr>
          <w:rFonts w:ascii="Arial" w:hAnsi="Arial" w:cs="Arial"/>
          <w:sz w:val="24"/>
          <w:szCs w:val="24"/>
        </w:rPr>
        <w:t xml:space="preserve">Background to the group: </w:t>
      </w:r>
      <w:r w:rsidRPr="00F54CDA">
        <w:rPr>
          <w:rFonts w:ascii="Arial" w:hAnsi="Arial" w:cs="Arial"/>
          <w:sz w:val="24"/>
          <w:szCs w:val="24"/>
        </w:rPr>
        <w:t xml:space="preserve">the donor group was established </w:t>
      </w:r>
      <w:r w:rsidR="00BA5FBA">
        <w:rPr>
          <w:rFonts w:ascii="Arial" w:hAnsi="Arial" w:cs="Arial"/>
          <w:sz w:val="24"/>
          <w:szCs w:val="24"/>
        </w:rPr>
        <w:t xml:space="preserve">in 2010 </w:t>
      </w:r>
      <w:r w:rsidRPr="00F54CDA">
        <w:rPr>
          <w:rFonts w:ascii="Arial" w:hAnsi="Arial" w:cs="Arial"/>
          <w:sz w:val="24"/>
          <w:szCs w:val="24"/>
        </w:rPr>
        <w:t xml:space="preserve">to </w:t>
      </w:r>
      <w:r w:rsidR="00BA5FBA">
        <w:rPr>
          <w:rFonts w:ascii="Arial" w:hAnsi="Arial" w:cs="Arial"/>
          <w:sz w:val="24"/>
          <w:szCs w:val="24"/>
        </w:rPr>
        <w:t xml:space="preserve">advance on aid and development effectiveness and </w:t>
      </w:r>
      <w:r w:rsidRPr="00F54CDA">
        <w:rPr>
          <w:rFonts w:ascii="Arial" w:hAnsi="Arial" w:cs="Arial"/>
          <w:sz w:val="24"/>
          <w:szCs w:val="24"/>
        </w:rPr>
        <w:t>strength</w:t>
      </w:r>
      <w:r w:rsidR="00BA5FBA">
        <w:rPr>
          <w:rFonts w:ascii="Arial" w:hAnsi="Arial" w:cs="Arial"/>
          <w:sz w:val="24"/>
          <w:szCs w:val="24"/>
        </w:rPr>
        <w:t>en CSO commitments</w:t>
      </w:r>
      <w:r w:rsidRPr="00F54CDA">
        <w:rPr>
          <w:rFonts w:ascii="Arial" w:hAnsi="Arial" w:cs="Arial"/>
          <w:sz w:val="24"/>
          <w:szCs w:val="24"/>
        </w:rPr>
        <w:t xml:space="preserve">. </w:t>
      </w:r>
      <w:r w:rsidR="005D07B3">
        <w:rPr>
          <w:rFonts w:ascii="Arial" w:hAnsi="Arial" w:cs="Arial"/>
          <w:sz w:val="24"/>
          <w:szCs w:val="24"/>
        </w:rPr>
        <w:t>Origin</w:t>
      </w:r>
      <w:r w:rsidR="008B09D1">
        <w:rPr>
          <w:rFonts w:ascii="Arial" w:hAnsi="Arial" w:cs="Arial"/>
          <w:sz w:val="24"/>
          <w:szCs w:val="24"/>
        </w:rPr>
        <w:t xml:space="preserve">ally </w:t>
      </w:r>
      <w:r w:rsidR="005D07B3">
        <w:rPr>
          <w:rFonts w:ascii="Arial" w:hAnsi="Arial" w:cs="Arial"/>
          <w:sz w:val="24"/>
          <w:szCs w:val="24"/>
        </w:rPr>
        <w:t>a</w:t>
      </w:r>
      <w:r w:rsidR="00BA5FBA">
        <w:rPr>
          <w:rFonts w:ascii="Arial" w:hAnsi="Arial" w:cs="Arial"/>
          <w:sz w:val="24"/>
          <w:szCs w:val="24"/>
        </w:rPr>
        <w:t xml:space="preserve">lmost all </w:t>
      </w:r>
      <w:proofErr w:type="spellStart"/>
      <w:r w:rsidR="00BA5FBA">
        <w:rPr>
          <w:rFonts w:ascii="Arial" w:hAnsi="Arial" w:cs="Arial"/>
          <w:sz w:val="24"/>
          <w:szCs w:val="24"/>
        </w:rPr>
        <w:t>IDG</w:t>
      </w:r>
      <w:proofErr w:type="spellEnd"/>
      <w:r w:rsidR="00BA5FBA">
        <w:rPr>
          <w:rFonts w:ascii="Arial" w:hAnsi="Arial" w:cs="Arial"/>
          <w:sz w:val="24"/>
          <w:szCs w:val="24"/>
        </w:rPr>
        <w:t xml:space="preserve"> participants were also part of the Task Team. </w:t>
      </w:r>
      <w:r w:rsidRPr="00F54CDA">
        <w:rPr>
          <w:rFonts w:ascii="Arial" w:hAnsi="Arial" w:cs="Arial"/>
          <w:sz w:val="24"/>
          <w:szCs w:val="24"/>
        </w:rPr>
        <w:t>Previous products include</w:t>
      </w:r>
      <w:r w:rsidR="00BA5FBA">
        <w:rPr>
          <w:rFonts w:ascii="Arial" w:hAnsi="Arial" w:cs="Arial"/>
          <w:sz w:val="24"/>
          <w:szCs w:val="24"/>
        </w:rPr>
        <w:t>d</w:t>
      </w:r>
      <w:r w:rsidRPr="00F54CDA">
        <w:rPr>
          <w:rFonts w:ascii="Arial" w:hAnsi="Arial" w:cs="Arial"/>
          <w:sz w:val="24"/>
          <w:szCs w:val="24"/>
        </w:rPr>
        <w:t xml:space="preserve"> joint studies on how to support </w:t>
      </w:r>
      <w:r w:rsidR="00BA5FBA">
        <w:rPr>
          <w:rFonts w:ascii="Arial" w:hAnsi="Arial" w:cs="Arial"/>
          <w:sz w:val="24"/>
          <w:szCs w:val="24"/>
        </w:rPr>
        <w:t>civil society</w:t>
      </w:r>
      <w:r w:rsidRPr="00F54CDA">
        <w:rPr>
          <w:rFonts w:ascii="Arial" w:hAnsi="Arial" w:cs="Arial"/>
          <w:sz w:val="24"/>
          <w:szCs w:val="24"/>
        </w:rPr>
        <w:t xml:space="preserve"> engagement in </w:t>
      </w:r>
      <w:r w:rsidR="00BA5FBA">
        <w:rPr>
          <w:rFonts w:ascii="Arial" w:hAnsi="Arial" w:cs="Arial"/>
          <w:sz w:val="24"/>
          <w:szCs w:val="24"/>
        </w:rPr>
        <w:t>policy</w:t>
      </w:r>
      <w:r w:rsidRPr="00F54CDA">
        <w:rPr>
          <w:rFonts w:ascii="Arial" w:hAnsi="Arial" w:cs="Arial"/>
          <w:sz w:val="24"/>
          <w:szCs w:val="24"/>
        </w:rPr>
        <w:t xml:space="preserve"> processes. Generally members shared when new policies started, evaluations </w:t>
      </w:r>
      <w:r w:rsidR="00BA5FBA">
        <w:rPr>
          <w:rFonts w:ascii="Arial" w:hAnsi="Arial" w:cs="Arial"/>
          <w:sz w:val="24"/>
          <w:szCs w:val="24"/>
        </w:rPr>
        <w:t xml:space="preserve">were </w:t>
      </w:r>
      <w:r w:rsidRPr="00F54CDA">
        <w:rPr>
          <w:rFonts w:ascii="Arial" w:hAnsi="Arial" w:cs="Arial"/>
          <w:sz w:val="24"/>
          <w:szCs w:val="24"/>
        </w:rPr>
        <w:t>conducted, and held open discussions and exchanges on what did and didn't work. As members became detached from the aid effectiveness agenda the number of initiatives lessened</w:t>
      </w:r>
      <w:r w:rsidR="00BA5FBA">
        <w:rPr>
          <w:rFonts w:ascii="Arial" w:hAnsi="Arial" w:cs="Arial"/>
          <w:sz w:val="24"/>
          <w:szCs w:val="24"/>
        </w:rPr>
        <w:t>, and there were</w:t>
      </w:r>
      <w:r w:rsidRPr="00F54CDA">
        <w:rPr>
          <w:rFonts w:ascii="Arial" w:hAnsi="Arial" w:cs="Arial"/>
          <w:sz w:val="24"/>
          <w:szCs w:val="24"/>
        </w:rPr>
        <w:t xml:space="preserve"> differing interests; policy dominated in the past</w:t>
      </w:r>
      <w:r w:rsidR="00BA5FBA">
        <w:rPr>
          <w:rFonts w:ascii="Arial" w:hAnsi="Arial" w:cs="Arial"/>
          <w:sz w:val="24"/>
          <w:szCs w:val="24"/>
        </w:rPr>
        <w:t>, where latterly the focus had been on</w:t>
      </w:r>
      <w:r w:rsidRPr="00F54CDA">
        <w:rPr>
          <w:rFonts w:ascii="Arial" w:hAnsi="Arial" w:cs="Arial"/>
          <w:sz w:val="24"/>
          <w:szCs w:val="24"/>
        </w:rPr>
        <w:t xml:space="preserve"> </w:t>
      </w:r>
      <w:r w:rsidR="00BA5FBA">
        <w:rPr>
          <w:rFonts w:ascii="Arial" w:hAnsi="Arial" w:cs="Arial"/>
          <w:sz w:val="24"/>
          <w:szCs w:val="24"/>
        </w:rPr>
        <w:t>programmes</w:t>
      </w:r>
      <w:r w:rsidRPr="00F54CDA">
        <w:rPr>
          <w:rFonts w:ascii="Arial" w:hAnsi="Arial" w:cs="Arial"/>
          <w:sz w:val="24"/>
          <w:szCs w:val="24"/>
        </w:rPr>
        <w:t xml:space="preserve">. </w:t>
      </w:r>
    </w:p>
    <w:p w:rsidR="00BA5FBA" w:rsidRPr="00F54CDA" w:rsidRDefault="00BA5FBA" w:rsidP="000E4FFD">
      <w:pPr>
        <w:pStyle w:val="NoSpacing"/>
        <w:ind w:left="567" w:hanging="567"/>
        <w:jc w:val="both"/>
        <w:rPr>
          <w:rFonts w:ascii="Arial" w:hAnsi="Arial" w:cs="Arial"/>
          <w:sz w:val="24"/>
          <w:szCs w:val="24"/>
        </w:rPr>
      </w:pPr>
    </w:p>
    <w:p w:rsidR="005758C5" w:rsidRDefault="00D24CC5" w:rsidP="000E4FFD">
      <w:pPr>
        <w:pStyle w:val="NoSpacing"/>
        <w:numPr>
          <w:ilvl w:val="1"/>
          <w:numId w:val="5"/>
        </w:numPr>
        <w:ind w:left="567" w:hanging="567"/>
        <w:jc w:val="both"/>
        <w:rPr>
          <w:rFonts w:ascii="Arial" w:hAnsi="Arial" w:cs="Arial"/>
          <w:sz w:val="24"/>
          <w:szCs w:val="24"/>
        </w:rPr>
      </w:pPr>
      <w:r>
        <w:rPr>
          <w:rFonts w:ascii="Arial" w:hAnsi="Arial" w:cs="Arial"/>
          <w:sz w:val="24"/>
          <w:szCs w:val="24"/>
        </w:rPr>
        <w:t>P</w:t>
      </w:r>
      <w:r w:rsidR="00BA5FBA">
        <w:rPr>
          <w:rFonts w:ascii="Arial" w:hAnsi="Arial" w:cs="Arial"/>
          <w:sz w:val="24"/>
          <w:szCs w:val="24"/>
        </w:rPr>
        <w:t xml:space="preserve">oints raised on the </w:t>
      </w:r>
      <w:proofErr w:type="spellStart"/>
      <w:r w:rsidR="00BA5FBA">
        <w:rPr>
          <w:rFonts w:ascii="Arial" w:hAnsi="Arial" w:cs="Arial"/>
          <w:sz w:val="24"/>
          <w:szCs w:val="24"/>
        </w:rPr>
        <w:t>ToR</w:t>
      </w:r>
      <w:proofErr w:type="spellEnd"/>
      <w:r w:rsidR="00BA5FBA">
        <w:rPr>
          <w:rFonts w:ascii="Arial" w:hAnsi="Arial" w:cs="Arial"/>
          <w:sz w:val="24"/>
          <w:szCs w:val="24"/>
        </w:rPr>
        <w:t xml:space="preserve"> for the group:</w:t>
      </w:r>
    </w:p>
    <w:p w:rsidR="00BA5FBA" w:rsidRDefault="00BA5FBA" w:rsidP="000E4FFD">
      <w:pPr>
        <w:pStyle w:val="ListParagraph"/>
        <w:jc w:val="both"/>
        <w:rPr>
          <w:rFonts w:cs="Arial"/>
        </w:rPr>
      </w:pPr>
    </w:p>
    <w:p w:rsidR="00D24CC5" w:rsidRDefault="008B09D1"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General c</w:t>
      </w:r>
      <w:r w:rsidR="00D24CC5">
        <w:rPr>
          <w:rFonts w:ascii="Arial" w:hAnsi="Arial" w:cs="Arial"/>
          <w:sz w:val="24"/>
          <w:szCs w:val="24"/>
        </w:rPr>
        <w:t>onsensus on the need for informality and Chatham House Rules, whilst recognising informality can mean less legitimacy in outputs;</w:t>
      </w:r>
    </w:p>
    <w:p w:rsidR="00D24CC5" w:rsidRDefault="00D24CC5"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Need to clarify relationship with Task Team and linkages to other groups;</w:t>
      </w:r>
    </w:p>
    <w:p w:rsidR="00BA5FBA" w:rsidRDefault="00BA5FBA"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Should be a forum for exchanging political developments, with a balance between policy and programming</w:t>
      </w:r>
      <w:r w:rsidR="00553DC0">
        <w:rPr>
          <w:rFonts w:ascii="Arial" w:hAnsi="Arial" w:cs="Arial"/>
          <w:sz w:val="24"/>
          <w:szCs w:val="24"/>
        </w:rPr>
        <w:t>;</w:t>
      </w:r>
    </w:p>
    <w:p w:rsidR="00553DC0" w:rsidRDefault="00BD16DE"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Focus on collective working</w:t>
      </w:r>
      <w:r w:rsidR="0009176A">
        <w:rPr>
          <w:rFonts w:ascii="Arial" w:hAnsi="Arial" w:cs="Arial"/>
          <w:sz w:val="24"/>
          <w:szCs w:val="24"/>
        </w:rPr>
        <w:t xml:space="preserve"> and ways to jointly overcome barriers</w:t>
      </w:r>
      <w:r w:rsidR="00553DC0">
        <w:rPr>
          <w:rFonts w:ascii="Arial" w:hAnsi="Arial" w:cs="Arial"/>
          <w:sz w:val="24"/>
          <w:szCs w:val="24"/>
        </w:rPr>
        <w:t xml:space="preserve">, and </w:t>
      </w:r>
      <w:r w:rsidR="0009176A">
        <w:rPr>
          <w:rFonts w:ascii="Arial" w:hAnsi="Arial" w:cs="Arial"/>
          <w:sz w:val="24"/>
          <w:szCs w:val="24"/>
        </w:rPr>
        <w:t xml:space="preserve"> enhance links between government an</w:t>
      </w:r>
      <w:r w:rsidR="00553DC0">
        <w:rPr>
          <w:rFonts w:ascii="Arial" w:hAnsi="Arial" w:cs="Arial"/>
          <w:sz w:val="24"/>
          <w:szCs w:val="24"/>
        </w:rPr>
        <w:t>d civil society;</w:t>
      </w:r>
    </w:p>
    <w:p w:rsidR="00BD16DE" w:rsidRDefault="00553DC0"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lastRenderedPageBreak/>
        <w:t>Important for peer learning, however this should also feed into action;</w:t>
      </w:r>
      <w:r w:rsidR="00BD16DE">
        <w:rPr>
          <w:rFonts w:ascii="Arial" w:hAnsi="Arial" w:cs="Arial"/>
          <w:sz w:val="24"/>
          <w:szCs w:val="24"/>
        </w:rPr>
        <w:t xml:space="preserve"> </w:t>
      </w:r>
    </w:p>
    <w:p w:rsidR="00BA5FBA" w:rsidRDefault="00BA5FBA"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Interest in joint initiatives – justifies and validates the existence of the group</w:t>
      </w:r>
      <w:r w:rsidR="00553DC0">
        <w:rPr>
          <w:rFonts w:ascii="Arial" w:hAnsi="Arial" w:cs="Arial"/>
          <w:sz w:val="24"/>
          <w:szCs w:val="24"/>
        </w:rPr>
        <w:t xml:space="preserve">, whilst sustaining energy, relevance and direction. </w:t>
      </w:r>
      <w:r w:rsidR="006364B9">
        <w:rPr>
          <w:rFonts w:ascii="Arial" w:hAnsi="Arial" w:cs="Arial"/>
          <w:sz w:val="24"/>
          <w:szCs w:val="24"/>
        </w:rPr>
        <w:t xml:space="preserve">Noted </w:t>
      </w:r>
      <w:r w:rsidR="00553DC0">
        <w:rPr>
          <w:rFonts w:ascii="Arial" w:hAnsi="Arial" w:cs="Arial"/>
          <w:sz w:val="24"/>
          <w:szCs w:val="24"/>
        </w:rPr>
        <w:t>initiatives (and associated documentation)</w:t>
      </w:r>
      <w:r w:rsidR="006364B9">
        <w:rPr>
          <w:rFonts w:ascii="Arial" w:hAnsi="Arial" w:cs="Arial"/>
          <w:sz w:val="24"/>
          <w:szCs w:val="24"/>
        </w:rPr>
        <w:t xml:space="preserve"> should be led by members of the group, not the secretariat;</w:t>
      </w:r>
    </w:p>
    <w:p w:rsidR="006364B9" w:rsidRDefault="006364B9"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 xml:space="preserve">Possibility of an annual report or publication on the work of </w:t>
      </w:r>
      <w:proofErr w:type="spellStart"/>
      <w:r>
        <w:rPr>
          <w:rFonts w:ascii="Arial" w:hAnsi="Arial" w:cs="Arial"/>
          <w:sz w:val="24"/>
          <w:szCs w:val="24"/>
        </w:rPr>
        <w:t>IDG</w:t>
      </w:r>
      <w:proofErr w:type="spellEnd"/>
      <w:r w:rsidR="00553DC0">
        <w:rPr>
          <w:rFonts w:ascii="Arial" w:hAnsi="Arial" w:cs="Arial"/>
          <w:sz w:val="24"/>
          <w:szCs w:val="24"/>
        </w:rPr>
        <w:t>;</w:t>
      </w:r>
    </w:p>
    <w:p w:rsidR="00E07C5F" w:rsidRDefault="00E07C5F"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Need for continued and open channel of engagement, not just a bi-annual meeting</w:t>
      </w:r>
      <w:r w:rsidR="00553DC0">
        <w:rPr>
          <w:rFonts w:ascii="Arial" w:hAnsi="Arial" w:cs="Arial"/>
          <w:sz w:val="24"/>
          <w:szCs w:val="24"/>
        </w:rPr>
        <w:t>;</w:t>
      </w:r>
    </w:p>
    <w:p w:rsidR="006364B9" w:rsidRDefault="006364B9"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Chair/s</w:t>
      </w:r>
      <w:r w:rsidR="00E07C5F">
        <w:rPr>
          <w:rFonts w:ascii="Arial" w:hAnsi="Arial" w:cs="Arial"/>
          <w:sz w:val="24"/>
          <w:szCs w:val="24"/>
        </w:rPr>
        <w:t>ecretariat</w:t>
      </w:r>
    </w:p>
    <w:p w:rsidR="006364B9" w:rsidRDefault="006364B9" w:rsidP="000E4FFD">
      <w:pPr>
        <w:pStyle w:val="NoSpacing"/>
        <w:numPr>
          <w:ilvl w:val="1"/>
          <w:numId w:val="6"/>
        </w:numPr>
        <w:ind w:left="1276" w:hanging="283"/>
        <w:jc w:val="both"/>
        <w:rPr>
          <w:rFonts w:ascii="Arial" w:hAnsi="Arial" w:cs="Arial"/>
          <w:sz w:val="24"/>
          <w:szCs w:val="24"/>
        </w:rPr>
      </w:pPr>
      <w:r>
        <w:rPr>
          <w:rFonts w:ascii="Arial" w:hAnsi="Arial" w:cs="Arial"/>
          <w:sz w:val="24"/>
          <w:szCs w:val="24"/>
        </w:rPr>
        <w:t>Need for secretariat to drive and maintain focus of the group – work doesn’t happen without one;</w:t>
      </w:r>
    </w:p>
    <w:p w:rsidR="006364B9" w:rsidRDefault="006364B9" w:rsidP="000E4FFD">
      <w:pPr>
        <w:pStyle w:val="NoSpacing"/>
        <w:numPr>
          <w:ilvl w:val="1"/>
          <w:numId w:val="6"/>
        </w:numPr>
        <w:ind w:left="1276" w:hanging="283"/>
        <w:jc w:val="both"/>
        <w:rPr>
          <w:rFonts w:ascii="Arial" w:hAnsi="Arial" w:cs="Arial"/>
          <w:sz w:val="24"/>
          <w:szCs w:val="24"/>
        </w:rPr>
      </w:pPr>
      <w:r>
        <w:rPr>
          <w:rFonts w:ascii="Arial" w:hAnsi="Arial" w:cs="Arial"/>
          <w:sz w:val="24"/>
          <w:szCs w:val="24"/>
        </w:rPr>
        <w:t>suggestion to rotate chair and secretariat to share the burden of resources;</w:t>
      </w:r>
    </w:p>
    <w:p w:rsidR="00BA5FBA" w:rsidRDefault="006364B9" w:rsidP="000E4FFD">
      <w:pPr>
        <w:pStyle w:val="NoSpacing"/>
        <w:numPr>
          <w:ilvl w:val="1"/>
          <w:numId w:val="6"/>
        </w:numPr>
        <w:ind w:left="1276" w:hanging="283"/>
        <w:jc w:val="both"/>
        <w:rPr>
          <w:rFonts w:ascii="Arial" w:hAnsi="Arial" w:cs="Arial"/>
          <w:sz w:val="24"/>
          <w:szCs w:val="24"/>
        </w:rPr>
      </w:pPr>
      <w:r>
        <w:rPr>
          <w:rFonts w:ascii="Arial" w:hAnsi="Arial" w:cs="Arial"/>
          <w:sz w:val="24"/>
          <w:szCs w:val="24"/>
        </w:rPr>
        <w:t>possibility of OECD</w:t>
      </w:r>
      <w:r w:rsidR="00E07C5F">
        <w:rPr>
          <w:rFonts w:ascii="Arial" w:hAnsi="Arial" w:cs="Arial"/>
          <w:sz w:val="24"/>
          <w:szCs w:val="24"/>
        </w:rPr>
        <w:t xml:space="preserve"> </w:t>
      </w:r>
      <w:r w:rsidR="00553DC0">
        <w:rPr>
          <w:rFonts w:ascii="Arial" w:hAnsi="Arial" w:cs="Arial"/>
          <w:sz w:val="24"/>
          <w:szCs w:val="24"/>
        </w:rPr>
        <w:t xml:space="preserve">secretariat raised – downside is the formality this </w:t>
      </w:r>
      <w:r w:rsidR="00912D41">
        <w:rPr>
          <w:rFonts w:ascii="Arial" w:hAnsi="Arial" w:cs="Arial"/>
          <w:sz w:val="24"/>
          <w:szCs w:val="24"/>
        </w:rPr>
        <w:t>might entail</w:t>
      </w:r>
      <w:r w:rsidR="00553DC0">
        <w:rPr>
          <w:rFonts w:ascii="Arial" w:hAnsi="Arial" w:cs="Arial"/>
          <w:sz w:val="24"/>
          <w:szCs w:val="24"/>
        </w:rPr>
        <w:t xml:space="preserve">, and </w:t>
      </w:r>
      <w:r w:rsidR="00912D41">
        <w:rPr>
          <w:rFonts w:ascii="Arial" w:hAnsi="Arial" w:cs="Arial"/>
          <w:sz w:val="24"/>
          <w:szCs w:val="24"/>
        </w:rPr>
        <w:t>it is important</w:t>
      </w:r>
      <w:r w:rsidR="00553DC0">
        <w:rPr>
          <w:rFonts w:ascii="Arial" w:hAnsi="Arial" w:cs="Arial"/>
          <w:sz w:val="24"/>
          <w:szCs w:val="24"/>
        </w:rPr>
        <w:t xml:space="preserve"> for the group to maintain informality;</w:t>
      </w:r>
      <w:r w:rsidR="00553DC0" w:rsidRPr="00553DC0">
        <w:rPr>
          <w:rFonts w:ascii="Arial" w:hAnsi="Arial" w:cs="Arial"/>
          <w:sz w:val="24"/>
          <w:szCs w:val="24"/>
        </w:rPr>
        <w:t xml:space="preserve"> </w:t>
      </w:r>
    </w:p>
    <w:p w:rsidR="00373D94" w:rsidRPr="00553DC0" w:rsidRDefault="00373D94" w:rsidP="000E4FFD">
      <w:pPr>
        <w:pStyle w:val="NoSpacing"/>
        <w:numPr>
          <w:ilvl w:val="1"/>
          <w:numId w:val="6"/>
        </w:numPr>
        <w:ind w:left="1276" w:hanging="283"/>
        <w:jc w:val="both"/>
        <w:rPr>
          <w:rFonts w:ascii="Arial" w:hAnsi="Arial" w:cs="Arial"/>
          <w:sz w:val="24"/>
          <w:szCs w:val="24"/>
        </w:rPr>
      </w:pPr>
      <w:r>
        <w:rPr>
          <w:rFonts w:ascii="Arial" w:hAnsi="Arial" w:cs="Arial"/>
          <w:sz w:val="24"/>
          <w:szCs w:val="24"/>
        </w:rPr>
        <w:t xml:space="preserve">EC raised possibility of hosting a central online document store for </w:t>
      </w:r>
      <w:proofErr w:type="spellStart"/>
      <w:r>
        <w:rPr>
          <w:rFonts w:ascii="Arial" w:hAnsi="Arial" w:cs="Arial"/>
          <w:sz w:val="24"/>
          <w:szCs w:val="24"/>
        </w:rPr>
        <w:t>IDG</w:t>
      </w:r>
      <w:proofErr w:type="spellEnd"/>
      <w:r>
        <w:rPr>
          <w:rFonts w:ascii="Arial" w:hAnsi="Arial" w:cs="Arial"/>
          <w:sz w:val="24"/>
          <w:szCs w:val="24"/>
        </w:rPr>
        <w:t>;</w:t>
      </w:r>
    </w:p>
    <w:p w:rsidR="00E07C5F" w:rsidRDefault="00373D94"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Membership</w:t>
      </w:r>
      <w:r w:rsidR="00E07C5F">
        <w:rPr>
          <w:rFonts w:ascii="Arial" w:hAnsi="Arial" w:cs="Arial"/>
          <w:sz w:val="24"/>
          <w:szCs w:val="24"/>
        </w:rPr>
        <w:t xml:space="preserve"> – queried </w:t>
      </w:r>
      <w:r>
        <w:rPr>
          <w:rFonts w:ascii="Arial" w:hAnsi="Arial" w:cs="Arial"/>
          <w:sz w:val="24"/>
          <w:szCs w:val="24"/>
        </w:rPr>
        <w:t>appropriate membership</w:t>
      </w:r>
      <w:r w:rsidR="00E07C5F">
        <w:rPr>
          <w:rFonts w:ascii="Arial" w:hAnsi="Arial" w:cs="Arial"/>
          <w:sz w:val="24"/>
          <w:szCs w:val="24"/>
        </w:rPr>
        <w:t xml:space="preserve">, given donors have different structures, and </w:t>
      </w:r>
      <w:proofErr w:type="spellStart"/>
      <w:r w:rsidR="00E07C5F">
        <w:rPr>
          <w:rFonts w:ascii="Arial" w:hAnsi="Arial" w:cs="Arial"/>
          <w:sz w:val="24"/>
          <w:szCs w:val="24"/>
        </w:rPr>
        <w:t>IDG</w:t>
      </w:r>
      <w:proofErr w:type="spellEnd"/>
      <w:r w:rsidR="00E07C5F">
        <w:rPr>
          <w:rFonts w:ascii="Arial" w:hAnsi="Arial" w:cs="Arial"/>
          <w:sz w:val="24"/>
          <w:szCs w:val="24"/>
        </w:rPr>
        <w:t xml:space="preserve"> participants may have limited knowledge/oversight of all civil society </w:t>
      </w:r>
      <w:proofErr w:type="spellStart"/>
      <w:r w:rsidR="00E07C5F">
        <w:rPr>
          <w:rFonts w:ascii="Arial" w:hAnsi="Arial" w:cs="Arial"/>
          <w:sz w:val="24"/>
          <w:szCs w:val="24"/>
        </w:rPr>
        <w:t>workstreams</w:t>
      </w:r>
      <w:proofErr w:type="spellEnd"/>
      <w:r w:rsidR="00E07C5F">
        <w:rPr>
          <w:rFonts w:ascii="Arial" w:hAnsi="Arial" w:cs="Arial"/>
          <w:sz w:val="24"/>
          <w:szCs w:val="24"/>
        </w:rPr>
        <w:t xml:space="preserve"> – useful to define roles of </w:t>
      </w:r>
      <w:proofErr w:type="spellStart"/>
      <w:r w:rsidR="00E07C5F">
        <w:rPr>
          <w:rFonts w:ascii="Arial" w:hAnsi="Arial" w:cs="Arial"/>
          <w:sz w:val="24"/>
          <w:szCs w:val="24"/>
        </w:rPr>
        <w:t>IDG</w:t>
      </w:r>
      <w:proofErr w:type="spellEnd"/>
      <w:r w:rsidR="00E07C5F">
        <w:rPr>
          <w:rFonts w:ascii="Arial" w:hAnsi="Arial" w:cs="Arial"/>
          <w:sz w:val="24"/>
          <w:szCs w:val="24"/>
        </w:rPr>
        <w:t xml:space="preserve"> participants</w:t>
      </w:r>
      <w:r>
        <w:rPr>
          <w:rFonts w:ascii="Arial" w:hAnsi="Arial" w:cs="Arial"/>
          <w:sz w:val="24"/>
          <w:szCs w:val="24"/>
        </w:rPr>
        <w:t>, noting they should be “like-minded”;</w:t>
      </w:r>
      <w:r w:rsidR="00E07C5F">
        <w:rPr>
          <w:rFonts w:ascii="Arial" w:hAnsi="Arial" w:cs="Arial"/>
          <w:sz w:val="24"/>
          <w:szCs w:val="24"/>
        </w:rPr>
        <w:t xml:space="preserve"> </w:t>
      </w:r>
    </w:p>
    <w:p w:rsidR="00373D94" w:rsidRDefault="00373D94" w:rsidP="000E4FFD">
      <w:pPr>
        <w:pStyle w:val="NoSpacing"/>
        <w:numPr>
          <w:ilvl w:val="0"/>
          <w:numId w:val="6"/>
        </w:numPr>
        <w:ind w:left="993" w:hanging="426"/>
        <w:jc w:val="both"/>
        <w:rPr>
          <w:rFonts w:ascii="Arial" w:hAnsi="Arial" w:cs="Arial"/>
          <w:sz w:val="24"/>
          <w:szCs w:val="24"/>
        </w:rPr>
      </w:pPr>
      <w:r>
        <w:rPr>
          <w:rFonts w:ascii="Arial" w:hAnsi="Arial" w:cs="Arial"/>
          <w:sz w:val="24"/>
          <w:szCs w:val="24"/>
        </w:rPr>
        <w:t xml:space="preserve">Query on </w:t>
      </w:r>
      <w:proofErr w:type="spellStart"/>
      <w:r>
        <w:rPr>
          <w:rFonts w:ascii="Arial" w:hAnsi="Arial" w:cs="Arial"/>
          <w:sz w:val="24"/>
          <w:szCs w:val="24"/>
        </w:rPr>
        <w:t>IDG</w:t>
      </w:r>
      <w:proofErr w:type="spellEnd"/>
      <w:r>
        <w:rPr>
          <w:rFonts w:ascii="Arial" w:hAnsi="Arial" w:cs="Arial"/>
          <w:sz w:val="24"/>
          <w:szCs w:val="24"/>
        </w:rPr>
        <w:t xml:space="preserve"> as a name and whether this captured what the group was really about.</w:t>
      </w:r>
    </w:p>
    <w:p w:rsidR="00553DC0" w:rsidRDefault="00553DC0" w:rsidP="000E4FFD">
      <w:pPr>
        <w:jc w:val="both"/>
        <w:rPr>
          <w:rFonts w:cs="Arial"/>
        </w:rPr>
      </w:pPr>
    </w:p>
    <w:p w:rsidR="00553DC0" w:rsidRPr="00730B36" w:rsidRDefault="00553DC0" w:rsidP="000E4FFD">
      <w:pPr>
        <w:jc w:val="both"/>
        <w:rPr>
          <w:rFonts w:cs="Arial"/>
        </w:rPr>
      </w:pPr>
      <w:r w:rsidRPr="002C4262">
        <w:rPr>
          <w:rFonts w:cs="Arial"/>
          <w:b/>
          <w:u w:val="single"/>
        </w:rPr>
        <w:t>Action</w:t>
      </w:r>
      <w:r w:rsidRPr="00730B36">
        <w:rPr>
          <w:rFonts w:cs="Arial"/>
        </w:rPr>
        <w:t>: Karin to check on the potential for an OECD secretariat</w:t>
      </w:r>
    </w:p>
    <w:p w:rsidR="00373D94" w:rsidRDefault="00373D94" w:rsidP="000E4FFD">
      <w:pPr>
        <w:jc w:val="both"/>
        <w:rPr>
          <w:rFonts w:cs="Arial"/>
        </w:rPr>
      </w:pPr>
      <w:r w:rsidRPr="002C4262">
        <w:rPr>
          <w:rFonts w:cs="Arial"/>
          <w:b/>
          <w:u w:val="single"/>
        </w:rPr>
        <w:t>Action</w:t>
      </w:r>
      <w:r>
        <w:rPr>
          <w:rFonts w:cs="Arial"/>
        </w:rPr>
        <w:t>: Morna/Paolo to look at setting up EC document store</w:t>
      </w:r>
    </w:p>
    <w:p w:rsidR="00BA5FBA" w:rsidRPr="005758C5" w:rsidRDefault="00553DC0" w:rsidP="000E4FFD">
      <w:pPr>
        <w:jc w:val="both"/>
        <w:rPr>
          <w:rFonts w:cs="Arial"/>
        </w:rPr>
      </w:pPr>
      <w:r w:rsidRPr="002C4262">
        <w:rPr>
          <w:rFonts w:cs="Arial"/>
          <w:b/>
          <w:u w:val="single"/>
        </w:rPr>
        <w:t>Action</w:t>
      </w:r>
      <w:r>
        <w:rPr>
          <w:rFonts w:cs="Arial"/>
        </w:rPr>
        <w:t>: Morna to draft and share draft Terms of Reference for the group</w:t>
      </w:r>
      <w:r w:rsidR="00D24CC5">
        <w:rPr>
          <w:rFonts w:cs="Arial"/>
        </w:rPr>
        <w:t>, including chart of linkages to other groups</w:t>
      </w:r>
    </w:p>
    <w:p w:rsidR="00726B02" w:rsidRPr="005758C5" w:rsidRDefault="00726B02" w:rsidP="000E4FFD">
      <w:pPr>
        <w:jc w:val="both"/>
        <w:rPr>
          <w:rFonts w:cs="Arial"/>
          <w:b/>
        </w:rPr>
      </w:pPr>
    </w:p>
    <w:p w:rsidR="00832360" w:rsidRPr="005758C5" w:rsidRDefault="00EA710D" w:rsidP="000E4FFD">
      <w:pPr>
        <w:pStyle w:val="ListParagraph"/>
        <w:numPr>
          <w:ilvl w:val="0"/>
          <w:numId w:val="5"/>
        </w:numPr>
        <w:ind w:left="567" w:hanging="567"/>
        <w:jc w:val="both"/>
        <w:rPr>
          <w:rFonts w:cs="Arial"/>
          <w:b/>
        </w:rPr>
      </w:pPr>
      <w:r w:rsidRPr="005758C5">
        <w:rPr>
          <w:rFonts w:cs="Arial"/>
          <w:b/>
        </w:rPr>
        <w:t>Round</w:t>
      </w:r>
      <w:r w:rsidR="00E41604" w:rsidRPr="005758C5">
        <w:rPr>
          <w:rFonts w:cs="Arial"/>
          <w:b/>
        </w:rPr>
        <w:t>t</w:t>
      </w:r>
      <w:r w:rsidRPr="005758C5">
        <w:rPr>
          <w:rFonts w:cs="Arial"/>
          <w:b/>
        </w:rPr>
        <w:t>able Update from Donors</w:t>
      </w:r>
    </w:p>
    <w:p w:rsidR="00EA710D" w:rsidRPr="005758C5" w:rsidRDefault="00EA710D" w:rsidP="000E4FFD">
      <w:pPr>
        <w:ind w:left="2160" w:hanging="2160"/>
        <w:jc w:val="both"/>
        <w:rPr>
          <w:rFonts w:cs="Arial"/>
        </w:rPr>
      </w:pPr>
    </w:p>
    <w:tbl>
      <w:tblPr>
        <w:tblStyle w:val="TableGrid"/>
        <w:tblW w:w="0" w:type="auto"/>
        <w:tblInd w:w="-34" w:type="dxa"/>
        <w:tblLook w:val="04A0" w:firstRow="1" w:lastRow="0" w:firstColumn="1" w:lastColumn="0" w:noHBand="0" w:noVBand="1"/>
      </w:tblPr>
      <w:tblGrid>
        <w:gridCol w:w="1670"/>
        <w:gridCol w:w="7214"/>
      </w:tblGrid>
      <w:tr w:rsidR="002F16A7" w:rsidRPr="00A93E93" w:rsidTr="002C4262">
        <w:tc>
          <w:tcPr>
            <w:tcW w:w="1670" w:type="dxa"/>
          </w:tcPr>
          <w:p w:rsidR="00EA710D" w:rsidRPr="00A93E93" w:rsidRDefault="00EA710D" w:rsidP="000E4FFD">
            <w:pPr>
              <w:jc w:val="both"/>
              <w:rPr>
                <w:rFonts w:cs="Arial"/>
                <w:b/>
              </w:rPr>
            </w:pPr>
            <w:r w:rsidRPr="00A93E93">
              <w:rPr>
                <w:rFonts w:cs="Arial"/>
                <w:b/>
              </w:rPr>
              <w:t>Donor</w:t>
            </w:r>
          </w:p>
        </w:tc>
        <w:tc>
          <w:tcPr>
            <w:tcW w:w="7214" w:type="dxa"/>
          </w:tcPr>
          <w:p w:rsidR="00EA710D" w:rsidRPr="00A93E93" w:rsidRDefault="00EA710D" w:rsidP="000E4FFD">
            <w:pPr>
              <w:jc w:val="both"/>
              <w:rPr>
                <w:rFonts w:cs="Arial"/>
                <w:b/>
              </w:rPr>
            </w:pPr>
            <w:r w:rsidRPr="00A93E93">
              <w:rPr>
                <w:rFonts w:cs="Arial"/>
                <w:b/>
              </w:rPr>
              <w:t>Update</w:t>
            </w:r>
          </w:p>
        </w:tc>
      </w:tr>
      <w:tr w:rsidR="002F16A7" w:rsidRPr="00A93E93" w:rsidTr="002C4262">
        <w:tc>
          <w:tcPr>
            <w:tcW w:w="1670" w:type="dxa"/>
          </w:tcPr>
          <w:p w:rsidR="00EA710D" w:rsidRPr="00A93E93" w:rsidRDefault="00730B36" w:rsidP="000E4FFD">
            <w:pPr>
              <w:jc w:val="both"/>
              <w:rPr>
                <w:rFonts w:cs="Arial"/>
                <w:b/>
              </w:rPr>
            </w:pPr>
            <w:r w:rsidRPr="00A93E93">
              <w:rPr>
                <w:rFonts w:cs="Arial"/>
                <w:b/>
              </w:rPr>
              <w:t>Switzerland</w:t>
            </w:r>
          </w:p>
        </w:tc>
        <w:tc>
          <w:tcPr>
            <w:tcW w:w="7214" w:type="dxa"/>
          </w:tcPr>
          <w:p w:rsidR="00F64E43" w:rsidRPr="00A93E93" w:rsidRDefault="00E65F70" w:rsidP="000E4FFD">
            <w:pPr>
              <w:pStyle w:val="ListParagraph"/>
              <w:numPr>
                <w:ilvl w:val="0"/>
                <w:numId w:val="1"/>
              </w:numPr>
              <w:jc w:val="both"/>
              <w:rPr>
                <w:rFonts w:cs="Arial"/>
              </w:rPr>
            </w:pPr>
            <w:r w:rsidRPr="00A93E93">
              <w:rPr>
                <w:rFonts w:cs="Arial"/>
              </w:rPr>
              <w:t xml:space="preserve">Independent evaluation of </w:t>
            </w:r>
            <w:proofErr w:type="spellStart"/>
            <w:r w:rsidRPr="00A93E93">
              <w:rPr>
                <w:rFonts w:cs="Arial"/>
              </w:rPr>
              <w:t>SDC</w:t>
            </w:r>
            <w:proofErr w:type="spellEnd"/>
            <w:r w:rsidRPr="00A93E93">
              <w:rPr>
                <w:rFonts w:cs="Arial"/>
              </w:rPr>
              <w:t xml:space="preserve"> partnerships – key </w:t>
            </w:r>
            <w:r w:rsidR="00F64E43" w:rsidRPr="00A93E93">
              <w:rPr>
                <w:rFonts w:cs="Arial"/>
              </w:rPr>
              <w:t>findings: n</w:t>
            </w:r>
            <w:r w:rsidRPr="00A93E93">
              <w:rPr>
                <w:rFonts w:cs="Arial"/>
              </w:rPr>
              <w:t xml:space="preserve">eed </w:t>
            </w:r>
            <w:r w:rsidR="00F64E43" w:rsidRPr="00A93E93">
              <w:rPr>
                <w:rFonts w:cs="Arial"/>
              </w:rPr>
              <w:t xml:space="preserve">for transparency and accountability, and </w:t>
            </w:r>
            <w:r w:rsidRPr="00A93E93">
              <w:rPr>
                <w:rFonts w:cs="Arial"/>
              </w:rPr>
              <w:t>to reflect</w:t>
            </w:r>
            <w:r w:rsidR="00F64E43" w:rsidRPr="00A93E93">
              <w:rPr>
                <w:rFonts w:cs="Arial"/>
              </w:rPr>
              <w:t xml:space="preserve"> the</w:t>
            </w:r>
            <w:r w:rsidRPr="00A93E93">
              <w:rPr>
                <w:rFonts w:cs="Arial"/>
              </w:rPr>
              <w:t xml:space="preserve"> changing role of CSO</w:t>
            </w:r>
            <w:r w:rsidR="00F64E43" w:rsidRPr="00A93E93">
              <w:rPr>
                <w:rFonts w:cs="Arial"/>
              </w:rPr>
              <w:t>s</w:t>
            </w:r>
            <w:r w:rsidRPr="00A93E93">
              <w:rPr>
                <w:rFonts w:cs="Arial"/>
              </w:rPr>
              <w:t xml:space="preserve"> in 2030 agenda. </w:t>
            </w:r>
          </w:p>
          <w:p w:rsidR="003A2D72" w:rsidRPr="00A93E93" w:rsidRDefault="00526819" w:rsidP="000E4FFD">
            <w:pPr>
              <w:pStyle w:val="ListParagraph"/>
              <w:numPr>
                <w:ilvl w:val="0"/>
                <w:numId w:val="1"/>
              </w:numPr>
              <w:jc w:val="both"/>
              <w:rPr>
                <w:rFonts w:cs="Arial"/>
              </w:rPr>
            </w:pPr>
            <w:r w:rsidRPr="00A93E93">
              <w:rPr>
                <w:rFonts w:cs="Arial"/>
              </w:rPr>
              <w:t>Keen</w:t>
            </w:r>
            <w:r w:rsidR="00E65F70" w:rsidRPr="00A93E93">
              <w:rPr>
                <w:rFonts w:cs="Arial"/>
              </w:rPr>
              <w:t xml:space="preserve"> to learn fr</w:t>
            </w:r>
            <w:r w:rsidRPr="00A93E93">
              <w:rPr>
                <w:rFonts w:cs="Arial"/>
              </w:rPr>
              <w:t>om others on policy frameworks, communication and coordination</w:t>
            </w:r>
            <w:r w:rsidR="00E65F70" w:rsidRPr="00A93E93">
              <w:rPr>
                <w:rFonts w:cs="Arial"/>
              </w:rPr>
              <w:t xml:space="preserve">. </w:t>
            </w:r>
            <w:r w:rsidR="003A2D72" w:rsidRPr="00A93E93">
              <w:rPr>
                <w:rFonts w:cs="Arial"/>
              </w:rPr>
              <w:t xml:space="preserve">Netherlands, Denmark and </w:t>
            </w:r>
            <w:r w:rsidR="00E65F70" w:rsidRPr="00A93E93">
              <w:rPr>
                <w:rFonts w:cs="Arial"/>
              </w:rPr>
              <w:t xml:space="preserve">Sweden noted </w:t>
            </w:r>
            <w:r w:rsidR="003A2D72" w:rsidRPr="00A93E93">
              <w:rPr>
                <w:rFonts w:cs="Arial"/>
              </w:rPr>
              <w:t xml:space="preserve">they had experience of this, and that change management was as important as the theories of change. Noted the </w:t>
            </w:r>
            <w:proofErr w:type="spellStart"/>
            <w:r w:rsidR="003A2D72" w:rsidRPr="00A93E93">
              <w:rPr>
                <w:rFonts w:cs="Arial"/>
              </w:rPr>
              <w:t>ICNL</w:t>
            </w:r>
            <w:proofErr w:type="spellEnd"/>
            <w:r w:rsidR="003A2D72" w:rsidRPr="00A93E93">
              <w:rPr>
                <w:rFonts w:cs="Arial"/>
              </w:rPr>
              <w:t xml:space="preserve"> presentation on shrinking space, and </w:t>
            </w:r>
            <w:proofErr w:type="spellStart"/>
            <w:r w:rsidR="003A2D72" w:rsidRPr="00A93E93">
              <w:rPr>
                <w:rFonts w:cs="Arial"/>
              </w:rPr>
              <w:t>SIDA’s</w:t>
            </w:r>
            <w:proofErr w:type="spellEnd"/>
            <w:r w:rsidR="003A2D72" w:rsidRPr="00A93E93">
              <w:rPr>
                <w:rFonts w:cs="Arial"/>
              </w:rPr>
              <w:t xml:space="preserve"> guiding principles for working with civil society as being useful.</w:t>
            </w:r>
          </w:p>
          <w:p w:rsidR="003A2D72" w:rsidRPr="00A93E93" w:rsidRDefault="003A2D72" w:rsidP="000E4FFD">
            <w:pPr>
              <w:jc w:val="both"/>
              <w:rPr>
                <w:rFonts w:cs="Arial"/>
              </w:rPr>
            </w:pPr>
          </w:p>
        </w:tc>
      </w:tr>
      <w:tr w:rsidR="002F16A7" w:rsidRPr="00A93E93" w:rsidTr="002C4262">
        <w:tc>
          <w:tcPr>
            <w:tcW w:w="1670" w:type="dxa"/>
          </w:tcPr>
          <w:p w:rsidR="00EA710D" w:rsidRPr="00A93E93" w:rsidRDefault="00E65F70" w:rsidP="000E4FFD">
            <w:pPr>
              <w:jc w:val="both"/>
              <w:rPr>
                <w:rFonts w:cs="Arial"/>
                <w:b/>
              </w:rPr>
            </w:pPr>
            <w:r w:rsidRPr="00A93E93">
              <w:rPr>
                <w:rFonts w:cs="Arial"/>
                <w:b/>
              </w:rPr>
              <w:t>Canada</w:t>
            </w:r>
          </w:p>
        </w:tc>
        <w:tc>
          <w:tcPr>
            <w:tcW w:w="7214" w:type="dxa"/>
          </w:tcPr>
          <w:p w:rsidR="00A93E93" w:rsidRDefault="00A93E93" w:rsidP="000E4FFD">
            <w:pPr>
              <w:pStyle w:val="NoSpacing"/>
              <w:numPr>
                <w:ilvl w:val="0"/>
                <w:numId w:val="7"/>
              </w:numPr>
              <w:ind w:left="349" w:hanging="284"/>
              <w:jc w:val="both"/>
              <w:rPr>
                <w:rFonts w:ascii="Arial" w:hAnsi="Arial" w:cs="Arial"/>
                <w:sz w:val="24"/>
                <w:szCs w:val="24"/>
              </w:rPr>
            </w:pPr>
            <w:r>
              <w:rPr>
                <w:rFonts w:ascii="Arial" w:hAnsi="Arial" w:cs="Arial"/>
                <w:sz w:val="24"/>
                <w:szCs w:val="24"/>
              </w:rPr>
              <w:t>Final</w:t>
            </w:r>
            <w:r w:rsidR="0010759D">
              <w:rPr>
                <w:rFonts w:ascii="Arial" w:hAnsi="Arial" w:cs="Arial"/>
                <w:sz w:val="24"/>
                <w:szCs w:val="24"/>
              </w:rPr>
              <w:t>ising International Assistance P</w:t>
            </w:r>
            <w:r>
              <w:rPr>
                <w:rFonts w:ascii="Arial" w:hAnsi="Arial" w:cs="Arial"/>
                <w:sz w:val="24"/>
                <w:szCs w:val="24"/>
              </w:rPr>
              <w:t>olicy and l</w:t>
            </w:r>
            <w:r w:rsidRPr="00A93E93">
              <w:rPr>
                <w:rFonts w:ascii="Arial" w:hAnsi="Arial" w:cs="Arial"/>
                <w:sz w:val="24"/>
                <w:szCs w:val="24"/>
              </w:rPr>
              <w:t xml:space="preserve">aunched </w:t>
            </w:r>
            <w:hyperlink r:id="rId8" w:history="1">
              <w:r w:rsidRPr="00A93E93">
                <w:rPr>
                  <w:rStyle w:val="Hyperlink"/>
                  <w:rFonts w:ascii="Arial" w:hAnsi="Arial" w:cs="Arial"/>
                  <w:sz w:val="24"/>
                  <w:szCs w:val="24"/>
                </w:rPr>
                <w:t>feminist international assistance policy</w:t>
              </w:r>
            </w:hyperlink>
            <w:r w:rsidRPr="00A93E93">
              <w:rPr>
                <w:rStyle w:val="Hyperlink"/>
                <w:rFonts w:ascii="Arial" w:hAnsi="Arial" w:cs="Arial"/>
                <w:color w:val="auto"/>
                <w:sz w:val="24"/>
                <w:szCs w:val="24"/>
                <w:u w:val="none"/>
              </w:rPr>
              <w:t xml:space="preserve"> in June</w:t>
            </w:r>
            <w:r>
              <w:rPr>
                <w:rFonts w:ascii="Arial" w:hAnsi="Arial" w:cs="Arial"/>
                <w:sz w:val="24"/>
                <w:szCs w:val="24"/>
              </w:rPr>
              <w:t>, which will be at the centre of international and foreign policy efforts.</w:t>
            </w:r>
          </w:p>
          <w:p w:rsidR="00A93E93" w:rsidRDefault="00A93E93" w:rsidP="000E4FFD">
            <w:pPr>
              <w:pStyle w:val="NoSpacing"/>
              <w:numPr>
                <w:ilvl w:val="0"/>
                <w:numId w:val="7"/>
              </w:numPr>
              <w:ind w:left="349" w:hanging="284"/>
              <w:jc w:val="both"/>
              <w:rPr>
                <w:rFonts w:ascii="Arial" w:hAnsi="Arial" w:cs="Arial"/>
                <w:sz w:val="24"/>
                <w:szCs w:val="24"/>
              </w:rPr>
            </w:pPr>
            <w:r>
              <w:rPr>
                <w:rFonts w:ascii="Arial" w:hAnsi="Arial" w:cs="Arial"/>
                <w:sz w:val="24"/>
                <w:szCs w:val="24"/>
              </w:rPr>
              <w:t>Looking at targeting, and have moved away from geographic approach, although not the countries Canada works in</w:t>
            </w:r>
            <w:r w:rsidRPr="00A93E93">
              <w:rPr>
                <w:rFonts w:ascii="Arial" w:hAnsi="Arial" w:cs="Arial"/>
                <w:sz w:val="24"/>
                <w:szCs w:val="24"/>
              </w:rPr>
              <w:t xml:space="preserve"> </w:t>
            </w:r>
          </w:p>
          <w:p w:rsidR="0010759D" w:rsidRPr="00A66B4F" w:rsidRDefault="00A93E93" w:rsidP="000E4FFD">
            <w:pPr>
              <w:pStyle w:val="NoSpacing"/>
              <w:numPr>
                <w:ilvl w:val="0"/>
                <w:numId w:val="7"/>
              </w:numPr>
              <w:ind w:left="349" w:hanging="284"/>
              <w:jc w:val="both"/>
              <w:rPr>
                <w:rFonts w:ascii="Arial" w:hAnsi="Arial" w:cs="Arial"/>
                <w:sz w:val="24"/>
                <w:szCs w:val="24"/>
              </w:rPr>
            </w:pPr>
            <w:r w:rsidRPr="00A93E93">
              <w:rPr>
                <w:rFonts w:ascii="Arial" w:hAnsi="Arial" w:cs="Arial"/>
                <w:sz w:val="24"/>
                <w:szCs w:val="24"/>
              </w:rPr>
              <w:t xml:space="preserve">Revised civil society policy to reflect agenda 2030 and update to new policy and new government. </w:t>
            </w:r>
            <w:r w:rsidR="00A66B4F">
              <w:rPr>
                <w:rFonts w:ascii="Arial" w:hAnsi="Arial" w:cs="Arial"/>
                <w:sz w:val="24"/>
                <w:szCs w:val="24"/>
              </w:rPr>
              <w:t xml:space="preserve">Generally happy with product, but not necessarily process. </w:t>
            </w:r>
            <w:r w:rsidR="0010759D" w:rsidRPr="00A66B4F">
              <w:rPr>
                <w:rFonts w:ascii="Arial" w:hAnsi="Arial" w:cs="Arial"/>
                <w:sz w:val="24"/>
                <w:szCs w:val="24"/>
              </w:rPr>
              <w:t xml:space="preserve">Civil society has been active in consultations, </w:t>
            </w:r>
            <w:r w:rsidRPr="00A66B4F">
              <w:rPr>
                <w:rFonts w:ascii="Arial" w:hAnsi="Arial" w:cs="Arial"/>
                <w:sz w:val="24"/>
                <w:szCs w:val="24"/>
              </w:rPr>
              <w:t xml:space="preserve">but </w:t>
            </w:r>
            <w:r w:rsidR="0010759D" w:rsidRPr="00A66B4F">
              <w:rPr>
                <w:rFonts w:ascii="Arial" w:hAnsi="Arial" w:cs="Arial"/>
                <w:sz w:val="24"/>
                <w:szCs w:val="24"/>
              </w:rPr>
              <w:t xml:space="preserve">process has been </w:t>
            </w:r>
            <w:r w:rsidR="00A66B4F">
              <w:rPr>
                <w:rFonts w:ascii="Arial" w:hAnsi="Arial" w:cs="Arial"/>
                <w:sz w:val="24"/>
                <w:szCs w:val="24"/>
              </w:rPr>
              <w:t>hurried</w:t>
            </w:r>
            <w:r w:rsidR="0010759D" w:rsidRPr="00A66B4F">
              <w:rPr>
                <w:rFonts w:ascii="Arial" w:hAnsi="Arial" w:cs="Arial"/>
                <w:sz w:val="24"/>
                <w:szCs w:val="24"/>
              </w:rPr>
              <w:t xml:space="preserve"> with </w:t>
            </w:r>
            <w:r w:rsidR="0010759D" w:rsidRPr="00A66B4F">
              <w:rPr>
                <w:rFonts w:ascii="Arial" w:hAnsi="Arial" w:cs="Arial"/>
                <w:sz w:val="24"/>
                <w:szCs w:val="24"/>
              </w:rPr>
              <w:lastRenderedPageBreak/>
              <w:t xml:space="preserve">limited civil society engagement, </w:t>
            </w:r>
            <w:r w:rsidRPr="00A66B4F">
              <w:rPr>
                <w:rFonts w:ascii="Arial" w:hAnsi="Arial" w:cs="Arial"/>
                <w:sz w:val="24"/>
                <w:szCs w:val="24"/>
              </w:rPr>
              <w:t>le</w:t>
            </w:r>
            <w:r w:rsidR="0010759D" w:rsidRPr="00A66B4F">
              <w:rPr>
                <w:rFonts w:ascii="Arial" w:hAnsi="Arial" w:cs="Arial"/>
                <w:sz w:val="24"/>
                <w:szCs w:val="24"/>
              </w:rPr>
              <w:t>a</w:t>
            </w:r>
            <w:r w:rsidRPr="00A66B4F">
              <w:rPr>
                <w:rFonts w:ascii="Arial" w:hAnsi="Arial" w:cs="Arial"/>
                <w:sz w:val="24"/>
                <w:szCs w:val="24"/>
              </w:rPr>
              <w:t>d</w:t>
            </w:r>
            <w:r w:rsidR="0010759D" w:rsidRPr="00A66B4F">
              <w:rPr>
                <w:rFonts w:ascii="Arial" w:hAnsi="Arial" w:cs="Arial"/>
                <w:sz w:val="24"/>
                <w:szCs w:val="24"/>
              </w:rPr>
              <w:t>ing</w:t>
            </w:r>
            <w:r w:rsidR="00A66B4F">
              <w:rPr>
                <w:rFonts w:ascii="Arial" w:hAnsi="Arial" w:cs="Arial"/>
                <w:sz w:val="24"/>
                <w:szCs w:val="24"/>
              </w:rPr>
              <w:t xml:space="preserve"> to some pushback.</w:t>
            </w:r>
          </w:p>
          <w:p w:rsidR="00A66B4F" w:rsidRPr="00A66B4F" w:rsidRDefault="00A93E93" w:rsidP="000E4FFD">
            <w:pPr>
              <w:pStyle w:val="NoSpacing"/>
              <w:numPr>
                <w:ilvl w:val="0"/>
                <w:numId w:val="7"/>
              </w:numPr>
              <w:ind w:left="349" w:hanging="284"/>
              <w:jc w:val="both"/>
              <w:rPr>
                <w:rFonts w:ascii="Arial" w:hAnsi="Arial" w:cs="Arial"/>
                <w:sz w:val="24"/>
                <w:szCs w:val="24"/>
              </w:rPr>
            </w:pPr>
            <w:r w:rsidRPr="00A93E93">
              <w:rPr>
                <w:rFonts w:ascii="Arial" w:hAnsi="Arial" w:cs="Arial"/>
                <w:sz w:val="24"/>
                <w:szCs w:val="24"/>
              </w:rPr>
              <w:t xml:space="preserve">Committed to annual meeting with civil society and to engage on implementation plan. </w:t>
            </w:r>
            <w:r w:rsidR="00A66B4F">
              <w:rPr>
                <w:rFonts w:ascii="Arial" w:hAnsi="Arial" w:cs="Arial"/>
                <w:sz w:val="24"/>
                <w:szCs w:val="24"/>
              </w:rPr>
              <w:t xml:space="preserve">Keen to learn what local engagement looks like for other </w:t>
            </w:r>
            <w:proofErr w:type="gramStart"/>
            <w:r w:rsidR="00A66B4F">
              <w:rPr>
                <w:rFonts w:ascii="Arial" w:hAnsi="Arial" w:cs="Arial"/>
                <w:sz w:val="24"/>
                <w:szCs w:val="24"/>
              </w:rPr>
              <w:t>donors.</w:t>
            </w:r>
            <w:proofErr w:type="gramEnd"/>
            <w:r w:rsidR="00A66B4F">
              <w:rPr>
                <w:rFonts w:ascii="Arial" w:hAnsi="Arial" w:cs="Arial"/>
                <w:sz w:val="24"/>
                <w:szCs w:val="24"/>
              </w:rPr>
              <w:t xml:space="preserve"> Sweden is currently working through local engagement that will be replicated at country level.</w:t>
            </w:r>
          </w:p>
          <w:p w:rsidR="00A93E93" w:rsidRDefault="00A93E93" w:rsidP="000E4FFD">
            <w:pPr>
              <w:pStyle w:val="NoSpacing"/>
              <w:numPr>
                <w:ilvl w:val="0"/>
                <w:numId w:val="7"/>
              </w:numPr>
              <w:ind w:left="349" w:hanging="284"/>
              <w:jc w:val="both"/>
              <w:rPr>
                <w:rFonts w:ascii="Arial" w:hAnsi="Arial" w:cs="Arial"/>
                <w:sz w:val="24"/>
                <w:szCs w:val="24"/>
              </w:rPr>
            </w:pPr>
            <w:r w:rsidRPr="00A93E93">
              <w:rPr>
                <w:rFonts w:ascii="Arial" w:hAnsi="Arial" w:cs="Arial"/>
                <w:sz w:val="24"/>
                <w:szCs w:val="24"/>
              </w:rPr>
              <w:t>Canadian funding to Canadian CSOs was 20% of investment</w:t>
            </w:r>
            <w:r w:rsidR="00A66B4F">
              <w:rPr>
                <w:rFonts w:ascii="Arial" w:hAnsi="Arial" w:cs="Arial"/>
                <w:sz w:val="24"/>
                <w:szCs w:val="24"/>
              </w:rPr>
              <w:t>, 7% others, with no core funding.</w:t>
            </w:r>
          </w:p>
          <w:p w:rsidR="002C4262" w:rsidRPr="00A93E93" w:rsidRDefault="002C4262" w:rsidP="000E4FFD">
            <w:pPr>
              <w:pStyle w:val="NoSpacing"/>
              <w:ind w:left="349"/>
              <w:jc w:val="both"/>
              <w:rPr>
                <w:rFonts w:ascii="Arial" w:hAnsi="Arial" w:cs="Arial"/>
                <w:sz w:val="24"/>
                <w:szCs w:val="24"/>
              </w:rPr>
            </w:pPr>
          </w:p>
          <w:p w:rsidR="002C4262" w:rsidRDefault="007E7751" w:rsidP="000E4FFD">
            <w:pPr>
              <w:jc w:val="both"/>
              <w:rPr>
                <w:rFonts w:cs="Arial"/>
              </w:rPr>
            </w:pPr>
            <w:r w:rsidRPr="002C4262">
              <w:rPr>
                <w:rFonts w:cs="Arial"/>
                <w:b/>
                <w:u w:val="single"/>
              </w:rPr>
              <w:t>Action</w:t>
            </w:r>
            <w:r>
              <w:rPr>
                <w:rFonts w:cs="Arial"/>
                <w:b/>
              </w:rPr>
              <w:t xml:space="preserve">: </w:t>
            </w:r>
            <w:r w:rsidRPr="002C4262">
              <w:rPr>
                <w:rFonts w:cs="Arial"/>
              </w:rPr>
              <w:t>Anna to share link to policy (completed)</w:t>
            </w:r>
          </w:p>
          <w:p w:rsidR="002C4262" w:rsidRPr="002C4262" w:rsidRDefault="002C4262" w:rsidP="000E4FFD">
            <w:pPr>
              <w:jc w:val="both"/>
              <w:rPr>
                <w:rFonts w:cs="Arial"/>
              </w:rPr>
            </w:pPr>
          </w:p>
        </w:tc>
      </w:tr>
      <w:tr w:rsidR="002F16A7" w:rsidRPr="00A93E93" w:rsidTr="002C4262">
        <w:tc>
          <w:tcPr>
            <w:tcW w:w="1670" w:type="dxa"/>
          </w:tcPr>
          <w:p w:rsidR="00EA710D" w:rsidRPr="00A93E93" w:rsidRDefault="00E65F70" w:rsidP="000E4FFD">
            <w:pPr>
              <w:jc w:val="both"/>
              <w:rPr>
                <w:rFonts w:cs="Arial"/>
                <w:b/>
              </w:rPr>
            </w:pPr>
            <w:r w:rsidRPr="00A93E93">
              <w:rPr>
                <w:rFonts w:cs="Arial"/>
                <w:b/>
              </w:rPr>
              <w:lastRenderedPageBreak/>
              <w:t>European Commission</w:t>
            </w:r>
          </w:p>
        </w:tc>
        <w:tc>
          <w:tcPr>
            <w:tcW w:w="7214" w:type="dxa"/>
          </w:tcPr>
          <w:p w:rsidR="00EA710D" w:rsidRDefault="007E7751" w:rsidP="000E4FFD">
            <w:pPr>
              <w:pStyle w:val="ListParagraph"/>
              <w:numPr>
                <w:ilvl w:val="0"/>
                <w:numId w:val="8"/>
              </w:numPr>
              <w:ind w:left="349" w:hanging="284"/>
              <w:jc w:val="both"/>
              <w:textAlignment w:val="baseline"/>
              <w:rPr>
                <w:rFonts w:cs="Arial"/>
                <w:lang w:eastAsia="en-GB"/>
              </w:rPr>
            </w:pPr>
            <w:r>
              <w:rPr>
                <w:rFonts w:cs="Arial"/>
                <w:lang w:eastAsia="en-GB"/>
              </w:rPr>
              <w:t>Focus on policy for working with civil society. Has a civil society and local authorities programme on human rights and democracy – the only one in Europe</w:t>
            </w:r>
          </w:p>
          <w:p w:rsidR="001661D0" w:rsidRDefault="001661D0" w:rsidP="000E4FFD">
            <w:pPr>
              <w:pStyle w:val="ListParagraph"/>
              <w:numPr>
                <w:ilvl w:val="0"/>
                <w:numId w:val="8"/>
              </w:numPr>
              <w:ind w:left="349" w:hanging="284"/>
              <w:jc w:val="both"/>
              <w:textAlignment w:val="baseline"/>
              <w:rPr>
                <w:rFonts w:cs="Arial"/>
                <w:lang w:eastAsia="en-GB"/>
              </w:rPr>
            </w:pPr>
            <w:r>
              <w:rPr>
                <w:rFonts w:cs="Arial"/>
                <w:lang w:eastAsia="en-GB"/>
              </w:rPr>
              <w:t>EU budget – midterm review of multi-financial framework will be published summer 2018.</w:t>
            </w:r>
          </w:p>
          <w:p w:rsidR="001661D0" w:rsidRDefault="001661D0" w:rsidP="000E4FFD">
            <w:pPr>
              <w:pStyle w:val="ListParagraph"/>
              <w:numPr>
                <w:ilvl w:val="0"/>
                <w:numId w:val="8"/>
              </w:numPr>
              <w:ind w:left="349" w:hanging="284"/>
              <w:jc w:val="both"/>
              <w:textAlignment w:val="baseline"/>
              <w:rPr>
                <w:rFonts w:cs="Arial"/>
                <w:lang w:eastAsia="en-GB"/>
              </w:rPr>
            </w:pPr>
            <w:proofErr w:type="spellStart"/>
            <w:r>
              <w:rPr>
                <w:rFonts w:cs="Arial"/>
                <w:lang w:eastAsia="en-GB"/>
              </w:rPr>
              <w:t>Comms</w:t>
            </w:r>
            <w:proofErr w:type="spellEnd"/>
            <w:r>
              <w:rPr>
                <w:rFonts w:cs="Arial"/>
                <w:lang w:eastAsia="en-GB"/>
              </w:rPr>
              <w:t xml:space="preserve"> strategy priorities are participation, capacity building and enabling environment, which forms the basis of working in partner countries.</w:t>
            </w:r>
          </w:p>
          <w:p w:rsidR="001661D0" w:rsidRDefault="001661D0" w:rsidP="000E4FFD">
            <w:pPr>
              <w:pStyle w:val="ListParagraph"/>
              <w:numPr>
                <w:ilvl w:val="0"/>
                <w:numId w:val="8"/>
              </w:numPr>
              <w:ind w:left="349" w:hanging="284"/>
              <w:jc w:val="both"/>
              <w:textAlignment w:val="baseline"/>
              <w:rPr>
                <w:rFonts w:cs="Arial"/>
                <w:lang w:eastAsia="en-GB"/>
              </w:rPr>
            </w:pPr>
            <w:r>
              <w:rPr>
                <w:rFonts w:cs="Arial"/>
                <w:lang w:eastAsia="en-GB"/>
              </w:rPr>
              <w:t>Framework Partnership Agreements – only 3 European, out of total of 23 civil society networks. Only 12 organisations received a grant in the current round, the ambition is to give money to the remaining organisations in the next round. Grants are given on a regional or global level and on any subject e.g. capacity support to meet goals on gender. Forum e</w:t>
            </w:r>
            <w:r w:rsidR="005D07B3">
              <w:rPr>
                <w:rFonts w:cs="Arial"/>
                <w:lang w:eastAsia="en-GB"/>
              </w:rPr>
              <w:t xml:space="preserve">very year to discuss framework </w:t>
            </w:r>
            <w:r>
              <w:rPr>
                <w:rFonts w:cs="Arial"/>
                <w:lang w:eastAsia="en-GB"/>
              </w:rPr>
              <w:t xml:space="preserve">and implementation on SDGs – </w:t>
            </w:r>
            <w:proofErr w:type="spellStart"/>
            <w:r>
              <w:rPr>
                <w:rFonts w:cs="Arial"/>
                <w:lang w:eastAsia="en-GB"/>
              </w:rPr>
              <w:t>IDG</w:t>
            </w:r>
            <w:proofErr w:type="spellEnd"/>
            <w:r>
              <w:rPr>
                <w:rFonts w:cs="Arial"/>
                <w:lang w:eastAsia="en-GB"/>
              </w:rPr>
              <w:t xml:space="preserve"> invited to attend next one in June 2018 in Brussels.</w:t>
            </w:r>
          </w:p>
          <w:p w:rsidR="001661D0" w:rsidRDefault="001661D0" w:rsidP="000E4FFD">
            <w:pPr>
              <w:pStyle w:val="ListParagraph"/>
              <w:numPr>
                <w:ilvl w:val="0"/>
                <w:numId w:val="8"/>
              </w:numPr>
              <w:ind w:left="349" w:hanging="284"/>
              <w:jc w:val="both"/>
              <w:textAlignment w:val="baseline"/>
              <w:rPr>
                <w:rFonts w:cs="Arial"/>
                <w:lang w:eastAsia="en-GB"/>
              </w:rPr>
            </w:pPr>
            <w:r>
              <w:rPr>
                <w:rFonts w:cs="Arial"/>
                <w:lang w:eastAsia="en-GB"/>
              </w:rPr>
              <w:t>105 roadmaps completed on civil society, with the aim of coordinating donors in partner countries e.g. bilateral consultations, joint programming etc.</w:t>
            </w:r>
          </w:p>
          <w:p w:rsidR="002C4262" w:rsidRDefault="002C4262" w:rsidP="000E4FFD">
            <w:pPr>
              <w:pStyle w:val="ListParagraph"/>
              <w:ind w:left="349"/>
              <w:jc w:val="both"/>
              <w:textAlignment w:val="baseline"/>
              <w:rPr>
                <w:rFonts w:cs="Arial"/>
                <w:lang w:eastAsia="en-GB"/>
              </w:rPr>
            </w:pPr>
          </w:p>
          <w:p w:rsidR="002C4262" w:rsidRDefault="002C4262" w:rsidP="000E4FFD">
            <w:pPr>
              <w:jc w:val="both"/>
              <w:textAlignment w:val="baseline"/>
              <w:rPr>
                <w:rFonts w:cs="Arial"/>
                <w:lang w:eastAsia="en-GB"/>
              </w:rPr>
            </w:pPr>
            <w:r w:rsidRPr="002C4262">
              <w:rPr>
                <w:rFonts w:cs="Arial"/>
                <w:b/>
                <w:u w:val="single"/>
                <w:lang w:eastAsia="en-GB"/>
              </w:rPr>
              <w:t>Action</w:t>
            </w:r>
            <w:r>
              <w:rPr>
                <w:rFonts w:cs="Arial"/>
                <w:lang w:eastAsia="en-GB"/>
              </w:rPr>
              <w:t>: Rosaria to circulate timetable for updates and list of partner organisations for partnership agreements</w:t>
            </w:r>
            <w:r w:rsidR="007720F0">
              <w:rPr>
                <w:rFonts w:cs="Arial"/>
                <w:lang w:eastAsia="en-GB"/>
              </w:rPr>
              <w:t xml:space="preserve"> (completed)</w:t>
            </w:r>
          </w:p>
          <w:p w:rsidR="002C4262" w:rsidRPr="002C4262" w:rsidRDefault="002C4262" w:rsidP="000E4FFD">
            <w:pPr>
              <w:jc w:val="both"/>
              <w:textAlignment w:val="baseline"/>
              <w:rPr>
                <w:rFonts w:cs="Arial"/>
                <w:lang w:eastAsia="en-GB"/>
              </w:rPr>
            </w:pPr>
          </w:p>
        </w:tc>
      </w:tr>
      <w:tr w:rsidR="002F16A7" w:rsidRPr="00A93E93" w:rsidTr="002C4262">
        <w:tc>
          <w:tcPr>
            <w:tcW w:w="1670" w:type="dxa"/>
          </w:tcPr>
          <w:p w:rsidR="00EA710D" w:rsidRPr="00A93E93" w:rsidRDefault="00E65F70" w:rsidP="000E4FFD">
            <w:pPr>
              <w:jc w:val="both"/>
              <w:rPr>
                <w:rFonts w:cs="Arial"/>
                <w:b/>
              </w:rPr>
            </w:pPr>
            <w:r w:rsidRPr="00A93E93">
              <w:rPr>
                <w:rFonts w:cs="Arial"/>
                <w:b/>
              </w:rPr>
              <w:t>World Bank</w:t>
            </w:r>
          </w:p>
        </w:tc>
        <w:tc>
          <w:tcPr>
            <w:tcW w:w="7214" w:type="dxa"/>
          </w:tcPr>
          <w:p w:rsidR="00FE600C" w:rsidRPr="00A9433E" w:rsidRDefault="002C4262" w:rsidP="000E4FFD">
            <w:pPr>
              <w:pStyle w:val="NoSpacing"/>
              <w:numPr>
                <w:ilvl w:val="0"/>
                <w:numId w:val="9"/>
              </w:numPr>
              <w:ind w:left="349" w:hanging="284"/>
              <w:jc w:val="both"/>
              <w:rPr>
                <w:rFonts w:ascii="Arial" w:hAnsi="Arial" w:cs="Arial"/>
                <w:sz w:val="24"/>
                <w:szCs w:val="24"/>
              </w:rPr>
            </w:pPr>
            <w:r w:rsidRPr="00A9433E">
              <w:rPr>
                <w:rFonts w:ascii="Arial" w:hAnsi="Arial" w:cs="Arial"/>
                <w:sz w:val="24"/>
                <w:szCs w:val="24"/>
              </w:rPr>
              <w:t>Global Partnership for Social Accountability (</w:t>
            </w:r>
            <w:proofErr w:type="spellStart"/>
            <w:r w:rsidRPr="00A9433E">
              <w:rPr>
                <w:rFonts w:ascii="Arial" w:hAnsi="Arial" w:cs="Arial"/>
                <w:sz w:val="24"/>
                <w:szCs w:val="24"/>
              </w:rPr>
              <w:t>GPSA</w:t>
            </w:r>
            <w:proofErr w:type="spellEnd"/>
            <w:r w:rsidRPr="00A9433E">
              <w:rPr>
                <w:rFonts w:ascii="Arial" w:hAnsi="Arial" w:cs="Arial"/>
                <w:sz w:val="24"/>
                <w:szCs w:val="24"/>
              </w:rPr>
              <w:t>) created in 2012, as a dedicated facility for CSO financing separate to government work but funded by members, mainly USAID. Currently 33 projects in implementation.</w:t>
            </w:r>
            <w:r w:rsidR="00FE600C" w:rsidRPr="00A9433E">
              <w:rPr>
                <w:rFonts w:ascii="Arial" w:hAnsi="Arial" w:cs="Arial"/>
                <w:sz w:val="24"/>
                <w:szCs w:val="24"/>
              </w:rPr>
              <w:t xml:space="preserve"> Countries opt-in to </w:t>
            </w:r>
            <w:proofErr w:type="spellStart"/>
            <w:r w:rsidR="00FE600C" w:rsidRPr="00A9433E">
              <w:rPr>
                <w:rFonts w:ascii="Arial" w:hAnsi="Arial" w:cs="Arial"/>
                <w:sz w:val="24"/>
                <w:szCs w:val="24"/>
              </w:rPr>
              <w:t>GSPA</w:t>
            </w:r>
            <w:proofErr w:type="spellEnd"/>
            <w:r w:rsidR="00FE600C" w:rsidRPr="00A9433E">
              <w:rPr>
                <w:rFonts w:ascii="Arial" w:hAnsi="Arial" w:cs="Arial"/>
                <w:sz w:val="24"/>
                <w:szCs w:val="24"/>
              </w:rPr>
              <w:t xml:space="preserve"> (currently 51 countries mixed between middle and high income), waiving right to interfere in funding projects. No expiry date for fund – it is a mandate and part of the Wold Banks grand vision.</w:t>
            </w:r>
          </w:p>
          <w:p w:rsidR="002F16A7" w:rsidRPr="00A9433E" w:rsidRDefault="00FE600C" w:rsidP="000E4FFD">
            <w:pPr>
              <w:pStyle w:val="NoSpacing"/>
              <w:numPr>
                <w:ilvl w:val="0"/>
                <w:numId w:val="9"/>
              </w:numPr>
              <w:ind w:left="349" w:hanging="284"/>
              <w:jc w:val="both"/>
              <w:rPr>
                <w:rFonts w:ascii="Arial" w:hAnsi="Arial" w:cs="Arial"/>
                <w:sz w:val="24"/>
                <w:szCs w:val="24"/>
              </w:rPr>
            </w:pPr>
            <w:r w:rsidRPr="00A9433E">
              <w:rPr>
                <w:rFonts w:ascii="Arial" w:hAnsi="Arial" w:cs="Arial"/>
                <w:sz w:val="24"/>
                <w:szCs w:val="24"/>
              </w:rPr>
              <w:t xml:space="preserve">Areas of leverage and opportunity: 1) fragile contexts (usually bank would move out and leave to UN – bank now more committed to working in fragile states); 2) commitments to open partnership; 3) supporting country programming; 4) world development report “governance and the law” levelling the playing field and enhancing CSO voice (the bank has strategic opportunity that other grant making bodies don’t – it </w:t>
            </w:r>
            <w:r w:rsidRPr="00A9433E">
              <w:rPr>
                <w:rFonts w:ascii="Arial" w:hAnsi="Arial" w:cs="Arial"/>
                <w:sz w:val="24"/>
                <w:szCs w:val="24"/>
              </w:rPr>
              <w:lastRenderedPageBreak/>
              <w:t>is a trusted partner and can act as bridge between civil society and governments)</w:t>
            </w:r>
          </w:p>
          <w:p w:rsidR="00FE600C" w:rsidRPr="00A93E93" w:rsidRDefault="00FE600C" w:rsidP="000E4FFD">
            <w:pPr>
              <w:pStyle w:val="NoSpacing"/>
              <w:numPr>
                <w:ilvl w:val="0"/>
                <w:numId w:val="9"/>
              </w:numPr>
              <w:ind w:left="349" w:hanging="284"/>
              <w:jc w:val="both"/>
              <w:rPr>
                <w:rFonts w:cs="Arial"/>
              </w:rPr>
            </w:pPr>
            <w:r w:rsidRPr="00A9433E">
              <w:rPr>
                <w:rFonts w:ascii="Arial" w:hAnsi="Arial" w:cs="Arial"/>
                <w:sz w:val="24"/>
                <w:szCs w:val="24"/>
              </w:rPr>
              <w:t xml:space="preserve">Shift in </w:t>
            </w:r>
            <w:r w:rsidR="008936E0" w:rsidRPr="00A9433E">
              <w:rPr>
                <w:rFonts w:ascii="Arial" w:hAnsi="Arial" w:cs="Arial"/>
                <w:sz w:val="24"/>
                <w:szCs w:val="24"/>
              </w:rPr>
              <w:t>World Bank structure to more in country vs HQ e.g. hand over coordination to the sector in country</w:t>
            </w:r>
          </w:p>
        </w:tc>
      </w:tr>
      <w:tr w:rsidR="002F16A7" w:rsidRPr="00A93E93" w:rsidTr="002C4262">
        <w:tc>
          <w:tcPr>
            <w:tcW w:w="1670" w:type="dxa"/>
          </w:tcPr>
          <w:p w:rsidR="00EA710D" w:rsidRPr="00A93E93" w:rsidRDefault="00A9433E" w:rsidP="000E4FFD">
            <w:pPr>
              <w:jc w:val="both"/>
              <w:rPr>
                <w:rFonts w:cs="Arial"/>
                <w:b/>
              </w:rPr>
            </w:pPr>
            <w:r>
              <w:rPr>
                <w:rFonts w:cs="Arial"/>
                <w:b/>
              </w:rPr>
              <w:lastRenderedPageBreak/>
              <w:t>Norway</w:t>
            </w:r>
          </w:p>
        </w:tc>
        <w:tc>
          <w:tcPr>
            <w:tcW w:w="7214" w:type="dxa"/>
          </w:tcPr>
          <w:p w:rsidR="007D0411" w:rsidRPr="007D0411" w:rsidRDefault="00676E63" w:rsidP="000E4FFD">
            <w:pPr>
              <w:pStyle w:val="ListParagraph"/>
              <w:numPr>
                <w:ilvl w:val="0"/>
                <w:numId w:val="3"/>
              </w:numPr>
              <w:jc w:val="both"/>
              <w:rPr>
                <w:rFonts w:cs="Arial"/>
                <w:b/>
              </w:rPr>
            </w:pPr>
            <w:r>
              <w:t xml:space="preserve">Main portion of ODA spend is humanitarian and managed by Ministry of Foreign Affairs – about 20% managed by </w:t>
            </w:r>
            <w:proofErr w:type="spellStart"/>
            <w:r>
              <w:t>NORAD</w:t>
            </w:r>
            <w:proofErr w:type="spellEnd"/>
            <w:r>
              <w:t>. 90% of funding goes through Norwegian CSOs. Policy conflict between funding local CSOs, and having fewer</w:t>
            </w:r>
            <w:r w:rsidR="007D0411">
              <w:t xml:space="preserve"> agreements</w:t>
            </w:r>
          </w:p>
          <w:p w:rsidR="00676E63" w:rsidRPr="00676E63" w:rsidRDefault="00676E63" w:rsidP="000E4FFD">
            <w:pPr>
              <w:pStyle w:val="ListParagraph"/>
              <w:numPr>
                <w:ilvl w:val="0"/>
                <w:numId w:val="3"/>
              </w:numPr>
              <w:jc w:val="both"/>
              <w:rPr>
                <w:rFonts w:cs="Arial"/>
                <w:b/>
              </w:rPr>
            </w:pPr>
            <w:r>
              <w:t xml:space="preserve">Call for </w:t>
            </w:r>
            <w:proofErr w:type="gramStart"/>
            <w:r>
              <w:t>proposals is</w:t>
            </w:r>
            <w:proofErr w:type="gramEnd"/>
            <w:r>
              <w:t xml:space="preserve"> the main mechanism, and a lot of resource is spent on upfront proposals. </w:t>
            </w:r>
            <w:r w:rsidR="007D0411">
              <w:t>Grants provided through core funding, but do have detailed country plans. Noted challenges with well written proposals vs the best/most strategic ones; the two are not necessarily the same. Also n</w:t>
            </w:r>
            <w:r>
              <w:t>eed to look more at how CSOs work with private sector.</w:t>
            </w:r>
          </w:p>
          <w:p w:rsidR="00676E63" w:rsidRPr="00676E63" w:rsidRDefault="00676E63" w:rsidP="000E4FFD">
            <w:pPr>
              <w:pStyle w:val="ListParagraph"/>
              <w:numPr>
                <w:ilvl w:val="0"/>
                <w:numId w:val="3"/>
              </w:numPr>
              <w:jc w:val="both"/>
              <w:rPr>
                <w:rFonts w:cs="Arial"/>
                <w:b/>
              </w:rPr>
            </w:pPr>
            <w:r>
              <w:t>New development policy set in 2017, including principles for support for civil society.</w:t>
            </w:r>
          </w:p>
          <w:p w:rsidR="00676E63" w:rsidRPr="007D0411" w:rsidRDefault="007D0411" w:rsidP="000E4FFD">
            <w:pPr>
              <w:pStyle w:val="ListParagraph"/>
              <w:numPr>
                <w:ilvl w:val="0"/>
                <w:numId w:val="3"/>
              </w:numPr>
              <w:jc w:val="both"/>
              <w:rPr>
                <w:rFonts w:cs="Arial"/>
                <w:b/>
              </w:rPr>
            </w:pPr>
            <w:r>
              <w:t>Norway c</w:t>
            </w:r>
            <w:r w:rsidR="008F0EBE">
              <w:t>ommended for bravery i</w:t>
            </w:r>
            <w:r>
              <w:t>n activists it funds – noted this is</w:t>
            </w:r>
            <w:r w:rsidR="008F0EBE">
              <w:t xml:space="preserve"> led more by Ambassador</w:t>
            </w:r>
            <w:r>
              <w:t xml:space="preserve">s and not </w:t>
            </w:r>
            <w:proofErr w:type="spellStart"/>
            <w:r>
              <w:t>NORAD</w:t>
            </w:r>
            <w:proofErr w:type="spellEnd"/>
            <w:r w:rsidR="008F0EBE">
              <w:t xml:space="preserve">. </w:t>
            </w:r>
          </w:p>
          <w:p w:rsidR="007D0411" w:rsidRPr="00676E63" w:rsidRDefault="007D0411" w:rsidP="000E4FFD">
            <w:pPr>
              <w:pStyle w:val="ListParagraph"/>
              <w:ind w:left="360"/>
              <w:jc w:val="both"/>
              <w:rPr>
                <w:rFonts w:cs="Arial"/>
                <w:b/>
              </w:rPr>
            </w:pPr>
          </w:p>
          <w:p w:rsidR="00C72A39" w:rsidRPr="00676E63" w:rsidRDefault="00676E63" w:rsidP="000E4FFD">
            <w:pPr>
              <w:jc w:val="both"/>
              <w:rPr>
                <w:rFonts w:cs="Arial"/>
                <w:b/>
              </w:rPr>
            </w:pPr>
            <w:r w:rsidRPr="007D0411">
              <w:rPr>
                <w:b/>
                <w:u w:val="single"/>
              </w:rPr>
              <w:t>Action</w:t>
            </w:r>
            <w:r>
              <w:t>: Hildegunn to share principles for supporting civil society</w:t>
            </w:r>
            <w:r w:rsidR="007720F0">
              <w:t xml:space="preserve"> (completed)</w:t>
            </w:r>
            <w:r w:rsidR="008F0EBE">
              <w:t xml:space="preserve"> </w:t>
            </w:r>
          </w:p>
        </w:tc>
      </w:tr>
      <w:tr w:rsidR="00E41604" w:rsidRPr="00A93E93" w:rsidTr="002C4262">
        <w:tc>
          <w:tcPr>
            <w:tcW w:w="1670" w:type="dxa"/>
          </w:tcPr>
          <w:p w:rsidR="00E41604" w:rsidRPr="00A93E93" w:rsidRDefault="00D201F4" w:rsidP="000E4FFD">
            <w:pPr>
              <w:jc w:val="both"/>
              <w:rPr>
                <w:rFonts w:cs="Arial"/>
                <w:b/>
              </w:rPr>
            </w:pPr>
            <w:r>
              <w:rPr>
                <w:rFonts w:cs="Arial"/>
                <w:b/>
              </w:rPr>
              <w:t>Iceland</w:t>
            </w:r>
          </w:p>
        </w:tc>
        <w:tc>
          <w:tcPr>
            <w:tcW w:w="7214" w:type="dxa"/>
          </w:tcPr>
          <w:p w:rsidR="00FC4EBD" w:rsidRPr="005F1DB3" w:rsidRDefault="00D201F4" w:rsidP="000E4FFD">
            <w:pPr>
              <w:pStyle w:val="NoSpacing"/>
              <w:numPr>
                <w:ilvl w:val="0"/>
                <w:numId w:val="10"/>
              </w:numPr>
              <w:ind w:left="349"/>
              <w:jc w:val="both"/>
              <w:rPr>
                <w:rFonts w:ascii="Arial" w:hAnsi="Arial" w:cs="Arial"/>
                <w:sz w:val="24"/>
                <w:szCs w:val="24"/>
              </w:rPr>
            </w:pPr>
            <w:r w:rsidRPr="005F1DB3">
              <w:rPr>
                <w:rFonts w:ascii="Arial" w:hAnsi="Arial" w:cs="Arial"/>
                <w:sz w:val="24"/>
                <w:szCs w:val="24"/>
              </w:rPr>
              <w:t>First DAC peer review 2017</w:t>
            </w:r>
            <w:r w:rsidR="0025629D" w:rsidRPr="005F1DB3">
              <w:rPr>
                <w:rFonts w:ascii="Arial" w:hAnsi="Arial" w:cs="Arial"/>
                <w:sz w:val="24"/>
                <w:szCs w:val="24"/>
              </w:rPr>
              <w:t xml:space="preserve">, highlighting Iceland is an active, flexible and transparent partner. It has limited resources focussed on tangible results on development programmes and long term benefits. </w:t>
            </w:r>
            <w:r w:rsidRPr="005F1DB3">
              <w:rPr>
                <w:rFonts w:ascii="Arial" w:hAnsi="Arial" w:cs="Arial"/>
                <w:sz w:val="24"/>
                <w:szCs w:val="24"/>
              </w:rPr>
              <w:t xml:space="preserve"> </w:t>
            </w:r>
          </w:p>
          <w:p w:rsidR="00FC4EBD" w:rsidRPr="005F1DB3" w:rsidRDefault="00FC4EBD" w:rsidP="000E4FFD">
            <w:pPr>
              <w:pStyle w:val="NoSpacing"/>
              <w:numPr>
                <w:ilvl w:val="0"/>
                <w:numId w:val="10"/>
              </w:numPr>
              <w:ind w:left="349"/>
              <w:jc w:val="both"/>
              <w:rPr>
                <w:rFonts w:ascii="Arial" w:hAnsi="Arial" w:cs="Arial"/>
                <w:sz w:val="24"/>
                <w:szCs w:val="24"/>
              </w:rPr>
            </w:pPr>
            <w:r w:rsidRPr="005F1DB3">
              <w:rPr>
                <w:rFonts w:ascii="Arial" w:hAnsi="Arial" w:cs="Arial"/>
                <w:sz w:val="24"/>
                <w:szCs w:val="24"/>
              </w:rPr>
              <w:t>Aid is small, 0.26% in 2016</w:t>
            </w:r>
            <w:r w:rsidR="00D201F4" w:rsidRPr="005F1DB3">
              <w:rPr>
                <w:rFonts w:ascii="Arial" w:hAnsi="Arial" w:cs="Arial"/>
                <w:sz w:val="24"/>
                <w:szCs w:val="24"/>
              </w:rPr>
              <w:t>, cannot meet 0.7% anytime soon. 6% of ODA to CSOs, increasing to 8% in 2017</w:t>
            </w:r>
            <w:r w:rsidRPr="005F1DB3">
              <w:rPr>
                <w:rFonts w:ascii="Arial" w:hAnsi="Arial" w:cs="Arial"/>
                <w:sz w:val="24"/>
                <w:szCs w:val="24"/>
              </w:rPr>
              <w:t>, 8-10% goal for 2018</w:t>
            </w:r>
            <w:r w:rsidR="00D201F4" w:rsidRPr="005F1DB3">
              <w:rPr>
                <w:rFonts w:ascii="Arial" w:hAnsi="Arial" w:cs="Arial"/>
                <w:sz w:val="24"/>
                <w:szCs w:val="24"/>
              </w:rPr>
              <w:t xml:space="preserve">. </w:t>
            </w:r>
          </w:p>
          <w:p w:rsidR="00F40F4B" w:rsidRPr="005F1DB3" w:rsidRDefault="00F40F4B" w:rsidP="000E4FFD">
            <w:pPr>
              <w:pStyle w:val="NoSpacing"/>
              <w:numPr>
                <w:ilvl w:val="0"/>
                <w:numId w:val="10"/>
              </w:numPr>
              <w:ind w:left="349"/>
              <w:jc w:val="both"/>
              <w:rPr>
                <w:rFonts w:ascii="Arial" w:hAnsi="Arial" w:cs="Arial"/>
                <w:sz w:val="24"/>
                <w:szCs w:val="24"/>
              </w:rPr>
            </w:pPr>
            <w:r w:rsidRPr="005F1DB3">
              <w:rPr>
                <w:rFonts w:ascii="Arial" w:hAnsi="Arial" w:cs="Arial"/>
                <w:sz w:val="24"/>
                <w:szCs w:val="24"/>
              </w:rPr>
              <w:t>Ministry works with number of small well-established Icelandic CSOs,</w:t>
            </w:r>
            <w:r w:rsidR="00E24B83" w:rsidRPr="005F1DB3">
              <w:rPr>
                <w:rFonts w:ascii="Arial" w:hAnsi="Arial" w:cs="Arial"/>
                <w:sz w:val="24"/>
                <w:szCs w:val="24"/>
              </w:rPr>
              <w:t xml:space="preserve"> and has framework partnership agreements. Also work</w:t>
            </w:r>
            <w:r w:rsidRPr="005F1DB3">
              <w:rPr>
                <w:rFonts w:ascii="Arial" w:hAnsi="Arial" w:cs="Arial"/>
                <w:sz w:val="24"/>
                <w:szCs w:val="24"/>
              </w:rPr>
              <w:t xml:space="preserve"> with a small number of local CSOs to build capacity. </w:t>
            </w:r>
          </w:p>
          <w:p w:rsidR="00E24B83" w:rsidRPr="005F1DB3" w:rsidRDefault="00E24B83" w:rsidP="000E4FFD">
            <w:pPr>
              <w:pStyle w:val="NoSpacing"/>
              <w:numPr>
                <w:ilvl w:val="0"/>
                <w:numId w:val="10"/>
              </w:numPr>
              <w:ind w:left="349"/>
              <w:jc w:val="both"/>
              <w:rPr>
                <w:rFonts w:ascii="Arial" w:hAnsi="Arial" w:cs="Arial"/>
                <w:sz w:val="24"/>
                <w:szCs w:val="24"/>
              </w:rPr>
            </w:pPr>
            <w:r w:rsidRPr="005F1DB3">
              <w:rPr>
                <w:rFonts w:ascii="Arial" w:hAnsi="Arial" w:cs="Arial"/>
                <w:sz w:val="24"/>
                <w:szCs w:val="24"/>
              </w:rPr>
              <w:t>Interested in increasing diversity with new applications and how small grants for smaller charities work across donors.</w:t>
            </w:r>
          </w:p>
          <w:p w:rsidR="00E41604" w:rsidRPr="00E24B83" w:rsidRDefault="00E24B83" w:rsidP="000E4FFD">
            <w:pPr>
              <w:pStyle w:val="NoSpacing"/>
              <w:numPr>
                <w:ilvl w:val="0"/>
                <w:numId w:val="10"/>
              </w:numPr>
              <w:ind w:left="349"/>
              <w:jc w:val="both"/>
            </w:pPr>
            <w:r w:rsidRPr="005F1DB3">
              <w:rPr>
                <w:rFonts w:ascii="Arial" w:hAnsi="Arial" w:cs="Arial"/>
                <w:sz w:val="24"/>
                <w:szCs w:val="24"/>
              </w:rPr>
              <w:t>Netherlands noted core funding can reduce innovation, and allows a standard 4% of core funds for innovation/pilot funding. Norway allows 10% for innovation, but noted difficulties in defining innovation.</w:t>
            </w:r>
          </w:p>
        </w:tc>
      </w:tr>
      <w:tr w:rsidR="002F16A7" w:rsidRPr="00A93E93" w:rsidTr="002C4262">
        <w:tc>
          <w:tcPr>
            <w:tcW w:w="1670" w:type="dxa"/>
          </w:tcPr>
          <w:p w:rsidR="00EA710D" w:rsidRPr="00A93E93" w:rsidRDefault="0009150F" w:rsidP="000E4FFD">
            <w:pPr>
              <w:jc w:val="both"/>
              <w:rPr>
                <w:rFonts w:cs="Arial"/>
                <w:b/>
              </w:rPr>
            </w:pPr>
            <w:r>
              <w:rPr>
                <w:rFonts w:cs="Arial"/>
                <w:b/>
              </w:rPr>
              <w:t>Denmark</w:t>
            </w:r>
          </w:p>
        </w:tc>
        <w:tc>
          <w:tcPr>
            <w:tcW w:w="7214" w:type="dxa"/>
          </w:tcPr>
          <w:p w:rsidR="0009150F" w:rsidRDefault="00363BC1" w:rsidP="000E4FFD">
            <w:pPr>
              <w:pStyle w:val="ListParagraph"/>
              <w:numPr>
                <w:ilvl w:val="0"/>
                <w:numId w:val="11"/>
              </w:numPr>
              <w:ind w:left="349" w:hanging="284"/>
              <w:jc w:val="both"/>
            </w:pPr>
            <w:r>
              <w:t>O</w:t>
            </w:r>
            <w:r w:rsidR="0009150F">
              <w:t xml:space="preserve">ne development strategy, with humanitarian, civil society, and migration in one unit. </w:t>
            </w:r>
          </w:p>
          <w:p w:rsidR="0009150F" w:rsidRDefault="0009150F" w:rsidP="000E4FFD">
            <w:pPr>
              <w:pStyle w:val="ListParagraph"/>
              <w:numPr>
                <w:ilvl w:val="0"/>
                <w:numId w:val="11"/>
              </w:numPr>
              <w:ind w:left="349" w:hanging="284"/>
              <w:jc w:val="both"/>
            </w:pPr>
            <w:r>
              <w:t>Going through first competitive application round. Currently have 17 partners, with one account manager. Once the partnership is approved, ownership is handed over to other government policy units.</w:t>
            </w:r>
          </w:p>
          <w:p w:rsidR="0009150F" w:rsidRDefault="0009150F" w:rsidP="000E4FFD">
            <w:pPr>
              <w:pStyle w:val="ListParagraph"/>
              <w:numPr>
                <w:ilvl w:val="0"/>
                <w:numId w:val="11"/>
              </w:numPr>
              <w:ind w:left="349" w:hanging="284"/>
              <w:jc w:val="both"/>
            </w:pPr>
            <w:r>
              <w:t xml:space="preserve">General focus is on more robust dialogue with civil society and issues around </w:t>
            </w:r>
            <w:proofErr w:type="spellStart"/>
            <w:r>
              <w:t>M&amp;E</w:t>
            </w:r>
            <w:proofErr w:type="spellEnd"/>
            <w:r>
              <w:t xml:space="preserve">. </w:t>
            </w:r>
          </w:p>
          <w:p w:rsidR="00854C10" w:rsidRDefault="0009150F" w:rsidP="000E4FFD">
            <w:pPr>
              <w:pStyle w:val="ListParagraph"/>
              <w:numPr>
                <w:ilvl w:val="0"/>
                <w:numId w:val="11"/>
              </w:numPr>
              <w:ind w:left="349" w:hanging="284"/>
              <w:jc w:val="both"/>
            </w:pPr>
            <w:r>
              <w:t>Focussing on small and medium sized – money given to four umbrella orgs</w:t>
            </w:r>
            <w:r w:rsidR="00BB31F0">
              <w:t xml:space="preserve">, who are allowed to use </w:t>
            </w:r>
            <w:r>
              <w:t>20% of funding</w:t>
            </w:r>
            <w:r w:rsidR="00BB31F0">
              <w:t xml:space="preserve"> for their </w:t>
            </w:r>
            <w:r>
              <w:t xml:space="preserve">own projects. </w:t>
            </w:r>
            <w:r w:rsidR="00BB31F0">
              <w:t>Umbrella organisations h</w:t>
            </w:r>
            <w:r>
              <w:t>ave full authority to provide sub grants and report back to government</w:t>
            </w:r>
            <w:r w:rsidR="00854C10">
              <w:t>, which</w:t>
            </w:r>
            <w:r>
              <w:t xml:space="preserve"> </w:t>
            </w:r>
            <w:r>
              <w:lastRenderedPageBreak/>
              <w:t xml:space="preserve">takes away </w:t>
            </w:r>
            <w:r w:rsidR="00854C10">
              <w:t xml:space="preserve">the </w:t>
            </w:r>
            <w:r>
              <w:t>he</w:t>
            </w:r>
            <w:r w:rsidR="00854C10">
              <w:t xml:space="preserve">avy workload of log frames etc., but does carry issues of central oversight e.g. can’t always see when civil society plays a role in country programmes. </w:t>
            </w:r>
          </w:p>
          <w:p w:rsidR="00854C10" w:rsidRDefault="00854C10" w:rsidP="000E4FFD">
            <w:pPr>
              <w:ind w:left="65"/>
              <w:jc w:val="both"/>
            </w:pPr>
          </w:p>
          <w:p w:rsidR="00C72A39" w:rsidRPr="00854C10" w:rsidRDefault="00854C10" w:rsidP="000E4FFD">
            <w:pPr>
              <w:jc w:val="both"/>
              <w:rPr>
                <w:rFonts w:cs="Arial"/>
              </w:rPr>
            </w:pPr>
            <w:r w:rsidRPr="00854C10">
              <w:rPr>
                <w:b/>
                <w:u w:val="single"/>
              </w:rPr>
              <w:t>Action</w:t>
            </w:r>
            <w:r>
              <w:t xml:space="preserve">: Thomas to </w:t>
            </w:r>
            <w:r w:rsidR="0009150F">
              <w:t xml:space="preserve">share note of </w:t>
            </w:r>
            <w:r>
              <w:t xml:space="preserve">funding </w:t>
            </w:r>
            <w:r w:rsidR="0009150F">
              <w:t xml:space="preserve">process. </w:t>
            </w:r>
          </w:p>
        </w:tc>
      </w:tr>
      <w:tr w:rsidR="003451C1" w:rsidRPr="00A93E93" w:rsidTr="002C4262">
        <w:tc>
          <w:tcPr>
            <w:tcW w:w="1670" w:type="dxa"/>
          </w:tcPr>
          <w:p w:rsidR="003451C1" w:rsidRDefault="00363BC1" w:rsidP="000E4FFD">
            <w:pPr>
              <w:jc w:val="both"/>
              <w:rPr>
                <w:rFonts w:cs="Arial"/>
                <w:b/>
              </w:rPr>
            </w:pPr>
            <w:r>
              <w:rPr>
                <w:rFonts w:cs="Arial"/>
                <w:b/>
              </w:rPr>
              <w:lastRenderedPageBreak/>
              <w:t>Sweden</w:t>
            </w:r>
          </w:p>
        </w:tc>
        <w:tc>
          <w:tcPr>
            <w:tcW w:w="7214" w:type="dxa"/>
          </w:tcPr>
          <w:p w:rsidR="009D52F2" w:rsidRPr="009D52F2" w:rsidRDefault="00021A74" w:rsidP="000E4FFD">
            <w:pPr>
              <w:pStyle w:val="NoSpacing"/>
              <w:numPr>
                <w:ilvl w:val="0"/>
                <w:numId w:val="12"/>
              </w:numPr>
              <w:ind w:left="349" w:hanging="284"/>
              <w:jc w:val="both"/>
              <w:rPr>
                <w:rFonts w:ascii="Arial" w:hAnsi="Arial" w:cs="Arial"/>
                <w:sz w:val="24"/>
                <w:szCs w:val="24"/>
              </w:rPr>
            </w:pPr>
            <w:r w:rsidRPr="009D52F2">
              <w:rPr>
                <w:rFonts w:ascii="Arial" w:hAnsi="Arial" w:cs="Arial"/>
                <w:sz w:val="24"/>
                <w:szCs w:val="24"/>
              </w:rPr>
              <w:t>42% of all ODA to CSOs</w:t>
            </w:r>
            <w:r w:rsidR="00F7514D" w:rsidRPr="009D52F2">
              <w:rPr>
                <w:rFonts w:ascii="Arial" w:hAnsi="Arial" w:cs="Arial"/>
                <w:sz w:val="24"/>
                <w:szCs w:val="24"/>
              </w:rPr>
              <w:t xml:space="preserve">, of this 57% </w:t>
            </w:r>
            <w:r w:rsidRPr="009D52F2">
              <w:rPr>
                <w:rFonts w:ascii="Arial" w:hAnsi="Arial" w:cs="Arial"/>
                <w:sz w:val="24"/>
                <w:szCs w:val="24"/>
              </w:rPr>
              <w:t>to international</w:t>
            </w:r>
            <w:r w:rsidR="00F7514D" w:rsidRPr="009D52F2">
              <w:rPr>
                <w:rFonts w:ascii="Arial" w:hAnsi="Arial" w:cs="Arial"/>
                <w:sz w:val="24"/>
                <w:szCs w:val="24"/>
              </w:rPr>
              <w:t xml:space="preserve"> CSOs, 33% to Swedish CSOs, and 10% on local partners.</w:t>
            </w:r>
            <w:r w:rsidRPr="009D52F2">
              <w:rPr>
                <w:rFonts w:ascii="Arial" w:hAnsi="Arial" w:cs="Arial"/>
                <w:sz w:val="24"/>
                <w:szCs w:val="24"/>
              </w:rPr>
              <w:t xml:space="preserve"> </w:t>
            </w:r>
          </w:p>
          <w:p w:rsidR="00F7514D" w:rsidRPr="009D52F2" w:rsidRDefault="00F7514D" w:rsidP="000E4FFD">
            <w:pPr>
              <w:pStyle w:val="NoSpacing"/>
              <w:numPr>
                <w:ilvl w:val="0"/>
                <w:numId w:val="12"/>
              </w:numPr>
              <w:ind w:left="349" w:hanging="284"/>
              <w:jc w:val="both"/>
              <w:rPr>
                <w:rFonts w:ascii="Arial" w:hAnsi="Arial" w:cs="Arial"/>
                <w:sz w:val="24"/>
                <w:szCs w:val="24"/>
              </w:rPr>
            </w:pPr>
            <w:r w:rsidRPr="009D52F2">
              <w:rPr>
                <w:rFonts w:ascii="Arial" w:hAnsi="Arial" w:cs="Arial"/>
                <w:sz w:val="24"/>
                <w:szCs w:val="24"/>
              </w:rPr>
              <w:t>Grants provided through core support by default, need to justify otherwise.</w:t>
            </w:r>
            <w:r w:rsidR="009D52F2" w:rsidRPr="009D52F2">
              <w:rPr>
                <w:rFonts w:ascii="Arial" w:hAnsi="Arial" w:cs="Arial"/>
                <w:sz w:val="24"/>
                <w:szCs w:val="24"/>
              </w:rPr>
              <w:t xml:space="preserve"> Consider core support provides greater control as have full access to documentation, meetings etc.</w:t>
            </w:r>
          </w:p>
          <w:p w:rsidR="009D52F2" w:rsidRPr="009D52F2" w:rsidRDefault="00F7514D" w:rsidP="000E4FFD">
            <w:pPr>
              <w:pStyle w:val="NoSpacing"/>
              <w:numPr>
                <w:ilvl w:val="0"/>
                <w:numId w:val="12"/>
              </w:numPr>
              <w:ind w:left="349" w:hanging="284"/>
              <w:jc w:val="both"/>
              <w:rPr>
                <w:rFonts w:ascii="Arial" w:hAnsi="Arial" w:cs="Arial"/>
                <w:sz w:val="24"/>
                <w:szCs w:val="24"/>
              </w:rPr>
            </w:pPr>
            <w:r w:rsidRPr="009D52F2">
              <w:rPr>
                <w:rFonts w:ascii="Arial" w:hAnsi="Arial" w:cs="Arial"/>
                <w:sz w:val="24"/>
                <w:szCs w:val="24"/>
              </w:rPr>
              <w:t>Grants given</w:t>
            </w:r>
            <w:r w:rsidR="00021A74" w:rsidRPr="009D52F2">
              <w:rPr>
                <w:rFonts w:ascii="Arial" w:hAnsi="Arial" w:cs="Arial"/>
                <w:sz w:val="24"/>
                <w:szCs w:val="24"/>
              </w:rPr>
              <w:t xml:space="preserve"> through Swedish f</w:t>
            </w:r>
            <w:r w:rsidRPr="009D52F2">
              <w:rPr>
                <w:rFonts w:ascii="Arial" w:hAnsi="Arial" w:cs="Arial"/>
                <w:sz w:val="24"/>
                <w:szCs w:val="24"/>
              </w:rPr>
              <w:t>ramework organisations e.g. Concord, mostly five year agreement to ensure stability</w:t>
            </w:r>
            <w:r w:rsidR="009D52F2" w:rsidRPr="009D52F2">
              <w:rPr>
                <w:rFonts w:ascii="Arial" w:hAnsi="Arial" w:cs="Arial"/>
                <w:sz w:val="24"/>
                <w:szCs w:val="24"/>
              </w:rPr>
              <w:t>. Currently have 17 partners. New calls do happen, but infrequently.</w:t>
            </w:r>
            <w:r w:rsidRPr="009D52F2">
              <w:rPr>
                <w:rFonts w:ascii="Arial" w:hAnsi="Arial" w:cs="Arial"/>
                <w:sz w:val="24"/>
                <w:szCs w:val="24"/>
              </w:rPr>
              <w:t xml:space="preserve"> </w:t>
            </w:r>
          </w:p>
          <w:p w:rsidR="009D52F2" w:rsidRPr="009D52F2" w:rsidRDefault="009D52F2" w:rsidP="000E4FFD">
            <w:pPr>
              <w:pStyle w:val="NoSpacing"/>
              <w:numPr>
                <w:ilvl w:val="0"/>
                <w:numId w:val="12"/>
              </w:numPr>
              <w:ind w:left="349" w:hanging="284"/>
              <w:jc w:val="both"/>
              <w:rPr>
                <w:rFonts w:ascii="Arial" w:hAnsi="Arial" w:cs="Arial"/>
                <w:sz w:val="24"/>
                <w:szCs w:val="24"/>
              </w:rPr>
            </w:pPr>
            <w:r w:rsidRPr="009D52F2">
              <w:rPr>
                <w:rFonts w:ascii="Arial" w:hAnsi="Arial" w:cs="Arial"/>
                <w:sz w:val="24"/>
                <w:szCs w:val="24"/>
              </w:rPr>
              <w:t xml:space="preserve">Guiding principles of civil society support being piloted. </w:t>
            </w:r>
          </w:p>
          <w:p w:rsidR="003451C1" w:rsidRDefault="009D52F2" w:rsidP="000E4FFD">
            <w:pPr>
              <w:pStyle w:val="NoSpacing"/>
              <w:numPr>
                <w:ilvl w:val="0"/>
                <w:numId w:val="12"/>
              </w:numPr>
              <w:ind w:left="349" w:hanging="284"/>
              <w:jc w:val="both"/>
            </w:pPr>
            <w:r w:rsidRPr="009D52F2">
              <w:rPr>
                <w:rFonts w:ascii="Arial" w:hAnsi="Arial" w:cs="Arial"/>
                <w:sz w:val="24"/>
                <w:szCs w:val="24"/>
              </w:rPr>
              <w:t>Enabling civil society project – Karin has been seconded to OECD. This will review current partners, themes and channels of engagement, and will provide insight into what more can be done.</w:t>
            </w:r>
          </w:p>
        </w:tc>
      </w:tr>
      <w:tr w:rsidR="00021A74" w:rsidRPr="00A93E93" w:rsidTr="002C4262">
        <w:tc>
          <w:tcPr>
            <w:tcW w:w="1670" w:type="dxa"/>
          </w:tcPr>
          <w:p w:rsidR="00021A74" w:rsidRDefault="00021A74" w:rsidP="000E4FFD">
            <w:pPr>
              <w:jc w:val="both"/>
              <w:rPr>
                <w:rFonts w:cs="Arial"/>
                <w:b/>
              </w:rPr>
            </w:pPr>
            <w:r>
              <w:rPr>
                <w:rFonts w:cs="Arial"/>
                <w:b/>
              </w:rPr>
              <w:t>Ireland</w:t>
            </w:r>
          </w:p>
        </w:tc>
        <w:tc>
          <w:tcPr>
            <w:tcW w:w="7214" w:type="dxa"/>
          </w:tcPr>
          <w:p w:rsidR="00021A74" w:rsidRPr="00AC5022" w:rsidRDefault="00AC5022" w:rsidP="000E4FFD">
            <w:pPr>
              <w:pStyle w:val="NoSpacing"/>
              <w:numPr>
                <w:ilvl w:val="0"/>
                <w:numId w:val="13"/>
              </w:numPr>
              <w:ind w:left="349" w:hanging="284"/>
              <w:jc w:val="both"/>
              <w:rPr>
                <w:rFonts w:ascii="Arial" w:hAnsi="Arial" w:cs="Arial"/>
                <w:sz w:val="24"/>
                <w:szCs w:val="24"/>
              </w:rPr>
            </w:pPr>
            <w:r w:rsidRPr="00AC5022">
              <w:rPr>
                <w:rFonts w:ascii="Arial" w:hAnsi="Arial" w:cs="Arial"/>
                <w:sz w:val="24"/>
                <w:szCs w:val="24"/>
              </w:rPr>
              <w:t>New ministers and directors across development</w:t>
            </w:r>
          </w:p>
          <w:p w:rsidR="00AC5022" w:rsidRPr="00AC5022" w:rsidRDefault="00AC5022" w:rsidP="000E4FFD">
            <w:pPr>
              <w:pStyle w:val="NoSpacing"/>
              <w:numPr>
                <w:ilvl w:val="0"/>
                <w:numId w:val="13"/>
              </w:numPr>
              <w:ind w:left="349" w:hanging="284"/>
              <w:jc w:val="both"/>
              <w:rPr>
                <w:rFonts w:ascii="Arial" w:hAnsi="Arial" w:cs="Arial"/>
                <w:sz w:val="24"/>
                <w:szCs w:val="24"/>
              </w:rPr>
            </w:pPr>
            <w:r w:rsidRPr="00AC5022">
              <w:rPr>
                <w:rFonts w:ascii="Arial" w:hAnsi="Arial" w:cs="Arial"/>
                <w:sz w:val="24"/>
                <w:szCs w:val="24"/>
              </w:rPr>
              <w:t>2018 budget to increase volume and overseas footprint through new embassies.</w:t>
            </w:r>
          </w:p>
          <w:p w:rsidR="00AC5022" w:rsidRPr="00AC5022" w:rsidRDefault="00AC5022" w:rsidP="000E4FFD">
            <w:pPr>
              <w:pStyle w:val="NoSpacing"/>
              <w:numPr>
                <w:ilvl w:val="0"/>
                <w:numId w:val="13"/>
              </w:numPr>
              <w:ind w:left="349" w:hanging="284"/>
              <w:jc w:val="both"/>
              <w:rPr>
                <w:rFonts w:ascii="Arial" w:hAnsi="Arial" w:cs="Arial"/>
                <w:sz w:val="24"/>
                <w:szCs w:val="24"/>
              </w:rPr>
            </w:pPr>
            <w:r w:rsidRPr="00AC5022">
              <w:rPr>
                <w:rFonts w:ascii="Arial" w:hAnsi="Arial" w:cs="Arial"/>
                <w:sz w:val="24"/>
                <w:szCs w:val="24"/>
              </w:rPr>
              <w:t>New aid policy due in 2018, as the 2013 policy predated the SDGs. Expect to build on existing policy, with potent</w:t>
            </w:r>
            <w:r w:rsidR="007564D5">
              <w:rPr>
                <w:rFonts w:ascii="Arial" w:hAnsi="Arial" w:cs="Arial"/>
                <w:sz w:val="24"/>
                <w:szCs w:val="24"/>
              </w:rPr>
              <w:t>ial more focus on self-interest.</w:t>
            </w:r>
          </w:p>
          <w:p w:rsidR="00AC5022" w:rsidRPr="007564D5" w:rsidRDefault="00AC5022" w:rsidP="000E4FFD">
            <w:pPr>
              <w:pStyle w:val="NoSpacing"/>
              <w:numPr>
                <w:ilvl w:val="0"/>
                <w:numId w:val="13"/>
              </w:numPr>
              <w:ind w:left="349" w:hanging="284"/>
              <w:jc w:val="both"/>
            </w:pPr>
            <w:r w:rsidRPr="00AC5022">
              <w:rPr>
                <w:rFonts w:ascii="Arial" w:hAnsi="Arial" w:cs="Arial"/>
                <w:sz w:val="24"/>
                <w:szCs w:val="24"/>
              </w:rPr>
              <w:t>15% of ODA goes to civil society, 95% of which goes to Irish civil society.</w:t>
            </w:r>
          </w:p>
          <w:p w:rsidR="007564D5" w:rsidRPr="00AA1804" w:rsidRDefault="007564D5" w:rsidP="000E4FFD">
            <w:pPr>
              <w:pStyle w:val="NoSpacing"/>
              <w:numPr>
                <w:ilvl w:val="0"/>
                <w:numId w:val="13"/>
              </w:numPr>
              <w:ind w:left="349" w:hanging="284"/>
              <w:jc w:val="both"/>
            </w:pPr>
            <w:r>
              <w:rPr>
                <w:rFonts w:ascii="Arial" w:hAnsi="Arial" w:cs="Arial"/>
                <w:sz w:val="24"/>
                <w:szCs w:val="24"/>
              </w:rPr>
              <w:t>13 partners, and five year programme cycle</w:t>
            </w:r>
          </w:p>
          <w:p w:rsidR="00AA1804" w:rsidRDefault="00AA1804" w:rsidP="000E4FFD">
            <w:pPr>
              <w:pStyle w:val="NoSpacing"/>
              <w:numPr>
                <w:ilvl w:val="0"/>
                <w:numId w:val="13"/>
              </w:numPr>
              <w:ind w:left="349" w:hanging="284"/>
              <w:jc w:val="both"/>
            </w:pPr>
            <w:r>
              <w:rPr>
                <w:rFonts w:ascii="Arial" w:hAnsi="Arial" w:cs="Arial"/>
                <w:sz w:val="24"/>
                <w:szCs w:val="24"/>
              </w:rPr>
              <w:t>Looking more closely at the flow of funds, particularly to private sector, and issues with charities that have shares/investments in profit making activities.</w:t>
            </w:r>
          </w:p>
        </w:tc>
      </w:tr>
      <w:tr w:rsidR="00021A74" w:rsidRPr="00A93E93" w:rsidTr="002C4262">
        <w:tc>
          <w:tcPr>
            <w:tcW w:w="1670" w:type="dxa"/>
          </w:tcPr>
          <w:p w:rsidR="00021A74" w:rsidRDefault="00021A74" w:rsidP="000E4FFD">
            <w:pPr>
              <w:jc w:val="both"/>
              <w:rPr>
                <w:rFonts w:cs="Arial"/>
                <w:b/>
              </w:rPr>
            </w:pPr>
            <w:r>
              <w:rPr>
                <w:rFonts w:cs="Arial"/>
                <w:b/>
              </w:rPr>
              <w:t>Belgium</w:t>
            </w:r>
          </w:p>
        </w:tc>
        <w:tc>
          <w:tcPr>
            <w:tcW w:w="7214" w:type="dxa"/>
          </w:tcPr>
          <w:p w:rsidR="00731F53" w:rsidRPr="00731F53" w:rsidRDefault="00731F53" w:rsidP="000E4FFD">
            <w:pPr>
              <w:pStyle w:val="NoSpacing"/>
              <w:numPr>
                <w:ilvl w:val="0"/>
                <w:numId w:val="14"/>
              </w:numPr>
              <w:ind w:left="349" w:hanging="284"/>
              <w:jc w:val="both"/>
              <w:rPr>
                <w:rFonts w:ascii="Arial" w:hAnsi="Arial" w:cs="Arial"/>
                <w:sz w:val="24"/>
                <w:szCs w:val="24"/>
              </w:rPr>
            </w:pPr>
            <w:r w:rsidRPr="00731F53">
              <w:rPr>
                <w:rFonts w:ascii="Arial" w:hAnsi="Arial" w:cs="Arial"/>
                <w:sz w:val="24"/>
                <w:szCs w:val="24"/>
              </w:rPr>
              <w:t>Two aid modalities;</w:t>
            </w:r>
          </w:p>
          <w:p w:rsidR="00731F53" w:rsidRPr="00731F53" w:rsidRDefault="00731F53" w:rsidP="000E4FFD">
            <w:pPr>
              <w:pStyle w:val="NoSpacing"/>
              <w:numPr>
                <w:ilvl w:val="0"/>
                <w:numId w:val="15"/>
              </w:numPr>
              <w:ind w:left="632" w:hanging="283"/>
              <w:jc w:val="both"/>
              <w:rPr>
                <w:rFonts w:ascii="Arial" w:hAnsi="Arial" w:cs="Arial"/>
                <w:sz w:val="24"/>
                <w:szCs w:val="24"/>
              </w:rPr>
            </w:pPr>
            <w:r w:rsidRPr="00731F53">
              <w:rPr>
                <w:rFonts w:ascii="Arial" w:hAnsi="Arial" w:cs="Arial"/>
                <w:sz w:val="24"/>
                <w:szCs w:val="24"/>
              </w:rPr>
              <w:t>“</w:t>
            </w:r>
            <w:proofErr w:type="gramStart"/>
            <w:r w:rsidRPr="00731F53">
              <w:rPr>
                <w:rFonts w:ascii="Arial" w:hAnsi="Arial" w:cs="Arial"/>
                <w:sz w:val="24"/>
                <w:szCs w:val="24"/>
              </w:rPr>
              <w:t>right</w:t>
            </w:r>
            <w:proofErr w:type="gramEnd"/>
            <w:r w:rsidRPr="00731F53">
              <w:rPr>
                <w:rFonts w:ascii="Arial" w:hAnsi="Arial" w:cs="Arial"/>
                <w:sz w:val="24"/>
                <w:szCs w:val="24"/>
              </w:rPr>
              <w:t xml:space="preserve"> of initiative” – countries sign-up to framework, define the programme with own development objectives, strategy and methods. Focus on strengthening north/south networks. No call for proposals</w:t>
            </w:r>
            <w:r w:rsidR="0085550E">
              <w:rPr>
                <w:rFonts w:ascii="Arial" w:hAnsi="Arial" w:cs="Arial"/>
                <w:sz w:val="24"/>
                <w:szCs w:val="24"/>
              </w:rPr>
              <w:t>.</w:t>
            </w:r>
          </w:p>
          <w:p w:rsidR="00731F53" w:rsidRPr="00731F53" w:rsidRDefault="00731F53" w:rsidP="000E4FFD">
            <w:pPr>
              <w:pStyle w:val="NoSpacing"/>
              <w:numPr>
                <w:ilvl w:val="0"/>
                <w:numId w:val="15"/>
              </w:numPr>
              <w:ind w:left="632" w:hanging="283"/>
              <w:jc w:val="both"/>
              <w:rPr>
                <w:rFonts w:ascii="Arial" w:hAnsi="Arial" w:cs="Arial"/>
                <w:sz w:val="24"/>
                <w:szCs w:val="24"/>
              </w:rPr>
            </w:pPr>
            <w:r w:rsidRPr="00731F53">
              <w:rPr>
                <w:rFonts w:ascii="Arial" w:hAnsi="Arial" w:cs="Arial"/>
                <w:sz w:val="24"/>
                <w:szCs w:val="24"/>
              </w:rPr>
              <w:t>CSO delivery partners – Call for proposals on humanitarian and innovative projects. No core funding. Long term partnerships with accredited organisations.</w:t>
            </w:r>
          </w:p>
          <w:p w:rsidR="00731F53" w:rsidRPr="00731F53" w:rsidRDefault="00731F53" w:rsidP="000E4FFD">
            <w:pPr>
              <w:pStyle w:val="NoSpacing"/>
              <w:numPr>
                <w:ilvl w:val="0"/>
                <w:numId w:val="14"/>
              </w:numPr>
              <w:ind w:left="349" w:hanging="284"/>
              <w:jc w:val="both"/>
              <w:rPr>
                <w:rFonts w:ascii="Arial" w:hAnsi="Arial" w:cs="Arial"/>
                <w:sz w:val="24"/>
                <w:szCs w:val="24"/>
              </w:rPr>
            </w:pPr>
            <w:r w:rsidRPr="00731F53">
              <w:rPr>
                <w:rFonts w:ascii="Arial" w:hAnsi="Arial" w:cs="Arial"/>
                <w:sz w:val="24"/>
                <w:szCs w:val="24"/>
              </w:rPr>
              <w:t>Budget cuts hav</w:t>
            </w:r>
            <w:r w:rsidR="0085550E">
              <w:rPr>
                <w:rFonts w:ascii="Arial" w:hAnsi="Arial" w:cs="Arial"/>
                <w:sz w:val="24"/>
                <w:szCs w:val="24"/>
              </w:rPr>
              <w:t>e reduced ODA spend from 0.42% in 2014 to 0.39% in 2016. Minister has</w:t>
            </w:r>
            <w:r w:rsidRPr="00731F53">
              <w:rPr>
                <w:rFonts w:ascii="Arial" w:hAnsi="Arial" w:cs="Arial"/>
                <w:sz w:val="24"/>
                <w:szCs w:val="24"/>
              </w:rPr>
              <w:t xml:space="preserve"> committed to reducing aid budget by 8%.</w:t>
            </w:r>
          </w:p>
          <w:p w:rsidR="00731F53" w:rsidRDefault="00731F53" w:rsidP="000E4FFD">
            <w:pPr>
              <w:pStyle w:val="NoSpacing"/>
              <w:numPr>
                <w:ilvl w:val="0"/>
                <w:numId w:val="14"/>
              </w:numPr>
              <w:ind w:left="349" w:hanging="284"/>
              <w:jc w:val="both"/>
            </w:pPr>
            <w:r w:rsidRPr="00731F53">
              <w:rPr>
                <w:rFonts w:ascii="Arial" w:hAnsi="Arial" w:cs="Arial"/>
                <w:sz w:val="24"/>
                <w:szCs w:val="24"/>
              </w:rPr>
              <w:t>Currently financing 63 programmes across 33 countries, with programme cycle of 5 years.</w:t>
            </w:r>
          </w:p>
        </w:tc>
      </w:tr>
      <w:tr w:rsidR="00021A74" w:rsidRPr="00A93E93" w:rsidTr="002C4262">
        <w:tc>
          <w:tcPr>
            <w:tcW w:w="1670" w:type="dxa"/>
          </w:tcPr>
          <w:p w:rsidR="00021A74" w:rsidRDefault="00021A74" w:rsidP="000E4FFD">
            <w:pPr>
              <w:jc w:val="both"/>
              <w:rPr>
                <w:rFonts w:cs="Arial"/>
                <w:b/>
              </w:rPr>
            </w:pPr>
            <w:r>
              <w:rPr>
                <w:rFonts w:cs="Arial"/>
                <w:b/>
              </w:rPr>
              <w:t>Germany</w:t>
            </w:r>
          </w:p>
        </w:tc>
        <w:tc>
          <w:tcPr>
            <w:tcW w:w="7214" w:type="dxa"/>
          </w:tcPr>
          <w:p w:rsidR="006736C1" w:rsidRPr="006B40A4" w:rsidRDefault="006736C1" w:rsidP="000E4FFD">
            <w:pPr>
              <w:pStyle w:val="NoSpacing"/>
              <w:numPr>
                <w:ilvl w:val="0"/>
                <w:numId w:val="16"/>
              </w:numPr>
              <w:ind w:left="349" w:hanging="284"/>
              <w:jc w:val="both"/>
              <w:rPr>
                <w:rFonts w:ascii="Arial" w:hAnsi="Arial" w:cs="Arial"/>
                <w:sz w:val="24"/>
                <w:szCs w:val="24"/>
              </w:rPr>
            </w:pPr>
            <w:r w:rsidRPr="006B40A4">
              <w:rPr>
                <w:rFonts w:ascii="Arial" w:hAnsi="Arial" w:cs="Arial"/>
                <w:sz w:val="24"/>
                <w:szCs w:val="24"/>
              </w:rPr>
              <w:t xml:space="preserve">Structure – 3 units; within governance unit, </w:t>
            </w:r>
            <w:r w:rsidR="00021A74" w:rsidRPr="006B40A4">
              <w:rPr>
                <w:rFonts w:ascii="Arial" w:hAnsi="Arial" w:cs="Arial"/>
                <w:sz w:val="24"/>
                <w:szCs w:val="24"/>
              </w:rPr>
              <w:t>one quarter of a role covers CSO</w:t>
            </w:r>
            <w:r w:rsidRPr="006B40A4">
              <w:rPr>
                <w:rFonts w:ascii="Arial" w:hAnsi="Arial" w:cs="Arial"/>
                <w:sz w:val="24"/>
                <w:szCs w:val="24"/>
              </w:rPr>
              <w:t>s</w:t>
            </w:r>
          </w:p>
          <w:p w:rsidR="006B40A4" w:rsidRPr="006B40A4" w:rsidRDefault="006736C1" w:rsidP="000E4FFD">
            <w:pPr>
              <w:pStyle w:val="NoSpacing"/>
              <w:numPr>
                <w:ilvl w:val="0"/>
                <w:numId w:val="16"/>
              </w:numPr>
              <w:ind w:left="349" w:hanging="284"/>
              <w:jc w:val="both"/>
              <w:rPr>
                <w:rFonts w:ascii="Arial" w:hAnsi="Arial" w:cs="Arial"/>
                <w:sz w:val="24"/>
                <w:szCs w:val="24"/>
              </w:rPr>
            </w:pPr>
            <w:r w:rsidRPr="006B40A4">
              <w:rPr>
                <w:rFonts w:ascii="Arial" w:hAnsi="Arial" w:cs="Arial"/>
                <w:sz w:val="24"/>
                <w:szCs w:val="24"/>
              </w:rPr>
              <w:t xml:space="preserve">Focus in 40 </w:t>
            </w:r>
            <w:r w:rsidR="00021A74" w:rsidRPr="006B40A4">
              <w:rPr>
                <w:rFonts w:ascii="Arial" w:hAnsi="Arial" w:cs="Arial"/>
                <w:sz w:val="24"/>
                <w:szCs w:val="24"/>
              </w:rPr>
              <w:t>countries</w:t>
            </w:r>
            <w:r w:rsidRPr="006B40A4">
              <w:rPr>
                <w:rFonts w:ascii="Arial" w:hAnsi="Arial" w:cs="Arial"/>
                <w:sz w:val="24"/>
                <w:szCs w:val="24"/>
              </w:rPr>
              <w:t xml:space="preserve">, with regional </w:t>
            </w:r>
            <w:r w:rsidR="006B40A4" w:rsidRPr="006B40A4">
              <w:rPr>
                <w:rFonts w:ascii="Arial" w:hAnsi="Arial" w:cs="Arial"/>
                <w:sz w:val="24"/>
                <w:szCs w:val="24"/>
              </w:rPr>
              <w:t xml:space="preserve">focus on sub-Saharan Africa. </w:t>
            </w:r>
          </w:p>
          <w:p w:rsidR="006B40A4" w:rsidRPr="006B40A4" w:rsidRDefault="006B40A4" w:rsidP="000E4FFD">
            <w:pPr>
              <w:pStyle w:val="NoSpacing"/>
              <w:numPr>
                <w:ilvl w:val="0"/>
                <w:numId w:val="16"/>
              </w:numPr>
              <w:ind w:left="349" w:hanging="284"/>
              <w:jc w:val="both"/>
              <w:rPr>
                <w:rFonts w:ascii="Arial" w:hAnsi="Arial" w:cs="Arial"/>
                <w:sz w:val="24"/>
                <w:szCs w:val="24"/>
              </w:rPr>
            </w:pPr>
            <w:r w:rsidRPr="006B40A4">
              <w:rPr>
                <w:rFonts w:ascii="Arial" w:hAnsi="Arial" w:cs="Arial"/>
                <w:sz w:val="24"/>
                <w:szCs w:val="24"/>
              </w:rPr>
              <w:t xml:space="preserve">Emphasis </w:t>
            </w:r>
            <w:r w:rsidR="00021A74" w:rsidRPr="006B40A4">
              <w:rPr>
                <w:rFonts w:ascii="Arial" w:hAnsi="Arial" w:cs="Arial"/>
                <w:sz w:val="24"/>
                <w:szCs w:val="24"/>
              </w:rPr>
              <w:t xml:space="preserve">on capacity building and promotion of political </w:t>
            </w:r>
            <w:r w:rsidR="00021A74" w:rsidRPr="006B40A4">
              <w:rPr>
                <w:rFonts w:ascii="Arial" w:hAnsi="Arial" w:cs="Arial"/>
                <w:sz w:val="24"/>
                <w:szCs w:val="24"/>
              </w:rPr>
              <w:lastRenderedPageBreak/>
              <w:t xml:space="preserve">participation of civil society. </w:t>
            </w:r>
          </w:p>
          <w:p w:rsidR="00021A74" w:rsidRDefault="00021A74" w:rsidP="000E4FFD">
            <w:pPr>
              <w:pStyle w:val="NoSpacing"/>
              <w:numPr>
                <w:ilvl w:val="0"/>
                <w:numId w:val="16"/>
              </w:numPr>
              <w:ind w:left="349" w:hanging="284"/>
              <w:jc w:val="both"/>
            </w:pPr>
            <w:r w:rsidRPr="006B40A4">
              <w:rPr>
                <w:rFonts w:ascii="Arial" w:hAnsi="Arial" w:cs="Arial"/>
                <w:sz w:val="24"/>
                <w:szCs w:val="24"/>
              </w:rPr>
              <w:t>Commissioned paper o</w:t>
            </w:r>
            <w:r w:rsidR="006B40A4" w:rsidRPr="006B40A4">
              <w:rPr>
                <w:rFonts w:ascii="Arial" w:hAnsi="Arial" w:cs="Arial"/>
                <w:sz w:val="24"/>
                <w:szCs w:val="24"/>
              </w:rPr>
              <w:t>n shrinking civil society space with the Peace Research Institute of Frankfurt. Will look at</w:t>
            </w:r>
            <w:r w:rsidRPr="006B40A4">
              <w:rPr>
                <w:rFonts w:ascii="Arial" w:hAnsi="Arial" w:cs="Arial"/>
                <w:sz w:val="24"/>
                <w:szCs w:val="24"/>
              </w:rPr>
              <w:t xml:space="preserve"> lessons learned and good practi</w:t>
            </w:r>
            <w:r w:rsidR="00912D41">
              <w:rPr>
                <w:rFonts w:ascii="Arial" w:hAnsi="Arial" w:cs="Arial"/>
                <w:sz w:val="24"/>
                <w:szCs w:val="24"/>
              </w:rPr>
              <w:t>c</w:t>
            </w:r>
            <w:r w:rsidRPr="006B40A4">
              <w:rPr>
                <w:rFonts w:ascii="Arial" w:hAnsi="Arial" w:cs="Arial"/>
                <w:sz w:val="24"/>
                <w:szCs w:val="24"/>
              </w:rPr>
              <w:t>e on how German development actors can better address issues</w:t>
            </w:r>
            <w:r w:rsidR="006B40A4" w:rsidRPr="006B40A4">
              <w:rPr>
                <w:rFonts w:ascii="Arial" w:hAnsi="Arial" w:cs="Arial"/>
                <w:sz w:val="24"/>
                <w:szCs w:val="24"/>
              </w:rPr>
              <w:t>. To</w:t>
            </w:r>
            <w:r w:rsidRPr="006B40A4">
              <w:rPr>
                <w:rFonts w:ascii="Arial" w:hAnsi="Arial" w:cs="Arial"/>
                <w:sz w:val="24"/>
                <w:szCs w:val="24"/>
              </w:rPr>
              <w:t xml:space="preserve"> be published early 2018</w:t>
            </w:r>
            <w:r w:rsidR="006B40A4" w:rsidRPr="006B40A4">
              <w:rPr>
                <w:rFonts w:ascii="Arial" w:hAnsi="Arial" w:cs="Arial"/>
                <w:sz w:val="24"/>
                <w:szCs w:val="24"/>
              </w:rPr>
              <w:t>, may not be available in English</w:t>
            </w:r>
            <w:r w:rsidR="00C0584A">
              <w:rPr>
                <w:rFonts w:ascii="Arial" w:hAnsi="Arial" w:cs="Arial"/>
                <w:sz w:val="24"/>
                <w:szCs w:val="24"/>
              </w:rPr>
              <w:t>, but group noted translation of a brief summary would be helpful</w:t>
            </w:r>
            <w:r w:rsidR="006B40A4" w:rsidRPr="006B40A4">
              <w:rPr>
                <w:rFonts w:ascii="Arial" w:hAnsi="Arial" w:cs="Arial"/>
                <w:sz w:val="24"/>
                <w:szCs w:val="24"/>
              </w:rPr>
              <w:t>.</w:t>
            </w:r>
          </w:p>
        </w:tc>
      </w:tr>
      <w:tr w:rsidR="00021A74" w:rsidRPr="00A93E93" w:rsidTr="002C4262">
        <w:tc>
          <w:tcPr>
            <w:tcW w:w="1670" w:type="dxa"/>
          </w:tcPr>
          <w:p w:rsidR="00021A74" w:rsidRDefault="00021A74" w:rsidP="000E4FFD">
            <w:pPr>
              <w:jc w:val="both"/>
              <w:rPr>
                <w:rFonts w:cs="Arial"/>
                <w:b/>
              </w:rPr>
            </w:pPr>
            <w:r>
              <w:rPr>
                <w:rFonts w:cs="Arial"/>
                <w:b/>
              </w:rPr>
              <w:lastRenderedPageBreak/>
              <w:t>Netherlands</w:t>
            </w:r>
          </w:p>
        </w:tc>
        <w:tc>
          <w:tcPr>
            <w:tcW w:w="7214" w:type="dxa"/>
          </w:tcPr>
          <w:p w:rsidR="00F46D7B" w:rsidRPr="00E91E9C" w:rsidRDefault="00F46D7B" w:rsidP="000E4FFD">
            <w:pPr>
              <w:pStyle w:val="NoSpacing"/>
              <w:numPr>
                <w:ilvl w:val="0"/>
                <w:numId w:val="17"/>
              </w:numPr>
              <w:ind w:left="349" w:hanging="284"/>
              <w:jc w:val="both"/>
              <w:rPr>
                <w:rFonts w:ascii="Arial" w:hAnsi="Arial" w:cs="Arial"/>
                <w:sz w:val="24"/>
                <w:szCs w:val="24"/>
              </w:rPr>
            </w:pPr>
            <w:r w:rsidRPr="00E91E9C">
              <w:rPr>
                <w:rFonts w:ascii="Arial" w:hAnsi="Arial" w:cs="Arial"/>
                <w:sz w:val="24"/>
                <w:szCs w:val="24"/>
              </w:rPr>
              <w:t>T</w:t>
            </w:r>
            <w:r w:rsidR="00021A74" w:rsidRPr="00E91E9C">
              <w:rPr>
                <w:rFonts w:ascii="Arial" w:hAnsi="Arial" w:cs="Arial"/>
                <w:sz w:val="24"/>
                <w:szCs w:val="24"/>
              </w:rPr>
              <w:t>hird of civil society funds</w:t>
            </w:r>
            <w:r w:rsidRPr="00E91E9C">
              <w:rPr>
                <w:rFonts w:ascii="Arial" w:hAnsi="Arial" w:cs="Arial"/>
                <w:sz w:val="24"/>
                <w:szCs w:val="24"/>
              </w:rPr>
              <w:t xml:space="preserve"> spent in </w:t>
            </w:r>
            <w:r w:rsidR="004379F5" w:rsidRPr="00E91E9C">
              <w:rPr>
                <w:rFonts w:ascii="Arial" w:hAnsi="Arial" w:cs="Arial"/>
                <w:sz w:val="24"/>
                <w:szCs w:val="24"/>
              </w:rPr>
              <w:t>Civil Society unit,</w:t>
            </w:r>
            <w:r w:rsidR="00021A74" w:rsidRPr="00E91E9C">
              <w:rPr>
                <w:rFonts w:ascii="Arial" w:hAnsi="Arial" w:cs="Arial"/>
                <w:sz w:val="24"/>
                <w:szCs w:val="24"/>
              </w:rPr>
              <w:t xml:space="preserve"> and two</w:t>
            </w:r>
            <w:r w:rsidRPr="00E91E9C">
              <w:rPr>
                <w:rFonts w:ascii="Arial" w:hAnsi="Arial" w:cs="Arial"/>
                <w:sz w:val="24"/>
                <w:szCs w:val="24"/>
              </w:rPr>
              <w:t xml:space="preserve"> thirds spent by thematic unit</w:t>
            </w:r>
            <w:r w:rsidR="004379F5" w:rsidRPr="00E91E9C">
              <w:rPr>
                <w:rFonts w:ascii="Arial" w:hAnsi="Arial" w:cs="Arial"/>
                <w:sz w:val="24"/>
                <w:szCs w:val="24"/>
              </w:rPr>
              <w:t>s</w:t>
            </w:r>
            <w:r w:rsidRPr="00E91E9C">
              <w:rPr>
                <w:rFonts w:ascii="Arial" w:hAnsi="Arial" w:cs="Arial"/>
                <w:sz w:val="24"/>
                <w:szCs w:val="24"/>
              </w:rPr>
              <w:t>.</w:t>
            </w:r>
          </w:p>
          <w:p w:rsidR="004379F5" w:rsidRPr="00E91E9C" w:rsidRDefault="00F46D7B" w:rsidP="000E4FFD">
            <w:pPr>
              <w:pStyle w:val="NoSpacing"/>
              <w:numPr>
                <w:ilvl w:val="0"/>
                <w:numId w:val="17"/>
              </w:numPr>
              <w:ind w:left="349" w:hanging="284"/>
              <w:jc w:val="both"/>
              <w:rPr>
                <w:rFonts w:ascii="Arial" w:hAnsi="Arial" w:cs="Arial"/>
                <w:sz w:val="24"/>
                <w:szCs w:val="24"/>
              </w:rPr>
            </w:pPr>
            <w:r w:rsidRPr="00E91E9C">
              <w:rPr>
                <w:rFonts w:ascii="Arial" w:hAnsi="Arial" w:cs="Arial"/>
                <w:sz w:val="24"/>
                <w:szCs w:val="24"/>
              </w:rPr>
              <w:t>F</w:t>
            </w:r>
            <w:r w:rsidR="00021A74" w:rsidRPr="00E91E9C">
              <w:rPr>
                <w:rFonts w:ascii="Arial" w:hAnsi="Arial" w:cs="Arial"/>
                <w:sz w:val="24"/>
                <w:szCs w:val="24"/>
              </w:rPr>
              <w:t xml:space="preserve">ocus on capacity building </w:t>
            </w:r>
            <w:r w:rsidRPr="00E91E9C">
              <w:rPr>
                <w:rFonts w:ascii="Arial" w:hAnsi="Arial" w:cs="Arial"/>
                <w:sz w:val="24"/>
                <w:szCs w:val="24"/>
              </w:rPr>
              <w:t xml:space="preserve">of lobbying and advocacy </w:t>
            </w:r>
            <w:r w:rsidR="004379F5" w:rsidRPr="00E91E9C">
              <w:rPr>
                <w:rFonts w:ascii="Arial" w:hAnsi="Arial" w:cs="Arial"/>
                <w:sz w:val="24"/>
                <w:szCs w:val="24"/>
              </w:rPr>
              <w:t>“</w:t>
            </w:r>
            <w:r w:rsidR="00021A74" w:rsidRPr="00E91E9C">
              <w:rPr>
                <w:rFonts w:ascii="Arial" w:hAnsi="Arial" w:cs="Arial"/>
                <w:sz w:val="24"/>
                <w:szCs w:val="24"/>
              </w:rPr>
              <w:t>dialogue and dissent</w:t>
            </w:r>
            <w:r w:rsidR="004379F5" w:rsidRPr="00E91E9C">
              <w:rPr>
                <w:rFonts w:ascii="Arial" w:hAnsi="Arial" w:cs="Arial"/>
                <w:sz w:val="24"/>
                <w:szCs w:val="24"/>
              </w:rPr>
              <w:t>” €1b</w:t>
            </w:r>
            <w:r w:rsidR="00021A74" w:rsidRPr="00E91E9C">
              <w:rPr>
                <w:rFonts w:ascii="Arial" w:hAnsi="Arial" w:cs="Arial"/>
                <w:sz w:val="24"/>
                <w:szCs w:val="24"/>
              </w:rPr>
              <w:t xml:space="preserve"> programme</w:t>
            </w:r>
            <w:r w:rsidR="004379F5" w:rsidRPr="00E91E9C">
              <w:rPr>
                <w:rFonts w:ascii="Arial" w:hAnsi="Arial" w:cs="Arial"/>
                <w:sz w:val="24"/>
                <w:szCs w:val="24"/>
              </w:rPr>
              <w:t xml:space="preserve"> for 25 partnerships over 5</w:t>
            </w:r>
            <w:r w:rsidR="00021A74" w:rsidRPr="00E91E9C">
              <w:rPr>
                <w:rFonts w:ascii="Arial" w:hAnsi="Arial" w:cs="Arial"/>
                <w:sz w:val="24"/>
                <w:szCs w:val="24"/>
              </w:rPr>
              <w:t xml:space="preserve"> years. Partners are selected by competition on basis of theory of change a</w:t>
            </w:r>
            <w:r w:rsidR="004379F5" w:rsidRPr="00E91E9C">
              <w:rPr>
                <w:rFonts w:ascii="Arial" w:hAnsi="Arial" w:cs="Arial"/>
                <w:sz w:val="24"/>
                <w:szCs w:val="24"/>
              </w:rPr>
              <w:t xml:space="preserve">nd track record. Once selected as a strategic partner, then make </w:t>
            </w:r>
            <w:r w:rsidR="00021A74" w:rsidRPr="00E91E9C">
              <w:rPr>
                <w:rFonts w:ascii="Arial" w:hAnsi="Arial" w:cs="Arial"/>
                <w:sz w:val="24"/>
                <w:szCs w:val="24"/>
              </w:rPr>
              <w:t xml:space="preserve">project proposal and </w:t>
            </w:r>
            <w:r w:rsidR="004379F5" w:rsidRPr="00E91E9C">
              <w:rPr>
                <w:rFonts w:ascii="Arial" w:hAnsi="Arial" w:cs="Arial"/>
                <w:sz w:val="24"/>
                <w:szCs w:val="24"/>
              </w:rPr>
              <w:t xml:space="preserve">are </w:t>
            </w:r>
            <w:r w:rsidR="00021A74" w:rsidRPr="00E91E9C">
              <w:rPr>
                <w:rFonts w:ascii="Arial" w:hAnsi="Arial" w:cs="Arial"/>
                <w:sz w:val="24"/>
                <w:szCs w:val="24"/>
              </w:rPr>
              <w:t>allocated funding. Partners only</w:t>
            </w:r>
            <w:r w:rsidR="004379F5" w:rsidRPr="00E91E9C">
              <w:rPr>
                <w:rFonts w:ascii="Arial" w:hAnsi="Arial" w:cs="Arial"/>
                <w:sz w:val="24"/>
                <w:szCs w:val="24"/>
              </w:rPr>
              <w:t xml:space="preserve"> report on outcome level with what they have submitted to </w:t>
            </w:r>
            <w:proofErr w:type="spellStart"/>
            <w:r w:rsidR="004379F5" w:rsidRPr="00E91E9C">
              <w:rPr>
                <w:rFonts w:ascii="Arial" w:hAnsi="Arial" w:cs="Arial"/>
                <w:sz w:val="24"/>
                <w:szCs w:val="24"/>
              </w:rPr>
              <w:t>IATI</w:t>
            </w:r>
            <w:proofErr w:type="spellEnd"/>
            <w:r w:rsidR="004379F5" w:rsidRPr="00E91E9C">
              <w:rPr>
                <w:rFonts w:ascii="Arial" w:hAnsi="Arial" w:cs="Arial"/>
                <w:sz w:val="24"/>
                <w:szCs w:val="24"/>
              </w:rPr>
              <w:t>, no</w:t>
            </w:r>
            <w:r w:rsidR="00021A74" w:rsidRPr="00E91E9C">
              <w:rPr>
                <w:rFonts w:ascii="Arial" w:hAnsi="Arial" w:cs="Arial"/>
                <w:sz w:val="24"/>
                <w:szCs w:val="24"/>
              </w:rPr>
              <w:t xml:space="preserve"> log frames. </w:t>
            </w:r>
          </w:p>
          <w:p w:rsidR="00021A74" w:rsidRPr="00E91E9C" w:rsidRDefault="00E91E9C" w:rsidP="000E4FFD">
            <w:pPr>
              <w:pStyle w:val="NoSpacing"/>
              <w:numPr>
                <w:ilvl w:val="0"/>
                <w:numId w:val="17"/>
              </w:numPr>
              <w:ind w:left="349" w:hanging="284"/>
              <w:jc w:val="both"/>
              <w:rPr>
                <w:rFonts w:ascii="Arial" w:hAnsi="Arial" w:cs="Arial"/>
                <w:sz w:val="24"/>
                <w:szCs w:val="24"/>
              </w:rPr>
            </w:pPr>
            <w:r w:rsidRPr="00E91E9C">
              <w:rPr>
                <w:rFonts w:ascii="Arial" w:hAnsi="Arial" w:cs="Arial"/>
                <w:sz w:val="24"/>
                <w:szCs w:val="24"/>
              </w:rPr>
              <w:t>Organising</w:t>
            </w:r>
            <w:r w:rsidR="00021A74" w:rsidRPr="00E91E9C">
              <w:rPr>
                <w:rFonts w:ascii="Arial" w:hAnsi="Arial" w:cs="Arial"/>
                <w:sz w:val="24"/>
                <w:szCs w:val="24"/>
              </w:rPr>
              <w:t xml:space="preserve"> training for smaller orgs on how to use </w:t>
            </w:r>
            <w:proofErr w:type="spellStart"/>
            <w:r w:rsidR="00021A74" w:rsidRPr="00E91E9C">
              <w:rPr>
                <w:rFonts w:ascii="Arial" w:hAnsi="Arial" w:cs="Arial"/>
                <w:sz w:val="24"/>
                <w:szCs w:val="24"/>
              </w:rPr>
              <w:t>IATI</w:t>
            </w:r>
            <w:proofErr w:type="spellEnd"/>
            <w:r w:rsidR="00021A74" w:rsidRPr="00E91E9C">
              <w:rPr>
                <w:rFonts w:ascii="Arial" w:hAnsi="Arial" w:cs="Arial"/>
                <w:sz w:val="24"/>
                <w:szCs w:val="24"/>
              </w:rPr>
              <w:t xml:space="preserve">, some struggle but reporting to </w:t>
            </w:r>
            <w:proofErr w:type="spellStart"/>
            <w:r w:rsidR="00021A74" w:rsidRPr="00E91E9C">
              <w:rPr>
                <w:rFonts w:ascii="Arial" w:hAnsi="Arial" w:cs="Arial"/>
                <w:sz w:val="24"/>
                <w:szCs w:val="24"/>
              </w:rPr>
              <w:t>IATI</w:t>
            </w:r>
            <w:proofErr w:type="spellEnd"/>
            <w:r w:rsidR="00021A74" w:rsidRPr="00E91E9C">
              <w:rPr>
                <w:rFonts w:ascii="Arial" w:hAnsi="Arial" w:cs="Arial"/>
                <w:sz w:val="24"/>
                <w:szCs w:val="24"/>
              </w:rPr>
              <w:t xml:space="preserve"> is an irreversible process. </w:t>
            </w:r>
          </w:p>
          <w:p w:rsidR="00E91E9C" w:rsidRPr="00E91E9C" w:rsidRDefault="00E91E9C" w:rsidP="000E4FFD">
            <w:pPr>
              <w:pStyle w:val="NoSpacing"/>
              <w:numPr>
                <w:ilvl w:val="0"/>
                <w:numId w:val="17"/>
              </w:numPr>
              <w:ind w:left="349" w:hanging="284"/>
              <w:jc w:val="both"/>
              <w:rPr>
                <w:rFonts w:ascii="Arial" w:hAnsi="Arial" w:cs="Arial"/>
                <w:sz w:val="24"/>
                <w:szCs w:val="24"/>
              </w:rPr>
            </w:pPr>
            <w:r w:rsidRPr="00E91E9C">
              <w:rPr>
                <w:rFonts w:ascii="Arial" w:hAnsi="Arial" w:cs="Arial"/>
                <w:sz w:val="24"/>
                <w:szCs w:val="24"/>
              </w:rPr>
              <w:t>Advocacy results hard to quantify – focus on underlying processes, laws and civil society engagement.</w:t>
            </w:r>
          </w:p>
          <w:p w:rsidR="00E91E9C" w:rsidRPr="00E91E9C" w:rsidRDefault="00E91E9C" w:rsidP="000E4FFD">
            <w:pPr>
              <w:pStyle w:val="NoSpacing"/>
              <w:numPr>
                <w:ilvl w:val="0"/>
                <w:numId w:val="17"/>
              </w:numPr>
              <w:ind w:left="349" w:hanging="284"/>
              <w:jc w:val="both"/>
              <w:rPr>
                <w:rFonts w:ascii="Arial" w:hAnsi="Arial" w:cs="Arial"/>
                <w:sz w:val="24"/>
                <w:szCs w:val="24"/>
              </w:rPr>
            </w:pPr>
            <w:r w:rsidRPr="00E91E9C">
              <w:rPr>
                <w:rFonts w:ascii="Arial" w:hAnsi="Arial" w:cs="Arial"/>
                <w:sz w:val="24"/>
                <w:szCs w:val="24"/>
              </w:rPr>
              <w:t>Noted lighter touch reporting does carry added reputational risk, but in view of proportionality were happy to take the risk.</w:t>
            </w:r>
          </w:p>
          <w:p w:rsidR="00021A74" w:rsidRPr="00E91E9C" w:rsidRDefault="00E91E9C" w:rsidP="000E4FFD">
            <w:pPr>
              <w:pStyle w:val="NoSpacing"/>
              <w:numPr>
                <w:ilvl w:val="0"/>
                <w:numId w:val="17"/>
              </w:numPr>
              <w:ind w:left="349" w:hanging="284"/>
              <w:jc w:val="both"/>
              <w:rPr>
                <w:rFonts w:ascii="Arial" w:hAnsi="Arial" w:cs="Arial"/>
                <w:sz w:val="24"/>
                <w:szCs w:val="24"/>
              </w:rPr>
            </w:pPr>
            <w:r w:rsidRPr="00E91E9C">
              <w:rPr>
                <w:rFonts w:ascii="Arial" w:hAnsi="Arial" w:cs="Arial"/>
                <w:sz w:val="24"/>
                <w:szCs w:val="24"/>
              </w:rPr>
              <w:t>Have reduced</w:t>
            </w:r>
            <w:r w:rsidR="00021A74" w:rsidRPr="00E91E9C">
              <w:rPr>
                <w:rFonts w:ascii="Arial" w:hAnsi="Arial" w:cs="Arial"/>
                <w:sz w:val="24"/>
                <w:szCs w:val="24"/>
              </w:rPr>
              <w:t xml:space="preserve"> funding to CSOs over past few years and accordingly all NGOs have had to restructure. Funding has been diversified from 6 main </w:t>
            </w:r>
            <w:r w:rsidRPr="00E91E9C">
              <w:rPr>
                <w:rFonts w:ascii="Arial" w:hAnsi="Arial" w:cs="Arial"/>
                <w:sz w:val="24"/>
                <w:szCs w:val="24"/>
              </w:rPr>
              <w:t xml:space="preserve">funds </w:t>
            </w:r>
            <w:r w:rsidR="00021A74" w:rsidRPr="00E91E9C">
              <w:rPr>
                <w:rFonts w:ascii="Arial" w:hAnsi="Arial" w:cs="Arial"/>
                <w:sz w:val="24"/>
                <w:szCs w:val="24"/>
              </w:rPr>
              <w:t>to financing 20 different orgs in different niche areas. In response some orgs have organised as consortiums of differing characteristics</w:t>
            </w:r>
            <w:r w:rsidRPr="00E91E9C">
              <w:rPr>
                <w:rFonts w:ascii="Arial" w:hAnsi="Arial" w:cs="Arial"/>
                <w:sz w:val="24"/>
                <w:szCs w:val="24"/>
              </w:rPr>
              <w:t xml:space="preserve">, </w:t>
            </w:r>
            <w:proofErr w:type="spellStart"/>
            <w:r w:rsidRPr="00E91E9C">
              <w:rPr>
                <w:rFonts w:ascii="Arial" w:hAnsi="Arial" w:cs="Arial"/>
                <w:sz w:val="24"/>
                <w:szCs w:val="24"/>
              </w:rPr>
              <w:t>eg</w:t>
            </w:r>
            <w:proofErr w:type="spellEnd"/>
            <w:r w:rsidRPr="00E91E9C">
              <w:rPr>
                <w:rFonts w:ascii="Arial" w:hAnsi="Arial" w:cs="Arial"/>
                <w:sz w:val="24"/>
                <w:szCs w:val="24"/>
              </w:rPr>
              <w:t xml:space="preserve"> churches, relief, humanist, generally based on existing relationships.</w:t>
            </w:r>
            <w:r w:rsidR="00021A74" w:rsidRPr="00E91E9C">
              <w:rPr>
                <w:rFonts w:ascii="Arial" w:hAnsi="Arial" w:cs="Arial"/>
                <w:sz w:val="24"/>
                <w:szCs w:val="24"/>
              </w:rPr>
              <w:t xml:space="preserve"> </w:t>
            </w:r>
          </w:p>
          <w:p w:rsidR="00021A74" w:rsidRPr="00E91E9C" w:rsidRDefault="00021A74" w:rsidP="000E4FFD">
            <w:pPr>
              <w:pStyle w:val="NoSpacing"/>
              <w:jc w:val="both"/>
              <w:rPr>
                <w:rFonts w:ascii="Arial" w:hAnsi="Arial" w:cs="Arial"/>
                <w:sz w:val="24"/>
                <w:szCs w:val="24"/>
              </w:rPr>
            </w:pPr>
          </w:p>
          <w:p w:rsidR="00E91E9C" w:rsidRDefault="00E91E9C" w:rsidP="000E4FFD">
            <w:pPr>
              <w:pStyle w:val="NoSpacing"/>
              <w:jc w:val="both"/>
            </w:pPr>
            <w:r w:rsidRPr="00E91E9C">
              <w:rPr>
                <w:rFonts w:ascii="Arial" w:hAnsi="Arial" w:cs="Arial"/>
                <w:b/>
                <w:sz w:val="24"/>
                <w:szCs w:val="24"/>
                <w:u w:val="single"/>
              </w:rPr>
              <w:t>Action</w:t>
            </w:r>
            <w:r w:rsidRPr="00E91E9C">
              <w:rPr>
                <w:rFonts w:ascii="Arial" w:hAnsi="Arial" w:cs="Arial"/>
                <w:sz w:val="24"/>
                <w:szCs w:val="24"/>
              </w:rPr>
              <w:t>: Cornelius to share reporting framework</w:t>
            </w:r>
          </w:p>
        </w:tc>
      </w:tr>
      <w:tr w:rsidR="00021A74" w:rsidRPr="00A93E93" w:rsidTr="002C4262">
        <w:tc>
          <w:tcPr>
            <w:tcW w:w="1670" w:type="dxa"/>
          </w:tcPr>
          <w:p w:rsidR="00021A74" w:rsidRDefault="00021A74" w:rsidP="000E4FFD">
            <w:pPr>
              <w:jc w:val="both"/>
              <w:rPr>
                <w:rFonts w:cs="Arial"/>
                <w:b/>
              </w:rPr>
            </w:pPr>
            <w:r>
              <w:rPr>
                <w:rFonts w:cs="Arial"/>
                <w:b/>
              </w:rPr>
              <w:t>France</w:t>
            </w:r>
          </w:p>
        </w:tc>
        <w:tc>
          <w:tcPr>
            <w:tcW w:w="7214" w:type="dxa"/>
          </w:tcPr>
          <w:p w:rsidR="00813C63" w:rsidRPr="00283153" w:rsidRDefault="00813C63" w:rsidP="000E4FFD">
            <w:pPr>
              <w:pStyle w:val="NoSpacing"/>
              <w:numPr>
                <w:ilvl w:val="0"/>
                <w:numId w:val="18"/>
              </w:numPr>
              <w:ind w:left="349" w:hanging="284"/>
              <w:jc w:val="both"/>
              <w:rPr>
                <w:rFonts w:ascii="Arial" w:hAnsi="Arial" w:cs="Arial"/>
                <w:sz w:val="24"/>
                <w:szCs w:val="24"/>
              </w:rPr>
            </w:pPr>
            <w:r w:rsidRPr="00283153">
              <w:rPr>
                <w:rFonts w:ascii="Arial" w:hAnsi="Arial" w:cs="Arial"/>
                <w:sz w:val="24"/>
                <w:szCs w:val="24"/>
              </w:rPr>
              <w:t>Change in government, leading to discussions on what civil society really is – an organisation or the public?</w:t>
            </w:r>
          </w:p>
          <w:p w:rsidR="00813C63" w:rsidRPr="00283153" w:rsidRDefault="00021A74" w:rsidP="000E4FFD">
            <w:pPr>
              <w:pStyle w:val="NoSpacing"/>
              <w:numPr>
                <w:ilvl w:val="0"/>
                <w:numId w:val="18"/>
              </w:numPr>
              <w:ind w:left="349" w:hanging="284"/>
              <w:jc w:val="both"/>
              <w:rPr>
                <w:rFonts w:ascii="Arial" w:hAnsi="Arial" w:cs="Arial"/>
                <w:sz w:val="24"/>
                <w:szCs w:val="24"/>
              </w:rPr>
            </w:pPr>
            <w:r w:rsidRPr="00283153">
              <w:rPr>
                <w:rFonts w:ascii="Arial" w:hAnsi="Arial" w:cs="Arial"/>
                <w:sz w:val="24"/>
                <w:szCs w:val="24"/>
              </w:rPr>
              <w:t>Principle led r</w:t>
            </w:r>
            <w:r w:rsidR="00813C63" w:rsidRPr="00283153">
              <w:rPr>
                <w:rFonts w:ascii="Arial" w:hAnsi="Arial" w:cs="Arial"/>
                <w:sz w:val="24"/>
                <w:szCs w:val="24"/>
              </w:rPr>
              <w:t>elationships with French NGOs; t</w:t>
            </w:r>
            <w:r w:rsidRPr="00283153">
              <w:rPr>
                <w:rFonts w:ascii="Arial" w:hAnsi="Arial" w:cs="Arial"/>
                <w:sz w:val="24"/>
                <w:szCs w:val="24"/>
              </w:rPr>
              <w:t xml:space="preserve">hey have the right to initiate programmes but Ministry sets French policy priorities. Gender, climate, education and health will be the four priorities with geographic concentration in sub Saharan Africa. </w:t>
            </w:r>
          </w:p>
          <w:p w:rsidR="00813C63" w:rsidRPr="00283153" w:rsidRDefault="00021A74" w:rsidP="000E4FFD">
            <w:pPr>
              <w:pStyle w:val="NoSpacing"/>
              <w:numPr>
                <w:ilvl w:val="0"/>
                <w:numId w:val="18"/>
              </w:numPr>
              <w:ind w:left="349" w:hanging="284"/>
              <w:jc w:val="both"/>
              <w:rPr>
                <w:rFonts w:ascii="Arial" w:hAnsi="Arial" w:cs="Arial"/>
                <w:sz w:val="24"/>
                <w:szCs w:val="24"/>
              </w:rPr>
            </w:pPr>
            <w:r w:rsidRPr="00283153">
              <w:rPr>
                <w:rFonts w:ascii="Arial" w:hAnsi="Arial" w:cs="Arial"/>
                <w:sz w:val="24"/>
                <w:szCs w:val="24"/>
              </w:rPr>
              <w:t xml:space="preserve">President will lead with diplomacy, development and defence and CSOs will have to work with all three. Linked to G5 Sahel initiative. </w:t>
            </w:r>
          </w:p>
          <w:p w:rsidR="00021A74" w:rsidRPr="00DF0345" w:rsidRDefault="00283153" w:rsidP="000E4FFD">
            <w:pPr>
              <w:pStyle w:val="NoSpacing"/>
              <w:numPr>
                <w:ilvl w:val="0"/>
                <w:numId w:val="18"/>
              </w:numPr>
              <w:ind w:left="349" w:hanging="284"/>
              <w:jc w:val="both"/>
              <w:rPr>
                <w:rFonts w:ascii="Arial" w:hAnsi="Arial" w:cs="Arial"/>
                <w:sz w:val="24"/>
                <w:szCs w:val="24"/>
              </w:rPr>
            </w:pPr>
            <w:r w:rsidRPr="00283153">
              <w:rPr>
                <w:rFonts w:ascii="Arial" w:hAnsi="Arial" w:cs="Arial"/>
                <w:sz w:val="24"/>
                <w:szCs w:val="24"/>
              </w:rPr>
              <w:t xml:space="preserve">Coordination </w:t>
            </w:r>
            <w:proofErr w:type="spellStart"/>
            <w:r w:rsidRPr="00283153">
              <w:rPr>
                <w:rFonts w:ascii="Arial" w:hAnsi="Arial" w:cs="Arial"/>
                <w:sz w:val="24"/>
                <w:szCs w:val="24"/>
              </w:rPr>
              <w:t>Sud</w:t>
            </w:r>
            <w:proofErr w:type="spellEnd"/>
            <w:r w:rsidRPr="00283153">
              <w:rPr>
                <w:rFonts w:ascii="Arial" w:hAnsi="Arial" w:cs="Arial"/>
                <w:sz w:val="24"/>
                <w:szCs w:val="24"/>
              </w:rPr>
              <w:t xml:space="preserve"> (</w:t>
            </w:r>
            <w:hyperlink r:id="rId9" w:history="1">
              <w:r w:rsidRPr="00283153">
                <w:rPr>
                  <w:rStyle w:val="Hyperlink"/>
                  <w:rFonts w:ascii="Arial" w:hAnsi="Arial" w:cs="Arial"/>
                  <w:sz w:val="24"/>
                  <w:szCs w:val="24"/>
                </w:rPr>
                <w:t>https://www.coordinationsud.org/</w:t>
              </w:r>
            </w:hyperlink>
            <w:r w:rsidRPr="00283153">
              <w:rPr>
                <w:rFonts w:ascii="Arial" w:hAnsi="Arial" w:cs="Arial"/>
                <w:sz w:val="24"/>
                <w:szCs w:val="24"/>
              </w:rPr>
              <w:t xml:space="preserve">) set up 10 years ago to coordinate </w:t>
            </w:r>
            <w:r w:rsidR="00813C63" w:rsidRPr="00283153">
              <w:rPr>
                <w:rFonts w:ascii="Arial" w:hAnsi="Arial" w:cs="Arial"/>
                <w:sz w:val="24"/>
                <w:szCs w:val="24"/>
              </w:rPr>
              <w:t xml:space="preserve">French </w:t>
            </w:r>
            <w:r w:rsidRPr="00283153">
              <w:rPr>
                <w:rFonts w:ascii="Arial" w:hAnsi="Arial" w:cs="Arial"/>
                <w:sz w:val="24"/>
                <w:szCs w:val="24"/>
              </w:rPr>
              <w:t xml:space="preserve">CSOs. </w:t>
            </w:r>
            <w:r w:rsidR="00021A74" w:rsidRPr="00283153">
              <w:rPr>
                <w:rFonts w:ascii="Arial" w:hAnsi="Arial" w:cs="Arial"/>
                <w:sz w:val="24"/>
                <w:szCs w:val="24"/>
              </w:rPr>
              <w:t xml:space="preserve"> </w:t>
            </w:r>
            <w:proofErr w:type="spellStart"/>
            <w:r w:rsidRPr="00283153">
              <w:rPr>
                <w:rFonts w:ascii="Arial" w:hAnsi="Arial" w:cs="Arial"/>
                <w:sz w:val="24"/>
                <w:szCs w:val="24"/>
              </w:rPr>
              <w:t>IFP</w:t>
            </w:r>
            <w:proofErr w:type="spellEnd"/>
            <w:r w:rsidRPr="00283153">
              <w:rPr>
                <w:rFonts w:ascii="Arial" w:hAnsi="Arial" w:cs="Arial"/>
                <w:sz w:val="24"/>
                <w:szCs w:val="24"/>
              </w:rPr>
              <w:t xml:space="preserve"> provides coordination of umbrella organisations, and is based partially in Paris, partially in Santiago, </w:t>
            </w:r>
            <w:r w:rsidR="00021A74" w:rsidRPr="00283153">
              <w:rPr>
                <w:rFonts w:ascii="Arial" w:hAnsi="Arial" w:cs="Arial"/>
                <w:sz w:val="24"/>
                <w:szCs w:val="24"/>
              </w:rPr>
              <w:t xml:space="preserve">and </w:t>
            </w:r>
            <w:r w:rsidRPr="00283153">
              <w:rPr>
                <w:rFonts w:ascii="Arial" w:hAnsi="Arial" w:cs="Arial"/>
                <w:sz w:val="24"/>
                <w:szCs w:val="24"/>
              </w:rPr>
              <w:t xml:space="preserve">is </w:t>
            </w:r>
            <w:r w:rsidR="00021A74" w:rsidRPr="00283153">
              <w:rPr>
                <w:rFonts w:ascii="Arial" w:hAnsi="Arial" w:cs="Arial"/>
                <w:sz w:val="24"/>
                <w:szCs w:val="24"/>
              </w:rPr>
              <w:t xml:space="preserve">linked with American, Malian and other networks. </w:t>
            </w:r>
            <w:bookmarkStart w:id="0" w:name="_GoBack"/>
            <w:bookmarkEnd w:id="0"/>
          </w:p>
        </w:tc>
      </w:tr>
      <w:tr w:rsidR="00021A74" w:rsidRPr="00A93E93" w:rsidTr="002C4262">
        <w:tc>
          <w:tcPr>
            <w:tcW w:w="1670" w:type="dxa"/>
          </w:tcPr>
          <w:p w:rsidR="00021A74" w:rsidRDefault="00021A74" w:rsidP="000E4FFD">
            <w:pPr>
              <w:jc w:val="both"/>
              <w:rPr>
                <w:rFonts w:cs="Arial"/>
                <w:b/>
              </w:rPr>
            </w:pPr>
            <w:r>
              <w:rPr>
                <w:rFonts w:cs="Arial"/>
                <w:b/>
              </w:rPr>
              <w:t>UK</w:t>
            </w:r>
          </w:p>
        </w:tc>
        <w:tc>
          <w:tcPr>
            <w:tcW w:w="7214" w:type="dxa"/>
          </w:tcPr>
          <w:p w:rsidR="00021A74" w:rsidRPr="00444161" w:rsidRDefault="00444161" w:rsidP="000E4FFD">
            <w:pPr>
              <w:pStyle w:val="NoSpacing"/>
              <w:numPr>
                <w:ilvl w:val="0"/>
                <w:numId w:val="23"/>
              </w:numPr>
              <w:ind w:left="349" w:hanging="284"/>
              <w:jc w:val="both"/>
              <w:rPr>
                <w:rFonts w:ascii="Arial" w:hAnsi="Arial" w:cs="Arial"/>
                <w:sz w:val="24"/>
                <w:szCs w:val="24"/>
              </w:rPr>
            </w:pPr>
            <w:r w:rsidRPr="00444161">
              <w:rPr>
                <w:rFonts w:ascii="Arial" w:hAnsi="Arial" w:cs="Arial"/>
                <w:sz w:val="24"/>
                <w:szCs w:val="24"/>
              </w:rPr>
              <w:t xml:space="preserve">UK meeting 0.7% </w:t>
            </w:r>
            <w:r w:rsidRPr="00444161">
              <w:rPr>
                <w:rFonts w:ascii="Arial" w:hAnsi="Arial" w:cs="Arial"/>
                <w:sz w:val="24"/>
                <w:szCs w:val="24"/>
              </w:rPr>
              <w:t xml:space="preserve">ODA spend; </w:t>
            </w:r>
            <w:r w:rsidR="005F7B60">
              <w:rPr>
                <w:rFonts w:ascii="Arial" w:hAnsi="Arial" w:cs="Arial"/>
                <w:sz w:val="24"/>
                <w:szCs w:val="24"/>
              </w:rPr>
              <w:t xml:space="preserve">of the bilateral spend, </w:t>
            </w:r>
            <w:r w:rsidRPr="00444161">
              <w:rPr>
                <w:rFonts w:ascii="Arial" w:hAnsi="Arial" w:cs="Arial"/>
                <w:sz w:val="24"/>
                <w:szCs w:val="24"/>
              </w:rPr>
              <w:t>60% through country networks and 40% through central funding (of which 10% is managed by the Civil Society Team)</w:t>
            </w:r>
          </w:p>
          <w:p w:rsidR="00444161" w:rsidRDefault="00444161" w:rsidP="000E4FFD">
            <w:pPr>
              <w:pStyle w:val="NoSpacing"/>
              <w:numPr>
                <w:ilvl w:val="0"/>
                <w:numId w:val="23"/>
              </w:numPr>
              <w:ind w:left="349" w:hanging="284"/>
              <w:jc w:val="both"/>
              <w:rPr>
                <w:rFonts w:ascii="Arial" w:hAnsi="Arial" w:cs="Arial"/>
                <w:sz w:val="24"/>
                <w:szCs w:val="24"/>
              </w:rPr>
            </w:pPr>
            <w:r w:rsidRPr="00444161">
              <w:rPr>
                <w:rFonts w:ascii="Arial" w:hAnsi="Arial" w:cs="Arial"/>
                <w:sz w:val="24"/>
                <w:szCs w:val="24"/>
              </w:rPr>
              <w:lastRenderedPageBreak/>
              <w:t>Civil Society Partnership Review completed in 2016, now implementing recommendations including: a) consolidation of funding streams into 3 main channels (including Aid Connect, focused on consortia and co-creation of programmes with DFID); b) renewed stakeholder engagement strategy; c) new strategic relationship management approach with top 30 partners (commercial and civil society); d) full cost recovery for civil society partners implementing DFID programmes.</w:t>
            </w:r>
          </w:p>
          <w:p w:rsidR="00DF2C7E" w:rsidRDefault="00DF2C7E" w:rsidP="000E4FFD">
            <w:pPr>
              <w:pStyle w:val="NoSpacing"/>
              <w:numPr>
                <w:ilvl w:val="0"/>
                <w:numId w:val="23"/>
              </w:numPr>
              <w:ind w:left="349" w:hanging="284"/>
              <w:jc w:val="both"/>
              <w:rPr>
                <w:rFonts w:ascii="Arial" w:hAnsi="Arial" w:cs="Arial"/>
                <w:sz w:val="24"/>
                <w:szCs w:val="24"/>
              </w:rPr>
            </w:pPr>
            <w:r>
              <w:rPr>
                <w:rFonts w:ascii="Arial" w:hAnsi="Arial" w:cs="Arial"/>
                <w:sz w:val="24"/>
                <w:szCs w:val="24"/>
              </w:rPr>
              <w:t>Currently greater focus on being more inclusive, innovative, and competitive, with particular focus on smaller organisation – which also are a good channel to make the case for aid – a focus of a lot of media scrutiny.</w:t>
            </w:r>
          </w:p>
          <w:p w:rsidR="00444161" w:rsidRPr="00444161" w:rsidRDefault="00444161" w:rsidP="000E4FFD">
            <w:pPr>
              <w:pStyle w:val="NoSpacing"/>
              <w:ind w:left="349"/>
              <w:jc w:val="both"/>
              <w:rPr>
                <w:rFonts w:ascii="Arial" w:hAnsi="Arial" w:cs="Arial"/>
                <w:sz w:val="24"/>
                <w:szCs w:val="24"/>
              </w:rPr>
            </w:pPr>
          </w:p>
          <w:p w:rsidR="00444161" w:rsidRDefault="00444161" w:rsidP="000E4FFD">
            <w:pPr>
              <w:pStyle w:val="NoSpacing"/>
              <w:ind w:left="65"/>
              <w:jc w:val="both"/>
            </w:pPr>
            <w:r w:rsidRPr="00444161">
              <w:rPr>
                <w:rFonts w:ascii="Arial" w:hAnsi="Arial" w:cs="Arial"/>
                <w:b/>
                <w:sz w:val="24"/>
                <w:szCs w:val="24"/>
                <w:u w:val="single"/>
              </w:rPr>
              <w:t>A</w:t>
            </w:r>
            <w:r>
              <w:rPr>
                <w:rFonts w:ascii="Arial" w:hAnsi="Arial" w:cs="Arial"/>
                <w:b/>
                <w:sz w:val="24"/>
                <w:szCs w:val="24"/>
                <w:u w:val="single"/>
              </w:rPr>
              <w:t>ction</w:t>
            </w:r>
            <w:r w:rsidRPr="00444161">
              <w:rPr>
                <w:rFonts w:ascii="Arial" w:hAnsi="Arial" w:cs="Arial"/>
                <w:sz w:val="24"/>
                <w:szCs w:val="24"/>
              </w:rPr>
              <w:t>: Ben, Anna and Cornelius to share work on allowable costs / full cost recovery for CSOs.</w:t>
            </w:r>
          </w:p>
        </w:tc>
      </w:tr>
      <w:tr w:rsidR="00021A74" w:rsidRPr="00A93E93" w:rsidTr="002C4262">
        <w:tc>
          <w:tcPr>
            <w:tcW w:w="1670" w:type="dxa"/>
          </w:tcPr>
          <w:p w:rsidR="00021A74" w:rsidRDefault="00021A74" w:rsidP="000E4FFD">
            <w:pPr>
              <w:jc w:val="both"/>
              <w:rPr>
                <w:rFonts w:cs="Arial"/>
                <w:b/>
              </w:rPr>
            </w:pPr>
            <w:r>
              <w:rPr>
                <w:rFonts w:cs="Arial"/>
                <w:b/>
              </w:rPr>
              <w:lastRenderedPageBreak/>
              <w:t>OECD</w:t>
            </w:r>
          </w:p>
        </w:tc>
        <w:tc>
          <w:tcPr>
            <w:tcW w:w="7214" w:type="dxa"/>
          </w:tcPr>
          <w:p w:rsidR="00E233C5" w:rsidRPr="00E233C5" w:rsidRDefault="00E233C5" w:rsidP="000E4FFD">
            <w:pPr>
              <w:pStyle w:val="NoSpacing"/>
              <w:numPr>
                <w:ilvl w:val="0"/>
                <w:numId w:val="19"/>
              </w:numPr>
              <w:ind w:left="349" w:hanging="284"/>
              <w:jc w:val="both"/>
              <w:rPr>
                <w:rFonts w:ascii="Arial" w:hAnsi="Arial" w:cs="Arial"/>
                <w:sz w:val="24"/>
                <w:szCs w:val="24"/>
              </w:rPr>
            </w:pPr>
            <w:r w:rsidRPr="00E233C5">
              <w:rPr>
                <w:rFonts w:ascii="Arial" w:hAnsi="Arial" w:cs="Arial"/>
                <w:sz w:val="24"/>
                <w:szCs w:val="24"/>
              </w:rPr>
              <w:t>N</w:t>
            </w:r>
            <w:r w:rsidR="00021A74" w:rsidRPr="00E233C5">
              <w:rPr>
                <w:rFonts w:ascii="Arial" w:hAnsi="Arial" w:cs="Arial"/>
                <w:sz w:val="24"/>
                <w:szCs w:val="24"/>
              </w:rPr>
              <w:t>ew work stream on civil society was adopted in OECD-DAC Programme of Work and Budget (</w:t>
            </w:r>
            <w:proofErr w:type="spellStart"/>
            <w:r w:rsidR="00021A74" w:rsidRPr="00E233C5">
              <w:rPr>
                <w:rFonts w:ascii="Arial" w:hAnsi="Arial" w:cs="Arial"/>
                <w:sz w:val="24"/>
                <w:szCs w:val="24"/>
              </w:rPr>
              <w:t>PWB</w:t>
            </w:r>
            <w:proofErr w:type="spellEnd"/>
            <w:r w:rsidR="00021A74" w:rsidRPr="00E233C5">
              <w:rPr>
                <w:rFonts w:ascii="Arial" w:hAnsi="Arial" w:cs="Arial"/>
                <w:sz w:val="24"/>
                <w:szCs w:val="24"/>
              </w:rPr>
              <w:t xml:space="preserve">) 2017/2018. The DAC wants to generally engage more outside the member </w:t>
            </w:r>
            <w:r w:rsidRPr="00E233C5">
              <w:rPr>
                <w:rFonts w:ascii="Arial" w:hAnsi="Arial" w:cs="Arial"/>
                <w:sz w:val="24"/>
                <w:szCs w:val="24"/>
              </w:rPr>
              <w:t>states, and to influence and be</w:t>
            </w:r>
            <w:r w:rsidR="00021A74" w:rsidRPr="00E233C5">
              <w:rPr>
                <w:rFonts w:ascii="Arial" w:hAnsi="Arial" w:cs="Arial"/>
                <w:sz w:val="24"/>
                <w:szCs w:val="24"/>
              </w:rPr>
              <w:t xml:space="preserve"> influenced by other actors including civil society. </w:t>
            </w:r>
          </w:p>
          <w:p w:rsidR="00021A74" w:rsidRPr="00DF2C7E" w:rsidRDefault="00234314" w:rsidP="000E4FFD">
            <w:pPr>
              <w:pStyle w:val="NoSpacing"/>
              <w:numPr>
                <w:ilvl w:val="0"/>
                <w:numId w:val="19"/>
              </w:numPr>
              <w:ind w:left="349" w:hanging="284"/>
              <w:jc w:val="both"/>
            </w:pPr>
            <w:r>
              <w:rPr>
                <w:rFonts w:ascii="Arial" w:hAnsi="Arial" w:cs="Arial"/>
                <w:sz w:val="24"/>
                <w:szCs w:val="24"/>
              </w:rPr>
              <w:t>Two objectives: a) F</w:t>
            </w:r>
            <w:r w:rsidR="00E233C5">
              <w:rPr>
                <w:rFonts w:ascii="Arial" w:hAnsi="Arial" w:cs="Arial"/>
                <w:sz w:val="24"/>
                <w:szCs w:val="24"/>
              </w:rPr>
              <w:t>or</w:t>
            </w:r>
            <w:r w:rsidR="00021A74" w:rsidRPr="00E233C5">
              <w:rPr>
                <w:rFonts w:ascii="Arial" w:hAnsi="Arial" w:cs="Arial"/>
                <w:sz w:val="24"/>
                <w:szCs w:val="24"/>
              </w:rPr>
              <w:t xml:space="preserve"> the </w:t>
            </w:r>
            <w:r w:rsidR="00E233C5">
              <w:rPr>
                <w:rFonts w:ascii="Arial" w:hAnsi="Arial" w:cs="Arial"/>
                <w:sz w:val="24"/>
                <w:szCs w:val="24"/>
              </w:rPr>
              <w:t xml:space="preserve">DAC to </w:t>
            </w:r>
            <w:r w:rsidR="00021A74" w:rsidRPr="00E233C5">
              <w:rPr>
                <w:rFonts w:ascii="Arial" w:hAnsi="Arial" w:cs="Arial"/>
                <w:sz w:val="24"/>
                <w:szCs w:val="24"/>
              </w:rPr>
              <w:t>support development agencies in col</w:t>
            </w:r>
            <w:r w:rsidR="00E233C5">
              <w:rPr>
                <w:rFonts w:ascii="Arial" w:hAnsi="Arial" w:cs="Arial"/>
                <w:sz w:val="24"/>
                <w:szCs w:val="24"/>
              </w:rPr>
              <w:t xml:space="preserve">laboration with CSOs to support </w:t>
            </w:r>
            <w:r w:rsidR="00021A74" w:rsidRPr="00E233C5">
              <w:rPr>
                <w:rFonts w:ascii="Arial" w:hAnsi="Arial" w:cs="Arial"/>
                <w:sz w:val="24"/>
                <w:szCs w:val="24"/>
              </w:rPr>
              <w:t>CSOs</w:t>
            </w:r>
            <w:r w:rsidR="00E233C5">
              <w:rPr>
                <w:rFonts w:ascii="Arial" w:hAnsi="Arial" w:cs="Arial"/>
                <w:sz w:val="24"/>
                <w:szCs w:val="24"/>
              </w:rPr>
              <w:t xml:space="preserve"> to meet SDGs – through funding, dialogue and engagement</w:t>
            </w:r>
            <w:r w:rsidR="00021A74" w:rsidRPr="00E233C5">
              <w:rPr>
                <w:rFonts w:ascii="Arial" w:hAnsi="Arial" w:cs="Arial"/>
                <w:sz w:val="24"/>
                <w:szCs w:val="24"/>
              </w:rPr>
              <w:t xml:space="preserve">. This will begin with an evidence gathering exercise on </w:t>
            </w:r>
            <w:r w:rsidR="00E233C5" w:rsidRPr="00E233C5">
              <w:rPr>
                <w:rFonts w:ascii="Arial" w:hAnsi="Arial" w:cs="Arial"/>
                <w:sz w:val="24"/>
                <w:szCs w:val="24"/>
              </w:rPr>
              <w:t>where DAC members are now in support for civil society.</w:t>
            </w:r>
            <w:r w:rsidR="00021A74" w:rsidRPr="00E233C5">
              <w:rPr>
                <w:rFonts w:ascii="Arial" w:hAnsi="Arial" w:cs="Arial"/>
                <w:sz w:val="24"/>
                <w:szCs w:val="24"/>
              </w:rPr>
              <w:t xml:space="preserve"> This will result in an upda</w:t>
            </w:r>
            <w:r w:rsidR="00DF2C7E">
              <w:rPr>
                <w:rFonts w:ascii="Arial" w:hAnsi="Arial" w:cs="Arial"/>
                <w:sz w:val="24"/>
                <w:szCs w:val="24"/>
              </w:rPr>
              <w:t>te and guidance for future work; and b</w:t>
            </w:r>
            <w:r w:rsidR="00DF2C7E">
              <w:t xml:space="preserve">) </w:t>
            </w:r>
            <w:r w:rsidRPr="00DF2C7E">
              <w:rPr>
                <w:rFonts w:ascii="Arial" w:hAnsi="Arial" w:cs="Arial"/>
                <w:sz w:val="24"/>
                <w:szCs w:val="24"/>
              </w:rPr>
              <w:t>Strengthen OECD’s relationship with civil society -</w:t>
            </w:r>
            <w:r w:rsidR="00021A74" w:rsidRPr="00DF2C7E">
              <w:rPr>
                <w:rFonts w:ascii="Arial" w:hAnsi="Arial" w:cs="Arial"/>
                <w:sz w:val="24"/>
                <w:szCs w:val="24"/>
              </w:rPr>
              <w:t xml:space="preserve"> transparency, inclusivity, and </w:t>
            </w:r>
            <w:r w:rsidRPr="00DF2C7E">
              <w:rPr>
                <w:rFonts w:ascii="Arial" w:hAnsi="Arial" w:cs="Arial"/>
                <w:sz w:val="24"/>
                <w:szCs w:val="24"/>
              </w:rPr>
              <w:t>accountability of OECD</w:t>
            </w:r>
            <w:r w:rsidR="00021A74" w:rsidRPr="00DF2C7E">
              <w:rPr>
                <w:rFonts w:ascii="Arial" w:hAnsi="Arial" w:cs="Arial"/>
                <w:sz w:val="24"/>
                <w:szCs w:val="24"/>
              </w:rPr>
              <w:t xml:space="preserve"> itself. Overall this is a two year work-stream per the current </w:t>
            </w:r>
            <w:proofErr w:type="spellStart"/>
            <w:r w:rsidR="00021A74" w:rsidRPr="00DF2C7E">
              <w:rPr>
                <w:rFonts w:ascii="Arial" w:hAnsi="Arial" w:cs="Arial"/>
                <w:sz w:val="24"/>
                <w:szCs w:val="24"/>
              </w:rPr>
              <w:t>PWB</w:t>
            </w:r>
            <w:proofErr w:type="spellEnd"/>
            <w:r w:rsidRPr="00DF2C7E">
              <w:rPr>
                <w:rFonts w:ascii="Arial" w:hAnsi="Arial" w:cs="Arial"/>
                <w:sz w:val="24"/>
                <w:szCs w:val="24"/>
              </w:rPr>
              <w:t>.</w:t>
            </w:r>
          </w:p>
          <w:p w:rsidR="00234314" w:rsidRDefault="00234314" w:rsidP="000E4FFD">
            <w:pPr>
              <w:pStyle w:val="NoSpacing"/>
              <w:numPr>
                <w:ilvl w:val="0"/>
                <w:numId w:val="21"/>
              </w:numPr>
              <w:ind w:left="349" w:hanging="284"/>
              <w:jc w:val="both"/>
            </w:pPr>
            <w:proofErr w:type="spellStart"/>
            <w:r w:rsidRPr="00234314">
              <w:rPr>
                <w:rFonts w:ascii="Arial" w:hAnsi="Arial" w:cs="Arial"/>
                <w:sz w:val="24"/>
                <w:szCs w:val="24"/>
              </w:rPr>
              <w:t>IDG</w:t>
            </w:r>
            <w:proofErr w:type="spellEnd"/>
            <w:r w:rsidRPr="00234314">
              <w:rPr>
                <w:rFonts w:ascii="Arial" w:hAnsi="Arial" w:cs="Arial"/>
                <w:sz w:val="24"/>
                <w:szCs w:val="24"/>
              </w:rPr>
              <w:t xml:space="preserve"> could be reference group for building up OECD/DAC </w:t>
            </w:r>
            <w:proofErr w:type="spellStart"/>
            <w:r w:rsidRPr="00234314">
              <w:rPr>
                <w:rFonts w:ascii="Arial" w:hAnsi="Arial" w:cs="Arial"/>
                <w:sz w:val="24"/>
                <w:szCs w:val="24"/>
              </w:rPr>
              <w:t>workstream</w:t>
            </w:r>
            <w:proofErr w:type="spellEnd"/>
            <w:r w:rsidRPr="00234314">
              <w:rPr>
                <w:rFonts w:ascii="Arial" w:hAnsi="Arial" w:cs="Arial"/>
                <w:sz w:val="24"/>
                <w:szCs w:val="24"/>
              </w:rPr>
              <w:t xml:space="preserve">, and OECD/DAC can be a useful resource to help with </w:t>
            </w:r>
            <w:proofErr w:type="spellStart"/>
            <w:r w:rsidRPr="00234314">
              <w:rPr>
                <w:rFonts w:ascii="Arial" w:hAnsi="Arial" w:cs="Arial"/>
                <w:sz w:val="24"/>
                <w:szCs w:val="24"/>
              </w:rPr>
              <w:t>IDG</w:t>
            </w:r>
            <w:proofErr w:type="spellEnd"/>
            <w:r w:rsidRPr="00234314">
              <w:rPr>
                <w:rFonts w:ascii="Arial" w:hAnsi="Arial" w:cs="Arial"/>
                <w:sz w:val="24"/>
                <w:szCs w:val="24"/>
              </w:rPr>
              <w:t xml:space="preserve"> joint initiatives</w:t>
            </w:r>
          </w:p>
        </w:tc>
      </w:tr>
    </w:tbl>
    <w:p w:rsidR="00DA7C9A" w:rsidRPr="0050239E" w:rsidRDefault="00DA7C9A" w:rsidP="000E4FFD">
      <w:pPr>
        <w:jc w:val="both"/>
        <w:rPr>
          <w:rFonts w:cs="Arial"/>
          <w:b/>
        </w:rPr>
      </w:pPr>
    </w:p>
    <w:p w:rsidR="0009459B" w:rsidRDefault="0009459B" w:rsidP="000E4FFD">
      <w:pPr>
        <w:pStyle w:val="ListParagraph"/>
        <w:numPr>
          <w:ilvl w:val="0"/>
          <w:numId w:val="5"/>
        </w:numPr>
        <w:ind w:left="567" w:hanging="567"/>
        <w:jc w:val="both"/>
        <w:rPr>
          <w:rFonts w:cs="Arial"/>
          <w:b/>
        </w:rPr>
      </w:pPr>
      <w:r w:rsidRPr="00862191">
        <w:rPr>
          <w:rFonts w:cs="Arial"/>
          <w:b/>
        </w:rPr>
        <w:t>Task Team Update</w:t>
      </w:r>
    </w:p>
    <w:p w:rsidR="0050239E" w:rsidRPr="00862191" w:rsidRDefault="0050239E" w:rsidP="000E4FFD">
      <w:pPr>
        <w:pStyle w:val="ListParagraph"/>
        <w:ind w:left="567"/>
        <w:jc w:val="both"/>
        <w:rPr>
          <w:rFonts w:cs="Arial"/>
          <w:b/>
        </w:rPr>
      </w:pPr>
    </w:p>
    <w:p w:rsidR="004B6808" w:rsidRDefault="003133B8" w:rsidP="000E4FFD">
      <w:pPr>
        <w:pStyle w:val="NoSpacing"/>
        <w:numPr>
          <w:ilvl w:val="1"/>
          <w:numId w:val="5"/>
        </w:numPr>
        <w:ind w:left="567" w:hanging="567"/>
        <w:jc w:val="both"/>
        <w:rPr>
          <w:rFonts w:ascii="Arial" w:hAnsi="Arial" w:cs="Arial"/>
          <w:sz w:val="24"/>
          <w:szCs w:val="24"/>
        </w:rPr>
      </w:pPr>
      <w:r w:rsidRPr="001D2FB1">
        <w:rPr>
          <w:rFonts w:ascii="Arial" w:hAnsi="Arial" w:cs="Arial"/>
          <w:sz w:val="24"/>
          <w:szCs w:val="24"/>
        </w:rPr>
        <w:t>Task Team</w:t>
      </w:r>
      <w:r w:rsidR="00A70AB7" w:rsidRPr="001D2FB1">
        <w:rPr>
          <w:rFonts w:ascii="Arial" w:hAnsi="Arial" w:cs="Arial"/>
          <w:sz w:val="24"/>
          <w:szCs w:val="24"/>
        </w:rPr>
        <w:t xml:space="preserve"> was set up in 2009 as an informal network </w:t>
      </w:r>
      <w:r w:rsidR="004B6808" w:rsidRPr="001D2FB1">
        <w:rPr>
          <w:rFonts w:ascii="Arial" w:hAnsi="Arial" w:cs="Arial"/>
          <w:sz w:val="24"/>
          <w:szCs w:val="24"/>
        </w:rPr>
        <w:t>to look at the Global Partnership for Effective Development Cooperation (</w:t>
      </w:r>
      <w:proofErr w:type="spellStart"/>
      <w:r w:rsidR="004B6808" w:rsidRPr="001D2FB1">
        <w:rPr>
          <w:rFonts w:ascii="Arial" w:hAnsi="Arial" w:cs="Arial"/>
          <w:sz w:val="24"/>
          <w:szCs w:val="24"/>
        </w:rPr>
        <w:t>GPEDC</w:t>
      </w:r>
      <w:proofErr w:type="spellEnd"/>
      <w:r w:rsidR="004B6808" w:rsidRPr="001D2FB1">
        <w:rPr>
          <w:rFonts w:ascii="Arial" w:hAnsi="Arial" w:cs="Arial"/>
          <w:sz w:val="24"/>
          <w:szCs w:val="24"/>
        </w:rPr>
        <w:t>), with shared responsibility between</w:t>
      </w:r>
      <w:r w:rsidR="00A70AB7" w:rsidRPr="001D2FB1">
        <w:rPr>
          <w:rFonts w:ascii="Arial" w:hAnsi="Arial" w:cs="Arial"/>
          <w:sz w:val="24"/>
          <w:szCs w:val="24"/>
        </w:rPr>
        <w:t xml:space="preserve"> civil society, partner countries, and donors</w:t>
      </w:r>
      <w:r w:rsidR="004B6808" w:rsidRPr="001D2FB1">
        <w:rPr>
          <w:rFonts w:ascii="Arial" w:hAnsi="Arial" w:cs="Arial"/>
          <w:sz w:val="24"/>
          <w:szCs w:val="24"/>
        </w:rPr>
        <w:t xml:space="preserve">. </w:t>
      </w:r>
    </w:p>
    <w:p w:rsidR="00F06D4D" w:rsidRPr="001D2FB1" w:rsidRDefault="00F06D4D" w:rsidP="000E4FFD">
      <w:pPr>
        <w:pStyle w:val="NoSpacing"/>
        <w:ind w:left="567" w:hanging="567"/>
        <w:jc w:val="both"/>
        <w:rPr>
          <w:rFonts w:ascii="Arial" w:hAnsi="Arial" w:cs="Arial"/>
          <w:sz w:val="24"/>
          <w:szCs w:val="24"/>
        </w:rPr>
      </w:pPr>
    </w:p>
    <w:p w:rsidR="00F06D4D" w:rsidRPr="00F06D4D" w:rsidRDefault="004B6808" w:rsidP="000E4FFD">
      <w:pPr>
        <w:pStyle w:val="NoSpacing"/>
        <w:numPr>
          <w:ilvl w:val="1"/>
          <w:numId w:val="5"/>
        </w:numPr>
        <w:ind w:left="567" w:hanging="567"/>
        <w:jc w:val="both"/>
        <w:rPr>
          <w:rFonts w:ascii="Arial" w:hAnsi="Arial" w:cs="Arial"/>
          <w:sz w:val="24"/>
          <w:szCs w:val="24"/>
        </w:rPr>
      </w:pPr>
      <w:r w:rsidRPr="001D2FB1">
        <w:rPr>
          <w:rFonts w:ascii="Arial" w:hAnsi="Arial" w:cs="Arial"/>
          <w:sz w:val="24"/>
          <w:szCs w:val="24"/>
        </w:rPr>
        <w:t>Strategic goals:</w:t>
      </w:r>
    </w:p>
    <w:p w:rsidR="004B6808" w:rsidRPr="001D2FB1" w:rsidRDefault="004B6808" w:rsidP="000E4FFD">
      <w:pPr>
        <w:pStyle w:val="NoSpacing"/>
        <w:numPr>
          <w:ilvl w:val="2"/>
          <w:numId w:val="5"/>
        </w:numPr>
        <w:ind w:left="851" w:hanging="284"/>
        <w:jc w:val="both"/>
        <w:rPr>
          <w:rFonts w:ascii="Arial" w:hAnsi="Arial" w:cs="Arial"/>
          <w:sz w:val="24"/>
          <w:szCs w:val="24"/>
        </w:rPr>
      </w:pPr>
      <w:r w:rsidRPr="001D2FB1">
        <w:rPr>
          <w:rFonts w:ascii="Arial" w:hAnsi="Arial" w:cs="Arial"/>
          <w:sz w:val="24"/>
          <w:szCs w:val="24"/>
        </w:rPr>
        <w:t>Improved enabling environment for CSOs provided by partner country and donor governments</w:t>
      </w:r>
    </w:p>
    <w:p w:rsidR="004B6808" w:rsidRPr="001D2FB1" w:rsidRDefault="004B6808" w:rsidP="000E4FFD">
      <w:pPr>
        <w:pStyle w:val="NoSpacing"/>
        <w:numPr>
          <w:ilvl w:val="2"/>
          <w:numId w:val="5"/>
        </w:numPr>
        <w:ind w:left="851" w:hanging="284"/>
        <w:jc w:val="both"/>
        <w:rPr>
          <w:rFonts w:ascii="Arial" w:hAnsi="Arial" w:cs="Arial"/>
          <w:sz w:val="24"/>
          <w:szCs w:val="24"/>
        </w:rPr>
      </w:pPr>
      <w:r w:rsidRPr="001D2FB1">
        <w:rPr>
          <w:rFonts w:ascii="Arial" w:hAnsi="Arial" w:cs="Arial"/>
          <w:sz w:val="24"/>
          <w:szCs w:val="24"/>
        </w:rPr>
        <w:t>Improved CSO development effectiveness, accountability, and transparency</w:t>
      </w:r>
    </w:p>
    <w:p w:rsidR="004B6808" w:rsidRDefault="004B6808" w:rsidP="000E4FFD">
      <w:pPr>
        <w:pStyle w:val="NoSpacing"/>
        <w:numPr>
          <w:ilvl w:val="2"/>
          <w:numId w:val="5"/>
        </w:numPr>
        <w:ind w:left="851" w:hanging="284"/>
        <w:jc w:val="both"/>
        <w:rPr>
          <w:rFonts w:ascii="Arial" w:hAnsi="Arial" w:cs="Arial"/>
          <w:sz w:val="24"/>
          <w:szCs w:val="24"/>
        </w:rPr>
      </w:pPr>
      <w:r w:rsidRPr="001D2FB1">
        <w:rPr>
          <w:rFonts w:ascii="Arial" w:hAnsi="Arial" w:cs="Arial"/>
          <w:sz w:val="24"/>
          <w:szCs w:val="24"/>
        </w:rPr>
        <w:t>Embedded multi-stakeholder approaches to development dialogue from the global to national level</w:t>
      </w:r>
    </w:p>
    <w:p w:rsidR="00F06D4D" w:rsidRPr="001D2FB1" w:rsidRDefault="00F06D4D" w:rsidP="000E4FFD">
      <w:pPr>
        <w:pStyle w:val="NoSpacing"/>
        <w:ind w:left="567" w:hanging="567"/>
        <w:jc w:val="both"/>
        <w:rPr>
          <w:rFonts w:ascii="Arial" w:hAnsi="Arial" w:cs="Arial"/>
          <w:sz w:val="24"/>
          <w:szCs w:val="24"/>
        </w:rPr>
      </w:pPr>
    </w:p>
    <w:p w:rsidR="004B6808" w:rsidRPr="001D2FB1" w:rsidRDefault="004B6808" w:rsidP="000E4FFD">
      <w:pPr>
        <w:pStyle w:val="NoSpacing"/>
        <w:numPr>
          <w:ilvl w:val="1"/>
          <w:numId w:val="5"/>
        </w:numPr>
        <w:ind w:left="567" w:hanging="567"/>
        <w:jc w:val="both"/>
        <w:rPr>
          <w:rFonts w:ascii="Arial" w:hAnsi="Arial" w:cs="Arial"/>
          <w:sz w:val="24"/>
          <w:szCs w:val="24"/>
        </w:rPr>
      </w:pPr>
      <w:r w:rsidRPr="001D2FB1">
        <w:rPr>
          <w:rFonts w:ascii="Arial" w:hAnsi="Arial" w:cs="Arial"/>
          <w:sz w:val="24"/>
          <w:szCs w:val="24"/>
        </w:rPr>
        <w:t>Objectives:</w:t>
      </w:r>
    </w:p>
    <w:p w:rsidR="004B6808" w:rsidRPr="001D2FB1" w:rsidRDefault="004B6808" w:rsidP="000E4FFD">
      <w:pPr>
        <w:pStyle w:val="NoSpacing"/>
        <w:numPr>
          <w:ilvl w:val="2"/>
          <w:numId w:val="5"/>
        </w:numPr>
        <w:ind w:left="851" w:hanging="284"/>
        <w:jc w:val="both"/>
        <w:rPr>
          <w:rFonts w:ascii="Arial" w:hAnsi="Arial" w:cs="Arial"/>
          <w:sz w:val="24"/>
          <w:szCs w:val="24"/>
        </w:rPr>
      </w:pPr>
      <w:r w:rsidRPr="001D2FB1">
        <w:rPr>
          <w:rFonts w:ascii="Arial" w:hAnsi="Arial" w:cs="Arial"/>
          <w:sz w:val="24"/>
          <w:szCs w:val="24"/>
        </w:rPr>
        <w:t xml:space="preserve">Global Partnership – </w:t>
      </w:r>
      <w:proofErr w:type="spellStart"/>
      <w:r w:rsidRPr="001D2FB1">
        <w:rPr>
          <w:rFonts w:ascii="Arial" w:hAnsi="Arial" w:cs="Arial"/>
          <w:sz w:val="24"/>
          <w:szCs w:val="24"/>
        </w:rPr>
        <w:t>GPEDC</w:t>
      </w:r>
      <w:proofErr w:type="spellEnd"/>
      <w:r w:rsidRPr="001D2FB1">
        <w:rPr>
          <w:rFonts w:ascii="Arial" w:hAnsi="Arial" w:cs="Arial"/>
          <w:sz w:val="24"/>
          <w:szCs w:val="24"/>
        </w:rPr>
        <w:t xml:space="preserve"> engagement, with six strategic outputs. Acknowledgement that </w:t>
      </w:r>
      <w:proofErr w:type="spellStart"/>
      <w:r w:rsidRPr="001D2FB1">
        <w:rPr>
          <w:rFonts w:ascii="Arial" w:hAnsi="Arial" w:cs="Arial"/>
          <w:sz w:val="24"/>
          <w:szCs w:val="24"/>
        </w:rPr>
        <w:t>GPEDC</w:t>
      </w:r>
      <w:proofErr w:type="spellEnd"/>
      <w:r w:rsidRPr="001D2FB1">
        <w:rPr>
          <w:rFonts w:ascii="Arial" w:hAnsi="Arial" w:cs="Arial"/>
          <w:sz w:val="24"/>
          <w:szCs w:val="24"/>
        </w:rPr>
        <w:t xml:space="preserve"> is technical and communication and messaging is important for higher level political engagement</w:t>
      </w:r>
    </w:p>
    <w:p w:rsidR="006E2B7D" w:rsidRPr="001D2FB1" w:rsidRDefault="006E2B7D" w:rsidP="000E4FFD">
      <w:pPr>
        <w:pStyle w:val="NoSpacing"/>
        <w:numPr>
          <w:ilvl w:val="2"/>
          <w:numId w:val="5"/>
        </w:numPr>
        <w:ind w:left="851" w:hanging="284"/>
        <w:jc w:val="both"/>
        <w:rPr>
          <w:rFonts w:ascii="Arial" w:hAnsi="Arial" w:cs="Arial"/>
          <w:sz w:val="24"/>
          <w:szCs w:val="24"/>
        </w:rPr>
      </w:pPr>
      <w:r w:rsidRPr="001D2FB1">
        <w:rPr>
          <w:rFonts w:ascii="Arial" w:hAnsi="Arial" w:cs="Arial"/>
          <w:sz w:val="24"/>
          <w:szCs w:val="24"/>
        </w:rPr>
        <w:lastRenderedPageBreak/>
        <w:t xml:space="preserve">Voluntary initiatives e.g. </w:t>
      </w:r>
      <w:proofErr w:type="spellStart"/>
      <w:r w:rsidRPr="001D2FB1">
        <w:rPr>
          <w:rFonts w:ascii="Arial" w:hAnsi="Arial" w:cs="Arial"/>
          <w:sz w:val="24"/>
          <w:szCs w:val="24"/>
        </w:rPr>
        <w:t>CPDE</w:t>
      </w:r>
      <w:proofErr w:type="spellEnd"/>
      <w:r w:rsidRPr="001D2FB1">
        <w:rPr>
          <w:rFonts w:ascii="Arial" w:hAnsi="Arial" w:cs="Arial"/>
          <w:sz w:val="24"/>
          <w:szCs w:val="24"/>
        </w:rPr>
        <w:t xml:space="preserve"> projects used to advance the partnership</w:t>
      </w:r>
    </w:p>
    <w:p w:rsidR="00D108EA" w:rsidRPr="001D2FB1" w:rsidRDefault="00D108EA" w:rsidP="000E4FFD">
      <w:pPr>
        <w:pStyle w:val="NoSpacing"/>
        <w:numPr>
          <w:ilvl w:val="2"/>
          <w:numId w:val="5"/>
        </w:numPr>
        <w:ind w:left="851" w:hanging="284"/>
        <w:jc w:val="both"/>
        <w:rPr>
          <w:rFonts w:ascii="Arial" w:hAnsi="Arial" w:cs="Arial"/>
          <w:sz w:val="24"/>
          <w:szCs w:val="24"/>
        </w:rPr>
      </w:pPr>
      <w:r w:rsidRPr="001D2FB1">
        <w:rPr>
          <w:rFonts w:ascii="Arial" w:hAnsi="Arial" w:cs="Arial"/>
          <w:sz w:val="24"/>
          <w:szCs w:val="24"/>
        </w:rPr>
        <w:t>Advance indicator 2 (the civil society enabling indicator</w:t>
      </w:r>
      <w:r w:rsidR="00C57BDE" w:rsidRPr="001D2FB1">
        <w:rPr>
          <w:rFonts w:ascii="Arial" w:hAnsi="Arial" w:cs="Arial"/>
          <w:sz w:val="24"/>
          <w:szCs w:val="24"/>
        </w:rPr>
        <w:t>, introduced as part of Busan agreement</w:t>
      </w:r>
      <w:r w:rsidRPr="001D2FB1">
        <w:rPr>
          <w:rFonts w:ascii="Arial" w:hAnsi="Arial" w:cs="Arial"/>
          <w:sz w:val="24"/>
          <w:szCs w:val="24"/>
        </w:rPr>
        <w:t>), through monitoring, guidance, raising awareness and capacity support to multi stakeholder dialogue</w:t>
      </w:r>
    </w:p>
    <w:p w:rsidR="00D108EA" w:rsidRPr="001D2FB1" w:rsidRDefault="00D108EA" w:rsidP="000E4FFD">
      <w:pPr>
        <w:pStyle w:val="NoSpacing"/>
        <w:numPr>
          <w:ilvl w:val="2"/>
          <w:numId w:val="5"/>
        </w:numPr>
        <w:tabs>
          <w:tab w:val="left" w:pos="851"/>
        </w:tabs>
        <w:ind w:left="851" w:hanging="284"/>
        <w:jc w:val="both"/>
        <w:rPr>
          <w:rFonts w:ascii="Arial" w:hAnsi="Arial" w:cs="Arial"/>
          <w:sz w:val="24"/>
          <w:szCs w:val="24"/>
        </w:rPr>
      </w:pPr>
      <w:r w:rsidRPr="001D2FB1">
        <w:rPr>
          <w:rFonts w:ascii="Arial" w:hAnsi="Arial" w:cs="Arial"/>
          <w:sz w:val="24"/>
          <w:szCs w:val="24"/>
        </w:rPr>
        <w:t>SDGs – information gathering to understand how parties could work better together</w:t>
      </w:r>
    </w:p>
    <w:p w:rsidR="00D108EA" w:rsidRDefault="00D108EA" w:rsidP="000E4FFD">
      <w:pPr>
        <w:pStyle w:val="NoSpacing"/>
        <w:numPr>
          <w:ilvl w:val="2"/>
          <w:numId w:val="5"/>
        </w:numPr>
        <w:tabs>
          <w:tab w:val="left" w:pos="851"/>
        </w:tabs>
        <w:ind w:left="851" w:hanging="284"/>
        <w:jc w:val="both"/>
        <w:rPr>
          <w:rFonts w:ascii="Arial" w:hAnsi="Arial" w:cs="Arial"/>
          <w:sz w:val="24"/>
          <w:szCs w:val="24"/>
        </w:rPr>
      </w:pPr>
      <w:r w:rsidRPr="001D2FB1">
        <w:rPr>
          <w:rFonts w:ascii="Arial" w:hAnsi="Arial" w:cs="Arial"/>
          <w:sz w:val="24"/>
          <w:szCs w:val="24"/>
        </w:rPr>
        <w:t>Country engagement –</w:t>
      </w:r>
      <w:r w:rsidR="001D2FB1">
        <w:rPr>
          <w:rFonts w:ascii="Arial" w:hAnsi="Arial" w:cs="Arial"/>
          <w:sz w:val="24"/>
          <w:szCs w:val="24"/>
        </w:rPr>
        <w:t xml:space="preserve"> c</w:t>
      </w:r>
      <w:r w:rsidRPr="001D2FB1">
        <w:rPr>
          <w:rFonts w:ascii="Arial" w:hAnsi="Arial" w:cs="Arial"/>
          <w:sz w:val="24"/>
          <w:szCs w:val="24"/>
        </w:rPr>
        <w:t xml:space="preserve">ould play a role in reducing the gap between high level goal commitments and what is happening at country level. Looking at staged incremental approach with initiatives for multi-stakeholder engagement being </w:t>
      </w:r>
      <w:r w:rsidR="003F6EEF" w:rsidRPr="001D2FB1">
        <w:rPr>
          <w:rFonts w:ascii="Arial" w:hAnsi="Arial" w:cs="Arial"/>
          <w:sz w:val="24"/>
          <w:szCs w:val="24"/>
        </w:rPr>
        <w:t>implemented</w:t>
      </w:r>
      <w:r w:rsidRPr="001D2FB1">
        <w:rPr>
          <w:rFonts w:ascii="Arial" w:hAnsi="Arial" w:cs="Arial"/>
          <w:sz w:val="24"/>
          <w:szCs w:val="24"/>
        </w:rPr>
        <w:t xml:space="preserve"> first in </w:t>
      </w:r>
      <w:proofErr w:type="spellStart"/>
      <w:r w:rsidRPr="001D2FB1">
        <w:rPr>
          <w:rFonts w:ascii="Arial" w:hAnsi="Arial" w:cs="Arial"/>
          <w:sz w:val="24"/>
          <w:szCs w:val="24"/>
        </w:rPr>
        <w:t>Mayanmar</w:t>
      </w:r>
      <w:proofErr w:type="spellEnd"/>
      <w:r w:rsidRPr="001D2FB1">
        <w:rPr>
          <w:rFonts w:ascii="Arial" w:hAnsi="Arial" w:cs="Arial"/>
          <w:sz w:val="24"/>
          <w:szCs w:val="24"/>
        </w:rPr>
        <w:t>, Kenya, Sudan and Uganda.</w:t>
      </w:r>
    </w:p>
    <w:p w:rsidR="00F06D4D" w:rsidRPr="001D2FB1" w:rsidRDefault="00F06D4D" w:rsidP="000E4FFD">
      <w:pPr>
        <w:pStyle w:val="NoSpacing"/>
        <w:ind w:left="1418"/>
        <w:jc w:val="both"/>
        <w:rPr>
          <w:rFonts w:ascii="Arial" w:hAnsi="Arial" w:cs="Arial"/>
          <w:sz w:val="24"/>
          <w:szCs w:val="24"/>
        </w:rPr>
      </w:pPr>
    </w:p>
    <w:p w:rsidR="003133B8" w:rsidRPr="00F06D4D" w:rsidRDefault="003133B8" w:rsidP="000E4FFD">
      <w:pPr>
        <w:pStyle w:val="NoSpacing"/>
        <w:numPr>
          <w:ilvl w:val="1"/>
          <w:numId w:val="5"/>
        </w:numPr>
        <w:ind w:left="567" w:hanging="567"/>
        <w:jc w:val="both"/>
        <w:rPr>
          <w:rStyle w:val="Hyperlink"/>
          <w:rFonts w:ascii="Arial" w:hAnsi="Arial" w:cs="Arial"/>
          <w:color w:val="auto"/>
          <w:sz w:val="24"/>
          <w:szCs w:val="24"/>
          <w:u w:val="none"/>
        </w:rPr>
      </w:pPr>
      <w:r w:rsidRPr="001D2FB1">
        <w:rPr>
          <w:rFonts w:ascii="Arial" w:hAnsi="Arial" w:cs="Arial"/>
          <w:sz w:val="24"/>
          <w:szCs w:val="24"/>
        </w:rPr>
        <w:t>The Secretariat is the Researc</w:t>
      </w:r>
      <w:r w:rsidR="003F6EEF" w:rsidRPr="001D2FB1">
        <w:rPr>
          <w:rFonts w:ascii="Arial" w:hAnsi="Arial" w:cs="Arial"/>
          <w:sz w:val="24"/>
          <w:szCs w:val="24"/>
        </w:rPr>
        <w:t xml:space="preserve">h Institute in The Hague. </w:t>
      </w:r>
      <w:r w:rsidR="00D14FFE" w:rsidRPr="001D2FB1">
        <w:rPr>
          <w:rFonts w:ascii="Arial" w:hAnsi="Arial" w:cs="Arial"/>
          <w:sz w:val="24"/>
          <w:szCs w:val="24"/>
        </w:rPr>
        <w:t>24</w:t>
      </w:r>
      <w:r w:rsidRPr="001D2FB1">
        <w:rPr>
          <w:rFonts w:ascii="Arial" w:hAnsi="Arial" w:cs="Arial"/>
          <w:sz w:val="24"/>
          <w:szCs w:val="24"/>
        </w:rPr>
        <w:t xml:space="preserve"> October task team secretariat synthesis report was published</w:t>
      </w:r>
      <w:r w:rsidR="00F06D4D">
        <w:rPr>
          <w:rFonts w:ascii="Arial" w:hAnsi="Arial" w:cs="Arial"/>
          <w:sz w:val="24"/>
          <w:szCs w:val="24"/>
        </w:rPr>
        <w:t>:</w:t>
      </w:r>
      <w:r w:rsidRPr="001D2FB1">
        <w:rPr>
          <w:rFonts w:ascii="Arial" w:hAnsi="Arial" w:cs="Arial"/>
          <w:sz w:val="24"/>
          <w:szCs w:val="24"/>
        </w:rPr>
        <w:t xml:space="preserve"> </w:t>
      </w:r>
      <w:hyperlink r:id="rId10" w:history="1">
        <w:r w:rsidRPr="001D2FB1">
          <w:rPr>
            <w:rStyle w:val="Hyperlink"/>
            <w:rFonts w:ascii="Arial" w:hAnsi="Arial" w:cs="Arial"/>
            <w:sz w:val="24"/>
            <w:szCs w:val="24"/>
          </w:rPr>
          <w:t>https://taskteamcso.com/</w:t>
        </w:r>
      </w:hyperlink>
      <w:r w:rsidR="00F06D4D">
        <w:rPr>
          <w:rStyle w:val="Hyperlink"/>
          <w:rFonts w:ascii="Arial" w:hAnsi="Arial" w:cs="Arial"/>
          <w:sz w:val="24"/>
          <w:szCs w:val="24"/>
        </w:rPr>
        <w:t>.</w:t>
      </w:r>
    </w:p>
    <w:p w:rsidR="00F06D4D" w:rsidRPr="001D2FB1" w:rsidRDefault="00F06D4D" w:rsidP="000E4FFD">
      <w:pPr>
        <w:pStyle w:val="NoSpacing"/>
        <w:ind w:left="1080"/>
        <w:jc w:val="both"/>
        <w:rPr>
          <w:rFonts w:ascii="Arial" w:hAnsi="Arial" w:cs="Arial"/>
          <w:sz w:val="24"/>
          <w:szCs w:val="24"/>
        </w:rPr>
      </w:pPr>
    </w:p>
    <w:p w:rsidR="003133B8" w:rsidRPr="001D2FB1" w:rsidRDefault="001D2FB1" w:rsidP="000E4FFD">
      <w:pPr>
        <w:pStyle w:val="NoSpacing"/>
        <w:numPr>
          <w:ilvl w:val="1"/>
          <w:numId w:val="5"/>
        </w:numPr>
        <w:ind w:left="567" w:hanging="567"/>
        <w:jc w:val="both"/>
        <w:rPr>
          <w:rFonts w:ascii="Arial" w:hAnsi="Arial" w:cs="Arial"/>
          <w:sz w:val="24"/>
          <w:szCs w:val="24"/>
        </w:rPr>
      </w:pPr>
      <w:r>
        <w:rPr>
          <w:rFonts w:ascii="Arial" w:hAnsi="Arial" w:cs="Arial"/>
          <w:sz w:val="24"/>
          <w:szCs w:val="24"/>
        </w:rPr>
        <w:t>H</w:t>
      </w:r>
      <w:r w:rsidR="003133B8" w:rsidRPr="001D2FB1">
        <w:rPr>
          <w:rFonts w:ascii="Arial" w:hAnsi="Arial" w:cs="Arial"/>
          <w:sz w:val="24"/>
          <w:szCs w:val="24"/>
        </w:rPr>
        <w:t>ighlighted a</w:t>
      </w:r>
      <w:r w:rsidR="003F6EEF" w:rsidRPr="001D2FB1">
        <w:rPr>
          <w:rFonts w:ascii="Arial" w:hAnsi="Arial" w:cs="Arial"/>
          <w:sz w:val="24"/>
          <w:szCs w:val="24"/>
        </w:rPr>
        <w:t xml:space="preserve"> lack of accountabili</w:t>
      </w:r>
      <w:r w:rsidR="00D14FFE" w:rsidRPr="001D2FB1">
        <w:rPr>
          <w:rFonts w:ascii="Arial" w:hAnsi="Arial" w:cs="Arial"/>
          <w:sz w:val="24"/>
          <w:szCs w:val="24"/>
        </w:rPr>
        <w:t>ty on making sure commitment</w:t>
      </w:r>
      <w:r w:rsidR="003F6EEF" w:rsidRPr="001D2FB1">
        <w:rPr>
          <w:rFonts w:ascii="Arial" w:hAnsi="Arial" w:cs="Arial"/>
          <w:sz w:val="24"/>
          <w:szCs w:val="24"/>
        </w:rPr>
        <w:t>s</w:t>
      </w:r>
      <w:r w:rsidR="00D14FFE" w:rsidRPr="001D2FB1">
        <w:rPr>
          <w:rFonts w:ascii="Arial" w:hAnsi="Arial" w:cs="Arial"/>
          <w:sz w:val="24"/>
          <w:szCs w:val="24"/>
        </w:rPr>
        <w:t xml:space="preserve"> on dev</w:t>
      </w:r>
      <w:r w:rsidR="003F6EEF" w:rsidRPr="001D2FB1">
        <w:rPr>
          <w:rFonts w:ascii="Arial" w:hAnsi="Arial" w:cs="Arial"/>
          <w:sz w:val="24"/>
          <w:szCs w:val="24"/>
        </w:rPr>
        <w:t>elopment effectiveness are met, and that in general participatio</w:t>
      </w:r>
      <w:r w:rsidR="00973E07" w:rsidRPr="001D2FB1">
        <w:rPr>
          <w:rFonts w:ascii="Arial" w:hAnsi="Arial" w:cs="Arial"/>
          <w:sz w:val="24"/>
          <w:szCs w:val="24"/>
        </w:rPr>
        <w:t xml:space="preserve">n from donors is low. There was discussion around donor participation, whether other models could be used e.g. using multi-lateral development banks to leverage goals, and whether other participants could be included e.g. parliamentarians, private businesses etc. There was some concern on the dilution of messaging, or different attitudes/focus of other actors, but consideration could be given to inviting guests as speakers or </w:t>
      </w:r>
      <w:r>
        <w:rPr>
          <w:rFonts w:ascii="Arial" w:hAnsi="Arial" w:cs="Arial"/>
          <w:sz w:val="24"/>
          <w:szCs w:val="24"/>
        </w:rPr>
        <w:t>as members</w:t>
      </w:r>
      <w:r w:rsidR="00973E07" w:rsidRPr="001D2FB1">
        <w:rPr>
          <w:rFonts w:ascii="Arial" w:hAnsi="Arial" w:cs="Arial"/>
          <w:sz w:val="24"/>
          <w:szCs w:val="24"/>
        </w:rPr>
        <w:t xml:space="preserve"> of specific initiatives.</w:t>
      </w:r>
    </w:p>
    <w:p w:rsidR="0009459B" w:rsidRPr="00F06D4D" w:rsidRDefault="0009459B" w:rsidP="000E4FFD">
      <w:pPr>
        <w:jc w:val="both"/>
        <w:rPr>
          <w:rFonts w:cs="Arial"/>
          <w:b/>
        </w:rPr>
      </w:pPr>
    </w:p>
    <w:p w:rsidR="0009459B" w:rsidRDefault="00862191" w:rsidP="000E4FFD">
      <w:pPr>
        <w:pStyle w:val="ListParagraph"/>
        <w:numPr>
          <w:ilvl w:val="0"/>
          <w:numId w:val="5"/>
        </w:numPr>
        <w:ind w:left="567" w:hanging="567"/>
        <w:jc w:val="both"/>
        <w:rPr>
          <w:rFonts w:cs="Arial"/>
          <w:b/>
        </w:rPr>
      </w:pPr>
      <w:r>
        <w:rPr>
          <w:rFonts w:cs="Arial"/>
          <w:b/>
        </w:rPr>
        <w:t>Counteracting Closing Civic Space</w:t>
      </w:r>
    </w:p>
    <w:p w:rsidR="00DE54A0" w:rsidRPr="00DE54A0" w:rsidRDefault="00DE54A0" w:rsidP="000E4FFD">
      <w:pPr>
        <w:ind w:left="567" w:hanging="567"/>
        <w:jc w:val="both"/>
        <w:rPr>
          <w:rFonts w:cs="Arial"/>
          <w:b/>
        </w:rPr>
      </w:pPr>
    </w:p>
    <w:p w:rsidR="007C33D4" w:rsidRPr="007C33D4" w:rsidRDefault="00DE54A0" w:rsidP="000E4FFD">
      <w:pPr>
        <w:pStyle w:val="ListParagraph"/>
        <w:numPr>
          <w:ilvl w:val="1"/>
          <w:numId w:val="5"/>
        </w:numPr>
        <w:ind w:left="567" w:hanging="567"/>
        <w:jc w:val="both"/>
        <w:rPr>
          <w:rFonts w:cs="Arial"/>
          <w:b/>
        </w:rPr>
      </w:pPr>
      <w:r>
        <w:t>The International Centre for Not-for-Profit Law (</w:t>
      </w:r>
      <w:proofErr w:type="spellStart"/>
      <w:r w:rsidRPr="008C1E6E">
        <w:t>ICNL</w:t>
      </w:r>
      <w:proofErr w:type="spellEnd"/>
      <w:r>
        <w:t>)</w:t>
      </w:r>
      <w:r w:rsidRPr="008C1E6E">
        <w:t xml:space="preserve"> is </w:t>
      </w:r>
      <w:r w:rsidR="005F7B60">
        <w:t>a</w:t>
      </w:r>
      <w:r w:rsidR="005F7B60" w:rsidRPr="008C1E6E">
        <w:t xml:space="preserve"> </w:t>
      </w:r>
      <w:r w:rsidRPr="008C1E6E">
        <w:t>leading source for information on the legal environment for civil society, philanthropy, and public participation around the world</w:t>
      </w:r>
      <w:r>
        <w:t xml:space="preserve"> and presented the Swit</w:t>
      </w:r>
      <w:r w:rsidR="0051702C">
        <w:t>zerland-commissioned work on sh</w:t>
      </w:r>
      <w:r>
        <w:t>r</w:t>
      </w:r>
      <w:r w:rsidR="0051702C">
        <w:t>in</w:t>
      </w:r>
      <w:r>
        <w:t xml:space="preserve">king CSO space. They noted that the </w:t>
      </w:r>
      <w:proofErr w:type="spellStart"/>
      <w:r>
        <w:t>GPEDC</w:t>
      </w:r>
      <w:proofErr w:type="spellEnd"/>
      <w:r>
        <w:t xml:space="preserve"> </w:t>
      </w:r>
      <w:bookmarkStart w:id="1" w:name="OLE_LINK5"/>
      <w:bookmarkStart w:id="2" w:name="OLE_LINK6"/>
      <w:r>
        <w:t>2</w:t>
      </w:r>
      <w:r w:rsidRPr="00DE54A0">
        <w:rPr>
          <w:vertAlign w:val="superscript"/>
        </w:rPr>
        <w:t>nd</w:t>
      </w:r>
      <w:r>
        <w:t xml:space="preserve"> High Level Meeting (HLM2 Nairobi) </w:t>
      </w:r>
      <w:bookmarkEnd w:id="1"/>
      <w:bookmarkEnd w:id="2"/>
      <w:r>
        <w:t>outcome document well-defin</w:t>
      </w:r>
      <w:r w:rsidR="0051702C">
        <w:t>es the space and role for</w:t>
      </w:r>
      <w:r>
        <w:t xml:space="preserve"> CSOs.</w:t>
      </w:r>
    </w:p>
    <w:p w:rsidR="007C33D4" w:rsidRPr="007C33D4" w:rsidRDefault="00DE54A0" w:rsidP="000E4FFD">
      <w:pPr>
        <w:pStyle w:val="ListParagraph"/>
        <w:ind w:left="567" w:hanging="567"/>
        <w:jc w:val="both"/>
        <w:rPr>
          <w:rFonts w:cs="Arial"/>
          <w:b/>
        </w:rPr>
      </w:pPr>
      <w:r>
        <w:t xml:space="preserve"> </w:t>
      </w:r>
    </w:p>
    <w:p w:rsidR="007C33D4" w:rsidRPr="007C33D4" w:rsidRDefault="007C33D4" w:rsidP="000E4FFD">
      <w:pPr>
        <w:pStyle w:val="ListParagraph"/>
        <w:numPr>
          <w:ilvl w:val="1"/>
          <w:numId w:val="5"/>
        </w:numPr>
        <w:ind w:left="567" w:hanging="567"/>
        <w:jc w:val="both"/>
        <w:rPr>
          <w:rFonts w:cs="Arial"/>
          <w:b/>
        </w:rPr>
      </w:pPr>
      <w:proofErr w:type="spellStart"/>
      <w:r>
        <w:t>ICNL</w:t>
      </w:r>
      <w:proofErr w:type="spellEnd"/>
      <w:r w:rsidR="0051702C">
        <w:t xml:space="preserve"> noted that there has been a democratic recession in the last 10</w:t>
      </w:r>
      <w:r w:rsidR="005F7B60">
        <w:t xml:space="preserve"> </w:t>
      </w:r>
      <w:r w:rsidR="0051702C">
        <w:t>years. Of</w:t>
      </w:r>
      <w:r w:rsidR="00DE54A0">
        <w:t xml:space="preserve"> the laws passed on CSOs since 2012, 120 were positive</w:t>
      </w:r>
      <w:r w:rsidR="0051702C">
        <w:t xml:space="preserve"> and</w:t>
      </w:r>
      <w:r w:rsidR="00DE54A0">
        <w:t xml:space="preserve"> 250 </w:t>
      </w:r>
      <w:r w:rsidR="0051702C">
        <w:t>were</w:t>
      </w:r>
      <w:r w:rsidR="00DE54A0">
        <w:t xml:space="preserve"> </w:t>
      </w:r>
      <w:r>
        <w:t>restrictive</w:t>
      </w:r>
      <w:r w:rsidR="0051702C">
        <w:t xml:space="preserve">. Restrictive laws often focus on human rights advocacy, and mostly impact vulnerable communities e.g. LGBT, youth, as well as humanitarian organisations. </w:t>
      </w:r>
      <w:r w:rsidR="002E40C7">
        <w:t xml:space="preserve">Noted restrictive laws were high in Eurasia, which captures Russia, Azerbaijan and Central Asia, and reflects restrictive initiatives recently created in Hungary and Poland. </w:t>
      </w:r>
      <w:r w:rsidR="00DE54A0">
        <w:t xml:space="preserve">They noted however that restrictive laws are being challenged and withdrawn. </w:t>
      </w:r>
      <w:r w:rsidR="0051702C">
        <w:t>Key findings were that the</w:t>
      </w:r>
      <w:r w:rsidR="00DE54A0">
        <w:t xml:space="preserve"> enabling environment needs a holistic space; donor vision and core principles that articulate a clear level of support for CSOs which is long-term, coherent</w:t>
      </w:r>
      <w:r w:rsidR="0051702C">
        <w:t>,</w:t>
      </w:r>
      <w:r w:rsidR="00DE54A0">
        <w:t xml:space="preserve"> and demonstrates consistency between development and foreign policies, flexibility in aid-giving/modalities, dynamic r</w:t>
      </w:r>
      <w:r w:rsidR="0051702C">
        <w:t>esponses to evolving challenges</w:t>
      </w:r>
      <w:r w:rsidR="00DE54A0">
        <w:t>, support to government institutions (including facilitating dialogue across sectors, training officials, investing in independent institutions), cooperat</w:t>
      </w:r>
      <w:r w:rsidR="0051702C">
        <w:t>ion with private sector, enhancing multilateral mechanisms</w:t>
      </w:r>
      <w:r w:rsidR="003230EE">
        <w:t xml:space="preserve"> (e.g. UN human special repertoire increased</w:t>
      </w:r>
      <w:r w:rsidR="002E40C7">
        <w:t xml:space="preserve"> advocacy tools at national level)</w:t>
      </w:r>
      <w:r w:rsidR="0051702C">
        <w:t xml:space="preserve">, </w:t>
      </w:r>
      <w:r w:rsidR="00DE54A0">
        <w:t>and empower</w:t>
      </w:r>
      <w:r w:rsidR="0051702C">
        <w:t>ing</w:t>
      </w:r>
      <w:r w:rsidR="00DE54A0">
        <w:t xml:space="preserve"> civil society. </w:t>
      </w:r>
    </w:p>
    <w:p w:rsidR="007C33D4" w:rsidRDefault="007C33D4" w:rsidP="000E4FFD">
      <w:pPr>
        <w:pStyle w:val="ListParagraph"/>
        <w:ind w:left="567" w:hanging="567"/>
        <w:jc w:val="both"/>
      </w:pPr>
    </w:p>
    <w:p w:rsidR="002E40C7" w:rsidRPr="002E40C7" w:rsidRDefault="002E40C7" w:rsidP="000E4FFD">
      <w:pPr>
        <w:pStyle w:val="ListParagraph"/>
        <w:numPr>
          <w:ilvl w:val="1"/>
          <w:numId w:val="5"/>
        </w:numPr>
        <w:ind w:left="567" w:hanging="567"/>
        <w:jc w:val="both"/>
        <w:rPr>
          <w:rFonts w:cs="Arial"/>
          <w:b/>
        </w:rPr>
      </w:pPr>
      <w:r>
        <w:lastRenderedPageBreak/>
        <w:t xml:space="preserve">The group raised points on the need to be sure donor interventions do no harm, and that different approaches were needed for different situations e.g. </w:t>
      </w:r>
      <w:proofErr w:type="spellStart"/>
      <w:r>
        <w:t>ICNL</w:t>
      </w:r>
      <w:proofErr w:type="spellEnd"/>
      <w:r>
        <w:t xml:space="preserve"> could only support Bolivia through </w:t>
      </w:r>
      <w:proofErr w:type="spellStart"/>
      <w:r>
        <w:t>SIDA</w:t>
      </w:r>
      <w:proofErr w:type="spellEnd"/>
      <w:r>
        <w:t xml:space="preserve"> funding, as support would not be accepted from American donors. It was highlighted that CSOs can equally cause more harm than good e.g. by pushing too hard for powers and threatening capacity at a local level - donors need to be mindful of how best to support CSOs in a constructive process for enabling laws.</w:t>
      </w:r>
    </w:p>
    <w:p w:rsidR="002E40C7" w:rsidRDefault="002E40C7" w:rsidP="000E4FFD">
      <w:pPr>
        <w:pStyle w:val="ListParagraph"/>
        <w:ind w:left="567" w:hanging="567"/>
        <w:jc w:val="both"/>
      </w:pPr>
    </w:p>
    <w:p w:rsidR="00DE54A0" w:rsidRPr="007C33D4" w:rsidRDefault="002E40C7" w:rsidP="000E4FFD">
      <w:pPr>
        <w:pStyle w:val="ListParagraph"/>
        <w:numPr>
          <w:ilvl w:val="1"/>
          <w:numId w:val="5"/>
        </w:numPr>
        <w:ind w:left="567" w:hanging="567"/>
        <w:jc w:val="both"/>
        <w:rPr>
          <w:rFonts w:cs="Arial"/>
          <w:b/>
        </w:rPr>
      </w:pPr>
      <w:proofErr w:type="spellStart"/>
      <w:r>
        <w:t>ICNL</w:t>
      </w:r>
      <w:proofErr w:type="spellEnd"/>
      <w:r w:rsidR="00DE54A0">
        <w:t xml:space="preserve"> requested observations on the paper which is </w:t>
      </w:r>
      <w:r>
        <w:t>currently in draft form</w:t>
      </w:r>
      <w:r w:rsidR="00DE54A0">
        <w:t xml:space="preserve"> and to be </w:t>
      </w:r>
      <w:r>
        <w:t>published at the end of 2017. It was noted</w:t>
      </w:r>
      <w:r w:rsidR="00DE54A0">
        <w:t xml:space="preserve"> that the terminology of “closing space” sanitises what is a politica</w:t>
      </w:r>
      <w:r>
        <w:t xml:space="preserve">l choice and gives no agency - </w:t>
      </w:r>
      <w:r w:rsidR="00DE54A0">
        <w:t xml:space="preserve">we as a community should rethink the language. </w:t>
      </w:r>
    </w:p>
    <w:p w:rsidR="0009459B" w:rsidRPr="005758C5" w:rsidRDefault="0009459B" w:rsidP="000E4FFD">
      <w:pPr>
        <w:jc w:val="both"/>
        <w:rPr>
          <w:rFonts w:cs="Arial"/>
          <w:b/>
        </w:rPr>
      </w:pPr>
    </w:p>
    <w:p w:rsidR="0009459B" w:rsidRDefault="00F06D4D" w:rsidP="000E4FFD">
      <w:pPr>
        <w:pStyle w:val="ListParagraph"/>
        <w:numPr>
          <w:ilvl w:val="0"/>
          <w:numId w:val="5"/>
        </w:numPr>
        <w:ind w:left="567" w:hanging="567"/>
        <w:jc w:val="both"/>
        <w:rPr>
          <w:rFonts w:cs="Arial"/>
          <w:b/>
        </w:rPr>
      </w:pPr>
      <w:r>
        <w:rPr>
          <w:rFonts w:cs="Arial"/>
          <w:b/>
        </w:rPr>
        <w:t>Results reporting from CSO programming</w:t>
      </w:r>
    </w:p>
    <w:p w:rsidR="00F06D4D" w:rsidRDefault="00F06D4D" w:rsidP="000E4FFD">
      <w:pPr>
        <w:pStyle w:val="ListParagraph"/>
        <w:ind w:left="567" w:hanging="567"/>
        <w:jc w:val="both"/>
        <w:rPr>
          <w:rFonts w:cs="Arial"/>
          <w:b/>
        </w:rPr>
      </w:pPr>
    </w:p>
    <w:p w:rsidR="00F06D4D" w:rsidRPr="00D9297B" w:rsidRDefault="00F06D4D" w:rsidP="000E4FFD">
      <w:pPr>
        <w:pStyle w:val="ListParagraph"/>
        <w:numPr>
          <w:ilvl w:val="1"/>
          <w:numId w:val="5"/>
        </w:numPr>
        <w:ind w:left="567" w:hanging="567"/>
        <w:jc w:val="both"/>
        <w:rPr>
          <w:rFonts w:cs="Arial"/>
          <w:b/>
        </w:rPr>
      </w:pPr>
      <w:r>
        <w:t>The Code of P</w:t>
      </w:r>
      <w:r w:rsidR="00D9297B">
        <w:t>ractic</w:t>
      </w:r>
      <w:r>
        <w:t>e of Ha</w:t>
      </w:r>
      <w:r w:rsidR="00140C37">
        <w:t>rmonisation of Donor R</w:t>
      </w:r>
      <w:r w:rsidR="00D9297B">
        <w:t xml:space="preserve">esults has agreement that donors will align with </w:t>
      </w:r>
      <w:r>
        <w:t>partners’ results reporting</w:t>
      </w:r>
      <w:r w:rsidR="00D9297B">
        <w:t xml:space="preserve"> rather than imposing their own</w:t>
      </w:r>
      <w:r>
        <w:t>.</w:t>
      </w:r>
      <w:r w:rsidR="00D9297B">
        <w:t xml:space="preserve"> OECD/</w:t>
      </w:r>
      <w:proofErr w:type="spellStart"/>
      <w:r w:rsidR="00D9297B">
        <w:t>SIDA</w:t>
      </w:r>
      <w:proofErr w:type="spellEnd"/>
      <w:r w:rsidR="00D9297B">
        <w:t xml:space="preserve"> suggested a joint initiative </w:t>
      </w:r>
      <w:r w:rsidR="00140C37">
        <w:t>looking at</w:t>
      </w:r>
      <w:r w:rsidR="00D9297B">
        <w:t xml:space="preserve"> good practice of donor and CSO reporting</w:t>
      </w:r>
      <w:r>
        <w:t xml:space="preserve">. </w:t>
      </w:r>
      <w:r w:rsidR="00D9297B">
        <w:t xml:space="preserve">This would be led and funded by </w:t>
      </w:r>
      <w:proofErr w:type="spellStart"/>
      <w:r w:rsidR="00D9297B">
        <w:t>SIDA</w:t>
      </w:r>
      <w:proofErr w:type="spellEnd"/>
      <w:r w:rsidR="00D9297B">
        <w:t xml:space="preserve">, but be supported by the OECD and </w:t>
      </w:r>
      <w:proofErr w:type="spellStart"/>
      <w:r w:rsidR="00D9297B">
        <w:t>IDG</w:t>
      </w:r>
      <w:proofErr w:type="spellEnd"/>
      <w:r w:rsidR="00D9297B">
        <w:t xml:space="preserve"> members, and involve a desk study, including government to government reporting. First step would be to review terms of reference for this initiative, with potential for a workshop to follow.</w:t>
      </w:r>
    </w:p>
    <w:p w:rsidR="00D9297B" w:rsidRPr="00C2475D" w:rsidRDefault="00D9297B" w:rsidP="000E4FFD">
      <w:pPr>
        <w:pStyle w:val="ListParagraph"/>
        <w:ind w:left="567" w:hanging="567"/>
        <w:jc w:val="both"/>
        <w:rPr>
          <w:rFonts w:cs="Arial"/>
          <w:b/>
        </w:rPr>
      </w:pPr>
    </w:p>
    <w:p w:rsidR="00D9297B" w:rsidRPr="00C2475D" w:rsidRDefault="00C2475D" w:rsidP="000E4FFD">
      <w:pPr>
        <w:pStyle w:val="ListParagraph"/>
        <w:numPr>
          <w:ilvl w:val="1"/>
          <w:numId w:val="5"/>
        </w:numPr>
        <w:ind w:left="567" w:hanging="567"/>
        <w:jc w:val="both"/>
        <w:rPr>
          <w:rFonts w:cs="Arial"/>
        </w:rPr>
      </w:pPr>
      <w:r w:rsidRPr="00C2475D">
        <w:rPr>
          <w:rFonts w:cs="Arial"/>
        </w:rPr>
        <w:t xml:space="preserve">The group discussed that the study should look at areas of commonality and help shift policy and practice. There are challenges in aligning to pluralistic civil society frameworks, and then trying to aggregate and summarise. Noted good practice from the Open Forum of Better Aid and an </w:t>
      </w:r>
      <w:proofErr w:type="spellStart"/>
      <w:r w:rsidRPr="00C2475D">
        <w:rPr>
          <w:rFonts w:cs="Arial"/>
        </w:rPr>
        <w:t>Intrac</w:t>
      </w:r>
      <w:proofErr w:type="spellEnd"/>
      <w:r w:rsidRPr="00C2475D">
        <w:rPr>
          <w:rFonts w:cs="Arial"/>
        </w:rPr>
        <w:t xml:space="preserve"> four year project on monitoring and evaluation with a lot of learning papers – this should be summarised and fed-in to the project. Suggested could focus on something common outside of modalities e.g. learning – do we learn from results? If we learn what do we do with it? If we don’t learn, then why and how do we improve it?</w:t>
      </w:r>
    </w:p>
    <w:p w:rsidR="00D9297B" w:rsidRPr="00C2475D" w:rsidRDefault="00D9297B" w:rsidP="000E4FFD">
      <w:pPr>
        <w:pStyle w:val="ListParagraph"/>
        <w:ind w:left="567" w:hanging="567"/>
        <w:jc w:val="both"/>
        <w:rPr>
          <w:rFonts w:cs="Arial"/>
          <w:b/>
        </w:rPr>
      </w:pPr>
    </w:p>
    <w:p w:rsidR="00F06D4D" w:rsidRPr="00C2475D" w:rsidRDefault="00D9297B" w:rsidP="000E4FFD">
      <w:pPr>
        <w:pStyle w:val="NoSpacing"/>
        <w:ind w:left="567"/>
        <w:jc w:val="both"/>
        <w:rPr>
          <w:rFonts w:ascii="Arial" w:hAnsi="Arial" w:cs="Arial"/>
          <w:sz w:val="24"/>
          <w:szCs w:val="24"/>
        </w:rPr>
      </w:pPr>
      <w:r w:rsidRPr="00C2475D">
        <w:rPr>
          <w:rFonts w:ascii="Arial" w:hAnsi="Arial" w:cs="Arial"/>
          <w:b/>
          <w:sz w:val="24"/>
          <w:szCs w:val="24"/>
          <w:u w:val="single"/>
        </w:rPr>
        <w:t>Action</w:t>
      </w:r>
      <w:r w:rsidRPr="00C2475D">
        <w:rPr>
          <w:rFonts w:ascii="Arial" w:hAnsi="Arial" w:cs="Arial"/>
          <w:sz w:val="24"/>
          <w:szCs w:val="24"/>
        </w:rPr>
        <w:t>: Helena to circulate draft Terms of Reference</w:t>
      </w:r>
      <w:r w:rsidR="00C2475D" w:rsidRPr="00C2475D">
        <w:rPr>
          <w:rFonts w:ascii="Arial" w:hAnsi="Arial" w:cs="Arial"/>
          <w:sz w:val="24"/>
          <w:szCs w:val="24"/>
        </w:rPr>
        <w:t xml:space="preserve"> including expectations from the group e.g. advice, engagement, interviews.</w:t>
      </w:r>
    </w:p>
    <w:p w:rsidR="0092773A" w:rsidRPr="002340F1" w:rsidRDefault="0092773A" w:rsidP="000E4FFD">
      <w:pPr>
        <w:pStyle w:val="NoSpacing"/>
        <w:jc w:val="both"/>
        <w:rPr>
          <w:rFonts w:ascii="Arial" w:hAnsi="Arial" w:cs="Arial"/>
          <w:sz w:val="24"/>
          <w:szCs w:val="24"/>
        </w:rPr>
      </w:pPr>
    </w:p>
    <w:p w:rsidR="00F06D4D" w:rsidRPr="002340F1" w:rsidRDefault="00F06D4D" w:rsidP="000E4FFD">
      <w:pPr>
        <w:pStyle w:val="NoSpacing"/>
        <w:numPr>
          <w:ilvl w:val="0"/>
          <w:numId w:val="5"/>
        </w:numPr>
        <w:tabs>
          <w:tab w:val="left" w:pos="567"/>
        </w:tabs>
        <w:ind w:left="567" w:hanging="567"/>
        <w:jc w:val="both"/>
        <w:rPr>
          <w:rFonts w:ascii="Arial" w:hAnsi="Arial" w:cs="Arial"/>
          <w:b/>
          <w:sz w:val="24"/>
          <w:szCs w:val="24"/>
        </w:rPr>
      </w:pPr>
      <w:r w:rsidRPr="002340F1">
        <w:rPr>
          <w:rFonts w:ascii="Arial" w:hAnsi="Arial" w:cs="Arial"/>
          <w:b/>
          <w:sz w:val="24"/>
          <w:szCs w:val="24"/>
        </w:rPr>
        <w:t>CSO self-regulatory mechanisms</w:t>
      </w:r>
      <w:r w:rsidR="002340F1" w:rsidRPr="002340F1">
        <w:rPr>
          <w:rFonts w:ascii="Arial" w:hAnsi="Arial" w:cs="Arial"/>
          <w:b/>
          <w:sz w:val="24"/>
          <w:szCs w:val="24"/>
        </w:rPr>
        <w:t xml:space="preserve"> </w:t>
      </w:r>
    </w:p>
    <w:p w:rsidR="002340F1" w:rsidRPr="002340F1" w:rsidRDefault="002340F1" w:rsidP="000E4FFD">
      <w:pPr>
        <w:pStyle w:val="NoSpacing"/>
        <w:tabs>
          <w:tab w:val="left" w:pos="567"/>
        </w:tabs>
        <w:ind w:left="567" w:hanging="567"/>
        <w:jc w:val="both"/>
        <w:rPr>
          <w:rFonts w:ascii="Arial" w:hAnsi="Arial" w:cs="Arial"/>
          <w:b/>
          <w:sz w:val="24"/>
          <w:szCs w:val="24"/>
        </w:rPr>
      </w:pPr>
    </w:p>
    <w:p w:rsidR="002340F1" w:rsidRPr="002340F1" w:rsidRDefault="002340F1" w:rsidP="000E4FFD">
      <w:pPr>
        <w:pStyle w:val="NoSpacing"/>
        <w:numPr>
          <w:ilvl w:val="1"/>
          <w:numId w:val="5"/>
        </w:numPr>
        <w:tabs>
          <w:tab w:val="left" w:pos="567"/>
        </w:tabs>
        <w:ind w:left="567" w:hanging="567"/>
        <w:jc w:val="both"/>
        <w:rPr>
          <w:rFonts w:ascii="Arial" w:hAnsi="Arial" w:cs="Arial"/>
          <w:sz w:val="24"/>
          <w:szCs w:val="24"/>
        </w:rPr>
      </w:pPr>
      <w:r w:rsidRPr="002340F1">
        <w:rPr>
          <w:rFonts w:ascii="Arial" w:hAnsi="Arial" w:cs="Arial"/>
          <w:sz w:val="24"/>
          <w:szCs w:val="24"/>
        </w:rPr>
        <w:t xml:space="preserve">CIVICUS and </w:t>
      </w:r>
      <w:proofErr w:type="spellStart"/>
      <w:r w:rsidRPr="002340F1">
        <w:rPr>
          <w:rFonts w:ascii="Arial" w:hAnsi="Arial" w:cs="Arial"/>
          <w:sz w:val="24"/>
          <w:szCs w:val="24"/>
        </w:rPr>
        <w:t>CPDE</w:t>
      </w:r>
      <w:proofErr w:type="spellEnd"/>
      <w:r w:rsidRPr="002340F1">
        <w:rPr>
          <w:rFonts w:ascii="Arial" w:hAnsi="Arial" w:cs="Arial"/>
          <w:sz w:val="24"/>
          <w:szCs w:val="24"/>
        </w:rPr>
        <w:t xml:space="preserve"> presented on self-regulatory mechanisms</w:t>
      </w:r>
      <w:r>
        <w:rPr>
          <w:rFonts w:ascii="Arial" w:hAnsi="Arial" w:cs="Arial"/>
          <w:sz w:val="24"/>
          <w:szCs w:val="24"/>
        </w:rPr>
        <w:t>.</w:t>
      </w:r>
    </w:p>
    <w:p w:rsidR="002340F1" w:rsidRDefault="002340F1" w:rsidP="000E4FFD">
      <w:pPr>
        <w:pStyle w:val="ListParagraph"/>
        <w:tabs>
          <w:tab w:val="left" w:pos="567"/>
        </w:tabs>
        <w:ind w:left="567" w:hanging="567"/>
        <w:jc w:val="both"/>
        <w:rPr>
          <w:rFonts w:cs="Arial"/>
          <w:b/>
        </w:rPr>
      </w:pPr>
    </w:p>
    <w:p w:rsidR="002340F1" w:rsidRPr="00EA76A7" w:rsidRDefault="002340F1" w:rsidP="000E4FFD">
      <w:pPr>
        <w:pStyle w:val="NoSpacing"/>
        <w:numPr>
          <w:ilvl w:val="1"/>
          <w:numId w:val="5"/>
        </w:numPr>
        <w:tabs>
          <w:tab w:val="left" w:pos="567"/>
        </w:tabs>
        <w:ind w:left="567" w:hanging="567"/>
        <w:jc w:val="both"/>
        <w:rPr>
          <w:rFonts w:ascii="Arial" w:hAnsi="Arial" w:cs="Arial"/>
          <w:sz w:val="24"/>
          <w:szCs w:val="24"/>
        </w:rPr>
      </w:pPr>
      <w:r>
        <w:rPr>
          <w:rFonts w:ascii="Arial" w:hAnsi="Arial" w:cs="Arial"/>
          <w:b/>
          <w:sz w:val="24"/>
          <w:szCs w:val="24"/>
        </w:rPr>
        <w:t xml:space="preserve">CIVICUS </w:t>
      </w:r>
      <w:r w:rsidR="00F06D4D" w:rsidRPr="002340F1">
        <w:rPr>
          <w:rFonts w:ascii="Arial" w:hAnsi="Arial" w:cs="Arial"/>
          <w:b/>
          <w:sz w:val="24"/>
          <w:szCs w:val="24"/>
        </w:rPr>
        <w:t>Global Standard for CSO Accountability</w:t>
      </w:r>
      <w:r w:rsidR="00F06D4D" w:rsidRPr="002340F1">
        <w:rPr>
          <w:rFonts w:ascii="Arial" w:hAnsi="Arial" w:cs="Arial"/>
          <w:sz w:val="24"/>
          <w:szCs w:val="24"/>
        </w:rPr>
        <w:t xml:space="preserve"> - 12 commitments </w:t>
      </w:r>
      <w:r>
        <w:rPr>
          <w:rFonts w:ascii="Arial" w:hAnsi="Arial" w:cs="Arial"/>
          <w:sz w:val="24"/>
          <w:szCs w:val="24"/>
        </w:rPr>
        <w:t xml:space="preserve">that do not replace but compliment Istanbul Principles – seen as a toolkit for practical implementation. Countries sign-up to commitments and to the accountability charter to report on these </w:t>
      </w:r>
      <w:r w:rsidR="000E4FFD">
        <w:rPr>
          <w:rFonts w:ascii="Arial" w:hAnsi="Arial" w:cs="Arial"/>
          <w:sz w:val="24"/>
          <w:szCs w:val="24"/>
        </w:rPr>
        <w:t>(</w:t>
      </w:r>
      <w:hyperlink r:id="rId11" w:history="1">
        <w:r w:rsidR="00F06D4D" w:rsidRPr="002340F1">
          <w:rPr>
            <w:rStyle w:val="Hyperlink"/>
            <w:rFonts w:ascii="Arial" w:hAnsi="Arial" w:cs="Arial"/>
            <w:sz w:val="24"/>
            <w:szCs w:val="24"/>
          </w:rPr>
          <w:t>http://accountablenow.org/future-accountability/global-standard/</w:t>
        </w:r>
      </w:hyperlink>
      <w:r w:rsidR="000E4FFD" w:rsidRPr="000E4FFD">
        <w:rPr>
          <w:rStyle w:val="Hyperlink"/>
          <w:rFonts w:ascii="Arial" w:hAnsi="Arial" w:cs="Arial"/>
          <w:color w:val="auto"/>
          <w:sz w:val="24"/>
          <w:szCs w:val="24"/>
          <w:u w:val="none"/>
        </w:rPr>
        <w:t>).</w:t>
      </w:r>
      <w:r w:rsidR="00F06D4D" w:rsidRPr="002340F1">
        <w:rPr>
          <w:rFonts w:ascii="Arial" w:hAnsi="Arial" w:cs="Arial"/>
          <w:sz w:val="24"/>
          <w:szCs w:val="24"/>
        </w:rPr>
        <w:t xml:space="preserve"> </w:t>
      </w:r>
      <w:r w:rsidR="00EA76A7" w:rsidRPr="00EA76A7">
        <w:rPr>
          <w:rFonts w:ascii="Arial" w:hAnsi="Arial" w:cs="Arial"/>
          <w:sz w:val="24"/>
          <w:szCs w:val="24"/>
        </w:rPr>
        <w:t xml:space="preserve">Noted </w:t>
      </w:r>
      <w:r w:rsidR="00EA76A7">
        <w:rPr>
          <w:rFonts w:ascii="Arial" w:hAnsi="Arial" w:cs="Arial"/>
          <w:sz w:val="24"/>
          <w:szCs w:val="24"/>
        </w:rPr>
        <w:t>the charter can be resource heavy, so CIVICUS is looking to set-up a fund to help CSOs do this work. Also noted this could be used for monitoring of indicator 2, but had the potential to be used against civil society.</w:t>
      </w:r>
    </w:p>
    <w:p w:rsidR="00EA76A7" w:rsidRDefault="00EA76A7" w:rsidP="000E4FFD">
      <w:pPr>
        <w:pStyle w:val="ListParagraph"/>
        <w:tabs>
          <w:tab w:val="left" w:pos="567"/>
        </w:tabs>
        <w:ind w:left="567" w:hanging="567"/>
        <w:jc w:val="both"/>
        <w:rPr>
          <w:rFonts w:cs="Arial"/>
          <w:b/>
        </w:rPr>
      </w:pPr>
    </w:p>
    <w:p w:rsidR="00F06D4D" w:rsidRDefault="00F06D4D" w:rsidP="000E4FFD">
      <w:pPr>
        <w:pStyle w:val="NoSpacing"/>
        <w:numPr>
          <w:ilvl w:val="1"/>
          <w:numId w:val="5"/>
        </w:numPr>
        <w:tabs>
          <w:tab w:val="left" w:pos="567"/>
        </w:tabs>
        <w:ind w:left="567" w:hanging="567"/>
        <w:jc w:val="both"/>
        <w:rPr>
          <w:rFonts w:ascii="Arial" w:hAnsi="Arial" w:cs="Arial"/>
          <w:sz w:val="24"/>
          <w:szCs w:val="24"/>
        </w:rPr>
      </w:pPr>
      <w:proofErr w:type="spellStart"/>
      <w:r w:rsidRPr="002340F1">
        <w:rPr>
          <w:rFonts w:ascii="Arial" w:hAnsi="Arial" w:cs="Arial"/>
          <w:b/>
          <w:sz w:val="24"/>
          <w:szCs w:val="24"/>
        </w:rPr>
        <w:lastRenderedPageBreak/>
        <w:t>CPDE</w:t>
      </w:r>
      <w:proofErr w:type="spellEnd"/>
      <w:r w:rsidRPr="002340F1">
        <w:rPr>
          <w:rFonts w:ascii="Arial" w:hAnsi="Arial" w:cs="Arial"/>
          <w:b/>
          <w:sz w:val="24"/>
          <w:szCs w:val="24"/>
        </w:rPr>
        <w:t xml:space="preserve"> CSO development effectiveness</w:t>
      </w:r>
      <w:r w:rsidRPr="002340F1">
        <w:rPr>
          <w:rFonts w:ascii="Arial" w:hAnsi="Arial" w:cs="Arial"/>
          <w:sz w:val="24"/>
          <w:szCs w:val="24"/>
        </w:rPr>
        <w:t xml:space="preserve"> - CSOs </w:t>
      </w:r>
      <w:r w:rsidR="0008162E">
        <w:rPr>
          <w:rFonts w:ascii="Arial" w:hAnsi="Arial" w:cs="Arial"/>
          <w:sz w:val="24"/>
          <w:szCs w:val="24"/>
        </w:rPr>
        <w:t>are development actors in their own right</w:t>
      </w:r>
      <w:r w:rsidR="00D10FFF">
        <w:rPr>
          <w:rFonts w:ascii="Arial" w:hAnsi="Arial" w:cs="Arial"/>
          <w:sz w:val="24"/>
          <w:szCs w:val="24"/>
        </w:rPr>
        <w:t xml:space="preserve">. To demonstrate effectiveness, CSOs </w:t>
      </w:r>
      <w:r w:rsidR="0008162E">
        <w:rPr>
          <w:rFonts w:ascii="Arial" w:hAnsi="Arial" w:cs="Arial"/>
          <w:sz w:val="24"/>
          <w:szCs w:val="24"/>
        </w:rPr>
        <w:t>need</w:t>
      </w:r>
      <w:r w:rsidRPr="0008162E">
        <w:rPr>
          <w:rFonts w:ascii="Arial" w:hAnsi="Arial" w:cs="Arial"/>
          <w:sz w:val="24"/>
          <w:szCs w:val="24"/>
        </w:rPr>
        <w:t xml:space="preserve"> to so</w:t>
      </w:r>
      <w:r w:rsidR="00D10FFF">
        <w:rPr>
          <w:rFonts w:ascii="Arial" w:hAnsi="Arial" w:cs="Arial"/>
          <w:sz w:val="24"/>
          <w:szCs w:val="24"/>
        </w:rPr>
        <w:t xml:space="preserve">lidify their legitimacy and the </w:t>
      </w:r>
      <w:r w:rsidRPr="0008162E">
        <w:rPr>
          <w:rFonts w:ascii="Arial" w:hAnsi="Arial" w:cs="Arial"/>
          <w:sz w:val="24"/>
          <w:szCs w:val="24"/>
        </w:rPr>
        <w:t>purpos</w:t>
      </w:r>
      <w:r w:rsidR="00D10FFF">
        <w:rPr>
          <w:rFonts w:ascii="Arial" w:hAnsi="Arial" w:cs="Arial"/>
          <w:sz w:val="24"/>
          <w:szCs w:val="24"/>
        </w:rPr>
        <w:t>e of their existence in country</w:t>
      </w:r>
      <w:r w:rsidRPr="0008162E">
        <w:rPr>
          <w:rFonts w:ascii="Arial" w:hAnsi="Arial" w:cs="Arial"/>
          <w:sz w:val="24"/>
          <w:szCs w:val="24"/>
        </w:rPr>
        <w:t xml:space="preserve">. </w:t>
      </w:r>
      <w:r w:rsidR="0008162E">
        <w:rPr>
          <w:rFonts w:ascii="Arial" w:hAnsi="Arial" w:cs="Arial"/>
          <w:sz w:val="24"/>
          <w:szCs w:val="24"/>
        </w:rPr>
        <w:t xml:space="preserve">There are </w:t>
      </w:r>
      <w:r w:rsidRPr="0008162E">
        <w:rPr>
          <w:rFonts w:ascii="Arial" w:hAnsi="Arial" w:cs="Arial"/>
          <w:sz w:val="24"/>
          <w:szCs w:val="24"/>
        </w:rPr>
        <w:t>8 Istanbul Principles fo</w:t>
      </w:r>
      <w:r w:rsidR="00D10FFF">
        <w:rPr>
          <w:rFonts w:ascii="Arial" w:hAnsi="Arial" w:cs="Arial"/>
          <w:sz w:val="24"/>
          <w:szCs w:val="24"/>
        </w:rPr>
        <w:t xml:space="preserve">r CSO development effectiveness, supported by an International Framework </w:t>
      </w:r>
      <w:r w:rsidRPr="0008162E">
        <w:rPr>
          <w:rFonts w:ascii="Arial" w:hAnsi="Arial" w:cs="Arial"/>
          <w:sz w:val="24"/>
          <w:szCs w:val="24"/>
        </w:rPr>
        <w:t>for CSO development effectiveness</w:t>
      </w:r>
      <w:r w:rsidR="00305EE2">
        <w:rPr>
          <w:rFonts w:ascii="Arial" w:hAnsi="Arial" w:cs="Arial"/>
          <w:sz w:val="24"/>
          <w:szCs w:val="24"/>
        </w:rPr>
        <w:t xml:space="preserve"> – this has 3</w:t>
      </w:r>
      <w:r w:rsidRPr="0008162E">
        <w:rPr>
          <w:rFonts w:ascii="Arial" w:hAnsi="Arial" w:cs="Arial"/>
          <w:sz w:val="24"/>
          <w:szCs w:val="24"/>
        </w:rPr>
        <w:t xml:space="preserve"> pillars; principles, accountability, </w:t>
      </w:r>
      <w:r w:rsidR="00305EE2">
        <w:rPr>
          <w:rFonts w:ascii="Arial" w:hAnsi="Arial" w:cs="Arial"/>
          <w:sz w:val="24"/>
          <w:szCs w:val="24"/>
        </w:rPr>
        <w:t xml:space="preserve">and </w:t>
      </w:r>
      <w:r w:rsidRPr="0008162E">
        <w:rPr>
          <w:rFonts w:ascii="Arial" w:hAnsi="Arial" w:cs="Arial"/>
          <w:sz w:val="24"/>
          <w:szCs w:val="24"/>
        </w:rPr>
        <w:t>minimum standards</w:t>
      </w:r>
      <w:r w:rsidR="002C1CAF">
        <w:rPr>
          <w:rFonts w:ascii="Arial" w:hAnsi="Arial" w:cs="Arial"/>
          <w:sz w:val="24"/>
          <w:szCs w:val="24"/>
        </w:rPr>
        <w:t xml:space="preserve"> for an enabling environment. </w:t>
      </w:r>
      <w:proofErr w:type="spellStart"/>
      <w:r w:rsidR="002C1CAF">
        <w:rPr>
          <w:rFonts w:ascii="Arial" w:hAnsi="Arial" w:cs="Arial"/>
          <w:sz w:val="24"/>
          <w:szCs w:val="24"/>
        </w:rPr>
        <w:t>C</w:t>
      </w:r>
      <w:r w:rsidRPr="0008162E">
        <w:rPr>
          <w:rFonts w:ascii="Arial" w:hAnsi="Arial" w:cs="Arial"/>
          <w:sz w:val="24"/>
          <w:szCs w:val="24"/>
        </w:rPr>
        <w:t>P</w:t>
      </w:r>
      <w:r w:rsidR="002C1CAF">
        <w:rPr>
          <w:rFonts w:ascii="Arial" w:hAnsi="Arial" w:cs="Arial"/>
          <w:sz w:val="24"/>
          <w:szCs w:val="24"/>
        </w:rPr>
        <w:t>D</w:t>
      </w:r>
      <w:r w:rsidRPr="0008162E">
        <w:rPr>
          <w:rFonts w:ascii="Arial" w:hAnsi="Arial" w:cs="Arial"/>
          <w:sz w:val="24"/>
          <w:szCs w:val="24"/>
        </w:rPr>
        <w:t>E</w:t>
      </w:r>
      <w:proofErr w:type="spellEnd"/>
      <w:r w:rsidRPr="0008162E">
        <w:rPr>
          <w:rFonts w:ascii="Arial" w:hAnsi="Arial" w:cs="Arial"/>
          <w:sz w:val="24"/>
          <w:szCs w:val="24"/>
        </w:rPr>
        <w:t xml:space="preserve"> </w:t>
      </w:r>
      <w:r w:rsidR="00305EE2">
        <w:rPr>
          <w:rFonts w:ascii="Arial" w:hAnsi="Arial" w:cs="Arial"/>
          <w:sz w:val="24"/>
          <w:szCs w:val="24"/>
        </w:rPr>
        <w:t>has several constituencies and carries</w:t>
      </w:r>
      <w:r w:rsidRPr="0008162E">
        <w:rPr>
          <w:rFonts w:ascii="Arial" w:hAnsi="Arial" w:cs="Arial"/>
          <w:sz w:val="24"/>
          <w:szCs w:val="24"/>
        </w:rPr>
        <w:t xml:space="preserve"> out</w:t>
      </w:r>
      <w:r w:rsidR="001F58B7">
        <w:rPr>
          <w:rFonts w:ascii="Arial" w:hAnsi="Arial" w:cs="Arial"/>
          <w:sz w:val="24"/>
          <w:szCs w:val="24"/>
        </w:rPr>
        <w:t xml:space="preserve"> activities such as</w:t>
      </w:r>
      <w:r w:rsidRPr="0008162E">
        <w:rPr>
          <w:rFonts w:ascii="Arial" w:hAnsi="Arial" w:cs="Arial"/>
          <w:sz w:val="24"/>
          <w:szCs w:val="24"/>
        </w:rPr>
        <w:t xml:space="preserve"> capacity-building interventions, research and publication</w:t>
      </w:r>
      <w:r w:rsidR="005D07B3" w:rsidRPr="0008162E">
        <w:rPr>
          <w:rFonts w:ascii="Arial" w:hAnsi="Arial" w:cs="Arial"/>
          <w:sz w:val="24"/>
          <w:szCs w:val="24"/>
        </w:rPr>
        <w:t>s, and engagement and advocacy</w:t>
      </w:r>
      <w:r w:rsidR="00305EE2">
        <w:rPr>
          <w:rFonts w:ascii="Arial" w:hAnsi="Arial" w:cs="Arial"/>
          <w:sz w:val="24"/>
          <w:szCs w:val="24"/>
        </w:rPr>
        <w:t xml:space="preserve"> work</w:t>
      </w:r>
      <w:r w:rsidR="005D07B3" w:rsidRPr="0008162E">
        <w:rPr>
          <w:rFonts w:ascii="Arial" w:hAnsi="Arial" w:cs="Arial"/>
          <w:sz w:val="24"/>
          <w:szCs w:val="24"/>
        </w:rPr>
        <w:t>.</w:t>
      </w:r>
    </w:p>
    <w:p w:rsidR="005D07B3" w:rsidRDefault="005D07B3" w:rsidP="000E4FFD">
      <w:pPr>
        <w:pStyle w:val="ListParagraph"/>
        <w:tabs>
          <w:tab w:val="left" w:pos="567"/>
        </w:tabs>
        <w:ind w:left="567" w:hanging="567"/>
        <w:jc w:val="both"/>
        <w:rPr>
          <w:rFonts w:cs="Arial"/>
        </w:rPr>
      </w:pPr>
    </w:p>
    <w:p w:rsidR="00F06D4D" w:rsidRPr="00392C6E" w:rsidRDefault="00D32CE5" w:rsidP="000E4FFD">
      <w:pPr>
        <w:pStyle w:val="NoSpacing"/>
        <w:numPr>
          <w:ilvl w:val="1"/>
          <w:numId w:val="5"/>
        </w:numPr>
        <w:tabs>
          <w:tab w:val="left" w:pos="567"/>
        </w:tabs>
        <w:ind w:left="567" w:hanging="567"/>
        <w:jc w:val="both"/>
        <w:rPr>
          <w:rFonts w:ascii="Arial" w:hAnsi="Arial" w:cs="Arial"/>
          <w:sz w:val="24"/>
          <w:szCs w:val="24"/>
        </w:rPr>
      </w:pPr>
      <w:r>
        <w:rPr>
          <w:rFonts w:ascii="Arial" w:hAnsi="Arial" w:cs="Arial"/>
          <w:sz w:val="24"/>
          <w:szCs w:val="24"/>
        </w:rPr>
        <w:t>The group discussed the need for more synergy between the two initiatives</w:t>
      </w:r>
      <w:r w:rsidR="00EA76A7">
        <w:rPr>
          <w:rFonts w:ascii="Arial" w:hAnsi="Arial" w:cs="Arial"/>
          <w:sz w:val="24"/>
          <w:szCs w:val="24"/>
        </w:rPr>
        <w:t xml:space="preserve">, and the heavy burden on CSOs for reporting, due diligence, audits etc. </w:t>
      </w:r>
      <w:proofErr w:type="spellStart"/>
      <w:r w:rsidR="00EA76A7">
        <w:rPr>
          <w:rFonts w:ascii="Arial" w:hAnsi="Arial" w:cs="Arial"/>
          <w:sz w:val="24"/>
          <w:szCs w:val="24"/>
        </w:rPr>
        <w:t>CPDE</w:t>
      </w:r>
      <w:proofErr w:type="spellEnd"/>
      <w:r w:rsidR="00EA76A7">
        <w:rPr>
          <w:rFonts w:ascii="Arial" w:hAnsi="Arial" w:cs="Arial"/>
          <w:sz w:val="24"/>
          <w:szCs w:val="24"/>
        </w:rPr>
        <w:t xml:space="preserve"> </w:t>
      </w:r>
      <w:r w:rsidR="00866E00">
        <w:rPr>
          <w:rFonts w:ascii="Arial" w:hAnsi="Arial" w:cs="Arial"/>
          <w:sz w:val="24"/>
          <w:szCs w:val="24"/>
        </w:rPr>
        <w:t xml:space="preserve">noted they </w:t>
      </w:r>
      <w:r w:rsidR="00EA76A7">
        <w:rPr>
          <w:rFonts w:ascii="Arial" w:hAnsi="Arial" w:cs="Arial"/>
          <w:sz w:val="24"/>
          <w:szCs w:val="24"/>
        </w:rPr>
        <w:t>had looked at innovations to try</w:t>
      </w:r>
      <w:r w:rsidR="00866E00">
        <w:rPr>
          <w:rFonts w:ascii="Arial" w:hAnsi="Arial" w:cs="Arial"/>
          <w:sz w:val="24"/>
          <w:szCs w:val="24"/>
        </w:rPr>
        <w:t xml:space="preserve"> to harmonise reporting requirements</w:t>
      </w:r>
      <w:r w:rsidR="00F06D4D" w:rsidRPr="005D07B3">
        <w:rPr>
          <w:rFonts w:ascii="Arial" w:hAnsi="Arial" w:cs="Arial"/>
          <w:sz w:val="24"/>
          <w:szCs w:val="24"/>
        </w:rPr>
        <w:t xml:space="preserve">, </w:t>
      </w:r>
      <w:r w:rsidR="00866E00">
        <w:rPr>
          <w:rFonts w:ascii="Arial" w:hAnsi="Arial" w:cs="Arial"/>
          <w:sz w:val="24"/>
          <w:szCs w:val="24"/>
        </w:rPr>
        <w:t>with some advancement, but also recognis</w:t>
      </w:r>
      <w:r w:rsidR="00947394">
        <w:rPr>
          <w:rFonts w:ascii="Arial" w:hAnsi="Arial" w:cs="Arial"/>
          <w:sz w:val="24"/>
          <w:szCs w:val="24"/>
        </w:rPr>
        <w:t>ed</w:t>
      </w:r>
      <w:r w:rsidR="00866E00">
        <w:rPr>
          <w:rFonts w:ascii="Arial" w:hAnsi="Arial" w:cs="Arial"/>
          <w:sz w:val="24"/>
          <w:szCs w:val="24"/>
        </w:rPr>
        <w:t xml:space="preserve"> the limitations on what could</w:t>
      </w:r>
      <w:r w:rsidR="00947394">
        <w:rPr>
          <w:rFonts w:ascii="Arial" w:hAnsi="Arial" w:cs="Arial"/>
          <w:sz w:val="24"/>
          <w:szCs w:val="24"/>
        </w:rPr>
        <w:t xml:space="preserve"> be achieved. Donors were encouraged to coordinate where possible e.g. using </w:t>
      </w:r>
      <w:proofErr w:type="spellStart"/>
      <w:r w:rsidR="00947394">
        <w:rPr>
          <w:rFonts w:ascii="Arial" w:hAnsi="Arial" w:cs="Arial"/>
          <w:sz w:val="24"/>
          <w:szCs w:val="24"/>
        </w:rPr>
        <w:t>IATI</w:t>
      </w:r>
      <w:proofErr w:type="spellEnd"/>
      <w:r w:rsidR="00947394">
        <w:rPr>
          <w:rFonts w:ascii="Arial" w:hAnsi="Arial" w:cs="Arial"/>
          <w:sz w:val="24"/>
          <w:szCs w:val="24"/>
        </w:rPr>
        <w:t>, although it was noted this was better for larger organisations, and not so much for smaller</w:t>
      </w:r>
      <w:r w:rsidR="00E96692">
        <w:rPr>
          <w:rFonts w:ascii="Arial" w:hAnsi="Arial" w:cs="Arial"/>
          <w:sz w:val="24"/>
          <w:szCs w:val="24"/>
        </w:rPr>
        <w:t>, generally under-resourced,</w:t>
      </w:r>
      <w:r w:rsidR="00947394">
        <w:rPr>
          <w:rFonts w:ascii="Arial" w:hAnsi="Arial" w:cs="Arial"/>
          <w:sz w:val="24"/>
          <w:szCs w:val="24"/>
        </w:rPr>
        <w:t xml:space="preserve"> organisations. </w:t>
      </w:r>
    </w:p>
    <w:p w:rsidR="00D21C91" w:rsidRPr="005758C5" w:rsidRDefault="00D21C91" w:rsidP="000E4FFD">
      <w:pPr>
        <w:pStyle w:val="ListParagraph"/>
        <w:jc w:val="both"/>
        <w:rPr>
          <w:rFonts w:cs="Arial"/>
          <w:b/>
        </w:rPr>
      </w:pPr>
    </w:p>
    <w:p w:rsidR="00D21C91" w:rsidRPr="0050239E" w:rsidRDefault="00D21C91" w:rsidP="000E4FFD">
      <w:pPr>
        <w:pStyle w:val="ListParagraph"/>
        <w:numPr>
          <w:ilvl w:val="0"/>
          <w:numId w:val="5"/>
        </w:numPr>
        <w:ind w:left="567" w:hanging="567"/>
        <w:jc w:val="both"/>
        <w:rPr>
          <w:rFonts w:cs="Arial"/>
          <w:b/>
          <w:i/>
        </w:rPr>
      </w:pPr>
      <w:r w:rsidRPr="0050239E">
        <w:rPr>
          <w:rFonts w:cs="Arial"/>
          <w:b/>
          <w:i/>
        </w:rPr>
        <w:t>Suggested date and venue of next meeting</w:t>
      </w:r>
    </w:p>
    <w:p w:rsidR="00EC7A7D" w:rsidRPr="005758C5" w:rsidRDefault="00EC7A7D" w:rsidP="000E4FFD">
      <w:pPr>
        <w:jc w:val="both"/>
        <w:rPr>
          <w:rFonts w:cs="Arial"/>
          <w:b/>
          <w:i/>
        </w:rPr>
      </w:pPr>
    </w:p>
    <w:p w:rsidR="0050239E" w:rsidRDefault="008636CE" w:rsidP="000E4FFD">
      <w:pPr>
        <w:pStyle w:val="ListParagraph"/>
        <w:numPr>
          <w:ilvl w:val="0"/>
          <w:numId w:val="21"/>
        </w:numPr>
        <w:jc w:val="both"/>
        <w:rPr>
          <w:rFonts w:cs="Arial"/>
        </w:rPr>
      </w:pPr>
      <w:r w:rsidRPr="0050239E">
        <w:rPr>
          <w:rFonts w:cs="Arial"/>
        </w:rPr>
        <w:t>April in Washington</w:t>
      </w:r>
      <w:r w:rsidR="00743018" w:rsidRPr="0050239E">
        <w:rPr>
          <w:rFonts w:cs="Arial"/>
        </w:rPr>
        <w:t xml:space="preserve"> (although may be too soon for TT, which the group would like to keep together with </w:t>
      </w:r>
      <w:proofErr w:type="spellStart"/>
      <w:r w:rsidR="00743018" w:rsidRPr="0050239E">
        <w:rPr>
          <w:rFonts w:cs="Arial"/>
        </w:rPr>
        <w:t>IDG</w:t>
      </w:r>
      <w:proofErr w:type="spellEnd"/>
      <w:r w:rsidR="00743018" w:rsidRPr="0050239E">
        <w:rPr>
          <w:rFonts w:cs="Arial"/>
        </w:rPr>
        <w:t xml:space="preserve"> if possible)</w:t>
      </w:r>
    </w:p>
    <w:p w:rsidR="00EC7A7D" w:rsidRPr="0050239E" w:rsidRDefault="008636CE" w:rsidP="000E4FFD">
      <w:pPr>
        <w:pStyle w:val="ListParagraph"/>
        <w:numPr>
          <w:ilvl w:val="0"/>
          <w:numId w:val="21"/>
        </w:numPr>
        <w:jc w:val="both"/>
        <w:rPr>
          <w:rFonts w:cs="Arial"/>
        </w:rPr>
      </w:pPr>
      <w:r w:rsidRPr="0050239E">
        <w:rPr>
          <w:rFonts w:cs="Arial"/>
        </w:rPr>
        <w:t>May/</w:t>
      </w:r>
      <w:r w:rsidR="00047C6D" w:rsidRPr="0050239E">
        <w:rPr>
          <w:rFonts w:cs="Arial"/>
        </w:rPr>
        <w:t xml:space="preserve">June in </w:t>
      </w:r>
      <w:r w:rsidRPr="0050239E">
        <w:rPr>
          <w:rFonts w:cs="Arial"/>
        </w:rPr>
        <w:t xml:space="preserve">Europe – Brussels, Netherlands, </w:t>
      </w:r>
      <w:r w:rsidR="00047C6D" w:rsidRPr="0050239E">
        <w:rPr>
          <w:rFonts w:cs="Arial"/>
        </w:rPr>
        <w:t>Copenhagen</w:t>
      </w:r>
    </w:p>
    <w:p w:rsidR="00D21C91" w:rsidRPr="005758C5" w:rsidRDefault="00D21C91" w:rsidP="000E4FFD">
      <w:pPr>
        <w:ind w:left="567" w:hanging="567"/>
        <w:jc w:val="both"/>
        <w:rPr>
          <w:rFonts w:cs="Arial"/>
          <w:b/>
          <w:i/>
        </w:rPr>
      </w:pPr>
    </w:p>
    <w:p w:rsidR="00D21C91" w:rsidRPr="0050239E" w:rsidRDefault="00D21C91" w:rsidP="000E4FFD">
      <w:pPr>
        <w:pStyle w:val="ListParagraph"/>
        <w:numPr>
          <w:ilvl w:val="0"/>
          <w:numId w:val="5"/>
        </w:numPr>
        <w:ind w:left="567" w:hanging="567"/>
        <w:jc w:val="both"/>
        <w:rPr>
          <w:rFonts w:cs="Arial"/>
          <w:b/>
          <w:i/>
        </w:rPr>
      </w:pPr>
      <w:r w:rsidRPr="0050239E">
        <w:rPr>
          <w:rFonts w:cs="Arial"/>
          <w:b/>
          <w:i/>
        </w:rPr>
        <w:t>Suggested agenda items for next meeting</w:t>
      </w:r>
    </w:p>
    <w:p w:rsidR="00577660" w:rsidRPr="00577660" w:rsidRDefault="00577660" w:rsidP="000E4FFD">
      <w:pPr>
        <w:jc w:val="both"/>
        <w:rPr>
          <w:rFonts w:cs="Arial"/>
        </w:rPr>
      </w:pPr>
    </w:p>
    <w:p w:rsidR="00577660" w:rsidRPr="0050239E" w:rsidRDefault="00577660" w:rsidP="000E4FFD">
      <w:pPr>
        <w:pStyle w:val="ListParagraph"/>
        <w:numPr>
          <w:ilvl w:val="1"/>
          <w:numId w:val="5"/>
        </w:numPr>
        <w:ind w:left="567" w:hanging="567"/>
        <w:jc w:val="both"/>
        <w:rPr>
          <w:rFonts w:cs="Arial"/>
        </w:rPr>
      </w:pPr>
      <w:r w:rsidRPr="0050239E">
        <w:rPr>
          <w:rFonts w:cs="Arial"/>
        </w:rPr>
        <w:t>Rolling agenda topics:</w:t>
      </w:r>
    </w:p>
    <w:p w:rsidR="00577660" w:rsidRPr="00577660" w:rsidRDefault="00577660" w:rsidP="000E4FFD">
      <w:pPr>
        <w:pStyle w:val="ListParagraph"/>
        <w:numPr>
          <w:ilvl w:val="0"/>
          <w:numId w:val="24"/>
        </w:numPr>
        <w:jc w:val="both"/>
        <w:rPr>
          <w:rFonts w:cs="Arial"/>
        </w:rPr>
      </w:pPr>
      <w:r>
        <w:rPr>
          <w:rFonts w:cs="Arial"/>
        </w:rPr>
        <w:t>R</w:t>
      </w:r>
      <w:r w:rsidRPr="00577660">
        <w:rPr>
          <w:rFonts w:cs="Arial"/>
        </w:rPr>
        <w:t>esults reporting initiative</w:t>
      </w:r>
      <w:r>
        <w:rPr>
          <w:rFonts w:cs="Arial"/>
        </w:rPr>
        <w:t xml:space="preserve"> (Helena)</w:t>
      </w:r>
    </w:p>
    <w:p w:rsidR="00577660" w:rsidRDefault="00577660" w:rsidP="000E4FFD">
      <w:pPr>
        <w:pStyle w:val="ListParagraph"/>
        <w:numPr>
          <w:ilvl w:val="0"/>
          <w:numId w:val="24"/>
        </w:numPr>
        <w:jc w:val="both"/>
        <w:rPr>
          <w:rFonts w:cs="Arial"/>
        </w:rPr>
      </w:pPr>
      <w:r w:rsidRPr="00577660">
        <w:rPr>
          <w:rFonts w:cs="Arial"/>
        </w:rPr>
        <w:t xml:space="preserve">OECD/DAC </w:t>
      </w:r>
      <w:proofErr w:type="spellStart"/>
      <w:r w:rsidRPr="00577660">
        <w:rPr>
          <w:rFonts w:cs="Arial"/>
        </w:rPr>
        <w:t>workstream</w:t>
      </w:r>
      <w:proofErr w:type="spellEnd"/>
      <w:r>
        <w:rPr>
          <w:rFonts w:cs="Arial"/>
        </w:rPr>
        <w:t xml:space="preserve"> (Karin)</w:t>
      </w:r>
    </w:p>
    <w:p w:rsidR="00577660" w:rsidRPr="00577660" w:rsidRDefault="00577660" w:rsidP="000E4FFD">
      <w:pPr>
        <w:pStyle w:val="ListParagraph"/>
        <w:numPr>
          <w:ilvl w:val="0"/>
          <w:numId w:val="24"/>
        </w:numPr>
        <w:jc w:val="both"/>
        <w:rPr>
          <w:rFonts w:cs="Arial"/>
        </w:rPr>
      </w:pPr>
      <w:r>
        <w:rPr>
          <w:rFonts w:cs="Arial"/>
        </w:rPr>
        <w:t>Task Team update (Cornelius)</w:t>
      </w:r>
    </w:p>
    <w:p w:rsidR="00D21C91" w:rsidRPr="005758C5" w:rsidRDefault="00D21C91" w:rsidP="000E4FFD">
      <w:pPr>
        <w:jc w:val="both"/>
        <w:rPr>
          <w:rFonts w:cs="Arial"/>
          <w:b/>
          <w:i/>
        </w:rPr>
      </w:pPr>
    </w:p>
    <w:p w:rsidR="00EC7A7D" w:rsidRPr="0050239E" w:rsidRDefault="00392C6E" w:rsidP="000E4FFD">
      <w:pPr>
        <w:pStyle w:val="ListParagraph"/>
        <w:numPr>
          <w:ilvl w:val="1"/>
          <w:numId w:val="5"/>
        </w:numPr>
        <w:ind w:left="567" w:hanging="567"/>
        <w:jc w:val="both"/>
        <w:rPr>
          <w:rFonts w:cs="Arial"/>
        </w:rPr>
      </w:pPr>
      <w:r w:rsidRPr="0050239E">
        <w:rPr>
          <w:rFonts w:cs="Arial"/>
        </w:rPr>
        <w:t>Future topics:</w:t>
      </w:r>
    </w:p>
    <w:p w:rsidR="00577660" w:rsidRDefault="00577660" w:rsidP="000E4FFD">
      <w:pPr>
        <w:pStyle w:val="ListParagraph"/>
        <w:numPr>
          <w:ilvl w:val="0"/>
          <w:numId w:val="22"/>
        </w:numPr>
        <w:contextualSpacing w:val="0"/>
        <w:jc w:val="both"/>
      </w:pPr>
      <w:r>
        <w:t>Different approach to results reporting - Netherlands</w:t>
      </w:r>
    </w:p>
    <w:p w:rsidR="00906A22" w:rsidRDefault="00906A22" w:rsidP="000E4FFD">
      <w:pPr>
        <w:pStyle w:val="ListParagraph"/>
        <w:numPr>
          <w:ilvl w:val="0"/>
          <w:numId w:val="22"/>
        </w:numPr>
        <w:contextualSpacing w:val="0"/>
        <w:jc w:val="both"/>
      </w:pPr>
      <w:r>
        <w:t xml:space="preserve">Working with </w:t>
      </w:r>
      <w:proofErr w:type="spellStart"/>
      <w:r>
        <w:t>IATI</w:t>
      </w:r>
      <w:proofErr w:type="spellEnd"/>
      <w:r>
        <w:t xml:space="preserve"> - Netherlands</w:t>
      </w:r>
    </w:p>
    <w:p w:rsidR="00906A22" w:rsidRDefault="00906A22" w:rsidP="000E4FFD">
      <w:pPr>
        <w:pStyle w:val="ListParagraph"/>
        <w:numPr>
          <w:ilvl w:val="0"/>
          <w:numId w:val="22"/>
        </w:numPr>
        <w:contextualSpacing w:val="0"/>
        <w:jc w:val="both"/>
      </w:pPr>
      <w:r>
        <w:t>Due diligence and auditing across donors</w:t>
      </w:r>
      <w:r w:rsidR="00577660">
        <w:t xml:space="preserve"> (with links to </w:t>
      </w:r>
      <w:proofErr w:type="spellStart"/>
      <w:r w:rsidR="00577660">
        <w:t>IATI</w:t>
      </w:r>
      <w:proofErr w:type="spellEnd"/>
      <w:r w:rsidR="00577660">
        <w:t>) – UK</w:t>
      </w:r>
    </w:p>
    <w:p w:rsidR="00BD7F5E" w:rsidRDefault="00BD7F5E" w:rsidP="000E4FFD">
      <w:pPr>
        <w:pStyle w:val="ListParagraph"/>
        <w:numPr>
          <w:ilvl w:val="0"/>
          <w:numId w:val="22"/>
        </w:numPr>
        <w:contextualSpacing w:val="0"/>
        <w:jc w:val="both"/>
      </w:pPr>
      <w:r>
        <w:t xml:space="preserve">Closing space – definition, terminology, and how donors can work together to combat shrinking space - </w:t>
      </w:r>
      <w:r w:rsidR="00E96692">
        <w:t>Switzerland</w:t>
      </w:r>
    </w:p>
    <w:p w:rsidR="00BD7F5E" w:rsidRDefault="00BD7F5E" w:rsidP="000E4FFD">
      <w:pPr>
        <w:pStyle w:val="ListParagraph"/>
        <w:numPr>
          <w:ilvl w:val="0"/>
          <w:numId w:val="22"/>
        </w:numPr>
        <w:contextualSpacing w:val="0"/>
        <w:jc w:val="both"/>
      </w:pPr>
      <w:r>
        <w:t>Our role in supporting civil society actors and reviewing agenda 2030 - Netherlands</w:t>
      </w:r>
    </w:p>
    <w:p w:rsidR="00BD7F5E" w:rsidRDefault="00BD7F5E" w:rsidP="000E4FFD">
      <w:pPr>
        <w:pStyle w:val="ListParagraph"/>
        <w:numPr>
          <w:ilvl w:val="0"/>
          <w:numId w:val="22"/>
        </w:numPr>
        <w:contextualSpacing w:val="0"/>
        <w:jc w:val="both"/>
      </w:pPr>
      <w:r>
        <w:t>Partnerships – equity, value, and deciding on the right partners - Denmark</w:t>
      </w:r>
    </w:p>
    <w:p w:rsidR="00BD7F5E" w:rsidRDefault="00BD7F5E" w:rsidP="000E4FFD">
      <w:pPr>
        <w:pStyle w:val="ListParagraph"/>
        <w:numPr>
          <w:ilvl w:val="0"/>
          <w:numId w:val="22"/>
        </w:numPr>
        <w:contextualSpacing w:val="0"/>
        <w:jc w:val="both"/>
      </w:pPr>
      <w:r>
        <w:t xml:space="preserve">Cost recovery mechanisms across donors </w:t>
      </w:r>
      <w:r w:rsidR="00E60DBF">
        <w:t>–</w:t>
      </w:r>
      <w:r>
        <w:t xml:space="preserve"> UK</w:t>
      </w:r>
    </w:p>
    <w:p w:rsidR="00E60DBF" w:rsidRDefault="00E60DBF" w:rsidP="000E4FFD">
      <w:pPr>
        <w:pStyle w:val="ListParagraph"/>
        <w:numPr>
          <w:ilvl w:val="0"/>
          <w:numId w:val="22"/>
        </w:numPr>
        <w:contextualSpacing w:val="0"/>
        <w:jc w:val="both"/>
      </w:pPr>
      <w:r>
        <w:t>Funding to civil society – recording and tracking across donors - OECD</w:t>
      </w:r>
    </w:p>
    <w:p w:rsidR="00392C6E" w:rsidRDefault="00392C6E" w:rsidP="000E4FFD">
      <w:pPr>
        <w:pStyle w:val="ListParagraph"/>
        <w:numPr>
          <w:ilvl w:val="0"/>
          <w:numId w:val="22"/>
        </w:numPr>
        <w:contextualSpacing w:val="0"/>
        <w:jc w:val="both"/>
      </w:pPr>
      <w:r>
        <w:t>Approaches to theory of change - Netherlands</w:t>
      </w:r>
    </w:p>
    <w:p w:rsidR="00392C6E" w:rsidRDefault="00392C6E" w:rsidP="000E4FFD">
      <w:pPr>
        <w:pStyle w:val="ListParagraph"/>
        <w:numPr>
          <w:ilvl w:val="0"/>
          <w:numId w:val="22"/>
        </w:numPr>
        <w:contextualSpacing w:val="0"/>
        <w:jc w:val="both"/>
      </w:pPr>
      <w:r>
        <w:t xml:space="preserve">Coordination with umbrella orgs - </w:t>
      </w:r>
      <w:proofErr w:type="spellStart"/>
      <w:r>
        <w:t>IFP</w:t>
      </w:r>
      <w:proofErr w:type="spellEnd"/>
      <w:r>
        <w:t xml:space="preserve"> presentation – France/Netherlands </w:t>
      </w:r>
    </w:p>
    <w:p w:rsidR="00906A22" w:rsidRDefault="00906A22" w:rsidP="000E4FFD">
      <w:pPr>
        <w:pStyle w:val="ListParagraph"/>
        <w:numPr>
          <w:ilvl w:val="0"/>
          <w:numId w:val="22"/>
        </w:numPr>
        <w:contextualSpacing w:val="0"/>
        <w:jc w:val="both"/>
      </w:pPr>
      <w:r>
        <w:t xml:space="preserve">Tackling the foreign agent narrative </w:t>
      </w:r>
      <w:r w:rsidR="00577660">
        <w:t>–</w:t>
      </w:r>
      <w:r>
        <w:t xml:space="preserve"> </w:t>
      </w:r>
      <w:r w:rsidR="00577660">
        <w:t>World Bank</w:t>
      </w:r>
    </w:p>
    <w:p w:rsidR="00906A22" w:rsidRDefault="00906A22" w:rsidP="000E4FFD">
      <w:pPr>
        <w:pStyle w:val="ListParagraph"/>
        <w:numPr>
          <w:ilvl w:val="0"/>
          <w:numId w:val="22"/>
        </w:numPr>
        <w:contextualSpacing w:val="0"/>
        <w:jc w:val="both"/>
      </w:pPr>
      <w:r>
        <w:t xml:space="preserve">Recurring themes of policy conflicts in local vs global funding – </w:t>
      </w:r>
      <w:r w:rsidR="00BD7F5E">
        <w:t>World Bank</w:t>
      </w:r>
    </w:p>
    <w:p w:rsidR="00906A22" w:rsidRDefault="00906A22" w:rsidP="000E4FFD">
      <w:pPr>
        <w:jc w:val="both"/>
      </w:pPr>
    </w:p>
    <w:sectPr w:rsidR="00906A22" w:rsidSect="005758C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66" w:rsidRDefault="00C66C66" w:rsidP="00D74D6C">
      <w:r>
        <w:separator/>
      </w:r>
    </w:p>
  </w:endnote>
  <w:endnote w:type="continuationSeparator" w:id="0">
    <w:p w:rsidR="00C66C66" w:rsidRDefault="00C66C66" w:rsidP="00D7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66" w:rsidRDefault="00C66C66" w:rsidP="00D74D6C">
      <w:r>
        <w:separator/>
      </w:r>
    </w:p>
  </w:footnote>
  <w:footnote w:type="continuationSeparator" w:id="0">
    <w:p w:rsidR="00C66C66" w:rsidRDefault="00C66C66" w:rsidP="00D74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751" w:rsidRPr="00D74D6C" w:rsidRDefault="007E7751" w:rsidP="00D74D6C">
    <w:pPr>
      <w:rPr>
        <w:rFonts w:asciiTheme="minorHAnsi" w:hAnsiTheme="minorHAnsi" w:cstheme="minorHAnsi"/>
        <w:b/>
        <w:sz w:val="28"/>
        <w:szCs w:val="28"/>
      </w:rPr>
    </w:pPr>
    <w:r w:rsidRPr="00D74D6C">
      <w:rPr>
        <w:rFonts w:asciiTheme="minorHAnsi" w:hAnsiTheme="minorHAnsi" w:cstheme="minorHAnsi"/>
        <w:b/>
        <w:sz w:val="28"/>
        <w:szCs w:val="28"/>
      </w:rPr>
      <w:t>In</w:t>
    </w:r>
    <w:r>
      <w:rPr>
        <w:rFonts w:asciiTheme="minorHAnsi" w:hAnsiTheme="minorHAnsi" w:cstheme="minorHAnsi"/>
        <w:b/>
        <w:sz w:val="28"/>
        <w:szCs w:val="28"/>
      </w:rPr>
      <w:t>ternational Donor Group Meeting</w:t>
    </w:r>
  </w:p>
  <w:p w:rsidR="007E7751" w:rsidRDefault="007E7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B45"/>
    <w:multiLevelType w:val="hybridMultilevel"/>
    <w:tmpl w:val="3E7C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004926"/>
    <w:multiLevelType w:val="hybridMultilevel"/>
    <w:tmpl w:val="0EA4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EF4CAD"/>
    <w:multiLevelType w:val="multilevel"/>
    <w:tmpl w:val="F0AA7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D4F181C"/>
    <w:multiLevelType w:val="hybridMultilevel"/>
    <w:tmpl w:val="3192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B0B29"/>
    <w:multiLevelType w:val="hybridMultilevel"/>
    <w:tmpl w:val="85404F48"/>
    <w:lvl w:ilvl="0" w:tplc="3CC481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036055"/>
    <w:multiLevelType w:val="hybridMultilevel"/>
    <w:tmpl w:val="53F2F20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nsid w:val="3046174E"/>
    <w:multiLevelType w:val="hybridMultilevel"/>
    <w:tmpl w:val="EA80E4A2"/>
    <w:lvl w:ilvl="0" w:tplc="F55C6D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1D750B5"/>
    <w:multiLevelType w:val="hybridMultilevel"/>
    <w:tmpl w:val="E21C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246FB"/>
    <w:multiLevelType w:val="hybridMultilevel"/>
    <w:tmpl w:val="B2A8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5507C49"/>
    <w:multiLevelType w:val="hybridMultilevel"/>
    <w:tmpl w:val="BE7A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F1B0B"/>
    <w:multiLevelType w:val="hybridMultilevel"/>
    <w:tmpl w:val="3702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E20E27"/>
    <w:multiLevelType w:val="hybridMultilevel"/>
    <w:tmpl w:val="5C92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40113BC"/>
    <w:multiLevelType w:val="hybridMultilevel"/>
    <w:tmpl w:val="FBCC6894"/>
    <w:lvl w:ilvl="0" w:tplc="8214A0A2">
      <w:start w:val="2"/>
      <w:numFmt w:val="lowerLetter"/>
      <w:lvlText w:val="%1)"/>
      <w:lvlJc w:val="left"/>
      <w:pPr>
        <w:ind w:left="425" w:hanging="360"/>
      </w:pPr>
      <w:rPr>
        <w:rFonts w:ascii="Arial" w:hAnsi="Arial" w:cs="Arial" w:hint="default"/>
        <w:sz w:val="24"/>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3">
    <w:nsid w:val="46474A0E"/>
    <w:multiLevelType w:val="hybridMultilevel"/>
    <w:tmpl w:val="5BA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F2221B"/>
    <w:multiLevelType w:val="multilevel"/>
    <w:tmpl w:val="88523F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AE4329B"/>
    <w:multiLevelType w:val="hybridMultilevel"/>
    <w:tmpl w:val="2E3C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AC1B68"/>
    <w:multiLevelType w:val="hybridMultilevel"/>
    <w:tmpl w:val="12B2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DE440A"/>
    <w:multiLevelType w:val="hybridMultilevel"/>
    <w:tmpl w:val="C6F0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4D759C"/>
    <w:multiLevelType w:val="hybridMultilevel"/>
    <w:tmpl w:val="6872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74054BC"/>
    <w:multiLevelType w:val="hybridMultilevel"/>
    <w:tmpl w:val="3F4CC382"/>
    <w:lvl w:ilvl="0" w:tplc="B37E5F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643BB"/>
    <w:multiLevelType w:val="hybridMultilevel"/>
    <w:tmpl w:val="2434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DF5FCC"/>
    <w:multiLevelType w:val="hybridMultilevel"/>
    <w:tmpl w:val="ABE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4F7A23"/>
    <w:multiLevelType w:val="hybridMultilevel"/>
    <w:tmpl w:val="BE16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EE5970"/>
    <w:multiLevelType w:val="hybridMultilevel"/>
    <w:tmpl w:val="C554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8"/>
  </w:num>
  <w:num w:numId="4">
    <w:abstractNumId w:val="19"/>
  </w:num>
  <w:num w:numId="5">
    <w:abstractNumId w:val="14"/>
  </w:num>
  <w:num w:numId="6">
    <w:abstractNumId w:val="4"/>
  </w:num>
  <w:num w:numId="7">
    <w:abstractNumId w:val="1"/>
  </w:num>
  <w:num w:numId="8">
    <w:abstractNumId w:val="23"/>
  </w:num>
  <w:num w:numId="9">
    <w:abstractNumId w:val="13"/>
  </w:num>
  <w:num w:numId="10">
    <w:abstractNumId w:val="21"/>
  </w:num>
  <w:num w:numId="11">
    <w:abstractNumId w:val="16"/>
  </w:num>
  <w:num w:numId="12">
    <w:abstractNumId w:val="10"/>
  </w:num>
  <w:num w:numId="13">
    <w:abstractNumId w:val="15"/>
  </w:num>
  <w:num w:numId="14">
    <w:abstractNumId w:val="0"/>
  </w:num>
  <w:num w:numId="15">
    <w:abstractNumId w:val="6"/>
  </w:num>
  <w:num w:numId="16">
    <w:abstractNumId w:val="3"/>
  </w:num>
  <w:num w:numId="17">
    <w:abstractNumId w:val="9"/>
  </w:num>
  <w:num w:numId="18">
    <w:abstractNumId w:val="20"/>
  </w:num>
  <w:num w:numId="19">
    <w:abstractNumId w:val="22"/>
  </w:num>
  <w:num w:numId="20">
    <w:abstractNumId w:val="12"/>
  </w:num>
  <w:num w:numId="21">
    <w:abstractNumId w:val="5"/>
  </w:num>
  <w:num w:numId="22">
    <w:abstractNumId w:val="11"/>
  </w:num>
  <w:num w:numId="23">
    <w:abstractNumId w:val="17"/>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3D"/>
    <w:rsid w:val="00021A74"/>
    <w:rsid w:val="00040009"/>
    <w:rsid w:val="00047C6D"/>
    <w:rsid w:val="00051EF0"/>
    <w:rsid w:val="0008162E"/>
    <w:rsid w:val="0009150F"/>
    <w:rsid w:val="0009176A"/>
    <w:rsid w:val="0009459B"/>
    <w:rsid w:val="000E166C"/>
    <w:rsid w:val="000E2ED3"/>
    <w:rsid w:val="000E4FFD"/>
    <w:rsid w:val="0010759D"/>
    <w:rsid w:val="00140C37"/>
    <w:rsid w:val="001661D0"/>
    <w:rsid w:val="001B6F87"/>
    <w:rsid w:val="001B7659"/>
    <w:rsid w:val="001D27D7"/>
    <w:rsid w:val="001D2FB1"/>
    <w:rsid w:val="001F58B7"/>
    <w:rsid w:val="00217184"/>
    <w:rsid w:val="00225DAD"/>
    <w:rsid w:val="002340F1"/>
    <w:rsid w:val="00234314"/>
    <w:rsid w:val="002428B6"/>
    <w:rsid w:val="00250B60"/>
    <w:rsid w:val="0025629D"/>
    <w:rsid w:val="00283153"/>
    <w:rsid w:val="002957F3"/>
    <w:rsid w:val="002B06A7"/>
    <w:rsid w:val="002C1CAF"/>
    <w:rsid w:val="002C4262"/>
    <w:rsid w:val="002D764C"/>
    <w:rsid w:val="002E40C7"/>
    <w:rsid w:val="002F16A7"/>
    <w:rsid w:val="002F3CC9"/>
    <w:rsid w:val="00305EE2"/>
    <w:rsid w:val="003133B8"/>
    <w:rsid w:val="003230EE"/>
    <w:rsid w:val="003451C1"/>
    <w:rsid w:val="00363BC1"/>
    <w:rsid w:val="00373D94"/>
    <w:rsid w:val="00392C6E"/>
    <w:rsid w:val="003A2D72"/>
    <w:rsid w:val="003C4BEB"/>
    <w:rsid w:val="003F6EEF"/>
    <w:rsid w:val="004379F5"/>
    <w:rsid w:val="00444161"/>
    <w:rsid w:val="0046042C"/>
    <w:rsid w:val="00493E3D"/>
    <w:rsid w:val="00495200"/>
    <w:rsid w:val="004B6808"/>
    <w:rsid w:val="004E571C"/>
    <w:rsid w:val="004F3E5C"/>
    <w:rsid w:val="0050239E"/>
    <w:rsid w:val="0051702C"/>
    <w:rsid w:val="00521737"/>
    <w:rsid w:val="00526819"/>
    <w:rsid w:val="00534E41"/>
    <w:rsid w:val="00553DC0"/>
    <w:rsid w:val="00561459"/>
    <w:rsid w:val="005758C5"/>
    <w:rsid w:val="00577660"/>
    <w:rsid w:val="005D07B3"/>
    <w:rsid w:val="005E445E"/>
    <w:rsid w:val="005F1DB3"/>
    <w:rsid w:val="005F7B60"/>
    <w:rsid w:val="0062387D"/>
    <w:rsid w:val="006364B9"/>
    <w:rsid w:val="006523E1"/>
    <w:rsid w:val="0067097D"/>
    <w:rsid w:val="00672873"/>
    <w:rsid w:val="006736C1"/>
    <w:rsid w:val="00676E63"/>
    <w:rsid w:val="006810E4"/>
    <w:rsid w:val="006A26A6"/>
    <w:rsid w:val="006B40A4"/>
    <w:rsid w:val="006E2B7D"/>
    <w:rsid w:val="00706FEA"/>
    <w:rsid w:val="00726B02"/>
    <w:rsid w:val="00730B36"/>
    <w:rsid w:val="00731F53"/>
    <w:rsid w:val="00743018"/>
    <w:rsid w:val="007564D5"/>
    <w:rsid w:val="007720F0"/>
    <w:rsid w:val="007C33D4"/>
    <w:rsid w:val="007D0411"/>
    <w:rsid w:val="007E226D"/>
    <w:rsid w:val="007E7751"/>
    <w:rsid w:val="00812D30"/>
    <w:rsid w:val="00813C63"/>
    <w:rsid w:val="00832360"/>
    <w:rsid w:val="00854C10"/>
    <w:rsid w:val="0085550E"/>
    <w:rsid w:val="00862191"/>
    <w:rsid w:val="008636CE"/>
    <w:rsid w:val="00866E00"/>
    <w:rsid w:val="008936E0"/>
    <w:rsid w:val="008B09D1"/>
    <w:rsid w:val="008E61E0"/>
    <w:rsid w:val="008F0EBE"/>
    <w:rsid w:val="00904769"/>
    <w:rsid w:val="00906A22"/>
    <w:rsid w:val="00912D41"/>
    <w:rsid w:val="0092773A"/>
    <w:rsid w:val="00942936"/>
    <w:rsid w:val="00947394"/>
    <w:rsid w:val="00954BA4"/>
    <w:rsid w:val="00954EF2"/>
    <w:rsid w:val="00970029"/>
    <w:rsid w:val="00973E07"/>
    <w:rsid w:val="009B4AFB"/>
    <w:rsid w:val="009B530E"/>
    <w:rsid w:val="009C0E2C"/>
    <w:rsid w:val="009C5B65"/>
    <w:rsid w:val="009D52F2"/>
    <w:rsid w:val="00A10ACE"/>
    <w:rsid w:val="00A353A5"/>
    <w:rsid w:val="00A372B9"/>
    <w:rsid w:val="00A4590A"/>
    <w:rsid w:val="00A66B4F"/>
    <w:rsid w:val="00A67033"/>
    <w:rsid w:val="00A70AB7"/>
    <w:rsid w:val="00A93E93"/>
    <w:rsid w:val="00A9433E"/>
    <w:rsid w:val="00AA1804"/>
    <w:rsid w:val="00AC5022"/>
    <w:rsid w:val="00B01C5D"/>
    <w:rsid w:val="00B36DE7"/>
    <w:rsid w:val="00BA5FBA"/>
    <w:rsid w:val="00BB31F0"/>
    <w:rsid w:val="00BD16DE"/>
    <w:rsid w:val="00BD7F5E"/>
    <w:rsid w:val="00BE7439"/>
    <w:rsid w:val="00BF3B9A"/>
    <w:rsid w:val="00C0584A"/>
    <w:rsid w:val="00C162CA"/>
    <w:rsid w:val="00C2475D"/>
    <w:rsid w:val="00C25C40"/>
    <w:rsid w:val="00C57BDE"/>
    <w:rsid w:val="00C66C66"/>
    <w:rsid w:val="00C72A39"/>
    <w:rsid w:val="00C733F5"/>
    <w:rsid w:val="00C97753"/>
    <w:rsid w:val="00CA5409"/>
    <w:rsid w:val="00CC3490"/>
    <w:rsid w:val="00CC52F6"/>
    <w:rsid w:val="00CF4206"/>
    <w:rsid w:val="00D02DA3"/>
    <w:rsid w:val="00D108EA"/>
    <w:rsid w:val="00D10FFF"/>
    <w:rsid w:val="00D14210"/>
    <w:rsid w:val="00D14FFE"/>
    <w:rsid w:val="00D201F4"/>
    <w:rsid w:val="00D21C91"/>
    <w:rsid w:val="00D24CC5"/>
    <w:rsid w:val="00D32CE5"/>
    <w:rsid w:val="00D51E06"/>
    <w:rsid w:val="00D60071"/>
    <w:rsid w:val="00D620C0"/>
    <w:rsid w:val="00D74D6C"/>
    <w:rsid w:val="00D9297B"/>
    <w:rsid w:val="00DA7C9A"/>
    <w:rsid w:val="00DC0EFB"/>
    <w:rsid w:val="00DD1694"/>
    <w:rsid w:val="00DE54A0"/>
    <w:rsid w:val="00DF0345"/>
    <w:rsid w:val="00DF2C7E"/>
    <w:rsid w:val="00DF5FEB"/>
    <w:rsid w:val="00E07C5F"/>
    <w:rsid w:val="00E124A0"/>
    <w:rsid w:val="00E233C5"/>
    <w:rsid w:val="00E24B83"/>
    <w:rsid w:val="00E41604"/>
    <w:rsid w:val="00E60DBF"/>
    <w:rsid w:val="00E65F70"/>
    <w:rsid w:val="00E91E9C"/>
    <w:rsid w:val="00E923AB"/>
    <w:rsid w:val="00E94223"/>
    <w:rsid w:val="00E96692"/>
    <w:rsid w:val="00EA710D"/>
    <w:rsid w:val="00EA76A7"/>
    <w:rsid w:val="00EB2B71"/>
    <w:rsid w:val="00EC343A"/>
    <w:rsid w:val="00EC7A7D"/>
    <w:rsid w:val="00F06D4D"/>
    <w:rsid w:val="00F17726"/>
    <w:rsid w:val="00F40F4B"/>
    <w:rsid w:val="00F46D7B"/>
    <w:rsid w:val="00F64E43"/>
    <w:rsid w:val="00F73EC0"/>
    <w:rsid w:val="00F7514D"/>
    <w:rsid w:val="00FA7C55"/>
    <w:rsid w:val="00FC4EBD"/>
    <w:rsid w:val="00FE6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
    <w:basedOn w:val="Normal"/>
    <w:link w:val="ListParagraphChar"/>
    <w:uiPriority w:val="34"/>
    <w:qFormat/>
    <w:rsid w:val="00EA710D"/>
    <w:pPr>
      <w:ind w:left="720"/>
      <w:contextualSpacing/>
    </w:pPr>
  </w:style>
  <w:style w:type="table" w:styleId="TableGrid">
    <w:name w:val="Table Grid"/>
    <w:basedOn w:val="TableNormal"/>
    <w:rsid w:val="00EA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459"/>
    <w:pPr>
      <w:autoSpaceDE w:val="0"/>
      <w:autoSpaceDN w:val="0"/>
      <w:adjustRightInd w:val="0"/>
    </w:pPr>
    <w:rPr>
      <w:rFonts w:ascii="Calibri" w:eastAsiaTheme="minorHAnsi" w:hAnsi="Calibri" w:cs="Calibri"/>
      <w:color w:val="000000"/>
      <w:sz w:val="24"/>
      <w:szCs w:val="24"/>
      <w:lang w:val="en-IE" w:eastAsia="en-US"/>
    </w:rPr>
  </w:style>
  <w:style w:type="paragraph" w:styleId="NormalWeb">
    <w:name w:val="Normal (Web)"/>
    <w:basedOn w:val="Normal"/>
    <w:uiPriority w:val="99"/>
    <w:unhideWhenUsed/>
    <w:rsid w:val="00CF4206"/>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495200"/>
    <w:rPr>
      <w:rFonts w:ascii="Arial" w:hAnsi="Arial"/>
      <w:sz w:val="24"/>
      <w:szCs w:val="24"/>
      <w:lang w:eastAsia="en-US"/>
    </w:rPr>
  </w:style>
  <w:style w:type="paragraph" w:styleId="PlainText">
    <w:name w:val="Plain Text"/>
    <w:basedOn w:val="Normal"/>
    <w:link w:val="PlainTextChar"/>
    <w:uiPriority w:val="99"/>
    <w:unhideWhenUsed/>
    <w:rsid w:val="00D620C0"/>
    <w:rPr>
      <w:rFonts w:ascii="Consolas" w:eastAsiaTheme="minorHAnsi" w:hAnsi="Consolas" w:cs="Consolas"/>
      <w:sz w:val="21"/>
      <w:szCs w:val="21"/>
      <w:lang w:val="en-IE" w:eastAsia="en-IE"/>
    </w:rPr>
  </w:style>
  <w:style w:type="character" w:customStyle="1" w:styleId="PlainTextChar">
    <w:name w:val="Plain Text Char"/>
    <w:basedOn w:val="DefaultParagraphFont"/>
    <w:link w:val="PlainText"/>
    <w:uiPriority w:val="99"/>
    <w:rsid w:val="00D620C0"/>
    <w:rPr>
      <w:rFonts w:ascii="Consolas" w:eastAsiaTheme="minorHAnsi" w:hAnsi="Consolas" w:cs="Consolas"/>
      <w:sz w:val="21"/>
      <w:szCs w:val="21"/>
      <w:lang w:val="en-IE" w:eastAsia="en-IE"/>
    </w:rPr>
  </w:style>
  <w:style w:type="character" w:styleId="Hyperlink">
    <w:name w:val="Hyperlink"/>
    <w:basedOn w:val="DefaultParagraphFont"/>
    <w:uiPriority w:val="99"/>
    <w:unhideWhenUsed/>
    <w:rsid w:val="00D620C0"/>
    <w:rPr>
      <w:color w:val="0000FF"/>
      <w:u w:val="single"/>
    </w:rPr>
  </w:style>
  <w:style w:type="paragraph" w:styleId="Header">
    <w:name w:val="header"/>
    <w:basedOn w:val="Normal"/>
    <w:link w:val="HeaderChar"/>
    <w:rsid w:val="00D74D6C"/>
    <w:pPr>
      <w:tabs>
        <w:tab w:val="center" w:pos="4513"/>
        <w:tab w:val="right" w:pos="9026"/>
      </w:tabs>
    </w:pPr>
  </w:style>
  <w:style w:type="character" w:customStyle="1" w:styleId="HeaderChar">
    <w:name w:val="Header Char"/>
    <w:basedOn w:val="DefaultParagraphFont"/>
    <w:link w:val="Header"/>
    <w:rsid w:val="00D74D6C"/>
    <w:rPr>
      <w:rFonts w:ascii="Arial" w:hAnsi="Arial"/>
      <w:sz w:val="24"/>
      <w:szCs w:val="24"/>
      <w:lang w:eastAsia="en-US"/>
    </w:rPr>
  </w:style>
  <w:style w:type="paragraph" w:styleId="Footer">
    <w:name w:val="footer"/>
    <w:basedOn w:val="Normal"/>
    <w:link w:val="FooterChar"/>
    <w:rsid w:val="00D74D6C"/>
    <w:pPr>
      <w:tabs>
        <w:tab w:val="center" w:pos="4513"/>
        <w:tab w:val="right" w:pos="9026"/>
      </w:tabs>
    </w:pPr>
  </w:style>
  <w:style w:type="character" w:customStyle="1" w:styleId="FooterChar">
    <w:name w:val="Footer Char"/>
    <w:basedOn w:val="DefaultParagraphFont"/>
    <w:link w:val="Footer"/>
    <w:rsid w:val="00D74D6C"/>
    <w:rPr>
      <w:rFonts w:ascii="Arial" w:hAnsi="Arial"/>
      <w:sz w:val="24"/>
      <w:szCs w:val="24"/>
      <w:lang w:eastAsia="en-US"/>
    </w:rPr>
  </w:style>
  <w:style w:type="paragraph" w:styleId="NoSpacing">
    <w:name w:val="No Spacing"/>
    <w:uiPriority w:val="1"/>
    <w:qFormat/>
    <w:rsid w:val="00726B02"/>
    <w:rPr>
      <w:rFonts w:asciiTheme="minorHAnsi" w:eastAsiaTheme="minorHAnsi" w:hAnsiTheme="minorHAnsi" w:cstheme="minorBidi"/>
      <w:sz w:val="22"/>
      <w:szCs w:val="22"/>
      <w:lang w:val="en-IE" w:eastAsia="en-US"/>
    </w:rPr>
  </w:style>
  <w:style w:type="character" w:styleId="FollowedHyperlink">
    <w:name w:val="FollowedHyperlink"/>
    <w:basedOn w:val="DefaultParagraphFont"/>
    <w:rsid w:val="00283153"/>
    <w:rPr>
      <w:color w:val="800080" w:themeColor="followedHyperlink"/>
      <w:u w:val="single"/>
    </w:rPr>
  </w:style>
  <w:style w:type="paragraph" w:styleId="BalloonText">
    <w:name w:val="Balloon Text"/>
    <w:basedOn w:val="Normal"/>
    <w:link w:val="BalloonTextChar"/>
    <w:rsid w:val="00912D41"/>
    <w:rPr>
      <w:rFonts w:ascii="Tahoma" w:hAnsi="Tahoma" w:cs="Tahoma"/>
      <w:sz w:val="16"/>
      <w:szCs w:val="16"/>
    </w:rPr>
  </w:style>
  <w:style w:type="character" w:customStyle="1" w:styleId="BalloonTextChar">
    <w:name w:val="Balloon Text Char"/>
    <w:basedOn w:val="DefaultParagraphFont"/>
    <w:link w:val="BalloonText"/>
    <w:rsid w:val="00912D41"/>
    <w:rPr>
      <w:rFonts w:ascii="Tahoma" w:hAnsi="Tahoma" w:cs="Tahoma"/>
      <w:sz w:val="16"/>
      <w:szCs w:val="16"/>
      <w:lang w:eastAsia="en-US"/>
    </w:rPr>
  </w:style>
  <w:style w:type="character" w:styleId="CommentReference">
    <w:name w:val="annotation reference"/>
    <w:basedOn w:val="DefaultParagraphFont"/>
    <w:rsid w:val="00912D41"/>
    <w:rPr>
      <w:sz w:val="16"/>
      <w:szCs w:val="16"/>
    </w:rPr>
  </w:style>
  <w:style w:type="paragraph" w:styleId="CommentText">
    <w:name w:val="annotation text"/>
    <w:basedOn w:val="Normal"/>
    <w:link w:val="CommentTextChar"/>
    <w:rsid w:val="00912D41"/>
    <w:rPr>
      <w:sz w:val="20"/>
      <w:szCs w:val="20"/>
    </w:rPr>
  </w:style>
  <w:style w:type="character" w:customStyle="1" w:styleId="CommentTextChar">
    <w:name w:val="Comment Text Char"/>
    <w:basedOn w:val="DefaultParagraphFont"/>
    <w:link w:val="CommentText"/>
    <w:rsid w:val="00912D41"/>
    <w:rPr>
      <w:rFonts w:ascii="Arial" w:hAnsi="Arial"/>
      <w:lang w:eastAsia="en-US"/>
    </w:rPr>
  </w:style>
  <w:style w:type="paragraph" w:styleId="CommentSubject">
    <w:name w:val="annotation subject"/>
    <w:basedOn w:val="CommentText"/>
    <w:next w:val="CommentText"/>
    <w:link w:val="CommentSubjectChar"/>
    <w:rsid w:val="00912D41"/>
    <w:rPr>
      <w:b/>
      <w:bCs/>
    </w:rPr>
  </w:style>
  <w:style w:type="character" w:customStyle="1" w:styleId="CommentSubjectChar">
    <w:name w:val="Comment Subject Char"/>
    <w:basedOn w:val="CommentTextChar"/>
    <w:link w:val="CommentSubject"/>
    <w:rsid w:val="00912D41"/>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
    <w:basedOn w:val="Normal"/>
    <w:link w:val="ListParagraphChar"/>
    <w:uiPriority w:val="34"/>
    <w:qFormat/>
    <w:rsid w:val="00EA710D"/>
    <w:pPr>
      <w:ind w:left="720"/>
      <w:contextualSpacing/>
    </w:pPr>
  </w:style>
  <w:style w:type="table" w:styleId="TableGrid">
    <w:name w:val="Table Grid"/>
    <w:basedOn w:val="TableNormal"/>
    <w:rsid w:val="00EA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459"/>
    <w:pPr>
      <w:autoSpaceDE w:val="0"/>
      <w:autoSpaceDN w:val="0"/>
      <w:adjustRightInd w:val="0"/>
    </w:pPr>
    <w:rPr>
      <w:rFonts w:ascii="Calibri" w:eastAsiaTheme="minorHAnsi" w:hAnsi="Calibri" w:cs="Calibri"/>
      <w:color w:val="000000"/>
      <w:sz w:val="24"/>
      <w:szCs w:val="24"/>
      <w:lang w:val="en-IE" w:eastAsia="en-US"/>
    </w:rPr>
  </w:style>
  <w:style w:type="paragraph" w:styleId="NormalWeb">
    <w:name w:val="Normal (Web)"/>
    <w:basedOn w:val="Normal"/>
    <w:uiPriority w:val="99"/>
    <w:unhideWhenUsed/>
    <w:rsid w:val="00CF4206"/>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495200"/>
    <w:rPr>
      <w:rFonts w:ascii="Arial" w:hAnsi="Arial"/>
      <w:sz w:val="24"/>
      <w:szCs w:val="24"/>
      <w:lang w:eastAsia="en-US"/>
    </w:rPr>
  </w:style>
  <w:style w:type="paragraph" w:styleId="PlainText">
    <w:name w:val="Plain Text"/>
    <w:basedOn w:val="Normal"/>
    <w:link w:val="PlainTextChar"/>
    <w:uiPriority w:val="99"/>
    <w:unhideWhenUsed/>
    <w:rsid w:val="00D620C0"/>
    <w:rPr>
      <w:rFonts w:ascii="Consolas" w:eastAsiaTheme="minorHAnsi" w:hAnsi="Consolas" w:cs="Consolas"/>
      <w:sz w:val="21"/>
      <w:szCs w:val="21"/>
      <w:lang w:val="en-IE" w:eastAsia="en-IE"/>
    </w:rPr>
  </w:style>
  <w:style w:type="character" w:customStyle="1" w:styleId="PlainTextChar">
    <w:name w:val="Plain Text Char"/>
    <w:basedOn w:val="DefaultParagraphFont"/>
    <w:link w:val="PlainText"/>
    <w:uiPriority w:val="99"/>
    <w:rsid w:val="00D620C0"/>
    <w:rPr>
      <w:rFonts w:ascii="Consolas" w:eastAsiaTheme="minorHAnsi" w:hAnsi="Consolas" w:cs="Consolas"/>
      <w:sz w:val="21"/>
      <w:szCs w:val="21"/>
      <w:lang w:val="en-IE" w:eastAsia="en-IE"/>
    </w:rPr>
  </w:style>
  <w:style w:type="character" w:styleId="Hyperlink">
    <w:name w:val="Hyperlink"/>
    <w:basedOn w:val="DefaultParagraphFont"/>
    <w:uiPriority w:val="99"/>
    <w:unhideWhenUsed/>
    <w:rsid w:val="00D620C0"/>
    <w:rPr>
      <w:color w:val="0000FF"/>
      <w:u w:val="single"/>
    </w:rPr>
  </w:style>
  <w:style w:type="paragraph" w:styleId="Header">
    <w:name w:val="header"/>
    <w:basedOn w:val="Normal"/>
    <w:link w:val="HeaderChar"/>
    <w:rsid w:val="00D74D6C"/>
    <w:pPr>
      <w:tabs>
        <w:tab w:val="center" w:pos="4513"/>
        <w:tab w:val="right" w:pos="9026"/>
      </w:tabs>
    </w:pPr>
  </w:style>
  <w:style w:type="character" w:customStyle="1" w:styleId="HeaderChar">
    <w:name w:val="Header Char"/>
    <w:basedOn w:val="DefaultParagraphFont"/>
    <w:link w:val="Header"/>
    <w:rsid w:val="00D74D6C"/>
    <w:rPr>
      <w:rFonts w:ascii="Arial" w:hAnsi="Arial"/>
      <w:sz w:val="24"/>
      <w:szCs w:val="24"/>
      <w:lang w:eastAsia="en-US"/>
    </w:rPr>
  </w:style>
  <w:style w:type="paragraph" w:styleId="Footer">
    <w:name w:val="footer"/>
    <w:basedOn w:val="Normal"/>
    <w:link w:val="FooterChar"/>
    <w:rsid w:val="00D74D6C"/>
    <w:pPr>
      <w:tabs>
        <w:tab w:val="center" w:pos="4513"/>
        <w:tab w:val="right" w:pos="9026"/>
      </w:tabs>
    </w:pPr>
  </w:style>
  <w:style w:type="character" w:customStyle="1" w:styleId="FooterChar">
    <w:name w:val="Footer Char"/>
    <w:basedOn w:val="DefaultParagraphFont"/>
    <w:link w:val="Footer"/>
    <w:rsid w:val="00D74D6C"/>
    <w:rPr>
      <w:rFonts w:ascii="Arial" w:hAnsi="Arial"/>
      <w:sz w:val="24"/>
      <w:szCs w:val="24"/>
      <w:lang w:eastAsia="en-US"/>
    </w:rPr>
  </w:style>
  <w:style w:type="paragraph" w:styleId="NoSpacing">
    <w:name w:val="No Spacing"/>
    <w:uiPriority w:val="1"/>
    <w:qFormat/>
    <w:rsid w:val="00726B02"/>
    <w:rPr>
      <w:rFonts w:asciiTheme="minorHAnsi" w:eastAsiaTheme="minorHAnsi" w:hAnsiTheme="minorHAnsi" w:cstheme="minorBidi"/>
      <w:sz w:val="22"/>
      <w:szCs w:val="22"/>
      <w:lang w:val="en-IE" w:eastAsia="en-US"/>
    </w:rPr>
  </w:style>
  <w:style w:type="character" w:styleId="FollowedHyperlink">
    <w:name w:val="FollowedHyperlink"/>
    <w:basedOn w:val="DefaultParagraphFont"/>
    <w:rsid w:val="00283153"/>
    <w:rPr>
      <w:color w:val="800080" w:themeColor="followedHyperlink"/>
      <w:u w:val="single"/>
    </w:rPr>
  </w:style>
  <w:style w:type="paragraph" w:styleId="BalloonText">
    <w:name w:val="Balloon Text"/>
    <w:basedOn w:val="Normal"/>
    <w:link w:val="BalloonTextChar"/>
    <w:rsid w:val="00912D41"/>
    <w:rPr>
      <w:rFonts w:ascii="Tahoma" w:hAnsi="Tahoma" w:cs="Tahoma"/>
      <w:sz w:val="16"/>
      <w:szCs w:val="16"/>
    </w:rPr>
  </w:style>
  <w:style w:type="character" w:customStyle="1" w:styleId="BalloonTextChar">
    <w:name w:val="Balloon Text Char"/>
    <w:basedOn w:val="DefaultParagraphFont"/>
    <w:link w:val="BalloonText"/>
    <w:rsid w:val="00912D41"/>
    <w:rPr>
      <w:rFonts w:ascii="Tahoma" w:hAnsi="Tahoma" w:cs="Tahoma"/>
      <w:sz w:val="16"/>
      <w:szCs w:val="16"/>
      <w:lang w:eastAsia="en-US"/>
    </w:rPr>
  </w:style>
  <w:style w:type="character" w:styleId="CommentReference">
    <w:name w:val="annotation reference"/>
    <w:basedOn w:val="DefaultParagraphFont"/>
    <w:rsid w:val="00912D41"/>
    <w:rPr>
      <w:sz w:val="16"/>
      <w:szCs w:val="16"/>
    </w:rPr>
  </w:style>
  <w:style w:type="paragraph" w:styleId="CommentText">
    <w:name w:val="annotation text"/>
    <w:basedOn w:val="Normal"/>
    <w:link w:val="CommentTextChar"/>
    <w:rsid w:val="00912D41"/>
    <w:rPr>
      <w:sz w:val="20"/>
      <w:szCs w:val="20"/>
    </w:rPr>
  </w:style>
  <w:style w:type="character" w:customStyle="1" w:styleId="CommentTextChar">
    <w:name w:val="Comment Text Char"/>
    <w:basedOn w:val="DefaultParagraphFont"/>
    <w:link w:val="CommentText"/>
    <w:rsid w:val="00912D41"/>
    <w:rPr>
      <w:rFonts w:ascii="Arial" w:hAnsi="Arial"/>
      <w:lang w:eastAsia="en-US"/>
    </w:rPr>
  </w:style>
  <w:style w:type="paragraph" w:styleId="CommentSubject">
    <w:name w:val="annotation subject"/>
    <w:basedOn w:val="CommentText"/>
    <w:next w:val="CommentText"/>
    <w:link w:val="CommentSubjectChar"/>
    <w:rsid w:val="00912D41"/>
    <w:rPr>
      <w:b/>
      <w:bCs/>
    </w:rPr>
  </w:style>
  <w:style w:type="character" w:customStyle="1" w:styleId="CommentSubjectChar">
    <w:name w:val="Comment Subject Char"/>
    <w:basedOn w:val="CommentTextChar"/>
    <w:link w:val="CommentSubject"/>
    <w:rsid w:val="00912D4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981">
      <w:bodyDiv w:val="1"/>
      <w:marLeft w:val="0"/>
      <w:marRight w:val="0"/>
      <w:marTop w:val="0"/>
      <w:marBottom w:val="0"/>
      <w:divBdr>
        <w:top w:val="none" w:sz="0" w:space="0" w:color="auto"/>
        <w:left w:val="none" w:sz="0" w:space="0" w:color="auto"/>
        <w:bottom w:val="none" w:sz="0" w:space="0" w:color="auto"/>
        <w:right w:val="none" w:sz="0" w:space="0" w:color="auto"/>
      </w:divBdr>
      <w:divsChild>
        <w:div w:id="703363756">
          <w:marLeft w:val="720"/>
          <w:marRight w:val="0"/>
          <w:marTop w:val="115"/>
          <w:marBottom w:val="0"/>
          <w:divBdr>
            <w:top w:val="none" w:sz="0" w:space="0" w:color="auto"/>
            <w:left w:val="none" w:sz="0" w:space="0" w:color="auto"/>
            <w:bottom w:val="none" w:sz="0" w:space="0" w:color="auto"/>
            <w:right w:val="none" w:sz="0" w:space="0" w:color="auto"/>
          </w:divBdr>
        </w:div>
        <w:div w:id="484322006">
          <w:marLeft w:val="720"/>
          <w:marRight w:val="0"/>
          <w:marTop w:val="115"/>
          <w:marBottom w:val="0"/>
          <w:divBdr>
            <w:top w:val="none" w:sz="0" w:space="0" w:color="auto"/>
            <w:left w:val="none" w:sz="0" w:space="0" w:color="auto"/>
            <w:bottom w:val="none" w:sz="0" w:space="0" w:color="auto"/>
            <w:right w:val="none" w:sz="0" w:space="0" w:color="auto"/>
          </w:divBdr>
        </w:div>
        <w:div w:id="1573735139">
          <w:marLeft w:val="720"/>
          <w:marRight w:val="0"/>
          <w:marTop w:val="115"/>
          <w:marBottom w:val="0"/>
          <w:divBdr>
            <w:top w:val="none" w:sz="0" w:space="0" w:color="auto"/>
            <w:left w:val="none" w:sz="0" w:space="0" w:color="auto"/>
            <w:bottom w:val="none" w:sz="0" w:space="0" w:color="auto"/>
            <w:right w:val="none" w:sz="0" w:space="0" w:color="auto"/>
          </w:divBdr>
        </w:div>
        <w:div w:id="868756994">
          <w:marLeft w:val="720"/>
          <w:marRight w:val="0"/>
          <w:marTop w:val="115"/>
          <w:marBottom w:val="0"/>
          <w:divBdr>
            <w:top w:val="none" w:sz="0" w:space="0" w:color="auto"/>
            <w:left w:val="none" w:sz="0" w:space="0" w:color="auto"/>
            <w:bottom w:val="none" w:sz="0" w:space="0" w:color="auto"/>
            <w:right w:val="none" w:sz="0" w:space="0" w:color="auto"/>
          </w:divBdr>
        </w:div>
      </w:divsChild>
    </w:div>
    <w:div w:id="271254602">
      <w:bodyDiv w:val="1"/>
      <w:marLeft w:val="0"/>
      <w:marRight w:val="0"/>
      <w:marTop w:val="0"/>
      <w:marBottom w:val="0"/>
      <w:divBdr>
        <w:top w:val="none" w:sz="0" w:space="0" w:color="auto"/>
        <w:left w:val="none" w:sz="0" w:space="0" w:color="auto"/>
        <w:bottom w:val="none" w:sz="0" w:space="0" w:color="auto"/>
        <w:right w:val="none" w:sz="0" w:space="0" w:color="auto"/>
      </w:divBdr>
    </w:div>
    <w:div w:id="337117310">
      <w:bodyDiv w:val="1"/>
      <w:marLeft w:val="0"/>
      <w:marRight w:val="0"/>
      <w:marTop w:val="0"/>
      <w:marBottom w:val="0"/>
      <w:divBdr>
        <w:top w:val="none" w:sz="0" w:space="0" w:color="auto"/>
        <w:left w:val="none" w:sz="0" w:space="0" w:color="auto"/>
        <w:bottom w:val="none" w:sz="0" w:space="0" w:color="auto"/>
        <w:right w:val="none" w:sz="0" w:space="0" w:color="auto"/>
      </w:divBdr>
      <w:divsChild>
        <w:div w:id="1846896119">
          <w:marLeft w:val="720"/>
          <w:marRight w:val="0"/>
          <w:marTop w:val="115"/>
          <w:marBottom w:val="0"/>
          <w:divBdr>
            <w:top w:val="none" w:sz="0" w:space="0" w:color="auto"/>
            <w:left w:val="none" w:sz="0" w:space="0" w:color="auto"/>
            <w:bottom w:val="none" w:sz="0" w:space="0" w:color="auto"/>
            <w:right w:val="none" w:sz="0" w:space="0" w:color="auto"/>
          </w:divBdr>
        </w:div>
        <w:div w:id="1238635706">
          <w:marLeft w:val="720"/>
          <w:marRight w:val="0"/>
          <w:marTop w:val="115"/>
          <w:marBottom w:val="0"/>
          <w:divBdr>
            <w:top w:val="none" w:sz="0" w:space="0" w:color="auto"/>
            <w:left w:val="none" w:sz="0" w:space="0" w:color="auto"/>
            <w:bottom w:val="none" w:sz="0" w:space="0" w:color="auto"/>
            <w:right w:val="none" w:sz="0" w:space="0" w:color="auto"/>
          </w:divBdr>
        </w:div>
        <w:div w:id="641421979">
          <w:marLeft w:val="720"/>
          <w:marRight w:val="0"/>
          <w:marTop w:val="115"/>
          <w:marBottom w:val="0"/>
          <w:divBdr>
            <w:top w:val="none" w:sz="0" w:space="0" w:color="auto"/>
            <w:left w:val="none" w:sz="0" w:space="0" w:color="auto"/>
            <w:bottom w:val="none" w:sz="0" w:space="0" w:color="auto"/>
            <w:right w:val="none" w:sz="0" w:space="0" w:color="auto"/>
          </w:divBdr>
        </w:div>
        <w:div w:id="1869417226">
          <w:marLeft w:val="720"/>
          <w:marRight w:val="0"/>
          <w:marTop w:val="115"/>
          <w:marBottom w:val="0"/>
          <w:divBdr>
            <w:top w:val="none" w:sz="0" w:space="0" w:color="auto"/>
            <w:left w:val="none" w:sz="0" w:space="0" w:color="auto"/>
            <w:bottom w:val="none" w:sz="0" w:space="0" w:color="auto"/>
            <w:right w:val="none" w:sz="0" w:space="0" w:color="auto"/>
          </w:divBdr>
        </w:div>
        <w:div w:id="1732263107">
          <w:marLeft w:val="720"/>
          <w:marRight w:val="0"/>
          <w:marTop w:val="115"/>
          <w:marBottom w:val="0"/>
          <w:divBdr>
            <w:top w:val="none" w:sz="0" w:space="0" w:color="auto"/>
            <w:left w:val="none" w:sz="0" w:space="0" w:color="auto"/>
            <w:bottom w:val="none" w:sz="0" w:space="0" w:color="auto"/>
            <w:right w:val="none" w:sz="0" w:space="0" w:color="auto"/>
          </w:divBdr>
        </w:div>
      </w:divsChild>
    </w:div>
    <w:div w:id="355347578">
      <w:bodyDiv w:val="1"/>
      <w:marLeft w:val="0"/>
      <w:marRight w:val="0"/>
      <w:marTop w:val="0"/>
      <w:marBottom w:val="0"/>
      <w:divBdr>
        <w:top w:val="none" w:sz="0" w:space="0" w:color="auto"/>
        <w:left w:val="none" w:sz="0" w:space="0" w:color="auto"/>
        <w:bottom w:val="none" w:sz="0" w:space="0" w:color="auto"/>
        <w:right w:val="none" w:sz="0" w:space="0" w:color="auto"/>
      </w:divBdr>
    </w:div>
    <w:div w:id="478575738">
      <w:bodyDiv w:val="1"/>
      <w:marLeft w:val="0"/>
      <w:marRight w:val="0"/>
      <w:marTop w:val="0"/>
      <w:marBottom w:val="0"/>
      <w:divBdr>
        <w:top w:val="none" w:sz="0" w:space="0" w:color="auto"/>
        <w:left w:val="none" w:sz="0" w:space="0" w:color="auto"/>
        <w:bottom w:val="none" w:sz="0" w:space="0" w:color="auto"/>
        <w:right w:val="none" w:sz="0" w:space="0" w:color="auto"/>
      </w:divBdr>
    </w:div>
    <w:div w:id="494763681">
      <w:bodyDiv w:val="1"/>
      <w:marLeft w:val="0"/>
      <w:marRight w:val="0"/>
      <w:marTop w:val="0"/>
      <w:marBottom w:val="0"/>
      <w:divBdr>
        <w:top w:val="none" w:sz="0" w:space="0" w:color="auto"/>
        <w:left w:val="none" w:sz="0" w:space="0" w:color="auto"/>
        <w:bottom w:val="none" w:sz="0" w:space="0" w:color="auto"/>
        <w:right w:val="none" w:sz="0" w:space="0" w:color="auto"/>
      </w:divBdr>
    </w:div>
    <w:div w:id="843283481">
      <w:bodyDiv w:val="1"/>
      <w:marLeft w:val="0"/>
      <w:marRight w:val="0"/>
      <w:marTop w:val="0"/>
      <w:marBottom w:val="0"/>
      <w:divBdr>
        <w:top w:val="none" w:sz="0" w:space="0" w:color="auto"/>
        <w:left w:val="none" w:sz="0" w:space="0" w:color="auto"/>
        <w:bottom w:val="none" w:sz="0" w:space="0" w:color="auto"/>
        <w:right w:val="none" w:sz="0" w:space="0" w:color="auto"/>
      </w:divBdr>
    </w:div>
    <w:div w:id="847017236">
      <w:bodyDiv w:val="1"/>
      <w:marLeft w:val="0"/>
      <w:marRight w:val="0"/>
      <w:marTop w:val="0"/>
      <w:marBottom w:val="0"/>
      <w:divBdr>
        <w:top w:val="none" w:sz="0" w:space="0" w:color="auto"/>
        <w:left w:val="none" w:sz="0" w:space="0" w:color="auto"/>
        <w:bottom w:val="none" w:sz="0" w:space="0" w:color="auto"/>
        <w:right w:val="none" w:sz="0" w:space="0" w:color="auto"/>
      </w:divBdr>
    </w:div>
    <w:div w:id="1745564467">
      <w:bodyDiv w:val="1"/>
      <w:marLeft w:val="0"/>
      <w:marRight w:val="0"/>
      <w:marTop w:val="0"/>
      <w:marBottom w:val="0"/>
      <w:divBdr>
        <w:top w:val="none" w:sz="0" w:space="0" w:color="auto"/>
        <w:left w:val="none" w:sz="0" w:space="0" w:color="auto"/>
        <w:bottom w:val="none" w:sz="0" w:space="0" w:color="auto"/>
        <w:right w:val="none" w:sz="0" w:space="0" w:color="auto"/>
      </w:divBdr>
    </w:div>
    <w:div w:id="1766148187">
      <w:bodyDiv w:val="1"/>
      <w:marLeft w:val="0"/>
      <w:marRight w:val="0"/>
      <w:marTop w:val="0"/>
      <w:marBottom w:val="0"/>
      <w:divBdr>
        <w:top w:val="none" w:sz="0" w:space="0" w:color="auto"/>
        <w:left w:val="none" w:sz="0" w:space="0" w:color="auto"/>
        <w:bottom w:val="none" w:sz="0" w:space="0" w:color="auto"/>
        <w:right w:val="none" w:sz="0" w:space="0" w:color="auto"/>
      </w:divBdr>
    </w:div>
    <w:div w:id="19504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tional.gc.ca/world-monde/issues_development-enjeux_developpement/priorities-priorites/civil_policy-politique_civile.aspx?lang=e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countablenow.org/future-accountability/global-standard/" TargetMode="External"/><Relationship Id="rId5" Type="http://schemas.openxmlformats.org/officeDocument/2006/relationships/webSettings" Target="webSettings.xml"/><Relationship Id="rId10" Type="http://schemas.openxmlformats.org/officeDocument/2006/relationships/hyperlink" Target="https://taskteamcso.com/" TargetMode="External"/><Relationship Id="rId4" Type="http://schemas.openxmlformats.org/officeDocument/2006/relationships/settings" Target="settings.xml"/><Relationship Id="rId9" Type="http://schemas.openxmlformats.org/officeDocument/2006/relationships/hyperlink" Target="https://www.coordinationsu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Brockett</dc:creator>
  <cp:lastModifiedBy>Morna Welsh</cp:lastModifiedBy>
  <cp:revision>2</cp:revision>
  <dcterms:created xsi:type="dcterms:W3CDTF">2018-01-04T11:21:00Z</dcterms:created>
  <dcterms:modified xsi:type="dcterms:W3CDTF">2018-01-04T11:21:00Z</dcterms:modified>
</cp:coreProperties>
</file>