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94" w:rsidRPr="00B34C35" w:rsidRDefault="00FA5694" w:rsidP="00C03225">
      <w:pPr>
        <w:pStyle w:val="Title"/>
        <w:spacing w:before="120" w:after="0"/>
        <w:jc w:val="center"/>
        <w:rPr>
          <w:rFonts w:ascii="Arial" w:hAnsi="Arial" w:cs="Arial"/>
          <w:color w:val="auto"/>
          <w:sz w:val="22"/>
          <w:szCs w:val="22"/>
        </w:rPr>
      </w:pPr>
      <w:r w:rsidRPr="00B34C35">
        <w:rPr>
          <w:rFonts w:ascii="Arial" w:hAnsi="Arial" w:cs="Arial"/>
          <w:color w:val="auto"/>
          <w:sz w:val="22"/>
          <w:szCs w:val="22"/>
        </w:rPr>
        <w:t>GROUPE DE TRAVAIL SUR LA GOUVERNANCE LOCALE (GTGL)</w:t>
      </w:r>
    </w:p>
    <w:p w:rsidR="00FA5694" w:rsidRPr="00B34C35" w:rsidRDefault="00FA5694" w:rsidP="00C03225">
      <w:pPr>
        <w:spacing w:before="120" w:after="0" w:line="240" w:lineRule="auto"/>
        <w:contextualSpacing/>
        <w:jc w:val="center"/>
        <w:rPr>
          <w:rFonts w:ascii="Arial" w:hAnsi="Arial" w:cs="Arial"/>
        </w:rPr>
      </w:pPr>
      <w:r w:rsidRPr="00B34C35">
        <w:rPr>
          <w:rFonts w:ascii="Arial" w:hAnsi="Arial" w:cs="Arial"/>
        </w:rPr>
        <w:t>Compte-rendu de réunion</w:t>
      </w:r>
    </w:p>
    <w:p w:rsidR="00FA5694" w:rsidRPr="00B34C35" w:rsidRDefault="00FA5694" w:rsidP="00C03225">
      <w:pPr>
        <w:spacing w:before="120" w:after="0" w:line="240" w:lineRule="auto"/>
        <w:contextualSpacing/>
        <w:jc w:val="both"/>
        <w:rPr>
          <w:rFonts w:ascii="Arial" w:hAnsi="Arial" w:cs="Arial"/>
        </w:rPr>
      </w:pPr>
    </w:p>
    <w:p w:rsidR="00FA5694" w:rsidRPr="00B34C35" w:rsidRDefault="00FA5694" w:rsidP="00C03225">
      <w:pPr>
        <w:spacing w:before="120" w:after="0" w:line="240" w:lineRule="auto"/>
        <w:contextualSpacing/>
        <w:jc w:val="both"/>
        <w:rPr>
          <w:rFonts w:ascii="Arial" w:hAnsi="Arial" w:cs="Arial"/>
          <w:b/>
        </w:rPr>
      </w:pPr>
    </w:p>
    <w:p w:rsidR="00FA5694" w:rsidRPr="00B34C35" w:rsidRDefault="00FA5694" w:rsidP="00C03225">
      <w:pPr>
        <w:spacing w:before="120" w:after="0" w:line="240" w:lineRule="auto"/>
        <w:contextualSpacing/>
        <w:jc w:val="both"/>
        <w:rPr>
          <w:rFonts w:ascii="Arial" w:hAnsi="Arial" w:cs="Arial"/>
          <w:b/>
        </w:rPr>
      </w:pPr>
    </w:p>
    <w:p w:rsidR="00FA5694" w:rsidRPr="00B34C35" w:rsidRDefault="00FA5694" w:rsidP="00C03225">
      <w:pPr>
        <w:spacing w:before="120" w:after="0" w:line="240" w:lineRule="auto"/>
        <w:contextualSpacing/>
        <w:jc w:val="both"/>
        <w:rPr>
          <w:rFonts w:ascii="Arial" w:hAnsi="Arial" w:cs="Arial"/>
        </w:rPr>
      </w:pPr>
      <w:r w:rsidRPr="00B34C35">
        <w:rPr>
          <w:rFonts w:ascii="Arial" w:hAnsi="Arial" w:cs="Arial"/>
          <w:b/>
        </w:rPr>
        <w:t>Lieu :</w:t>
      </w:r>
      <w:r w:rsidRPr="00B34C35">
        <w:rPr>
          <w:rFonts w:ascii="Arial" w:hAnsi="Arial" w:cs="Arial"/>
        </w:rPr>
        <w:t xml:space="preserve"> </w:t>
      </w:r>
      <w:r w:rsidR="006D1DD2" w:rsidRPr="00B34C35">
        <w:rPr>
          <w:rFonts w:ascii="Arial" w:hAnsi="Arial" w:cs="Arial"/>
        </w:rPr>
        <w:t>PNUD</w:t>
      </w:r>
    </w:p>
    <w:p w:rsidR="00FA5694" w:rsidRPr="00B34C35" w:rsidRDefault="00FA5694" w:rsidP="00C03225">
      <w:pPr>
        <w:spacing w:before="120" w:after="0" w:line="240" w:lineRule="auto"/>
        <w:contextualSpacing/>
        <w:jc w:val="both"/>
        <w:rPr>
          <w:rFonts w:ascii="Arial" w:hAnsi="Arial" w:cs="Arial"/>
          <w:b/>
          <w:u w:val="single"/>
        </w:rPr>
      </w:pPr>
      <w:r w:rsidRPr="00B34C35">
        <w:rPr>
          <w:rFonts w:ascii="Arial" w:hAnsi="Arial" w:cs="Arial"/>
          <w:b/>
        </w:rPr>
        <w:t>Date :</w:t>
      </w:r>
      <w:r w:rsidRPr="00B34C35">
        <w:rPr>
          <w:rFonts w:ascii="Arial" w:hAnsi="Arial" w:cs="Arial"/>
        </w:rPr>
        <w:t xml:space="preserve"> </w:t>
      </w:r>
      <w:r w:rsidR="00470004" w:rsidRPr="00B34C35">
        <w:rPr>
          <w:rFonts w:ascii="Arial" w:hAnsi="Arial" w:cs="Arial"/>
        </w:rPr>
        <w:t>Jeudi 27</w:t>
      </w:r>
      <w:r w:rsidRPr="00B34C35">
        <w:rPr>
          <w:rFonts w:ascii="Arial" w:hAnsi="Arial" w:cs="Arial"/>
        </w:rPr>
        <w:t xml:space="preserve"> </w:t>
      </w:r>
      <w:r w:rsidR="00470004" w:rsidRPr="00B34C35">
        <w:rPr>
          <w:rFonts w:ascii="Arial" w:hAnsi="Arial" w:cs="Arial"/>
        </w:rPr>
        <w:t>septembre</w:t>
      </w:r>
      <w:r w:rsidRPr="00B34C35">
        <w:rPr>
          <w:rFonts w:ascii="Arial" w:hAnsi="Arial" w:cs="Arial"/>
        </w:rPr>
        <w:t xml:space="preserve"> 2018</w:t>
      </w:r>
    </w:p>
    <w:p w:rsidR="00B34C35" w:rsidRPr="00B34C35" w:rsidRDefault="00B34C35" w:rsidP="00B34C35">
      <w:pPr>
        <w:pBdr>
          <w:bottom w:val="dotDash" w:sz="4" w:space="1" w:color="auto"/>
        </w:pBdr>
        <w:spacing w:before="120" w:after="0" w:line="240" w:lineRule="auto"/>
        <w:contextualSpacing/>
        <w:jc w:val="both"/>
        <w:rPr>
          <w:rFonts w:ascii="Arial" w:hAnsi="Arial" w:cs="Arial"/>
          <w:b/>
        </w:rPr>
      </w:pPr>
    </w:p>
    <w:p w:rsidR="00B34C35" w:rsidRPr="00B34C35" w:rsidRDefault="00B34C35" w:rsidP="00C03225">
      <w:pPr>
        <w:spacing w:before="120" w:after="0" w:line="240" w:lineRule="auto"/>
        <w:contextualSpacing/>
        <w:jc w:val="both"/>
        <w:rPr>
          <w:rFonts w:ascii="Arial" w:hAnsi="Arial" w:cs="Arial"/>
          <w:b/>
        </w:rPr>
      </w:pPr>
    </w:p>
    <w:p w:rsidR="00FA5694" w:rsidRPr="00B34C35" w:rsidRDefault="00FA5694" w:rsidP="00C03225">
      <w:pPr>
        <w:spacing w:before="120" w:after="0" w:line="240" w:lineRule="auto"/>
        <w:contextualSpacing/>
        <w:jc w:val="both"/>
        <w:rPr>
          <w:rFonts w:ascii="Arial" w:hAnsi="Arial" w:cs="Arial"/>
          <w:b/>
        </w:rPr>
      </w:pPr>
      <w:r w:rsidRPr="00B34C35">
        <w:rPr>
          <w:rFonts w:ascii="Arial" w:hAnsi="Arial" w:cs="Arial"/>
          <w:b/>
        </w:rPr>
        <w:t>Ordre du jour :</w:t>
      </w:r>
    </w:p>
    <w:p w:rsidR="00C03225" w:rsidRPr="00B34C35" w:rsidRDefault="00C03225" w:rsidP="00C03225">
      <w:pPr>
        <w:spacing w:before="120" w:after="0" w:line="240" w:lineRule="auto"/>
        <w:contextualSpacing/>
        <w:jc w:val="both"/>
        <w:rPr>
          <w:rFonts w:ascii="Arial" w:hAnsi="Arial" w:cs="Arial"/>
          <w:b/>
        </w:rPr>
      </w:pPr>
    </w:p>
    <w:p w:rsidR="00C03225" w:rsidRPr="00B34C35" w:rsidRDefault="00C03225" w:rsidP="00C03225">
      <w:pPr>
        <w:numPr>
          <w:ilvl w:val="0"/>
          <w:numId w:val="20"/>
        </w:numPr>
        <w:spacing w:after="0" w:line="240" w:lineRule="auto"/>
        <w:jc w:val="both"/>
        <w:rPr>
          <w:rFonts w:ascii="Arial" w:eastAsia="Times New Roman" w:hAnsi="Arial" w:cs="Arial"/>
          <w:lang w:val="fr-FR"/>
        </w:rPr>
      </w:pPr>
      <w:r w:rsidRPr="00B34C35">
        <w:rPr>
          <w:rFonts w:ascii="Arial" w:hAnsi="Arial" w:cs="Arial"/>
        </w:rPr>
        <w:t>Échange sur le contexte politique par rapport aux enjeux de gouvernance locale suite à l’installation du nouveau Gouvernement.</w:t>
      </w:r>
    </w:p>
    <w:p w:rsidR="00C03225" w:rsidRPr="00B34C35" w:rsidRDefault="00C03225" w:rsidP="00C03225">
      <w:pPr>
        <w:numPr>
          <w:ilvl w:val="0"/>
          <w:numId w:val="20"/>
        </w:numPr>
        <w:spacing w:after="0" w:line="240" w:lineRule="auto"/>
        <w:jc w:val="both"/>
        <w:rPr>
          <w:rFonts w:ascii="Arial" w:hAnsi="Arial" w:cs="Arial"/>
        </w:rPr>
      </w:pPr>
      <w:r w:rsidRPr="00B34C35">
        <w:rPr>
          <w:rFonts w:ascii="Arial" w:hAnsi="Arial" w:cs="Arial"/>
        </w:rPr>
        <w:t>Point sur le processus d’élaboration du Plan de Modernisation 2023 (OMRH) suite à l’atelier du 25 et 26 septembre 2018.</w:t>
      </w:r>
    </w:p>
    <w:p w:rsidR="00FA5694" w:rsidRPr="00B34C35" w:rsidRDefault="00C03225" w:rsidP="00C03225">
      <w:pPr>
        <w:numPr>
          <w:ilvl w:val="0"/>
          <w:numId w:val="20"/>
        </w:numPr>
        <w:spacing w:after="0" w:line="240" w:lineRule="auto"/>
        <w:jc w:val="both"/>
        <w:rPr>
          <w:rFonts w:ascii="Arial" w:hAnsi="Arial" w:cs="Arial"/>
        </w:rPr>
      </w:pPr>
      <w:r w:rsidRPr="00B34C35">
        <w:rPr>
          <w:rFonts w:ascii="Arial" w:hAnsi="Arial" w:cs="Arial"/>
        </w:rPr>
        <w:t>Échange autour du Congrès des Maires (FENAMH) et le rôle des PTF, prévu les 29, 30 et 31 octobre 2018.</w:t>
      </w:r>
    </w:p>
    <w:p w:rsidR="00C03225" w:rsidRPr="00B34C35" w:rsidRDefault="00C03225" w:rsidP="00C03225">
      <w:pPr>
        <w:numPr>
          <w:ilvl w:val="0"/>
          <w:numId w:val="20"/>
        </w:numPr>
        <w:spacing w:after="0" w:line="240" w:lineRule="auto"/>
        <w:jc w:val="both"/>
        <w:rPr>
          <w:rFonts w:ascii="Arial" w:hAnsi="Arial" w:cs="Arial"/>
        </w:rPr>
      </w:pPr>
      <w:r w:rsidRPr="00B34C35">
        <w:rPr>
          <w:rFonts w:ascii="Arial" w:hAnsi="Arial" w:cs="Arial"/>
        </w:rPr>
        <w:t>Présentation et adaptation si besoin de la note de plaidoyer en fonction du contexte actuel</w:t>
      </w:r>
    </w:p>
    <w:p w:rsidR="00C03225" w:rsidRPr="00B34C35" w:rsidRDefault="00C03225" w:rsidP="00C03225">
      <w:pPr>
        <w:numPr>
          <w:ilvl w:val="0"/>
          <w:numId w:val="20"/>
        </w:numPr>
        <w:spacing w:after="0" w:line="240" w:lineRule="auto"/>
        <w:jc w:val="both"/>
        <w:rPr>
          <w:rFonts w:ascii="Arial" w:hAnsi="Arial" w:cs="Arial"/>
        </w:rPr>
      </w:pPr>
      <w:r w:rsidRPr="00B34C35">
        <w:rPr>
          <w:rFonts w:ascii="Arial" w:hAnsi="Arial" w:cs="Arial"/>
        </w:rPr>
        <w:t>Divers</w:t>
      </w:r>
    </w:p>
    <w:p w:rsidR="00C03225" w:rsidRPr="00B34C35" w:rsidRDefault="00C03225" w:rsidP="00C03225">
      <w:pPr>
        <w:pBdr>
          <w:bottom w:val="dotDash" w:sz="4" w:space="1" w:color="auto"/>
        </w:pBdr>
        <w:spacing w:before="120" w:after="0" w:line="240" w:lineRule="auto"/>
        <w:contextualSpacing/>
        <w:jc w:val="both"/>
        <w:rPr>
          <w:rFonts w:ascii="Arial" w:hAnsi="Arial" w:cs="Arial"/>
          <w:b/>
        </w:rPr>
      </w:pPr>
    </w:p>
    <w:p w:rsidR="00C03225" w:rsidRPr="00B34C35" w:rsidRDefault="00C03225" w:rsidP="00C03225">
      <w:pPr>
        <w:spacing w:before="120" w:after="0" w:line="240" w:lineRule="auto"/>
        <w:contextualSpacing/>
        <w:jc w:val="both"/>
        <w:rPr>
          <w:rFonts w:ascii="Arial" w:hAnsi="Arial" w:cs="Arial"/>
          <w:b/>
        </w:rPr>
      </w:pPr>
    </w:p>
    <w:p w:rsidR="00FA5694" w:rsidRPr="00B34C35" w:rsidRDefault="00FA5694" w:rsidP="00C03225">
      <w:pPr>
        <w:spacing w:before="240" w:after="0" w:line="240" w:lineRule="auto"/>
        <w:ind w:left="360"/>
        <w:contextualSpacing/>
        <w:jc w:val="both"/>
        <w:rPr>
          <w:rFonts w:ascii="Arial" w:hAnsi="Arial" w:cs="Arial"/>
          <w:lang w:val="fr-CH"/>
        </w:rPr>
      </w:pPr>
    </w:p>
    <w:p w:rsidR="00470004" w:rsidRPr="00B34C35" w:rsidRDefault="00470004" w:rsidP="00C03225">
      <w:pPr>
        <w:numPr>
          <w:ilvl w:val="0"/>
          <w:numId w:val="26"/>
        </w:numPr>
        <w:spacing w:after="0" w:line="240" w:lineRule="auto"/>
        <w:ind w:left="426" w:hanging="426"/>
        <w:jc w:val="both"/>
        <w:rPr>
          <w:rFonts w:ascii="Arial" w:eastAsia="Times New Roman" w:hAnsi="Arial" w:cs="Arial"/>
          <w:u w:val="single"/>
          <w:lang w:val="fr-FR"/>
        </w:rPr>
      </w:pPr>
      <w:r w:rsidRPr="00B34C35">
        <w:rPr>
          <w:rFonts w:ascii="Arial" w:hAnsi="Arial" w:cs="Arial"/>
          <w:u w:val="single"/>
        </w:rPr>
        <w:t xml:space="preserve">Échange sur </w:t>
      </w:r>
      <w:bookmarkStart w:id="0" w:name="_GoBack"/>
      <w:bookmarkEnd w:id="0"/>
      <w:r w:rsidRPr="00B34C35">
        <w:rPr>
          <w:rFonts w:ascii="Arial" w:hAnsi="Arial" w:cs="Arial"/>
          <w:u w:val="single"/>
        </w:rPr>
        <w:t>le contexte politique par rapport aux enjeux de gouvernance locale suite à l’installation du nouveau Gouvernement</w:t>
      </w:r>
      <w:r w:rsidR="00DA1E82" w:rsidRPr="00B34C35">
        <w:rPr>
          <w:rFonts w:ascii="Arial" w:hAnsi="Arial" w:cs="Arial"/>
          <w:u w:val="single"/>
        </w:rPr>
        <w:t>.</w:t>
      </w:r>
    </w:p>
    <w:p w:rsidR="00AC364F" w:rsidRPr="00B34C35" w:rsidRDefault="00AC364F" w:rsidP="00C03225">
      <w:pPr>
        <w:spacing w:after="0" w:line="240" w:lineRule="auto"/>
        <w:jc w:val="both"/>
        <w:rPr>
          <w:rFonts w:ascii="Arial" w:hAnsi="Arial" w:cs="Arial"/>
          <w:sz w:val="24"/>
          <w:szCs w:val="24"/>
        </w:rPr>
      </w:pPr>
    </w:p>
    <w:p w:rsidR="00AC364F" w:rsidRPr="00B34C35" w:rsidRDefault="00AC364F" w:rsidP="00C03225">
      <w:pPr>
        <w:spacing w:after="0" w:line="240" w:lineRule="auto"/>
        <w:jc w:val="both"/>
        <w:rPr>
          <w:rFonts w:ascii="Arial" w:hAnsi="Arial" w:cs="Arial"/>
          <w:lang w:val="fr-FR"/>
        </w:rPr>
      </w:pPr>
      <w:r w:rsidRPr="00B34C35">
        <w:rPr>
          <w:rFonts w:ascii="Arial" w:hAnsi="Arial" w:cs="Arial"/>
        </w:rPr>
        <w:t>Dans la déclaration</w:t>
      </w:r>
      <w:r w:rsidRPr="00B34C35">
        <w:rPr>
          <w:rFonts w:ascii="Arial" w:hAnsi="Arial" w:cs="Arial"/>
          <w:lang w:val="fr-FR"/>
        </w:rPr>
        <w:t xml:space="preserve"> de politique générale du Premier </w:t>
      </w:r>
      <w:r w:rsidR="00DA1E82" w:rsidRPr="00B34C35">
        <w:rPr>
          <w:rFonts w:ascii="Arial" w:hAnsi="Arial" w:cs="Arial"/>
          <w:lang w:val="fr-FR"/>
        </w:rPr>
        <w:t>Ministre</w:t>
      </w:r>
      <w:r w:rsidRPr="00B34C35">
        <w:rPr>
          <w:rFonts w:ascii="Arial" w:hAnsi="Arial" w:cs="Arial"/>
          <w:lang w:val="fr-FR"/>
        </w:rPr>
        <w:t xml:space="preserve"> Céant, il est question de mettre en place la fonction publique municipale. Le GTGL s’interroge sur cette </w:t>
      </w:r>
      <w:r w:rsidR="00DA1E82" w:rsidRPr="00B34C35">
        <w:rPr>
          <w:rFonts w:ascii="Arial" w:hAnsi="Arial" w:cs="Arial"/>
          <w:lang w:val="fr-FR"/>
        </w:rPr>
        <w:t xml:space="preserve">nouvelle </w:t>
      </w:r>
      <w:r w:rsidRPr="00B34C35">
        <w:rPr>
          <w:rFonts w:ascii="Arial" w:hAnsi="Arial" w:cs="Arial"/>
          <w:lang w:val="fr-FR"/>
        </w:rPr>
        <w:t xml:space="preserve">appellation, car depuis plusieurs années le terme utilisé </w:t>
      </w:r>
      <w:r w:rsidR="00190CA9" w:rsidRPr="00B34C35">
        <w:rPr>
          <w:rFonts w:ascii="Arial" w:hAnsi="Arial" w:cs="Arial"/>
          <w:lang w:val="fr-FR"/>
        </w:rPr>
        <w:t>est</w:t>
      </w:r>
      <w:r w:rsidRPr="00B34C35">
        <w:rPr>
          <w:rFonts w:ascii="Arial" w:hAnsi="Arial" w:cs="Arial"/>
          <w:lang w:val="fr-FR"/>
        </w:rPr>
        <w:t xml:space="preserve"> celui de la fonction publique territoriale. </w:t>
      </w:r>
      <w:r w:rsidR="00DA1E82" w:rsidRPr="00B34C35">
        <w:rPr>
          <w:rFonts w:ascii="Arial" w:hAnsi="Arial" w:cs="Arial"/>
          <w:lang w:val="fr-FR"/>
        </w:rPr>
        <w:t xml:space="preserve">Une des explications évoquées serait la volonté du gouvernement de limiter cette réforme seulement aux communes, en excluant </w:t>
      </w:r>
      <w:r w:rsidR="00DA1E82" w:rsidRPr="00B34C35">
        <w:rPr>
          <w:rFonts w:ascii="Arial" w:hAnsi="Arial" w:cs="Arial"/>
          <w:i/>
          <w:lang w:val="fr-FR"/>
        </w:rPr>
        <w:t>de facto</w:t>
      </w:r>
      <w:r w:rsidR="00DA1E82" w:rsidRPr="00B34C35">
        <w:rPr>
          <w:rFonts w:ascii="Arial" w:hAnsi="Arial" w:cs="Arial"/>
          <w:lang w:val="fr-FR"/>
        </w:rPr>
        <w:t xml:space="preserve"> les sections communales.</w:t>
      </w:r>
    </w:p>
    <w:p w:rsidR="00AC364F" w:rsidRPr="00B34C35" w:rsidRDefault="00AC364F" w:rsidP="00C03225">
      <w:pPr>
        <w:spacing w:after="0" w:line="240" w:lineRule="auto"/>
        <w:jc w:val="both"/>
        <w:rPr>
          <w:rFonts w:ascii="Arial" w:hAnsi="Arial" w:cs="Arial"/>
          <w:lang w:val="fr-FR"/>
        </w:rPr>
      </w:pPr>
    </w:p>
    <w:p w:rsidR="00190CA9" w:rsidRPr="00B34C35" w:rsidRDefault="00AC364F" w:rsidP="00C03225">
      <w:pPr>
        <w:spacing w:after="0" w:line="240" w:lineRule="auto"/>
        <w:jc w:val="both"/>
        <w:rPr>
          <w:rFonts w:ascii="Arial" w:hAnsi="Arial" w:cs="Arial"/>
          <w:lang w:val="fr-FR"/>
        </w:rPr>
      </w:pPr>
      <w:r w:rsidRPr="00B34C35">
        <w:rPr>
          <w:rFonts w:ascii="Arial" w:hAnsi="Arial" w:cs="Arial"/>
          <w:lang w:val="fr-FR"/>
        </w:rPr>
        <w:t xml:space="preserve">Toujours dans la Déclaration de Politique Générale, on évoque la mise en place d’une table sectorielle sur la réforme de l’État et la décentralisation, sous l’autorité de la Primature. Le GTGL attends de voir les mouvements de l’exécutif en ce sens, mais </w:t>
      </w:r>
      <w:r w:rsidR="00DA1E82" w:rsidRPr="00B34C35">
        <w:rPr>
          <w:rFonts w:ascii="Arial" w:hAnsi="Arial" w:cs="Arial"/>
          <w:lang w:val="fr-FR"/>
        </w:rPr>
        <w:t>cette table sectorielle</w:t>
      </w:r>
      <w:r w:rsidRPr="00B34C35">
        <w:rPr>
          <w:rFonts w:ascii="Arial" w:hAnsi="Arial" w:cs="Arial"/>
          <w:lang w:val="fr-FR"/>
        </w:rPr>
        <w:t xml:space="preserve"> permettrait en principe de rassembler les différentes institutions impliquées dans la gouvernance locale (MICT, MPCE, ST-CIAT, OMRH, MTPTC…), tel que souhaité dans la note de plaidoyer du groupe</w:t>
      </w:r>
      <w:r w:rsidR="00DA1E82" w:rsidRPr="00B34C35">
        <w:rPr>
          <w:rFonts w:ascii="Arial" w:hAnsi="Arial" w:cs="Arial"/>
          <w:lang w:val="fr-FR"/>
        </w:rPr>
        <w:t xml:space="preserve"> pour un dialogue politique </w:t>
      </w:r>
      <w:r w:rsidR="00190CA9" w:rsidRPr="00B34C35">
        <w:rPr>
          <w:rFonts w:ascii="Arial" w:hAnsi="Arial" w:cs="Arial"/>
          <w:lang w:val="fr-FR"/>
        </w:rPr>
        <w:t xml:space="preserve">efficace </w:t>
      </w:r>
      <w:r w:rsidR="00DA1E82" w:rsidRPr="00B34C35">
        <w:rPr>
          <w:rFonts w:ascii="Arial" w:hAnsi="Arial" w:cs="Arial"/>
          <w:lang w:val="fr-FR"/>
        </w:rPr>
        <w:t>entre le gouvernement et les partenaires techniques et financiers.</w:t>
      </w:r>
      <w:r w:rsidRPr="00B34C35">
        <w:rPr>
          <w:rFonts w:ascii="Arial" w:hAnsi="Arial" w:cs="Arial"/>
          <w:lang w:val="fr-FR"/>
        </w:rPr>
        <w:t xml:space="preserve"> </w:t>
      </w:r>
    </w:p>
    <w:p w:rsidR="00190CA9" w:rsidRPr="00B34C35" w:rsidRDefault="00190CA9" w:rsidP="00C03225">
      <w:pPr>
        <w:spacing w:after="0" w:line="240" w:lineRule="auto"/>
        <w:jc w:val="both"/>
        <w:rPr>
          <w:rFonts w:ascii="Arial" w:hAnsi="Arial" w:cs="Arial"/>
          <w:lang w:val="fr-FR"/>
        </w:rPr>
      </w:pPr>
    </w:p>
    <w:p w:rsidR="00AC364F" w:rsidRPr="00B34C35" w:rsidRDefault="00DA1E82" w:rsidP="00C03225">
      <w:pPr>
        <w:spacing w:after="0" w:line="240" w:lineRule="auto"/>
        <w:jc w:val="both"/>
        <w:rPr>
          <w:rFonts w:ascii="Arial" w:hAnsi="Arial" w:cs="Arial"/>
          <w:lang w:val="fr-FR"/>
        </w:rPr>
      </w:pPr>
      <w:r w:rsidRPr="00B34C35">
        <w:rPr>
          <w:rFonts w:ascii="Arial" w:hAnsi="Arial" w:cs="Arial"/>
          <w:lang w:val="fr-FR"/>
        </w:rPr>
        <w:t>Cet espace de concertation</w:t>
      </w:r>
      <w:r w:rsidR="00AC364F" w:rsidRPr="00B34C35">
        <w:rPr>
          <w:rFonts w:ascii="Arial" w:hAnsi="Arial" w:cs="Arial"/>
          <w:lang w:val="fr-FR"/>
        </w:rPr>
        <w:t xml:space="preserve"> indiquerait la volonté du gouvernement d’inscrire les questions de gouvernance locale au cœur du processus de réforme prévu par le Programme de Modernisation de l’État 2023, contrairement à ce qui avait été fait par le PCRE I et le PCRE II</w:t>
      </w:r>
      <w:r w:rsidR="00190CA9" w:rsidRPr="00B34C35">
        <w:rPr>
          <w:rFonts w:ascii="Arial" w:hAnsi="Arial" w:cs="Arial"/>
          <w:lang w:val="fr-FR"/>
        </w:rPr>
        <w:t>,</w:t>
      </w:r>
      <w:r w:rsidR="00AC364F" w:rsidRPr="00B34C35">
        <w:rPr>
          <w:rFonts w:ascii="Arial" w:hAnsi="Arial" w:cs="Arial"/>
          <w:lang w:val="fr-FR"/>
        </w:rPr>
        <w:t xml:space="preserve"> où la décentralisation et la déconcentration avaient </w:t>
      </w:r>
      <w:r w:rsidRPr="00B34C35">
        <w:rPr>
          <w:rFonts w:ascii="Arial" w:hAnsi="Arial" w:cs="Arial"/>
          <w:lang w:val="fr-FR"/>
        </w:rPr>
        <w:t>été</w:t>
      </w:r>
      <w:r w:rsidR="00AC364F" w:rsidRPr="00B34C35">
        <w:rPr>
          <w:rFonts w:ascii="Arial" w:hAnsi="Arial" w:cs="Arial"/>
          <w:lang w:val="fr-FR"/>
        </w:rPr>
        <w:t xml:space="preserve"> traitées comme les parents pauvres de la réforme. D’un autre côté, inscrire la thématique de la décentralisation au sein du mécanisme de concertation prévu pour la réforme générale de l’État risque de réduire l’importance du secteur</w:t>
      </w:r>
      <w:r w:rsidRPr="00B34C35">
        <w:rPr>
          <w:rFonts w:ascii="Arial" w:hAnsi="Arial" w:cs="Arial"/>
          <w:lang w:val="fr-FR"/>
        </w:rPr>
        <w:t xml:space="preserve"> de la gouvernance locale et surtout le temps accordé aux discussions autour de celui-ci</w:t>
      </w:r>
      <w:r w:rsidR="00AC364F" w:rsidRPr="00B34C35">
        <w:rPr>
          <w:rFonts w:ascii="Arial" w:hAnsi="Arial" w:cs="Arial"/>
          <w:lang w:val="fr-FR"/>
        </w:rPr>
        <w:t xml:space="preserve"> avec les autorités.</w:t>
      </w:r>
    </w:p>
    <w:p w:rsidR="00190CA9" w:rsidRPr="00B34C35" w:rsidRDefault="00190CA9" w:rsidP="00C03225">
      <w:pPr>
        <w:spacing w:after="0" w:line="240" w:lineRule="auto"/>
        <w:jc w:val="both"/>
        <w:rPr>
          <w:rFonts w:ascii="Arial" w:hAnsi="Arial" w:cs="Arial"/>
          <w:lang w:val="fr-FR"/>
        </w:rPr>
      </w:pPr>
    </w:p>
    <w:p w:rsidR="00190CA9" w:rsidRPr="00B34C35" w:rsidRDefault="00190CA9" w:rsidP="00C03225">
      <w:pPr>
        <w:spacing w:after="0" w:line="240" w:lineRule="auto"/>
        <w:jc w:val="both"/>
        <w:rPr>
          <w:rFonts w:ascii="Arial" w:hAnsi="Arial" w:cs="Arial"/>
          <w:lang w:val="fr-FR"/>
        </w:rPr>
      </w:pPr>
      <w:r w:rsidRPr="00B34C35">
        <w:rPr>
          <w:rFonts w:ascii="Arial" w:hAnsi="Arial" w:cs="Arial"/>
          <w:lang w:val="fr-FR"/>
        </w:rPr>
        <w:t>De l’avis de plusieurs membres du groupe, il est de toute façon prématuré aujourd’hui d’analyser les perspectives du nouveau gouvernement en matière de gouvernance territoriale tant que nous n’aurons pas vu le nouveau budget de l’État.</w:t>
      </w:r>
    </w:p>
    <w:p w:rsidR="00FA5694" w:rsidRPr="00B34C35" w:rsidRDefault="00FA5694" w:rsidP="00C03225">
      <w:pPr>
        <w:spacing w:after="0" w:line="240" w:lineRule="auto"/>
        <w:jc w:val="both"/>
        <w:rPr>
          <w:rFonts w:ascii="Arial" w:hAnsi="Arial" w:cs="Arial"/>
        </w:rPr>
      </w:pPr>
    </w:p>
    <w:p w:rsidR="00470004" w:rsidRPr="00B34C35" w:rsidRDefault="00470004" w:rsidP="00C03225">
      <w:pPr>
        <w:numPr>
          <w:ilvl w:val="0"/>
          <w:numId w:val="26"/>
        </w:numPr>
        <w:spacing w:after="0" w:line="240" w:lineRule="auto"/>
        <w:ind w:left="426" w:hanging="426"/>
        <w:jc w:val="both"/>
        <w:rPr>
          <w:rFonts w:ascii="Arial" w:hAnsi="Arial" w:cs="Arial"/>
          <w:u w:val="single"/>
        </w:rPr>
      </w:pPr>
      <w:r w:rsidRPr="00B34C35">
        <w:rPr>
          <w:rFonts w:ascii="Arial" w:hAnsi="Arial" w:cs="Arial"/>
          <w:u w:val="single"/>
        </w:rPr>
        <w:t>Point sur le processus d’élaboration du Plan de Modernisation 2023 (OMRH) suite à l’atelier du 25 et 26 septembre 2018</w:t>
      </w:r>
      <w:r w:rsidR="00DA1E82" w:rsidRPr="00B34C35">
        <w:rPr>
          <w:rFonts w:ascii="Arial" w:hAnsi="Arial" w:cs="Arial"/>
          <w:u w:val="single"/>
        </w:rPr>
        <w:t>.</w:t>
      </w:r>
    </w:p>
    <w:p w:rsidR="00AC364F" w:rsidRPr="00B34C35" w:rsidRDefault="00AC364F" w:rsidP="00C03225">
      <w:pPr>
        <w:spacing w:after="0" w:line="240" w:lineRule="auto"/>
        <w:jc w:val="both"/>
        <w:rPr>
          <w:rFonts w:ascii="Arial" w:hAnsi="Arial" w:cs="Arial"/>
          <w:sz w:val="24"/>
          <w:szCs w:val="24"/>
        </w:rPr>
      </w:pPr>
    </w:p>
    <w:p w:rsidR="00AC364F" w:rsidRPr="00B34C35" w:rsidRDefault="00AC364F" w:rsidP="00C03225">
      <w:pPr>
        <w:spacing w:after="0" w:line="240" w:lineRule="auto"/>
        <w:jc w:val="both"/>
        <w:rPr>
          <w:rFonts w:ascii="Arial" w:hAnsi="Arial" w:cs="Arial"/>
          <w:lang w:val="fr-FR"/>
        </w:rPr>
      </w:pPr>
      <w:r w:rsidRPr="00B34C35">
        <w:rPr>
          <w:rFonts w:ascii="Arial" w:hAnsi="Arial" w:cs="Arial"/>
          <w:lang w:val="fr-FR"/>
        </w:rPr>
        <w:lastRenderedPageBreak/>
        <w:t xml:space="preserve">Un atelier de socialisation et de validation technique du Plan de Modernisation 2023 </w:t>
      </w:r>
      <w:r w:rsidR="00C060D1" w:rsidRPr="00B34C35">
        <w:rPr>
          <w:rFonts w:ascii="Arial" w:hAnsi="Arial" w:cs="Arial"/>
          <w:lang w:val="fr-FR"/>
        </w:rPr>
        <w:t xml:space="preserve">(PME 2023) </w:t>
      </w:r>
      <w:r w:rsidRPr="00B34C35">
        <w:rPr>
          <w:rFonts w:ascii="Arial" w:hAnsi="Arial" w:cs="Arial"/>
          <w:lang w:val="fr-FR"/>
        </w:rPr>
        <w:t>a été organisé les 25 et 26 septembre 2018 par l’OMRH</w:t>
      </w:r>
      <w:r w:rsidR="00DA1E82" w:rsidRPr="00B34C35">
        <w:rPr>
          <w:rFonts w:ascii="Arial" w:hAnsi="Arial" w:cs="Arial"/>
          <w:lang w:val="fr-FR"/>
        </w:rPr>
        <w:t>, où plusieurs membres du GTGL étaient présents</w:t>
      </w:r>
      <w:r w:rsidRPr="00B34C35">
        <w:rPr>
          <w:rFonts w:ascii="Arial" w:hAnsi="Arial" w:cs="Arial"/>
          <w:lang w:val="fr-FR"/>
        </w:rPr>
        <w:t>. L’atelier a réuni l’ensemble des Directeur</w:t>
      </w:r>
      <w:r w:rsidR="00C060D1" w:rsidRPr="00B34C35">
        <w:rPr>
          <w:rFonts w:ascii="Arial" w:hAnsi="Arial" w:cs="Arial"/>
          <w:lang w:val="fr-FR"/>
        </w:rPr>
        <w:t>s</w:t>
      </w:r>
      <w:r w:rsidRPr="00B34C35">
        <w:rPr>
          <w:rFonts w:ascii="Arial" w:hAnsi="Arial" w:cs="Arial"/>
          <w:lang w:val="fr-FR"/>
        </w:rPr>
        <w:t xml:space="preserve"> Généraux et</w:t>
      </w:r>
      <w:r w:rsidR="00DA1E82" w:rsidRPr="00B34C35">
        <w:rPr>
          <w:rFonts w:ascii="Arial" w:hAnsi="Arial" w:cs="Arial"/>
          <w:lang w:val="fr-FR"/>
        </w:rPr>
        <w:t xml:space="preserve"> des</w:t>
      </w:r>
      <w:r w:rsidRPr="00B34C35">
        <w:rPr>
          <w:rFonts w:ascii="Arial" w:hAnsi="Arial" w:cs="Arial"/>
          <w:lang w:val="fr-FR"/>
        </w:rPr>
        <w:t xml:space="preserve"> responsables des ressources humaines des différents ministères sectoriels impliqués </w:t>
      </w:r>
      <w:r w:rsidR="00DA1E82" w:rsidRPr="00B34C35">
        <w:rPr>
          <w:rFonts w:ascii="Arial" w:hAnsi="Arial" w:cs="Arial"/>
          <w:lang w:val="fr-FR"/>
        </w:rPr>
        <w:t>par</w:t>
      </w:r>
      <w:r w:rsidRPr="00B34C35">
        <w:rPr>
          <w:rFonts w:ascii="Arial" w:hAnsi="Arial" w:cs="Arial"/>
          <w:lang w:val="fr-FR"/>
        </w:rPr>
        <w:t xml:space="preserve"> la réforme.</w:t>
      </w:r>
      <w:r w:rsidR="00C060D1" w:rsidRPr="00B34C35">
        <w:rPr>
          <w:rFonts w:ascii="Arial" w:hAnsi="Arial" w:cs="Arial"/>
          <w:lang w:val="fr-FR"/>
        </w:rPr>
        <w:t xml:space="preserve"> Ce document a été le fruit du travail du comité d’élaboration du nouveau programme, crée par arrêt</w:t>
      </w:r>
      <w:r w:rsidR="00787D95" w:rsidRPr="00B34C35">
        <w:rPr>
          <w:rFonts w:ascii="Arial" w:hAnsi="Arial" w:cs="Arial"/>
          <w:lang w:val="fr-FR"/>
        </w:rPr>
        <w:t>é</w:t>
      </w:r>
      <w:r w:rsidR="00C060D1" w:rsidRPr="00B34C35">
        <w:rPr>
          <w:rFonts w:ascii="Arial" w:hAnsi="Arial" w:cs="Arial"/>
          <w:lang w:val="fr-FR"/>
        </w:rPr>
        <w:t xml:space="preserve"> le 02 avril 2018, incluant une pluralité d’acteurs haïtiennes, notamment </w:t>
      </w:r>
      <w:proofErr w:type="gramStart"/>
      <w:r w:rsidR="00C060D1" w:rsidRPr="00B34C35">
        <w:rPr>
          <w:rFonts w:ascii="Arial" w:hAnsi="Arial" w:cs="Arial"/>
          <w:lang w:val="fr-FR"/>
        </w:rPr>
        <w:t>des hauts cadres issues</w:t>
      </w:r>
      <w:proofErr w:type="gramEnd"/>
      <w:r w:rsidR="00C060D1" w:rsidRPr="00B34C35">
        <w:rPr>
          <w:rFonts w:ascii="Arial" w:hAnsi="Arial" w:cs="Arial"/>
          <w:lang w:val="fr-FR"/>
        </w:rPr>
        <w:t xml:space="preserve"> des structures de l’État, ainsi que des représentants de la société civile, du secteur privé et des universités, entre autres. Les collectivités territoriales ont fait partie de ce comité à travers la participation des présidents de la Fédération des Maires et des ASEC (Jude Edouard et Julio Adam, respectivement).</w:t>
      </w:r>
    </w:p>
    <w:p w:rsidR="00190CA9" w:rsidRPr="00B34C35" w:rsidRDefault="00190CA9" w:rsidP="00C03225">
      <w:pPr>
        <w:spacing w:after="0" w:line="240" w:lineRule="auto"/>
        <w:jc w:val="both"/>
        <w:rPr>
          <w:rFonts w:ascii="Arial" w:hAnsi="Arial" w:cs="Arial"/>
          <w:lang w:val="fr-FR"/>
        </w:rPr>
      </w:pPr>
    </w:p>
    <w:p w:rsidR="00C060D1" w:rsidRPr="00B34C35" w:rsidRDefault="00C060D1" w:rsidP="00C03225">
      <w:pPr>
        <w:spacing w:after="0" w:line="240" w:lineRule="auto"/>
        <w:jc w:val="both"/>
        <w:rPr>
          <w:rFonts w:ascii="Arial" w:hAnsi="Arial" w:cs="Arial"/>
          <w:lang w:val="fr-FR"/>
        </w:rPr>
      </w:pPr>
      <w:r w:rsidRPr="00B34C35">
        <w:rPr>
          <w:rFonts w:ascii="Arial" w:hAnsi="Arial" w:cs="Arial"/>
          <w:lang w:val="fr-FR"/>
        </w:rPr>
        <w:t>Le PME 2023 est organisé en onze axes stratégiq</w:t>
      </w:r>
      <w:r w:rsidR="00190CA9" w:rsidRPr="00B34C35">
        <w:rPr>
          <w:rFonts w:ascii="Arial" w:hAnsi="Arial" w:cs="Arial"/>
          <w:lang w:val="fr-FR"/>
        </w:rPr>
        <w:t>ues regroupés en 3 piliers. La g</w:t>
      </w:r>
      <w:r w:rsidRPr="00B34C35">
        <w:rPr>
          <w:rFonts w:ascii="Arial" w:hAnsi="Arial" w:cs="Arial"/>
          <w:lang w:val="fr-FR"/>
        </w:rPr>
        <w:t>ouvernance territoria</w:t>
      </w:r>
      <w:r w:rsidR="00190CA9" w:rsidRPr="00B34C35">
        <w:rPr>
          <w:rFonts w:ascii="Arial" w:hAnsi="Arial" w:cs="Arial"/>
          <w:lang w:val="fr-FR"/>
        </w:rPr>
        <w:t>le</w:t>
      </w:r>
      <w:r w:rsidRPr="00B34C35">
        <w:rPr>
          <w:rFonts w:ascii="Arial" w:hAnsi="Arial" w:cs="Arial"/>
          <w:lang w:val="fr-FR"/>
        </w:rPr>
        <w:t xml:space="preserve"> représente l’axe 6 du pilier 2 relatif au renforcement de la coordination de l’action gouvernementale et la gouvernance territoriale.</w:t>
      </w:r>
    </w:p>
    <w:p w:rsidR="00787D95" w:rsidRPr="00B34C35" w:rsidRDefault="00787D95" w:rsidP="00C03225">
      <w:pPr>
        <w:spacing w:after="0" w:line="240" w:lineRule="auto"/>
        <w:jc w:val="both"/>
        <w:rPr>
          <w:rFonts w:ascii="Arial" w:hAnsi="Arial" w:cs="Arial"/>
          <w:lang w:val="fr-FR"/>
        </w:rPr>
      </w:pPr>
    </w:p>
    <w:p w:rsidR="00787D95" w:rsidRPr="00B34C35" w:rsidRDefault="00787D95" w:rsidP="00C03225">
      <w:pPr>
        <w:spacing w:after="0" w:line="240" w:lineRule="auto"/>
        <w:jc w:val="both"/>
        <w:rPr>
          <w:rFonts w:ascii="Arial" w:hAnsi="Arial" w:cs="Arial"/>
          <w:lang w:val="fr-FR"/>
        </w:rPr>
      </w:pPr>
      <w:r w:rsidRPr="00B34C35">
        <w:rPr>
          <w:rFonts w:ascii="Arial" w:hAnsi="Arial" w:cs="Arial"/>
          <w:lang w:val="fr-FR"/>
        </w:rPr>
        <w:t xml:space="preserve">Le document sera présenté au Président </w:t>
      </w:r>
      <w:proofErr w:type="spellStart"/>
      <w:r w:rsidRPr="00B34C35">
        <w:rPr>
          <w:rFonts w:ascii="Arial" w:hAnsi="Arial" w:cs="Arial"/>
          <w:lang w:val="fr-FR"/>
        </w:rPr>
        <w:t>Jovenel</w:t>
      </w:r>
      <w:proofErr w:type="spellEnd"/>
      <w:r w:rsidRPr="00B34C35">
        <w:rPr>
          <w:rFonts w:ascii="Arial" w:hAnsi="Arial" w:cs="Arial"/>
          <w:lang w:val="fr-FR"/>
        </w:rPr>
        <w:t xml:space="preserve"> Moise au cours du mois d’octobre et plusieurs experts mis à disposition par différents PTF devraient accompagner l’OMRH dans la finalisation des arrangements de gestion du document.</w:t>
      </w:r>
    </w:p>
    <w:p w:rsidR="008E3674" w:rsidRPr="00B34C35" w:rsidRDefault="008E3674" w:rsidP="00C03225">
      <w:pPr>
        <w:spacing w:after="0" w:line="240" w:lineRule="auto"/>
        <w:jc w:val="both"/>
        <w:rPr>
          <w:rFonts w:ascii="Arial" w:hAnsi="Arial" w:cs="Arial"/>
          <w:lang w:val="fr-FR"/>
        </w:rPr>
      </w:pPr>
    </w:p>
    <w:p w:rsidR="00787D95" w:rsidRPr="00B34C35" w:rsidRDefault="00787D95" w:rsidP="00C03225">
      <w:pPr>
        <w:spacing w:after="0" w:line="240" w:lineRule="auto"/>
        <w:jc w:val="both"/>
        <w:rPr>
          <w:rFonts w:ascii="Arial" w:hAnsi="Arial" w:cs="Arial"/>
          <w:lang w:val="fr-FR"/>
        </w:rPr>
      </w:pPr>
      <w:r w:rsidRPr="00B34C35">
        <w:rPr>
          <w:rFonts w:ascii="Arial" w:hAnsi="Arial" w:cs="Arial"/>
          <w:lang w:val="fr-FR"/>
        </w:rPr>
        <w:t xml:space="preserve">Le défi </w:t>
      </w:r>
      <w:r w:rsidR="008E3674" w:rsidRPr="00B34C35">
        <w:rPr>
          <w:rFonts w:ascii="Arial" w:hAnsi="Arial" w:cs="Arial"/>
          <w:lang w:val="fr-FR"/>
        </w:rPr>
        <w:t xml:space="preserve">désormais </w:t>
      </w:r>
      <w:r w:rsidRPr="00B34C35">
        <w:rPr>
          <w:rFonts w:ascii="Arial" w:hAnsi="Arial" w:cs="Arial"/>
          <w:lang w:val="fr-FR"/>
        </w:rPr>
        <w:t>est que l’OMRH puisse combiner sa responsabilité directe de mise en œuvre du premier pilier relatif à la rénovation du système administratif (rénovation de la fonction publique, promotion de la gouvernance électronique…) avec son rôle de soutien et de coordination pour les deux autres piliers (renforcement de la coordination de l’action gouvernementale et la gouvernance territoriale et réforme des finances publiques et gouvernance économique), qui devraient être impulsés par les ministères sectoriels, notamment le MICT et le MEF.</w:t>
      </w:r>
    </w:p>
    <w:p w:rsidR="00470004" w:rsidRPr="00B34C35" w:rsidRDefault="00470004" w:rsidP="00C03225">
      <w:pPr>
        <w:spacing w:after="0" w:line="240" w:lineRule="auto"/>
        <w:jc w:val="both"/>
        <w:rPr>
          <w:rFonts w:ascii="Arial" w:hAnsi="Arial" w:cs="Arial"/>
          <w:sz w:val="24"/>
          <w:szCs w:val="24"/>
        </w:rPr>
      </w:pPr>
    </w:p>
    <w:p w:rsidR="00470004" w:rsidRPr="00B34C35" w:rsidRDefault="00470004" w:rsidP="00C03225">
      <w:pPr>
        <w:numPr>
          <w:ilvl w:val="0"/>
          <w:numId w:val="26"/>
        </w:numPr>
        <w:spacing w:after="0" w:line="240" w:lineRule="auto"/>
        <w:ind w:left="426" w:hanging="426"/>
        <w:jc w:val="both"/>
        <w:rPr>
          <w:rFonts w:ascii="Arial" w:hAnsi="Arial" w:cs="Arial"/>
          <w:u w:val="single"/>
        </w:rPr>
      </w:pPr>
      <w:r w:rsidRPr="00B34C35">
        <w:rPr>
          <w:rFonts w:ascii="Arial" w:hAnsi="Arial" w:cs="Arial"/>
          <w:u w:val="single"/>
        </w:rPr>
        <w:t>Échange autour du Congrès des Maires (FENAMH) et le rôle des PTF, prévu les 29, 30 et 31 octobre 2018</w:t>
      </w:r>
      <w:r w:rsidR="00787D95" w:rsidRPr="00B34C35">
        <w:rPr>
          <w:rFonts w:ascii="Arial" w:hAnsi="Arial" w:cs="Arial"/>
          <w:u w:val="single"/>
        </w:rPr>
        <w:t>.</w:t>
      </w:r>
    </w:p>
    <w:p w:rsidR="00787D95" w:rsidRPr="00B34C35" w:rsidRDefault="00787D95" w:rsidP="00C03225">
      <w:pPr>
        <w:spacing w:after="0" w:line="240" w:lineRule="auto"/>
        <w:jc w:val="both"/>
        <w:rPr>
          <w:rFonts w:ascii="Arial" w:hAnsi="Arial" w:cs="Arial"/>
          <w:u w:val="single"/>
        </w:rPr>
      </w:pPr>
    </w:p>
    <w:p w:rsidR="00787D95" w:rsidRPr="00B34C35" w:rsidRDefault="00787D95" w:rsidP="00C03225">
      <w:pPr>
        <w:spacing w:after="0" w:line="240" w:lineRule="auto"/>
        <w:jc w:val="both"/>
        <w:rPr>
          <w:rFonts w:ascii="Arial" w:hAnsi="Arial" w:cs="Arial"/>
          <w:lang w:val="fr-FR"/>
        </w:rPr>
      </w:pPr>
      <w:r w:rsidRPr="00B34C35">
        <w:rPr>
          <w:rFonts w:ascii="Arial" w:hAnsi="Arial" w:cs="Arial"/>
          <w:lang w:val="fr-FR"/>
        </w:rPr>
        <w:t xml:space="preserve">La FENAMH a décidé de décaler son congrès, initialement prévu pour les 19, 20 et 21 septembre 2018, pour la fin du mois d’octobre. Ceci permettra d’une part de mieux préparer techniquement et politiquement l’événement afin de garantir le succès de l’initiative, et d’autre </w:t>
      </w:r>
      <w:r w:rsidR="008E3674" w:rsidRPr="00B34C35">
        <w:rPr>
          <w:rFonts w:ascii="Arial" w:hAnsi="Arial" w:cs="Arial"/>
          <w:lang w:val="fr-FR"/>
        </w:rPr>
        <w:t xml:space="preserve">part </w:t>
      </w:r>
      <w:r w:rsidRPr="00B34C35">
        <w:rPr>
          <w:rFonts w:ascii="Arial" w:hAnsi="Arial" w:cs="Arial"/>
          <w:lang w:val="fr-FR"/>
        </w:rPr>
        <w:t>de faciliter la contribution financière attendue aussi bien des PTF intéressés que du propre gouvernement (fondamentalement le MICT par le biais de la DCT).</w:t>
      </w:r>
    </w:p>
    <w:p w:rsidR="00D0700F" w:rsidRPr="00B34C35" w:rsidRDefault="00D0700F" w:rsidP="00C03225">
      <w:pPr>
        <w:spacing w:after="0" w:line="240" w:lineRule="auto"/>
        <w:jc w:val="both"/>
        <w:rPr>
          <w:rFonts w:ascii="Arial" w:hAnsi="Arial" w:cs="Arial"/>
          <w:lang w:val="fr-FR"/>
        </w:rPr>
      </w:pPr>
    </w:p>
    <w:p w:rsidR="00D0700F" w:rsidRPr="00B34C35" w:rsidRDefault="00D0700F" w:rsidP="00C03225">
      <w:pPr>
        <w:jc w:val="both"/>
        <w:rPr>
          <w:rFonts w:ascii="Arial" w:hAnsi="Arial" w:cs="Arial"/>
          <w:lang w:val="fr-FR"/>
        </w:rPr>
      </w:pPr>
      <w:r w:rsidRPr="00B34C35">
        <w:rPr>
          <w:rFonts w:ascii="Arial" w:hAnsi="Arial" w:cs="Arial"/>
          <w:lang w:val="fr-FR"/>
        </w:rPr>
        <w:t>En préalable au congrès, la FENAMH compte organiser des ateliers départementaux par thématiques, avec pour objectif de recueillir des analyses, des suggestions et des revendications au niveau territorial, qui seraient ensuite capitalisés dans le cadre du congrès. En ce sens, le congrès se veut l’aboutissement d’un processus territorial de concertation et de dialogue entre les associations départementales des maires.</w:t>
      </w:r>
    </w:p>
    <w:p w:rsidR="00D0700F" w:rsidRPr="00B34C35" w:rsidRDefault="00D0700F" w:rsidP="00C03225">
      <w:pPr>
        <w:spacing w:after="0" w:line="240" w:lineRule="auto"/>
        <w:jc w:val="both"/>
        <w:rPr>
          <w:rFonts w:ascii="Arial" w:hAnsi="Arial" w:cs="Arial"/>
          <w:lang w:val="fr-FR"/>
        </w:rPr>
      </w:pPr>
      <w:r w:rsidRPr="00B34C35">
        <w:rPr>
          <w:rFonts w:ascii="Arial" w:hAnsi="Arial" w:cs="Arial"/>
          <w:lang w:val="fr-FR"/>
        </w:rPr>
        <w:t>Les membres du GTGL s’inquiètent des délais extrêmement courts pour l’organisation de ces différents évènements et solliciteraient à la FENAMH et à l’IFOS, structure en appui technique à la FENAMH pour le congrès, de revoir à la baisse le budget du congrès et des ateliers départementaux. Il est à ce stade difficile de prévoir la participation des différents élus étrangers invités par la FENAMH, notamment la mairesse de Paris ou de Mexico DF, entre autres.</w:t>
      </w:r>
    </w:p>
    <w:p w:rsidR="00D0700F" w:rsidRPr="00B34C35" w:rsidRDefault="00D0700F" w:rsidP="00C03225">
      <w:pPr>
        <w:spacing w:after="0" w:line="240" w:lineRule="auto"/>
        <w:jc w:val="both"/>
        <w:rPr>
          <w:rFonts w:ascii="Arial" w:hAnsi="Arial" w:cs="Arial"/>
          <w:lang w:val="fr-FR"/>
        </w:rPr>
      </w:pPr>
    </w:p>
    <w:p w:rsidR="00D0700F" w:rsidRPr="00B34C35" w:rsidRDefault="00D0700F" w:rsidP="00C03225">
      <w:pPr>
        <w:spacing w:after="0" w:line="240" w:lineRule="auto"/>
        <w:jc w:val="both"/>
        <w:rPr>
          <w:rFonts w:ascii="Arial" w:hAnsi="Arial" w:cs="Arial"/>
          <w:lang w:val="fr-FR"/>
        </w:rPr>
      </w:pPr>
      <w:r w:rsidRPr="00B34C35">
        <w:rPr>
          <w:rFonts w:ascii="Arial" w:hAnsi="Arial" w:cs="Arial"/>
          <w:lang w:val="fr-FR"/>
        </w:rPr>
        <w:t xml:space="preserve">En vue d’une prochaine réunion du groupe avec la FENAMH le 03 octobre 2018, un premier exercice d’identification potentielle des contributions techniques et/ou financières des membres intéressés (Ambassade de Suisse, Ambassade de France, PCM II, BID, Banque Mondiale et PNUD) a été réalisée et communiqué </w:t>
      </w:r>
      <w:r w:rsidR="00190CA9" w:rsidRPr="00B34C35">
        <w:rPr>
          <w:rFonts w:ascii="Arial" w:hAnsi="Arial" w:cs="Arial"/>
          <w:lang w:val="fr-FR"/>
        </w:rPr>
        <w:t>par la co</w:t>
      </w:r>
      <w:r w:rsidRPr="00B34C35">
        <w:rPr>
          <w:rFonts w:ascii="Arial" w:hAnsi="Arial" w:cs="Arial"/>
          <w:lang w:val="fr-FR"/>
        </w:rPr>
        <w:t>présidence à la FENAMH.</w:t>
      </w:r>
    </w:p>
    <w:p w:rsidR="008E3674" w:rsidRPr="00B34C35" w:rsidRDefault="008E3674" w:rsidP="00C03225">
      <w:pPr>
        <w:spacing w:after="0" w:line="240" w:lineRule="auto"/>
        <w:jc w:val="both"/>
        <w:rPr>
          <w:rFonts w:ascii="Arial" w:hAnsi="Arial" w:cs="Arial"/>
          <w:lang w:val="fr-FR"/>
        </w:rPr>
      </w:pPr>
    </w:p>
    <w:p w:rsidR="008E3674" w:rsidRPr="00B34C35" w:rsidRDefault="00DD29E3" w:rsidP="00C03225">
      <w:pPr>
        <w:spacing w:after="0" w:line="240" w:lineRule="auto"/>
        <w:jc w:val="both"/>
        <w:rPr>
          <w:rFonts w:ascii="Arial" w:hAnsi="Arial" w:cs="Arial"/>
          <w:lang w:val="fr-FR"/>
        </w:rPr>
      </w:pPr>
      <w:r w:rsidRPr="00B34C35">
        <w:rPr>
          <w:rFonts w:ascii="Arial" w:hAnsi="Arial" w:cs="Arial"/>
          <w:lang w:val="fr-FR"/>
        </w:rPr>
        <w:t xml:space="preserve">Les membres du GTGL concordent que les PTF devraient faire un seul discours, pur ne pas occuper l’espace d qui revient aux maires et aussi pour montrer la convergence de vision des PTF. Il est proposé que l’ambassadeur de Suisse puisse prononcer ce discours.  </w:t>
      </w:r>
      <w:r w:rsidR="008E3674" w:rsidRPr="00B34C35">
        <w:rPr>
          <w:rFonts w:ascii="Arial" w:hAnsi="Arial" w:cs="Arial"/>
          <w:lang w:val="fr-FR"/>
        </w:rPr>
        <w:t xml:space="preserve">La </w:t>
      </w:r>
      <w:r w:rsidR="008E3674" w:rsidRPr="00B34C35">
        <w:rPr>
          <w:rFonts w:ascii="Arial" w:hAnsi="Arial" w:cs="Arial"/>
          <w:lang w:val="fr-FR"/>
        </w:rPr>
        <w:lastRenderedPageBreak/>
        <w:t xml:space="preserve">coprésidence suggère de préparer un </w:t>
      </w:r>
      <w:proofErr w:type="spellStart"/>
      <w:r w:rsidR="008E3674" w:rsidRPr="00B34C35">
        <w:rPr>
          <w:rFonts w:ascii="Arial" w:hAnsi="Arial" w:cs="Arial"/>
          <w:lang w:val="fr-FR"/>
        </w:rPr>
        <w:t>draft</w:t>
      </w:r>
      <w:proofErr w:type="spellEnd"/>
      <w:r w:rsidR="008E3674" w:rsidRPr="00B34C35">
        <w:rPr>
          <w:rFonts w:ascii="Arial" w:hAnsi="Arial" w:cs="Arial"/>
          <w:lang w:val="fr-FR"/>
        </w:rPr>
        <w:t xml:space="preserve"> de discours pour la séance d’ouverture du congrès, qui sera partagé en amont avec les membres du groupe pour avis et commentaires.</w:t>
      </w:r>
    </w:p>
    <w:p w:rsidR="00D0700F" w:rsidRPr="00B34C35" w:rsidRDefault="00D0700F" w:rsidP="00C03225">
      <w:pPr>
        <w:spacing w:after="0" w:line="240" w:lineRule="auto"/>
        <w:jc w:val="both"/>
        <w:rPr>
          <w:rFonts w:ascii="Arial" w:hAnsi="Arial" w:cs="Arial"/>
          <w:sz w:val="24"/>
          <w:szCs w:val="24"/>
        </w:rPr>
      </w:pPr>
    </w:p>
    <w:p w:rsidR="00470004" w:rsidRPr="00B34C35" w:rsidRDefault="00470004" w:rsidP="00C03225">
      <w:pPr>
        <w:spacing w:after="0" w:line="240" w:lineRule="auto"/>
        <w:jc w:val="both"/>
        <w:rPr>
          <w:rFonts w:ascii="Arial" w:hAnsi="Arial" w:cs="Arial"/>
          <w:sz w:val="24"/>
          <w:szCs w:val="24"/>
        </w:rPr>
      </w:pPr>
    </w:p>
    <w:p w:rsidR="00470004" w:rsidRPr="00B34C35" w:rsidRDefault="00470004" w:rsidP="00C03225">
      <w:pPr>
        <w:numPr>
          <w:ilvl w:val="0"/>
          <w:numId w:val="26"/>
        </w:numPr>
        <w:spacing w:after="0" w:line="240" w:lineRule="auto"/>
        <w:ind w:left="426" w:hanging="426"/>
        <w:jc w:val="both"/>
        <w:rPr>
          <w:rFonts w:ascii="Arial" w:hAnsi="Arial" w:cs="Arial"/>
          <w:u w:val="single"/>
        </w:rPr>
      </w:pPr>
      <w:r w:rsidRPr="00B34C35">
        <w:rPr>
          <w:rFonts w:ascii="Arial" w:hAnsi="Arial" w:cs="Arial"/>
          <w:u w:val="single"/>
        </w:rPr>
        <w:t>Présentation et adaptation si besoin de la note de plaidoyer en fonction du contexte actuel</w:t>
      </w:r>
    </w:p>
    <w:p w:rsidR="00D0700F" w:rsidRPr="00B34C35" w:rsidRDefault="00D0700F" w:rsidP="00C03225">
      <w:pPr>
        <w:spacing w:after="0" w:line="240" w:lineRule="auto"/>
        <w:jc w:val="both"/>
        <w:rPr>
          <w:rFonts w:ascii="Arial" w:hAnsi="Arial" w:cs="Arial"/>
          <w:u w:val="single"/>
        </w:rPr>
      </w:pPr>
    </w:p>
    <w:p w:rsidR="00D0700F" w:rsidRPr="00B34C35" w:rsidRDefault="00D0700F" w:rsidP="00C03225">
      <w:pPr>
        <w:spacing w:after="0" w:line="240" w:lineRule="auto"/>
        <w:jc w:val="both"/>
        <w:rPr>
          <w:rFonts w:ascii="Arial" w:hAnsi="Arial" w:cs="Arial"/>
          <w:lang w:val="fr-FR"/>
        </w:rPr>
      </w:pPr>
      <w:r w:rsidRPr="00B34C35">
        <w:rPr>
          <w:rFonts w:ascii="Arial" w:hAnsi="Arial" w:cs="Arial"/>
          <w:lang w:val="fr-FR"/>
        </w:rPr>
        <w:t>Les différents changements introduits dans la note de plaidoyer suite à la dernière rencontre du GTGL ont été acceptés par les membres. Cette note sera présentée à la CTP le 02 octobre 2018 et sera partagé</w:t>
      </w:r>
      <w:r w:rsidR="00190CA9" w:rsidRPr="00B34C35">
        <w:rPr>
          <w:rFonts w:ascii="Arial" w:hAnsi="Arial" w:cs="Arial"/>
          <w:lang w:val="fr-FR"/>
        </w:rPr>
        <w:t>e</w:t>
      </w:r>
      <w:r w:rsidRPr="00B34C35">
        <w:rPr>
          <w:rFonts w:ascii="Arial" w:hAnsi="Arial" w:cs="Arial"/>
          <w:lang w:val="fr-FR"/>
        </w:rPr>
        <w:t xml:space="preserve"> plus tard avec les institutions suivantes : MICT</w:t>
      </w:r>
      <w:r w:rsidR="00190CA9" w:rsidRPr="00B34C35">
        <w:rPr>
          <w:rFonts w:ascii="Arial" w:hAnsi="Arial" w:cs="Arial"/>
          <w:lang w:val="fr-FR"/>
        </w:rPr>
        <w:t>, MPCE, OMRH et les différentes associations d’élus locaux (FENAMH, FENACAH, FENASEC et FENAFEMH).</w:t>
      </w:r>
    </w:p>
    <w:p w:rsidR="00DD29E3" w:rsidRPr="00B34C35" w:rsidRDefault="00DD29E3" w:rsidP="00C03225">
      <w:pPr>
        <w:spacing w:after="0" w:line="240" w:lineRule="auto"/>
        <w:jc w:val="both"/>
        <w:rPr>
          <w:rFonts w:ascii="Arial" w:hAnsi="Arial" w:cs="Arial"/>
          <w:lang w:val="fr-FR"/>
        </w:rPr>
      </w:pPr>
    </w:p>
    <w:p w:rsidR="00DD29E3" w:rsidRPr="00B34C35" w:rsidRDefault="00DD29E3" w:rsidP="00C03225">
      <w:pPr>
        <w:spacing w:after="0" w:line="240" w:lineRule="auto"/>
        <w:jc w:val="both"/>
        <w:rPr>
          <w:rFonts w:ascii="Arial" w:hAnsi="Arial" w:cs="Arial"/>
          <w:lang w:val="fr-FR"/>
        </w:rPr>
      </w:pPr>
      <w:r w:rsidRPr="00B34C35">
        <w:rPr>
          <w:rFonts w:ascii="Arial" w:hAnsi="Arial" w:cs="Arial"/>
          <w:lang w:val="fr-FR"/>
        </w:rPr>
        <w:t xml:space="preserve">NDRL : Lors de la réunion de la CTP du </w:t>
      </w:r>
      <w:r w:rsidR="00713B9A" w:rsidRPr="00B34C35">
        <w:rPr>
          <w:rFonts w:ascii="Arial" w:hAnsi="Arial" w:cs="Arial"/>
          <w:lang w:val="fr-FR"/>
        </w:rPr>
        <w:t xml:space="preserve">2 octobre une refonte de la note </w:t>
      </w:r>
      <w:r w:rsidRPr="00B34C35">
        <w:rPr>
          <w:rFonts w:ascii="Arial" w:hAnsi="Arial" w:cs="Arial"/>
          <w:lang w:val="fr-FR"/>
        </w:rPr>
        <w:t xml:space="preserve">a été proposée au </w:t>
      </w:r>
      <w:r w:rsidR="00713B9A" w:rsidRPr="00B34C35">
        <w:rPr>
          <w:rFonts w:ascii="Arial" w:hAnsi="Arial" w:cs="Arial"/>
          <w:lang w:val="fr-FR"/>
        </w:rPr>
        <w:t>GTGL, en la scindant en une note sectorielle (2-3 pages) et une note de plaidoyer focalisée sur les messages (1 page).</w:t>
      </w:r>
    </w:p>
    <w:p w:rsidR="00FA5694" w:rsidRPr="00B34C35" w:rsidRDefault="00FA5694" w:rsidP="00C03225">
      <w:pPr>
        <w:spacing w:after="0" w:line="240" w:lineRule="auto"/>
        <w:ind w:left="720"/>
        <w:jc w:val="both"/>
        <w:rPr>
          <w:rFonts w:ascii="Arial" w:hAnsi="Arial" w:cs="Arial"/>
          <w:sz w:val="24"/>
          <w:szCs w:val="24"/>
        </w:rPr>
      </w:pPr>
    </w:p>
    <w:p w:rsidR="006D1DD2" w:rsidRPr="00B34C35" w:rsidRDefault="00470004" w:rsidP="00C03225">
      <w:pPr>
        <w:numPr>
          <w:ilvl w:val="0"/>
          <w:numId w:val="26"/>
        </w:numPr>
        <w:spacing w:after="0" w:line="240" w:lineRule="auto"/>
        <w:ind w:left="426" w:hanging="426"/>
        <w:jc w:val="both"/>
        <w:rPr>
          <w:rFonts w:ascii="Arial" w:hAnsi="Arial" w:cs="Arial"/>
          <w:u w:val="single"/>
        </w:rPr>
      </w:pPr>
      <w:r w:rsidRPr="00B34C35">
        <w:rPr>
          <w:rFonts w:ascii="Arial" w:hAnsi="Arial" w:cs="Arial"/>
          <w:u w:val="single"/>
        </w:rPr>
        <w:t>Divers</w:t>
      </w:r>
    </w:p>
    <w:p w:rsidR="00190CA9" w:rsidRPr="00B34C35" w:rsidRDefault="00190CA9" w:rsidP="00C03225">
      <w:pPr>
        <w:spacing w:after="0" w:line="240" w:lineRule="auto"/>
        <w:jc w:val="both"/>
        <w:rPr>
          <w:rFonts w:ascii="Arial" w:hAnsi="Arial" w:cs="Arial"/>
          <w:u w:val="single"/>
        </w:rPr>
      </w:pPr>
    </w:p>
    <w:p w:rsidR="00B24FD3" w:rsidRPr="00B34C35" w:rsidRDefault="00190CA9" w:rsidP="00C03225">
      <w:pPr>
        <w:spacing w:after="0" w:line="240" w:lineRule="auto"/>
        <w:jc w:val="both"/>
        <w:rPr>
          <w:rFonts w:ascii="Arial" w:hAnsi="Arial" w:cs="Arial"/>
          <w:lang w:val="fr-FR"/>
        </w:rPr>
      </w:pPr>
      <w:r w:rsidRPr="00B34C35">
        <w:rPr>
          <w:rFonts w:ascii="Arial" w:hAnsi="Arial" w:cs="Arial"/>
          <w:lang w:val="fr-FR"/>
        </w:rPr>
        <w:t xml:space="preserve">En vue de la tenue du congrès des maires au cours du mois d’octobre 2018, les membres du GTGL suggèrent que la prochaine rencontre du groupe soit organisée </w:t>
      </w:r>
      <w:r w:rsidR="008E3674" w:rsidRPr="00B34C35">
        <w:rPr>
          <w:rFonts w:ascii="Arial" w:hAnsi="Arial" w:cs="Arial"/>
          <w:lang w:val="fr-FR"/>
        </w:rPr>
        <w:t>plutôt au</w:t>
      </w:r>
      <w:r w:rsidRPr="00B34C35">
        <w:rPr>
          <w:rFonts w:ascii="Arial" w:hAnsi="Arial" w:cs="Arial"/>
          <w:lang w:val="fr-FR"/>
        </w:rPr>
        <w:t xml:space="preserve"> mois de novembre 2018. Le thème retenu pour cette occasion sera la gouvernance locale de l’eau, avec une participation souhaitée de la DINEPA.</w:t>
      </w:r>
    </w:p>
    <w:p w:rsidR="00190CA9" w:rsidRPr="00B34C35" w:rsidRDefault="00190CA9" w:rsidP="00C03225">
      <w:pPr>
        <w:spacing w:after="0" w:line="240" w:lineRule="auto"/>
        <w:jc w:val="both"/>
        <w:rPr>
          <w:rFonts w:ascii="Arial" w:hAnsi="Arial" w:cs="Arial"/>
          <w:lang w:val="fr-FR"/>
        </w:rPr>
      </w:pPr>
    </w:p>
    <w:p w:rsidR="00C03225" w:rsidRPr="00B34C35" w:rsidRDefault="00C03225" w:rsidP="00C03225">
      <w:pPr>
        <w:spacing w:after="0" w:line="240" w:lineRule="auto"/>
        <w:jc w:val="both"/>
        <w:rPr>
          <w:rFonts w:ascii="Arial" w:hAnsi="Arial" w:cs="Arial"/>
          <w:lang w:val="fr-FR"/>
        </w:rPr>
      </w:pPr>
    </w:p>
    <w:p w:rsidR="00190CA9" w:rsidRPr="00B34C35" w:rsidRDefault="00190CA9" w:rsidP="00C03225">
      <w:pPr>
        <w:spacing w:after="0" w:line="240" w:lineRule="auto"/>
        <w:jc w:val="both"/>
        <w:rPr>
          <w:rFonts w:ascii="Arial" w:hAnsi="Arial" w:cs="Arial"/>
          <w:b/>
          <w:lang w:val="fr-FR"/>
        </w:rPr>
      </w:pPr>
      <w:r w:rsidRPr="00B34C35">
        <w:rPr>
          <w:rFonts w:ascii="Arial" w:hAnsi="Arial" w:cs="Arial"/>
          <w:b/>
          <w:lang w:val="fr-FR"/>
        </w:rPr>
        <w:t>La coprésidence reviendra avec une proposition de date exacte pour la prochaine rencontre.</w:t>
      </w:r>
    </w:p>
    <w:sectPr w:rsidR="00190CA9" w:rsidRPr="00B34C35" w:rsidSect="00E1146C">
      <w:footerReference w:type="default" r:id="rId8"/>
      <w:pgSz w:w="11907" w:h="16840" w:code="9"/>
      <w:pgMar w:top="680" w:right="1134" w:bottom="907" w:left="1701" w:header="680"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054" w:rsidRDefault="00400054">
      <w:r>
        <w:separator/>
      </w:r>
    </w:p>
  </w:endnote>
  <w:endnote w:type="continuationSeparator" w:id="0">
    <w:p w:rsidR="00400054" w:rsidRDefault="0040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443933"/>
      <w:docPartObj>
        <w:docPartGallery w:val="Page Numbers (Bottom of Page)"/>
        <w:docPartUnique/>
      </w:docPartObj>
    </w:sdtPr>
    <w:sdtEndPr>
      <w:rPr>
        <w:noProof/>
      </w:rPr>
    </w:sdtEndPr>
    <w:sdtContent>
      <w:p w:rsidR="00C03225" w:rsidRDefault="00C03225">
        <w:pPr>
          <w:pStyle w:val="Footer"/>
          <w:jc w:val="right"/>
        </w:pPr>
        <w:r>
          <w:fldChar w:fldCharType="begin"/>
        </w:r>
        <w:r>
          <w:instrText xml:space="preserve"> PAGE   \* MERGEFORMAT </w:instrText>
        </w:r>
        <w:r>
          <w:fldChar w:fldCharType="separate"/>
        </w:r>
        <w:r w:rsidR="00B34C35">
          <w:rPr>
            <w:noProof/>
          </w:rPr>
          <w:t>1</w:t>
        </w:r>
        <w:r>
          <w:rPr>
            <w:noProof/>
          </w:rPr>
          <w:fldChar w:fldCharType="end"/>
        </w:r>
      </w:p>
    </w:sdtContent>
  </w:sdt>
  <w:p w:rsidR="00C03225" w:rsidRDefault="00C03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054" w:rsidRDefault="00400054">
      <w:r>
        <w:separator/>
      </w:r>
    </w:p>
  </w:footnote>
  <w:footnote w:type="continuationSeparator" w:id="0">
    <w:p w:rsidR="00400054" w:rsidRDefault="0040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FF0"/>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 w15:restartNumberingAfterBreak="0">
    <w:nsid w:val="087A5420"/>
    <w:multiLevelType w:val="hybridMultilevel"/>
    <w:tmpl w:val="F342AAE0"/>
    <w:lvl w:ilvl="0" w:tplc="567688BC">
      <w:start w:val="1"/>
      <w:numFmt w:val="decimal"/>
      <w:lvlText w:val="Axe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4D93"/>
    <w:multiLevelType w:val="hybridMultilevel"/>
    <w:tmpl w:val="2D2A132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12916FA"/>
    <w:multiLevelType w:val="hybridMultilevel"/>
    <w:tmpl w:val="F41EC85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5" w15:restartNumberingAfterBreak="0">
    <w:nsid w:val="147328E8"/>
    <w:multiLevelType w:val="hybridMultilevel"/>
    <w:tmpl w:val="4A74C95E"/>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214DA6"/>
    <w:multiLevelType w:val="hybridMultilevel"/>
    <w:tmpl w:val="CD8896E6"/>
    <w:lvl w:ilvl="0" w:tplc="62EC6CA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9" w15:restartNumberingAfterBreak="0">
    <w:nsid w:val="27CA2BFD"/>
    <w:multiLevelType w:val="hybridMultilevel"/>
    <w:tmpl w:val="A31E2F7C"/>
    <w:lvl w:ilvl="0" w:tplc="66FE9954">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A25042D"/>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19267F9"/>
    <w:multiLevelType w:val="hybridMultilevel"/>
    <w:tmpl w:val="6BFABE92"/>
    <w:lvl w:ilvl="0" w:tplc="62EC6CA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9F6E18"/>
    <w:multiLevelType w:val="hybridMultilevel"/>
    <w:tmpl w:val="F1BA37B2"/>
    <w:lvl w:ilvl="0" w:tplc="43A09F6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4893273"/>
    <w:multiLevelType w:val="hybridMultilevel"/>
    <w:tmpl w:val="2F261876"/>
    <w:lvl w:ilvl="0" w:tplc="1009000F">
      <w:start w:val="1"/>
      <w:numFmt w:val="decimal"/>
      <w:lvlText w:val="%1."/>
      <w:lvlJc w:val="left"/>
      <w:pPr>
        <w:ind w:left="36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67F5527"/>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B684AD8"/>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EEC1419"/>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9655A1"/>
    <w:multiLevelType w:val="hybridMultilevel"/>
    <w:tmpl w:val="1DCA405C"/>
    <w:lvl w:ilvl="0" w:tplc="241224C6">
      <w:start w:val="1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6097395F"/>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2E23F7C"/>
    <w:multiLevelType w:val="hybridMultilevel"/>
    <w:tmpl w:val="F2E8484C"/>
    <w:lvl w:ilvl="0" w:tplc="0712B0EA">
      <w:start w:val="1"/>
      <w:numFmt w:val="decimal"/>
      <w:lvlText w:val="%1."/>
      <w:lvlJc w:val="left"/>
      <w:pPr>
        <w:ind w:left="720" w:hanging="360"/>
      </w:pPr>
      <w:rPr>
        <w:rFonts w:ascii="Calibri" w:eastAsia="Calibri" w:hAnsi="Calibri"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E753BC3"/>
    <w:multiLevelType w:val="hybridMultilevel"/>
    <w:tmpl w:val="F3E2AC6A"/>
    <w:lvl w:ilvl="0" w:tplc="CD048B84">
      <w:start w:val="1"/>
      <w:numFmt w:val="decimal"/>
      <w:lvlText w:val="%1."/>
      <w:lvlJc w:val="left"/>
      <w:pPr>
        <w:ind w:left="720" w:hanging="360"/>
      </w:pPr>
      <w:rPr>
        <w:rFonts w:ascii="Arial" w:eastAsia="Calibri" w:hAnsi="Arial" w:cs="Aria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22" w15:restartNumberingAfterBreak="0">
    <w:nsid w:val="729C171C"/>
    <w:multiLevelType w:val="hybridMultilevel"/>
    <w:tmpl w:val="D41CD32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F6505F"/>
    <w:multiLevelType w:val="hybridMultilevel"/>
    <w:tmpl w:val="022830E4"/>
    <w:lvl w:ilvl="0" w:tplc="62EC6CA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num>
  <w:num w:numId="13">
    <w:abstractNumId w:val="18"/>
  </w:num>
  <w:num w:numId="14">
    <w:abstractNumId w:val="15"/>
  </w:num>
  <w:num w:numId="15">
    <w:abstractNumId w:val="5"/>
  </w:num>
  <w:num w:numId="16">
    <w:abstractNumId w:val="16"/>
  </w:num>
  <w:num w:numId="17">
    <w:abstractNumId w:val="22"/>
  </w:num>
  <w:num w:numId="18">
    <w:abstractNumId w:val="23"/>
  </w:num>
  <w:num w:numId="19">
    <w:abstractNumId w:val="6"/>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2"/>
  </w:num>
  <w:num w:numId="25">
    <w:abstractNumId w:val="20"/>
  </w:num>
  <w:num w:numId="2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1"/>
  <w:activeWritingStyle w:appName="MSWord" w:lang="en-US" w:vendorID="64" w:dllVersion="6" w:nlCheck="1" w:checkStyle="1"/>
  <w:activeWritingStyle w:appName="MSWord" w:lang="fr-CH" w:vendorID="64" w:dllVersion="6" w:nlCheck="1" w:checkStyle="0"/>
  <w:activeWritingStyle w:appName="MSWord" w:lang="fr-CA" w:vendorID="64" w:dllVersion="6" w:nlCheck="1" w:checkStyle="0"/>
  <w:activeWritingStyle w:appName="MSWord" w:lang="fr-CA" w:vendorID="64" w:dllVersion="0" w:nlCheck="1" w:checkStyle="0"/>
  <w:activeWritingStyle w:appName="MSWord" w:lang="fr-CH" w:vendorID="64" w:dllVersion="0" w:nlCheck="1" w:checkStyle="0"/>
  <w:activeWritingStyle w:appName="MSWord" w:lang="fr-FR" w:vendorID="64" w:dllVersion="0" w:nlCheck="1" w:checkStyle="0"/>
  <w:activeWritingStyle w:appName="MSWord" w:lang="fr-CA"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94"/>
    <w:rsid w:val="000069C8"/>
    <w:rsid w:val="000124D8"/>
    <w:rsid w:val="000235B8"/>
    <w:rsid w:val="00025E33"/>
    <w:rsid w:val="000305F1"/>
    <w:rsid w:val="000579DB"/>
    <w:rsid w:val="000663AA"/>
    <w:rsid w:val="00066B22"/>
    <w:rsid w:val="000830D3"/>
    <w:rsid w:val="000C379F"/>
    <w:rsid w:val="000C63A9"/>
    <w:rsid w:val="000C7DCA"/>
    <w:rsid w:val="00125BF4"/>
    <w:rsid w:val="00136234"/>
    <w:rsid w:val="00137B2B"/>
    <w:rsid w:val="0014327D"/>
    <w:rsid w:val="00147A57"/>
    <w:rsid w:val="001545B6"/>
    <w:rsid w:val="00190CA9"/>
    <w:rsid w:val="00192BB1"/>
    <w:rsid w:val="001A7506"/>
    <w:rsid w:val="001C26E7"/>
    <w:rsid w:val="001D04CF"/>
    <w:rsid w:val="001E23FF"/>
    <w:rsid w:val="00206300"/>
    <w:rsid w:val="00207E84"/>
    <w:rsid w:val="002200CB"/>
    <w:rsid w:val="002202C9"/>
    <w:rsid w:val="00235850"/>
    <w:rsid w:val="00246F40"/>
    <w:rsid w:val="00265C8D"/>
    <w:rsid w:val="00281C11"/>
    <w:rsid w:val="00281EC0"/>
    <w:rsid w:val="0028733B"/>
    <w:rsid w:val="002B4F27"/>
    <w:rsid w:val="002C1EEC"/>
    <w:rsid w:val="002E3F42"/>
    <w:rsid w:val="002F0088"/>
    <w:rsid w:val="002F2DE5"/>
    <w:rsid w:val="00311907"/>
    <w:rsid w:val="003132A3"/>
    <w:rsid w:val="00317B7B"/>
    <w:rsid w:val="003237C8"/>
    <w:rsid w:val="00330F50"/>
    <w:rsid w:val="00345274"/>
    <w:rsid w:val="00355BC2"/>
    <w:rsid w:val="00361440"/>
    <w:rsid w:val="00364E08"/>
    <w:rsid w:val="003707C8"/>
    <w:rsid w:val="00385B0E"/>
    <w:rsid w:val="00387147"/>
    <w:rsid w:val="00396572"/>
    <w:rsid w:val="003A0B06"/>
    <w:rsid w:val="003A2E6A"/>
    <w:rsid w:val="003B0AFB"/>
    <w:rsid w:val="003B28EB"/>
    <w:rsid w:val="003B5999"/>
    <w:rsid w:val="003C5F87"/>
    <w:rsid w:val="003C7402"/>
    <w:rsid w:val="003D058C"/>
    <w:rsid w:val="003F231B"/>
    <w:rsid w:val="003F3B63"/>
    <w:rsid w:val="00400054"/>
    <w:rsid w:val="00415C3B"/>
    <w:rsid w:val="0043190D"/>
    <w:rsid w:val="00470004"/>
    <w:rsid w:val="00483FAE"/>
    <w:rsid w:val="004D3C5B"/>
    <w:rsid w:val="004E1E5C"/>
    <w:rsid w:val="0051297B"/>
    <w:rsid w:val="00536BAE"/>
    <w:rsid w:val="00537DC6"/>
    <w:rsid w:val="005466E0"/>
    <w:rsid w:val="00597075"/>
    <w:rsid w:val="005C6A4E"/>
    <w:rsid w:val="005F3041"/>
    <w:rsid w:val="00602A41"/>
    <w:rsid w:val="00613056"/>
    <w:rsid w:val="00615FA5"/>
    <w:rsid w:val="00616296"/>
    <w:rsid w:val="00624A2E"/>
    <w:rsid w:val="00633061"/>
    <w:rsid w:val="00636D93"/>
    <w:rsid w:val="00644126"/>
    <w:rsid w:val="006641E8"/>
    <w:rsid w:val="006764A6"/>
    <w:rsid w:val="0068066A"/>
    <w:rsid w:val="00683078"/>
    <w:rsid w:val="0068340B"/>
    <w:rsid w:val="0069419F"/>
    <w:rsid w:val="006A7644"/>
    <w:rsid w:val="006A77B2"/>
    <w:rsid w:val="006C76BD"/>
    <w:rsid w:val="006D1DD2"/>
    <w:rsid w:val="006E434C"/>
    <w:rsid w:val="006F0E17"/>
    <w:rsid w:val="006F38F1"/>
    <w:rsid w:val="006F4428"/>
    <w:rsid w:val="006F554B"/>
    <w:rsid w:val="00700C28"/>
    <w:rsid w:val="00701229"/>
    <w:rsid w:val="00706EB7"/>
    <w:rsid w:val="00712626"/>
    <w:rsid w:val="00713B9A"/>
    <w:rsid w:val="00715C2C"/>
    <w:rsid w:val="00720DC9"/>
    <w:rsid w:val="00731CD0"/>
    <w:rsid w:val="00737C62"/>
    <w:rsid w:val="007425EA"/>
    <w:rsid w:val="00742E61"/>
    <w:rsid w:val="0075178B"/>
    <w:rsid w:val="007552B7"/>
    <w:rsid w:val="00770489"/>
    <w:rsid w:val="00774024"/>
    <w:rsid w:val="00774408"/>
    <w:rsid w:val="00782DC4"/>
    <w:rsid w:val="00787D95"/>
    <w:rsid w:val="007940BD"/>
    <w:rsid w:val="00795E1D"/>
    <w:rsid w:val="007A7198"/>
    <w:rsid w:val="007B6835"/>
    <w:rsid w:val="007D57E9"/>
    <w:rsid w:val="007E4F9F"/>
    <w:rsid w:val="0080125E"/>
    <w:rsid w:val="00812F3B"/>
    <w:rsid w:val="008442AF"/>
    <w:rsid w:val="00850DFF"/>
    <w:rsid w:val="008666EE"/>
    <w:rsid w:val="00870243"/>
    <w:rsid w:val="00891259"/>
    <w:rsid w:val="00894A6B"/>
    <w:rsid w:val="008C7938"/>
    <w:rsid w:val="008D6498"/>
    <w:rsid w:val="008E3674"/>
    <w:rsid w:val="009214A8"/>
    <w:rsid w:val="00923D26"/>
    <w:rsid w:val="0093094F"/>
    <w:rsid w:val="00945753"/>
    <w:rsid w:val="0095521B"/>
    <w:rsid w:val="009723EF"/>
    <w:rsid w:val="009878AC"/>
    <w:rsid w:val="00991559"/>
    <w:rsid w:val="00995066"/>
    <w:rsid w:val="009A0A84"/>
    <w:rsid w:val="009A1953"/>
    <w:rsid w:val="009B6F2A"/>
    <w:rsid w:val="00A1051A"/>
    <w:rsid w:val="00A132DE"/>
    <w:rsid w:val="00A150E5"/>
    <w:rsid w:val="00A30785"/>
    <w:rsid w:val="00A37D49"/>
    <w:rsid w:val="00A4029A"/>
    <w:rsid w:val="00A52A90"/>
    <w:rsid w:val="00A548B5"/>
    <w:rsid w:val="00A82F66"/>
    <w:rsid w:val="00A868EF"/>
    <w:rsid w:val="00A97EA6"/>
    <w:rsid w:val="00AA40A6"/>
    <w:rsid w:val="00AB7C6B"/>
    <w:rsid w:val="00AC364F"/>
    <w:rsid w:val="00AC718A"/>
    <w:rsid w:val="00AC7B7C"/>
    <w:rsid w:val="00AD2EC8"/>
    <w:rsid w:val="00AE327A"/>
    <w:rsid w:val="00AF11E1"/>
    <w:rsid w:val="00B11BD4"/>
    <w:rsid w:val="00B24FD3"/>
    <w:rsid w:val="00B3461A"/>
    <w:rsid w:val="00B34C35"/>
    <w:rsid w:val="00B63D5B"/>
    <w:rsid w:val="00B84ACE"/>
    <w:rsid w:val="00B90EEC"/>
    <w:rsid w:val="00B912A5"/>
    <w:rsid w:val="00B95382"/>
    <w:rsid w:val="00BC157D"/>
    <w:rsid w:val="00BE2D89"/>
    <w:rsid w:val="00C03225"/>
    <w:rsid w:val="00C060D1"/>
    <w:rsid w:val="00C11E0D"/>
    <w:rsid w:val="00C14945"/>
    <w:rsid w:val="00C2305B"/>
    <w:rsid w:val="00C63CF1"/>
    <w:rsid w:val="00C714FC"/>
    <w:rsid w:val="00C8387D"/>
    <w:rsid w:val="00CA3641"/>
    <w:rsid w:val="00CA6338"/>
    <w:rsid w:val="00CB2986"/>
    <w:rsid w:val="00CC5433"/>
    <w:rsid w:val="00CF48CA"/>
    <w:rsid w:val="00CF6978"/>
    <w:rsid w:val="00D0700F"/>
    <w:rsid w:val="00D31F3A"/>
    <w:rsid w:val="00D46366"/>
    <w:rsid w:val="00D50A5C"/>
    <w:rsid w:val="00D632E3"/>
    <w:rsid w:val="00D9559E"/>
    <w:rsid w:val="00DA1E82"/>
    <w:rsid w:val="00DB0741"/>
    <w:rsid w:val="00DB24A1"/>
    <w:rsid w:val="00DB5DFE"/>
    <w:rsid w:val="00DC621A"/>
    <w:rsid w:val="00DD29E3"/>
    <w:rsid w:val="00DD361B"/>
    <w:rsid w:val="00DE1208"/>
    <w:rsid w:val="00DF6B81"/>
    <w:rsid w:val="00E1146C"/>
    <w:rsid w:val="00E1453B"/>
    <w:rsid w:val="00E15A41"/>
    <w:rsid w:val="00E70018"/>
    <w:rsid w:val="00E72E35"/>
    <w:rsid w:val="00E805DA"/>
    <w:rsid w:val="00EA21F7"/>
    <w:rsid w:val="00EA273E"/>
    <w:rsid w:val="00EA38FF"/>
    <w:rsid w:val="00EB23A9"/>
    <w:rsid w:val="00EB4D42"/>
    <w:rsid w:val="00EE6679"/>
    <w:rsid w:val="00EF17BD"/>
    <w:rsid w:val="00F152C2"/>
    <w:rsid w:val="00F21F16"/>
    <w:rsid w:val="00F42BD8"/>
    <w:rsid w:val="00F437EC"/>
    <w:rsid w:val="00F606B7"/>
    <w:rsid w:val="00F72070"/>
    <w:rsid w:val="00F747DD"/>
    <w:rsid w:val="00F830A6"/>
    <w:rsid w:val="00F901BE"/>
    <w:rsid w:val="00FA0D38"/>
    <w:rsid w:val="00FA5694"/>
    <w:rsid w:val="00FA6932"/>
    <w:rsid w:val="00FB157D"/>
    <w:rsid w:val="00FB24E3"/>
    <w:rsid w:val="00FB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65ED3"/>
  <w15:chartTrackingRefBased/>
  <w15:docId w15:val="{471B01E1-D060-4833-B7AC-83000444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694"/>
    <w:pPr>
      <w:spacing w:after="200" w:line="276" w:lineRule="auto"/>
    </w:pPr>
    <w:rPr>
      <w:rFonts w:asciiTheme="minorHAnsi" w:hAnsiTheme="minorHAnsi" w:cstheme="minorBidi"/>
      <w:sz w:val="22"/>
      <w:szCs w:val="22"/>
      <w:lang w:val="fr-CA"/>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after="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link w:val="FooterChar"/>
    <w:uiPriority w:val="99"/>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Title">
    <w:name w:val="Title"/>
    <w:basedOn w:val="Normal"/>
    <w:next w:val="Normal"/>
    <w:link w:val="TitleChar"/>
    <w:uiPriority w:val="10"/>
    <w:qFormat/>
    <w:rsid w:val="00FA56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5694"/>
    <w:rPr>
      <w:rFonts w:asciiTheme="majorHAnsi" w:eastAsiaTheme="majorEastAsia" w:hAnsiTheme="majorHAnsi" w:cstheme="majorBidi"/>
      <w:color w:val="17365D" w:themeColor="text2" w:themeShade="BF"/>
      <w:spacing w:val="5"/>
      <w:kern w:val="28"/>
      <w:sz w:val="52"/>
      <w:szCs w:val="52"/>
      <w:lang w:val="fr-CA"/>
    </w:rPr>
  </w:style>
  <w:style w:type="paragraph" w:styleId="ListParagraph">
    <w:name w:val="List Paragraph"/>
    <w:basedOn w:val="Normal"/>
    <w:uiPriority w:val="34"/>
    <w:qFormat/>
    <w:rsid w:val="00FA5694"/>
    <w:pPr>
      <w:ind w:left="720"/>
      <w:contextualSpacing/>
    </w:pPr>
  </w:style>
  <w:style w:type="character" w:styleId="Strong">
    <w:name w:val="Strong"/>
    <w:basedOn w:val="DefaultParagraphFont"/>
    <w:uiPriority w:val="22"/>
    <w:qFormat/>
    <w:rsid w:val="00025E33"/>
    <w:rPr>
      <w:b/>
      <w:bCs/>
    </w:rPr>
  </w:style>
  <w:style w:type="paragraph" w:styleId="BalloonText">
    <w:name w:val="Balloon Text"/>
    <w:basedOn w:val="Normal"/>
    <w:link w:val="BalloonTextChar"/>
    <w:uiPriority w:val="99"/>
    <w:semiHidden/>
    <w:unhideWhenUsed/>
    <w:rsid w:val="00C03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225"/>
    <w:rPr>
      <w:rFonts w:ascii="Segoe UI" w:hAnsi="Segoe UI" w:cs="Segoe UI"/>
      <w:sz w:val="18"/>
      <w:szCs w:val="18"/>
      <w:lang w:val="fr-CA"/>
    </w:rPr>
  </w:style>
  <w:style w:type="character" w:customStyle="1" w:styleId="FooterChar">
    <w:name w:val="Footer Char"/>
    <w:basedOn w:val="DefaultParagraphFont"/>
    <w:link w:val="Footer"/>
    <w:uiPriority w:val="99"/>
    <w:rsid w:val="00C03225"/>
    <w:rPr>
      <w:rFonts w:asciiTheme="minorHAnsi" w:hAnsiTheme="minorHAnsi" w:cstheme="minorBidi"/>
      <w:sz w:val="18"/>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33532">
      <w:bodyDiv w:val="1"/>
      <w:marLeft w:val="0"/>
      <w:marRight w:val="0"/>
      <w:marTop w:val="0"/>
      <w:marBottom w:val="0"/>
      <w:divBdr>
        <w:top w:val="none" w:sz="0" w:space="0" w:color="auto"/>
        <w:left w:val="none" w:sz="0" w:space="0" w:color="auto"/>
        <w:bottom w:val="none" w:sz="0" w:space="0" w:color="auto"/>
        <w:right w:val="none" w:sz="0" w:space="0" w:color="auto"/>
      </w:divBdr>
    </w:div>
    <w:div w:id="218054628">
      <w:bodyDiv w:val="1"/>
      <w:marLeft w:val="0"/>
      <w:marRight w:val="0"/>
      <w:marTop w:val="0"/>
      <w:marBottom w:val="0"/>
      <w:divBdr>
        <w:top w:val="none" w:sz="0" w:space="0" w:color="auto"/>
        <w:left w:val="none" w:sz="0" w:space="0" w:color="auto"/>
        <w:bottom w:val="none" w:sz="0" w:space="0" w:color="auto"/>
        <w:right w:val="none" w:sz="0" w:space="0" w:color="auto"/>
      </w:divBdr>
    </w:div>
    <w:div w:id="239750376">
      <w:bodyDiv w:val="1"/>
      <w:marLeft w:val="0"/>
      <w:marRight w:val="0"/>
      <w:marTop w:val="0"/>
      <w:marBottom w:val="0"/>
      <w:divBdr>
        <w:top w:val="none" w:sz="0" w:space="0" w:color="auto"/>
        <w:left w:val="none" w:sz="0" w:space="0" w:color="auto"/>
        <w:bottom w:val="none" w:sz="0" w:space="0" w:color="auto"/>
        <w:right w:val="none" w:sz="0" w:space="0" w:color="auto"/>
      </w:divBdr>
    </w:div>
    <w:div w:id="269751679">
      <w:bodyDiv w:val="1"/>
      <w:marLeft w:val="0"/>
      <w:marRight w:val="0"/>
      <w:marTop w:val="0"/>
      <w:marBottom w:val="0"/>
      <w:divBdr>
        <w:top w:val="none" w:sz="0" w:space="0" w:color="auto"/>
        <w:left w:val="none" w:sz="0" w:space="0" w:color="auto"/>
        <w:bottom w:val="none" w:sz="0" w:space="0" w:color="auto"/>
        <w:right w:val="none" w:sz="0" w:space="0" w:color="auto"/>
      </w:divBdr>
    </w:div>
    <w:div w:id="967858117">
      <w:bodyDiv w:val="1"/>
      <w:marLeft w:val="0"/>
      <w:marRight w:val="0"/>
      <w:marTop w:val="0"/>
      <w:marBottom w:val="0"/>
      <w:divBdr>
        <w:top w:val="none" w:sz="0" w:space="0" w:color="auto"/>
        <w:left w:val="none" w:sz="0" w:space="0" w:color="auto"/>
        <w:bottom w:val="none" w:sz="0" w:space="0" w:color="auto"/>
        <w:right w:val="none" w:sz="0" w:space="0" w:color="auto"/>
      </w:divBdr>
    </w:div>
    <w:div w:id="11460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134ED-DA55-4F06-B06E-0249BA99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6842</Characters>
  <Application>Microsoft Office Word</Application>
  <DocSecurity>0</DocSecurity>
  <Lines>57</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EDA</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Manigat Sabine EDA MANSB</dc:creator>
  <cp:keywords/>
  <dc:description/>
  <cp:lastModifiedBy>Berti Stefano EDA BERST</cp:lastModifiedBy>
  <cp:revision>5</cp:revision>
  <dcterms:created xsi:type="dcterms:W3CDTF">2018-11-15T11:26:00Z</dcterms:created>
  <dcterms:modified xsi:type="dcterms:W3CDTF">2019-01-03T14:15:00Z</dcterms:modified>
</cp:coreProperties>
</file>