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02D8" w:rsidRPr="00081006" w:rsidRDefault="006C578E" w:rsidP="006C578E">
      <w:pPr>
        <w:tabs>
          <w:tab w:val="left" w:pos="1750"/>
        </w:tabs>
        <w:spacing w:line="252" w:lineRule="auto"/>
        <w:jc w:val="center"/>
        <w:rPr>
          <w:rFonts w:asciiTheme="majorHAnsi" w:hAnsiTheme="majorHAnsi" w:cs="Arial"/>
          <w:b/>
          <w:color w:val="0D0D0D" w:themeColor="text1" w:themeTint="F2"/>
          <w:sz w:val="24"/>
          <w:szCs w:val="24"/>
        </w:rPr>
      </w:pPr>
      <w:bookmarkStart w:id="0" w:name="_GoBack"/>
      <w:bookmarkEnd w:id="0"/>
      <w:r w:rsidRPr="00081006">
        <w:rPr>
          <w:rFonts w:asciiTheme="majorHAnsi" w:hAnsiTheme="majorHAnsi" w:cs="Arial"/>
          <w:b/>
          <w:color w:val="0D0D0D" w:themeColor="text1" w:themeTint="F2"/>
          <w:sz w:val="24"/>
          <w:szCs w:val="24"/>
        </w:rPr>
        <w:t>LA SOCIEDAD CIVIL PERUANA ANTE LA CONSULTA DE LA UE</w:t>
      </w:r>
    </w:p>
    <w:p w:rsidR="00C502D8" w:rsidRPr="00081006" w:rsidRDefault="00C502D8" w:rsidP="00081006">
      <w:pPr>
        <w:tabs>
          <w:tab w:val="left" w:pos="1750"/>
        </w:tabs>
        <w:spacing w:before="140" w:after="140" w:line="252" w:lineRule="auto"/>
        <w:rPr>
          <w:rFonts w:asciiTheme="majorHAnsi" w:hAnsiTheme="majorHAnsi" w:cs="Arial"/>
          <w:color w:val="0D0D0D" w:themeColor="text1" w:themeTint="F2"/>
          <w:sz w:val="21"/>
          <w:szCs w:val="21"/>
        </w:rPr>
      </w:pPr>
      <w:r w:rsidRPr="00081006">
        <w:rPr>
          <w:rFonts w:asciiTheme="majorHAnsi" w:hAnsiTheme="majorHAnsi" w:cs="Arial"/>
          <w:color w:val="0D0D0D" w:themeColor="text1" w:themeTint="F2"/>
          <w:sz w:val="21"/>
          <w:szCs w:val="21"/>
        </w:rPr>
        <w:t>La promesa de un futuro verde, seguro y democrático demanda el compromiso de todas y todos. Por ello, la sociedad civil peruana alienta a la Unión Europea a reafirmar su tradicional liderazgo en la defensa irrestricta de los derechos humanos frente a las amenazas que se erigen contra ellos allá y acá: los fundamentalismos religiosos que niegan la condición humana y ciudadana de millones de personas por su fe, género y sexualidad; los autoritarismos que recortan derechos fundamentales y libertades, y con violencia acallan e incluso matan a quienes defienden sus derechos; y la avaricia empresarial que depreda los recursos naturales, contamina el medio ambiente y amenaza la vida de quienes viven en los territorios que explota.</w:t>
      </w:r>
    </w:p>
    <w:p w:rsidR="00653627" w:rsidRPr="00081006" w:rsidRDefault="00C502D8" w:rsidP="00081006">
      <w:pPr>
        <w:tabs>
          <w:tab w:val="left" w:pos="1750"/>
        </w:tabs>
        <w:spacing w:before="140" w:after="140" w:line="252" w:lineRule="auto"/>
        <w:rPr>
          <w:rFonts w:asciiTheme="majorHAnsi" w:hAnsiTheme="majorHAnsi" w:cs="Arial"/>
          <w:color w:val="0D0D0D" w:themeColor="text1" w:themeTint="F2"/>
          <w:sz w:val="21"/>
          <w:szCs w:val="21"/>
        </w:rPr>
      </w:pPr>
      <w:r w:rsidRPr="00081006">
        <w:rPr>
          <w:rFonts w:asciiTheme="majorHAnsi" w:hAnsiTheme="majorHAnsi" w:cs="Arial"/>
          <w:color w:val="0D0D0D" w:themeColor="text1" w:themeTint="F2"/>
          <w:sz w:val="21"/>
          <w:szCs w:val="21"/>
        </w:rPr>
        <w:t xml:space="preserve">El futuro plantea retos enormes para lograr que todas las personas gocen de recursos y libertades que les permitan vivir felices y plenos, sanos y seguros, en una comunidad internacional que valore las diferencias y las tome como </w:t>
      </w:r>
      <w:r w:rsidR="00D36B1B" w:rsidRPr="00081006">
        <w:rPr>
          <w:rFonts w:asciiTheme="majorHAnsi" w:hAnsiTheme="majorHAnsi" w:cs="Arial"/>
          <w:color w:val="0D0D0D" w:themeColor="text1" w:themeTint="F2"/>
          <w:sz w:val="21"/>
          <w:szCs w:val="21"/>
        </w:rPr>
        <w:t>sustento de la</w:t>
      </w:r>
      <w:r w:rsidRPr="00081006">
        <w:rPr>
          <w:rFonts w:asciiTheme="majorHAnsi" w:hAnsiTheme="majorHAnsi" w:cs="Arial"/>
          <w:color w:val="0D0D0D" w:themeColor="text1" w:themeTint="F2"/>
          <w:sz w:val="21"/>
          <w:szCs w:val="21"/>
        </w:rPr>
        <w:t xml:space="preserve"> convivencia pacífica. Por ello, esperamos que la Unión Europea reafirme sus compromisos con un desarrollo sostenible promoviendo que sus Estados y empresas respeten los compromisos internacionales por un medio ambiente saludable, en el que los intereses de la humanidad estén siempre por encima de los </w:t>
      </w:r>
      <w:r w:rsidR="00D36B1B" w:rsidRPr="00081006">
        <w:rPr>
          <w:rFonts w:asciiTheme="majorHAnsi" w:hAnsiTheme="majorHAnsi" w:cs="Arial"/>
          <w:color w:val="0D0D0D" w:themeColor="text1" w:themeTint="F2"/>
          <w:sz w:val="21"/>
          <w:szCs w:val="21"/>
        </w:rPr>
        <w:t xml:space="preserve">intereses </w:t>
      </w:r>
      <w:r w:rsidRPr="00081006">
        <w:rPr>
          <w:rFonts w:asciiTheme="majorHAnsi" w:hAnsiTheme="majorHAnsi" w:cs="Arial"/>
          <w:color w:val="0D0D0D" w:themeColor="text1" w:themeTint="F2"/>
          <w:sz w:val="21"/>
          <w:szCs w:val="21"/>
        </w:rPr>
        <w:t xml:space="preserve">particulares. Que la Unión Europea desarrolle políticas que garanticen la seguridad y vida digna de todas las personas, especialmente de quienes migran a su territorio en busca de mejores oportunidades, y que promueva que los países de América Latina adopten enfoques mucho más holísticos </w:t>
      </w:r>
      <w:r w:rsidR="00D36B1B" w:rsidRPr="00081006">
        <w:rPr>
          <w:rFonts w:asciiTheme="majorHAnsi" w:hAnsiTheme="majorHAnsi" w:cs="Arial"/>
          <w:color w:val="0D0D0D" w:themeColor="text1" w:themeTint="F2"/>
          <w:sz w:val="21"/>
          <w:szCs w:val="21"/>
        </w:rPr>
        <w:t>sin exclusión de</w:t>
      </w:r>
      <w:r w:rsidRPr="00081006">
        <w:rPr>
          <w:rFonts w:asciiTheme="majorHAnsi" w:hAnsiTheme="majorHAnsi" w:cs="Arial"/>
          <w:color w:val="0D0D0D" w:themeColor="text1" w:themeTint="F2"/>
          <w:sz w:val="21"/>
          <w:szCs w:val="21"/>
        </w:rPr>
        <w:t xml:space="preserve"> ninguna comunidad. Que la Unión Europea intensifique la cooperación con nuestros gobiernos y  sociedad civil en la defensa de la democracia y los derechos humanos, que se pronuncie enérgicamente cuando éstos sean amenazados o violados, y que así contribuya a consolidar compromisos y acciones que hagan posible ese futuro verde, se</w:t>
      </w:r>
      <w:r w:rsidR="00081006" w:rsidRPr="00081006">
        <w:rPr>
          <w:rFonts w:asciiTheme="majorHAnsi" w:hAnsiTheme="majorHAnsi" w:cs="Arial"/>
          <w:color w:val="0D0D0D" w:themeColor="text1" w:themeTint="F2"/>
          <w:sz w:val="21"/>
          <w:szCs w:val="21"/>
        </w:rPr>
        <w:t>guro y democrático que soñamos.</w:t>
      </w:r>
    </w:p>
    <w:p w:rsidR="00081006" w:rsidRPr="00081006" w:rsidRDefault="00081006" w:rsidP="00081006">
      <w:pPr>
        <w:shd w:val="clear" w:color="auto" w:fill="FFFFFF" w:themeFill="background1"/>
        <w:spacing w:before="140" w:after="140" w:line="252" w:lineRule="auto"/>
        <w:rPr>
          <w:rFonts w:asciiTheme="majorHAnsi" w:eastAsia="Calibri" w:hAnsiTheme="majorHAnsi" w:cs="Arial"/>
          <w:b/>
          <w:color w:val="0D0D0D" w:themeColor="text1" w:themeTint="F2"/>
          <w:sz w:val="4"/>
          <w:szCs w:val="4"/>
          <w:shd w:val="clear" w:color="auto" w:fill="FFFFFF" w:themeFill="background1"/>
        </w:rPr>
      </w:pPr>
    </w:p>
    <w:p w:rsidR="00653627" w:rsidRPr="00081006" w:rsidRDefault="00653627" w:rsidP="00081006">
      <w:pPr>
        <w:shd w:val="clear" w:color="auto" w:fill="FFFFFF" w:themeFill="background1"/>
        <w:spacing w:before="140" w:after="140" w:line="252" w:lineRule="auto"/>
        <w:rPr>
          <w:rFonts w:asciiTheme="majorHAnsi" w:eastAsia="Calibri" w:hAnsiTheme="majorHAnsi" w:cs="Arial"/>
          <w:b/>
          <w:color w:val="0D0D0D" w:themeColor="text1" w:themeTint="F2"/>
          <w:sz w:val="21"/>
          <w:szCs w:val="21"/>
          <w:shd w:val="clear" w:color="auto" w:fill="FFC000"/>
        </w:rPr>
      </w:pPr>
      <w:r w:rsidRPr="00081006">
        <w:rPr>
          <w:rFonts w:asciiTheme="majorHAnsi" w:eastAsia="Calibri" w:hAnsiTheme="majorHAnsi" w:cs="Arial"/>
          <w:b/>
          <w:color w:val="0D0D0D" w:themeColor="text1" w:themeTint="F2"/>
          <w:sz w:val="21"/>
          <w:szCs w:val="21"/>
          <w:shd w:val="clear" w:color="auto" w:fill="FFFFFF" w:themeFill="background1"/>
        </w:rPr>
        <w:t>UNA ASOCIACIÓN PARA UN FUTURO VERDE, PRÓSPERO E INCLUSIVO</w:t>
      </w:r>
    </w:p>
    <w:p w:rsidR="00050787" w:rsidRPr="00081006" w:rsidRDefault="00050787" w:rsidP="00081006">
      <w:pPr>
        <w:shd w:val="clear" w:color="auto" w:fill="FFFFFF" w:themeFill="background1"/>
        <w:spacing w:before="140" w:after="140" w:line="252" w:lineRule="auto"/>
        <w:rPr>
          <w:rFonts w:asciiTheme="majorHAnsi" w:eastAsia="Times New Roman" w:hAnsiTheme="majorHAnsi" w:cs="Times New Roman"/>
          <w:color w:val="0D0D0D" w:themeColor="text1" w:themeTint="F2"/>
          <w:sz w:val="21"/>
          <w:szCs w:val="21"/>
          <w:lang w:eastAsia="es-PE"/>
        </w:rPr>
      </w:pPr>
      <w:r w:rsidRPr="00081006">
        <w:rPr>
          <w:rFonts w:asciiTheme="majorHAnsi" w:eastAsia="Times New Roman" w:hAnsiTheme="majorHAnsi" w:cs="Arial"/>
          <w:color w:val="0D0D0D" w:themeColor="text1" w:themeTint="F2"/>
          <w:sz w:val="21"/>
          <w:szCs w:val="21"/>
          <w:shd w:val="clear" w:color="auto" w:fill="FFFFFF"/>
          <w:lang w:eastAsia="es-PE"/>
        </w:rPr>
        <w:t xml:space="preserve">En nuestra región prevalece el paradigma que sostiene que el </w:t>
      </w:r>
      <w:r w:rsidRPr="00081006">
        <w:rPr>
          <w:rFonts w:asciiTheme="majorHAnsi" w:eastAsia="Times New Roman" w:hAnsiTheme="majorHAnsi" w:cs="Arial"/>
          <w:i/>
          <w:iCs/>
          <w:color w:val="0D0D0D" w:themeColor="text1" w:themeTint="F2"/>
          <w:sz w:val="21"/>
          <w:szCs w:val="21"/>
          <w:shd w:val="clear" w:color="auto" w:fill="FFFFFF"/>
          <w:lang w:eastAsia="es-PE"/>
        </w:rPr>
        <w:t>desarrollo</w:t>
      </w:r>
      <w:r w:rsidRPr="00081006">
        <w:rPr>
          <w:rFonts w:asciiTheme="majorHAnsi" w:eastAsia="Times New Roman" w:hAnsiTheme="majorHAnsi" w:cs="Arial"/>
          <w:color w:val="0D0D0D" w:themeColor="text1" w:themeTint="F2"/>
          <w:sz w:val="21"/>
          <w:szCs w:val="21"/>
          <w:shd w:val="clear" w:color="auto" w:fill="FFFFFF"/>
          <w:lang w:eastAsia="es-PE"/>
        </w:rPr>
        <w:t xml:space="preserve"> depende de la </w:t>
      </w:r>
      <w:r w:rsidRPr="00081006">
        <w:rPr>
          <w:rFonts w:asciiTheme="majorHAnsi" w:eastAsia="Times New Roman" w:hAnsiTheme="majorHAnsi" w:cs="Arial"/>
          <w:i/>
          <w:iCs/>
          <w:color w:val="0D0D0D" w:themeColor="text1" w:themeTint="F2"/>
          <w:sz w:val="21"/>
          <w:szCs w:val="21"/>
          <w:shd w:val="clear" w:color="auto" w:fill="FFFFFF"/>
          <w:lang w:eastAsia="es-PE"/>
        </w:rPr>
        <w:t xml:space="preserve">inversión privada </w:t>
      </w:r>
      <w:r w:rsidR="00820F93" w:rsidRPr="00081006">
        <w:rPr>
          <w:rFonts w:asciiTheme="majorHAnsi" w:eastAsia="Times New Roman" w:hAnsiTheme="majorHAnsi" w:cs="Arial"/>
          <w:iCs/>
          <w:color w:val="0D0D0D" w:themeColor="text1" w:themeTint="F2"/>
          <w:sz w:val="21"/>
          <w:szCs w:val="21"/>
          <w:shd w:val="clear" w:color="auto" w:fill="FFFFFF"/>
          <w:lang w:eastAsia="es-PE"/>
        </w:rPr>
        <w:t>(</w:t>
      </w:r>
      <w:r w:rsidRPr="00081006">
        <w:rPr>
          <w:rFonts w:asciiTheme="majorHAnsi" w:eastAsia="Times New Roman" w:hAnsiTheme="majorHAnsi" w:cs="Arial"/>
          <w:iCs/>
          <w:color w:val="0D0D0D" w:themeColor="text1" w:themeTint="F2"/>
          <w:sz w:val="21"/>
          <w:szCs w:val="21"/>
          <w:shd w:val="clear" w:color="auto" w:fill="FFFFFF"/>
          <w:lang w:eastAsia="es-PE"/>
        </w:rPr>
        <w:t>preferentemente megaproyectos extractivos</w:t>
      </w:r>
      <w:r w:rsidR="00820F93" w:rsidRPr="00081006">
        <w:rPr>
          <w:rFonts w:asciiTheme="majorHAnsi" w:eastAsia="Times New Roman" w:hAnsiTheme="majorHAnsi" w:cs="Arial"/>
          <w:iCs/>
          <w:color w:val="0D0D0D" w:themeColor="text1" w:themeTint="F2"/>
          <w:sz w:val="21"/>
          <w:szCs w:val="21"/>
          <w:shd w:val="clear" w:color="auto" w:fill="FFFFFF"/>
          <w:lang w:eastAsia="es-PE"/>
        </w:rPr>
        <w:t>),</w:t>
      </w:r>
      <w:r w:rsidRPr="00081006">
        <w:rPr>
          <w:rFonts w:asciiTheme="majorHAnsi" w:eastAsia="Times New Roman" w:hAnsiTheme="majorHAnsi" w:cs="Arial"/>
          <w:i/>
          <w:iCs/>
          <w:color w:val="0D0D0D" w:themeColor="text1" w:themeTint="F2"/>
          <w:sz w:val="21"/>
          <w:szCs w:val="21"/>
          <w:shd w:val="clear" w:color="auto" w:fill="FFFFFF"/>
          <w:lang w:eastAsia="es-PE"/>
        </w:rPr>
        <w:t xml:space="preserve"> </w:t>
      </w:r>
      <w:r w:rsidRPr="00081006">
        <w:rPr>
          <w:rFonts w:asciiTheme="majorHAnsi" w:eastAsia="Times New Roman" w:hAnsiTheme="majorHAnsi" w:cs="Arial"/>
          <w:color w:val="0D0D0D" w:themeColor="text1" w:themeTint="F2"/>
          <w:sz w:val="21"/>
          <w:szCs w:val="21"/>
          <w:shd w:val="clear" w:color="auto" w:fill="FFFFFF"/>
          <w:lang w:eastAsia="es-PE"/>
        </w:rPr>
        <w:t>que impuls</w:t>
      </w:r>
      <w:r w:rsidR="00820F93" w:rsidRPr="00081006">
        <w:rPr>
          <w:rFonts w:asciiTheme="majorHAnsi" w:eastAsia="Times New Roman" w:hAnsiTheme="majorHAnsi" w:cs="Arial"/>
          <w:color w:val="0D0D0D" w:themeColor="text1" w:themeTint="F2"/>
          <w:sz w:val="21"/>
          <w:szCs w:val="21"/>
          <w:shd w:val="clear" w:color="auto" w:fill="FFFFFF"/>
          <w:lang w:eastAsia="es-PE"/>
        </w:rPr>
        <w:t>a</w:t>
      </w:r>
      <w:r w:rsidRPr="00081006">
        <w:rPr>
          <w:rFonts w:asciiTheme="majorHAnsi" w:eastAsia="Times New Roman" w:hAnsiTheme="majorHAnsi" w:cs="Arial"/>
          <w:color w:val="0D0D0D" w:themeColor="text1" w:themeTint="F2"/>
          <w:sz w:val="21"/>
          <w:szCs w:val="21"/>
          <w:shd w:val="clear" w:color="auto" w:fill="FFFFFF"/>
          <w:lang w:eastAsia="es-PE"/>
        </w:rPr>
        <w:t xml:space="preserve"> </w:t>
      </w:r>
      <w:r w:rsidR="00820F93" w:rsidRPr="00081006">
        <w:rPr>
          <w:rFonts w:asciiTheme="majorHAnsi" w:eastAsia="Times New Roman" w:hAnsiTheme="majorHAnsi" w:cs="Arial"/>
          <w:color w:val="0D0D0D" w:themeColor="text1" w:themeTint="F2"/>
          <w:sz w:val="21"/>
          <w:szCs w:val="21"/>
          <w:shd w:val="clear" w:color="auto" w:fill="FFFFFF"/>
          <w:lang w:eastAsia="es-PE"/>
        </w:rPr>
        <w:t>el</w:t>
      </w:r>
      <w:r w:rsidRPr="00081006">
        <w:rPr>
          <w:rFonts w:asciiTheme="majorHAnsi" w:eastAsia="Times New Roman" w:hAnsiTheme="majorHAnsi" w:cs="Arial"/>
          <w:color w:val="0D0D0D" w:themeColor="text1" w:themeTint="F2"/>
          <w:sz w:val="21"/>
          <w:szCs w:val="21"/>
          <w:shd w:val="clear" w:color="auto" w:fill="FFFFFF"/>
          <w:lang w:eastAsia="es-PE"/>
        </w:rPr>
        <w:t xml:space="preserve"> crecimiento económico </w:t>
      </w:r>
      <w:r w:rsidR="00820F93" w:rsidRPr="00081006">
        <w:rPr>
          <w:rFonts w:asciiTheme="majorHAnsi" w:eastAsia="Times New Roman" w:hAnsiTheme="majorHAnsi" w:cs="Arial"/>
          <w:color w:val="0D0D0D" w:themeColor="text1" w:themeTint="F2"/>
          <w:sz w:val="21"/>
          <w:szCs w:val="21"/>
          <w:shd w:val="clear" w:color="auto" w:fill="FFFFFF"/>
          <w:lang w:eastAsia="es-PE"/>
        </w:rPr>
        <w:t xml:space="preserve">en forma </w:t>
      </w:r>
      <w:r w:rsidRPr="00081006">
        <w:rPr>
          <w:rFonts w:asciiTheme="majorHAnsi" w:eastAsia="Times New Roman" w:hAnsiTheme="majorHAnsi" w:cs="Arial"/>
          <w:color w:val="0D0D0D" w:themeColor="text1" w:themeTint="F2"/>
          <w:sz w:val="21"/>
          <w:szCs w:val="21"/>
          <w:shd w:val="clear" w:color="auto" w:fill="FFFFFF"/>
          <w:lang w:eastAsia="es-PE"/>
        </w:rPr>
        <w:t>indefinida. Un</w:t>
      </w:r>
      <w:r w:rsidRPr="00081006">
        <w:rPr>
          <w:rFonts w:asciiTheme="majorHAnsi" w:eastAsia="Times New Roman" w:hAnsiTheme="majorHAnsi" w:cs="Arial"/>
          <w:b/>
          <w:color w:val="0D0D0D" w:themeColor="text1" w:themeTint="F2"/>
          <w:sz w:val="21"/>
          <w:szCs w:val="21"/>
          <w:shd w:val="clear" w:color="auto" w:fill="FFFFFF"/>
          <w:lang w:eastAsia="es-PE"/>
        </w:rPr>
        <w:t xml:space="preserve"> </w:t>
      </w:r>
      <w:r w:rsidRPr="00081006">
        <w:rPr>
          <w:rFonts w:asciiTheme="majorHAnsi" w:eastAsia="Times New Roman" w:hAnsiTheme="majorHAnsi" w:cs="Arial"/>
          <w:b/>
          <w:i/>
          <w:color w:val="0D0D0D" w:themeColor="text1" w:themeTint="F2"/>
          <w:sz w:val="21"/>
          <w:szCs w:val="21"/>
          <w:shd w:val="clear" w:color="auto" w:fill="FFFFFF"/>
          <w:lang w:eastAsia="es-PE"/>
        </w:rPr>
        <w:t>Futuro Verde</w:t>
      </w:r>
      <w:r w:rsidR="00820F93" w:rsidRPr="00081006">
        <w:rPr>
          <w:rFonts w:asciiTheme="majorHAnsi" w:eastAsia="Times New Roman" w:hAnsiTheme="majorHAnsi" w:cs="Arial"/>
          <w:b/>
          <w:color w:val="0D0D0D" w:themeColor="text1" w:themeTint="F2"/>
          <w:sz w:val="21"/>
          <w:szCs w:val="21"/>
          <w:shd w:val="clear" w:color="auto" w:fill="FFFFFF"/>
          <w:lang w:eastAsia="es-PE"/>
        </w:rPr>
        <w:t xml:space="preserve"> </w:t>
      </w:r>
      <w:r w:rsidRPr="00081006">
        <w:rPr>
          <w:rFonts w:asciiTheme="majorHAnsi" w:eastAsia="Times New Roman" w:hAnsiTheme="majorHAnsi" w:cs="Arial"/>
          <w:color w:val="0D0D0D" w:themeColor="text1" w:themeTint="F2"/>
          <w:sz w:val="21"/>
          <w:szCs w:val="21"/>
          <w:shd w:val="clear" w:color="auto" w:fill="FFFFFF"/>
          <w:lang w:eastAsia="es-PE"/>
        </w:rPr>
        <w:t xml:space="preserve">real implica cuestionar este dogma que empuja a los gobiernos de la región a promover la inversión privada flexibilizando los estándares ambientales, provocando externalidades negativas cuyos costos </w:t>
      </w:r>
      <w:r w:rsidR="00820F93" w:rsidRPr="00081006">
        <w:rPr>
          <w:rFonts w:asciiTheme="majorHAnsi" w:eastAsia="Times New Roman" w:hAnsiTheme="majorHAnsi" w:cs="Arial"/>
          <w:color w:val="0D0D0D" w:themeColor="text1" w:themeTint="F2"/>
          <w:sz w:val="21"/>
          <w:szCs w:val="21"/>
          <w:shd w:val="clear" w:color="auto" w:fill="FFFFFF"/>
          <w:lang w:eastAsia="es-PE"/>
        </w:rPr>
        <w:t xml:space="preserve">impactan a las </w:t>
      </w:r>
      <w:r w:rsidRPr="00081006">
        <w:rPr>
          <w:rFonts w:asciiTheme="majorHAnsi" w:eastAsia="Times New Roman" w:hAnsiTheme="majorHAnsi" w:cs="Arial"/>
          <w:color w:val="0D0D0D" w:themeColor="text1" w:themeTint="F2"/>
          <w:sz w:val="21"/>
          <w:szCs w:val="21"/>
          <w:shd w:val="clear" w:color="auto" w:fill="FFFFFF"/>
          <w:lang w:eastAsia="es-PE"/>
        </w:rPr>
        <w:t>poblaciones</w:t>
      </w:r>
      <w:r w:rsidRPr="00081006">
        <w:rPr>
          <w:rFonts w:asciiTheme="majorHAnsi" w:eastAsia="Times New Roman" w:hAnsiTheme="majorHAnsi" w:cs="Arial"/>
          <w:color w:val="0D0D0D" w:themeColor="text1" w:themeTint="F2"/>
          <w:sz w:val="21"/>
          <w:szCs w:val="21"/>
          <w:lang w:eastAsia="es-PE"/>
        </w:rPr>
        <w:t xml:space="preserve"> </w:t>
      </w:r>
      <w:r w:rsidRPr="00081006">
        <w:rPr>
          <w:rFonts w:asciiTheme="majorHAnsi" w:eastAsia="Times New Roman" w:hAnsiTheme="majorHAnsi" w:cs="Arial"/>
          <w:color w:val="0D0D0D" w:themeColor="text1" w:themeTint="F2"/>
          <w:sz w:val="21"/>
          <w:szCs w:val="21"/>
          <w:shd w:val="clear" w:color="auto" w:fill="FFFFFF"/>
          <w:lang w:eastAsia="es-PE"/>
        </w:rPr>
        <w:t>más vulnerables</w:t>
      </w:r>
    </w:p>
    <w:p w:rsidR="00050787" w:rsidRPr="00081006" w:rsidRDefault="00050787" w:rsidP="00081006">
      <w:pPr>
        <w:spacing w:before="140" w:after="140" w:line="252" w:lineRule="auto"/>
        <w:rPr>
          <w:rFonts w:asciiTheme="majorHAnsi" w:eastAsia="Times New Roman" w:hAnsiTheme="majorHAnsi" w:cs="Times New Roman"/>
          <w:color w:val="0D0D0D" w:themeColor="text1" w:themeTint="F2"/>
          <w:sz w:val="21"/>
          <w:szCs w:val="21"/>
          <w:lang w:eastAsia="es-PE"/>
        </w:rPr>
      </w:pPr>
      <w:r w:rsidRPr="00081006">
        <w:rPr>
          <w:rFonts w:asciiTheme="majorHAnsi" w:eastAsia="Times New Roman" w:hAnsiTheme="majorHAnsi" w:cs="Arial"/>
          <w:color w:val="0D0D0D" w:themeColor="text1" w:themeTint="F2"/>
          <w:sz w:val="21"/>
          <w:szCs w:val="21"/>
          <w:shd w:val="clear" w:color="auto" w:fill="FFFFFF"/>
          <w:lang w:eastAsia="es-PE"/>
        </w:rPr>
        <w:t xml:space="preserve">Si bien las políticas de la Unión Europea suelen reflejar un compromiso con valores y prioridades compartidas con ALC,  advertimos que algunas posiciones relacionadas con la promoción del comercio y la inversión parecen </w:t>
      </w:r>
      <w:r w:rsidRPr="00081006">
        <w:rPr>
          <w:rFonts w:asciiTheme="majorHAnsi" w:eastAsia="Times New Roman" w:hAnsiTheme="majorHAnsi" w:cs="Arial"/>
          <w:color w:val="0D0D0D" w:themeColor="text1" w:themeTint="F2"/>
          <w:sz w:val="21"/>
          <w:szCs w:val="21"/>
          <w:lang w:eastAsia="es-PE"/>
        </w:rPr>
        <w:t>contradecir  estos</w:t>
      </w:r>
      <w:r w:rsidRPr="00081006">
        <w:rPr>
          <w:rFonts w:asciiTheme="majorHAnsi" w:eastAsia="Times New Roman" w:hAnsiTheme="majorHAnsi" w:cs="Arial"/>
          <w:color w:val="0D0D0D" w:themeColor="text1" w:themeTint="F2"/>
          <w:sz w:val="21"/>
          <w:szCs w:val="21"/>
          <w:shd w:val="clear" w:color="auto" w:fill="FFFFFF"/>
          <w:lang w:eastAsia="es-PE"/>
        </w:rPr>
        <w:t xml:space="preserve"> valores y prioridades</w:t>
      </w:r>
      <w:r w:rsidRPr="00081006">
        <w:rPr>
          <w:rFonts w:asciiTheme="majorHAnsi" w:eastAsia="Times New Roman" w:hAnsiTheme="majorHAnsi" w:cs="Arial"/>
          <w:color w:val="0D0D0D" w:themeColor="text1" w:themeTint="F2"/>
          <w:sz w:val="21"/>
          <w:szCs w:val="21"/>
          <w:lang w:eastAsia="es-PE"/>
        </w:rPr>
        <w:t>.</w:t>
      </w:r>
      <w:r w:rsidRPr="00081006">
        <w:rPr>
          <w:rFonts w:asciiTheme="majorHAnsi" w:eastAsia="Times New Roman" w:hAnsiTheme="majorHAnsi" w:cs="Arial"/>
          <w:color w:val="0D0D0D" w:themeColor="text1" w:themeTint="F2"/>
          <w:sz w:val="21"/>
          <w:szCs w:val="21"/>
          <w:shd w:val="clear" w:color="auto" w:fill="CFE2F3"/>
          <w:lang w:eastAsia="es-PE"/>
        </w:rPr>
        <w:t xml:space="preserve"> </w:t>
      </w:r>
    </w:p>
    <w:p w:rsidR="00050787" w:rsidRPr="00081006" w:rsidRDefault="00050787" w:rsidP="00081006">
      <w:pPr>
        <w:shd w:val="clear" w:color="auto" w:fill="FFFFFF"/>
        <w:spacing w:before="140" w:after="140" w:line="252" w:lineRule="auto"/>
        <w:rPr>
          <w:rFonts w:asciiTheme="majorHAnsi" w:eastAsia="Times New Roman" w:hAnsiTheme="majorHAnsi" w:cs="Times New Roman"/>
          <w:color w:val="0D0D0D" w:themeColor="text1" w:themeTint="F2"/>
          <w:sz w:val="21"/>
          <w:szCs w:val="21"/>
          <w:lang w:eastAsia="es-PE"/>
        </w:rPr>
      </w:pPr>
      <w:r w:rsidRPr="00081006">
        <w:rPr>
          <w:rFonts w:asciiTheme="majorHAnsi" w:eastAsia="Times New Roman" w:hAnsiTheme="majorHAnsi" w:cs="Arial"/>
          <w:color w:val="0D0D0D" w:themeColor="text1" w:themeTint="F2"/>
          <w:sz w:val="21"/>
          <w:szCs w:val="21"/>
          <w:shd w:val="clear" w:color="auto" w:fill="FFFFFF"/>
          <w:lang w:eastAsia="es-PE"/>
        </w:rPr>
        <w:t xml:space="preserve">Es así que en la </w:t>
      </w:r>
      <w:r w:rsidRPr="00081006">
        <w:rPr>
          <w:rFonts w:asciiTheme="majorHAnsi" w:eastAsia="Times New Roman" w:hAnsiTheme="majorHAnsi" w:cs="Arial"/>
          <w:color w:val="0D0D0D" w:themeColor="text1" w:themeTint="F2"/>
          <w:sz w:val="21"/>
          <w:szCs w:val="21"/>
          <w:lang w:eastAsia="es-PE"/>
        </w:rPr>
        <w:t>propuesta d</w:t>
      </w:r>
      <w:r w:rsidRPr="00081006">
        <w:rPr>
          <w:rFonts w:asciiTheme="majorHAnsi" w:eastAsia="Times New Roman" w:hAnsiTheme="majorHAnsi" w:cs="Arial"/>
          <w:color w:val="0D0D0D" w:themeColor="text1" w:themeTint="F2"/>
          <w:sz w:val="21"/>
          <w:szCs w:val="21"/>
          <w:shd w:val="clear" w:color="auto" w:fill="FFFFFF"/>
          <w:lang w:eastAsia="es-PE"/>
        </w:rPr>
        <w:t xml:space="preserve">e </w:t>
      </w:r>
      <w:r w:rsidRPr="00081006">
        <w:rPr>
          <w:rFonts w:asciiTheme="majorHAnsi" w:eastAsia="Times New Roman" w:hAnsiTheme="majorHAnsi" w:cs="Arial"/>
          <w:b/>
          <w:bCs/>
          <w:i/>
          <w:color w:val="0D0D0D" w:themeColor="text1" w:themeTint="F2"/>
          <w:sz w:val="21"/>
          <w:szCs w:val="21"/>
          <w:shd w:val="clear" w:color="auto" w:fill="FFFFFF"/>
          <w:lang w:eastAsia="es-PE"/>
        </w:rPr>
        <w:t>Comercio para Todos</w:t>
      </w:r>
      <w:r w:rsidRPr="00081006">
        <w:rPr>
          <w:rFonts w:asciiTheme="majorHAnsi" w:eastAsia="Times New Roman" w:hAnsiTheme="majorHAnsi" w:cs="Arial"/>
          <w:color w:val="0D0D0D" w:themeColor="text1" w:themeTint="F2"/>
          <w:sz w:val="21"/>
          <w:szCs w:val="21"/>
          <w:shd w:val="clear" w:color="auto" w:fill="FFFFFF"/>
          <w:lang w:eastAsia="es-PE"/>
        </w:rPr>
        <w:t xml:space="preserve"> se reafirma el compromiso de la UE de promover un comercio e inversión acorde a los estándares de la UE en derechos humanos y sostenibilidad ambiental. Sin embargo, en el marco de los acuerdos comerciales se desatiende al efecto del libre comercio en la seguridad hídrica de la pequeña agricultura y en la seguridad alimentaria, o la deforestación provocada por los cultivos a gran esca</w:t>
      </w:r>
      <w:r w:rsidR="006C578E" w:rsidRPr="00081006">
        <w:rPr>
          <w:rFonts w:asciiTheme="majorHAnsi" w:eastAsia="Times New Roman" w:hAnsiTheme="majorHAnsi" w:cs="Arial"/>
          <w:color w:val="0D0D0D" w:themeColor="text1" w:themeTint="F2"/>
          <w:sz w:val="21"/>
          <w:szCs w:val="21"/>
          <w:shd w:val="clear" w:color="auto" w:fill="FFFFFF"/>
          <w:lang w:eastAsia="es-PE"/>
        </w:rPr>
        <w:t xml:space="preserve">la de cacao o palma aceitera. </w:t>
      </w:r>
      <w:r w:rsidRPr="00081006">
        <w:rPr>
          <w:rFonts w:asciiTheme="majorHAnsi" w:eastAsia="Times New Roman" w:hAnsiTheme="majorHAnsi" w:cs="Arial"/>
          <w:color w:val="0D0D0D" w:themeColor="text1" w:themeTint="F2"/>
          <w:sz w:val="21"/>
          <w:szCs w:val="21"/>
          <w:shd w:val="clear" w:color="auto" w:fill="FFFFFF"/>
          <w:lang w:eastAsia="es-PE"/>
        </w:rPr>
        <w:t xml:space="preserve">Tampoco se </w:t>
      </w:r>
      <w:r w:rsidRPr="00081006">
        <w:rPr>
          <w:rFonts w:asciiTheme="majorHAnsi" w:eastAsia="Times New Roman" w:hAnsiTheme="majorHAnsi" w:cs="Arial"/>
          <w:color w:val="0D0D0D" w:themeColor="text1" w:themeTint="F2"/>
          <w:sz w:val="21"/>
          <w:szCs w:val="21"/>
          <w:lang w:eastAsia="es-PE"/>
        </w:rPr>
        <w:t>atienden las denuncias</w:t>
      </w:r>
      <w:r w:rsidRPr="00081006">
        <w:rPr>
          <w:rFonts w:asciiTheme="majorHAnsi" w:eastAsia="Times New Roman" w:hAnsiTheme="majorHAnsi" w:cs="Arial"/>
          <w:color w:val="0D0D0D" w:themeColor="text1" w:themeTint="F2"/>
          <w:sz w:val="21"/>
          <w:szCs w:val="21"/>
          <w:shd w:val="clear" w:color="auto" w:fill="FFFFFF"/>
          <w:lang w:eastAsia="es-PE"/>
        </w:rPr>
        <w:t xml:space="preserve"> por el deterioro ambiental y la vulneración de derechos de los pueblos indígenas, como consecuencia de megaproyectos extractivos y construcción de carreteras en la Amazonía</w:t>
      </w:r>
      <w:r w:rsidRPr="00081006">
        <w:rPr>
          <w:rFonts w:asciiTheme="majorHAnsi" w:eastAsia="Times New Roman" w:hAnsiTheme="majorHAnsi" w:cs="Arial"/>
          <w:color w:val="0D0D0D" w:themeColor="text1" w:themeTint="F2"/>
          <w:sz w:val="21"/>
          <w:szCs w:val="21"/>
          <w:lang w:eastAsia="es-PE"/>
        </w:rPr>
        <w:t xml:space="preserve">, </w:t>
      </w:r>
      <w:r w:rsidRPr="00081006">
        <w:rPr>
          <w:rFonts w:asciiTheme="majorHAnsi" w:eastAsia="Times New Roman" w:hAnsiTheme="majorHAnsi" w:cs="Arial"/>
          <w:color w:val="0D0D0D" w:themeColor="text1" w:themeTint="F2"/>
          <w:sz w:val="21"/>
          <w:szCs w:val="21"/>
          <w:shd w:val="clear" w:color="auto" w:fill="FFFFFF"/>
          <w:lang w:eastAsia="es-PE"/>
        </w:rPr>
        <w:t xml:space="preserve">que afectan áreas naturales </w:t>
      </w:r>
      <w:r w:rsidRPr="00081006">
        <w:rPr>
          <w:rFonts w:asciiTheme="majorHAnsi" w:eastAsia="Times New Roman" w:hAnsiTheme="majorHAnsi" w:cs="Arial"/>
          <w:color w:val="0D0D0D" w:themeColor="text1" w:themeTint="F2"/>
          <w:sz w:val="21"/>
          <w:szCs w:val="21"/>
          <w:lang w:eastAsia="es-PE"/>
        </w:rPr>
        <w:t>protegidas.</w:t>
      </w:r>
      <w:r w:rsidRPr="00081006">
        <w:rPr>
          <w:rFonts w:asciiTheme="majorHAnsi" w:eastAsia="Times New Roman" w:hAnsiTheme="majorHAnsi" w:cs="Arial"/>
          <w:color w:val="0D0D0D" w:themeColor="text1" w:themeTint="F2"/>
          <w:sz w:val="21"/>
          <w:szCs w:val="21"/>
          <w:shd w:val="clear" w:color="auto" w:fill="CFE2F3"/>
          <w:lang w:eastAsia="es-PE"/>
        </w:rPr>
        <w:t xml:space="preserve"> </w:t>
      </w:r>
    </w:p>
    <w:p w:rsidR="00050787" w:rsidRPr="00081006" w:rsidRDefault="00050787" w:rsidP="00081006">
      <w:pPr>
        <w:spacing w:before="140" w:after="140" w:line="252" w:lineRule="auto"/>
        <w:rPr>
          <w:rFonts w:asciiTheme="majorHAnsi" w:eastAsia="Times New Roman" w:hAnsiTheme="majorHAnsi" w:cs="Times New Roman"/>
          <w:color w:val="0D0D0D" w:themeColor="text1" w:themeTint="F2"/>
          <w:sz w:val="21"/>
          <w:szCs w:val="21"/>
          <w:lang w:eastAsia="es-PE"/>
        </w:rPr>
      </w:pPr>
      <w:r w:rsidRPr="00081006">
        <w:rPr>
          <w:rFonts w:asciiTheme="majorHAnsi" w:eastAsia="Times New Roman" w:hAnsiTheme="majorHAnsi" w:cs="Arial"/>
          <w:color w:val="0D0D0D" w:themeColor="text1" w:themeTint="F2"/>
          <w:sz w:val="21"/>
          <w:szCs w:val="21"/>
          <w:shd w:val="clear" w:color="auto" w:fill="FFFFFF"/>
          <w:lang w:eastAsia="es-PE"/>
        </w:rPr>
        <w:t>E</w:t>
      </w:r>
      <w:r w:rsidRPr="00081006">
        <w:rPr>
          <w:rFonts w:asciiTheme="majorHAnsi" w:eastAsia="Times New Roman" w:hAnsiTheme="majorHAnsi" w:cs="Arial"/>
          <w:color w:val="0D0D0D" w:themeColor="text1" w:themeTint="F2"/>
          <w:sz w:val="21"/>
          <w:szCs w:val="21"/>
          <w:lang w:eastAsia="es-PE"/>
        </w:rPr>
        <w:t xml:space="preserve">n </w:t>
      </w:r>
      <w:r w:rsidRPr="00081006">
        <w:rPr>
          <w:rFonts w:asciiTheme="majorHAnsi" w:eastAsia="Times New Roman" w:hAnsiTheme="majorHAnsi" w:cs="Arial"/>
          <w:color w:val="0D0D0D" w:themeColor="text1" w:themeTint="F2"/>
          <w:sz w:val="21"/>
          <w:szCs w:val="21"/>
          <w:shd w:val="clear" w:color="auto" w:fill="FFFFFF"/>
          <w:lang w:eastAsia="es-PE"/>
        </w:rPr>
        <w:t xml:space="preserve">relación al </w:t>
      </w:r>
      <w:r w:rsidRPr="00081006">
        <w:rPr>
          <w:rFonts w:asciiTheme="majorHAnsi" w:eastAsia="Times New Roman" w:hAnsiTheme="majorHAnsi" w:cs="Arial"/>
          <w:b/>
          <w:bCs/>
          <w:i/>
          <w:color w:val="0D0D0D" w:themeColor="text1" w:themeTint="F2"/>
          <w:sz w:val="21"/>
          <w:szCs w:val="21"/>
          <w:shd w:val="clear" w:color="auto" w:fill="FFFFFF"/>
          <w:lang w:eastAsia="es-PE"/>
        </w:rPr>
        <w:t>Acuerdo de París</w:t>
      </w:r>
      <w:r w:rsidRPr="00081006">
        <w:rPr>
          <w:rFonts w:asciiTheme="majorHAnsi" w:eastAsia="Times New Roman" w:hAnsiTheme="majorHAnsi" w:cs="Arial"/>
          <w:color w:val="0D0D0D" w:themeColor="text1" w:themeTint="F2"/>
          <w:sz w:val="21"/>
          <w:szCs w:val="21"/>
          <w:lang w:eastAsia="es-PE"/>
        </w:rPr>
        <w:t xml:space="preserve">, </w:t>
      </w:r>
      <w:r w:rsidRPr="00081006">
        <w:rPr>
          <w:rFonts w:asciiTheme="majorHAnsi" w:eastAsia="Times New Roman" w:hAnsiTheme="majorHAnsi" w:cs="Arial"/>
          <w:color w:val="0D0D0D" w:themeColor="text1" w:themeTint="F2"/>
          <w:sz w:val="21"/>
          <w:szCs w:val="21"/>
          <w:shd w:val="clear" w:color="auto" w:fill="FFFFFF"/>
          <w:lang w:eastAsia="es-PE"/>
        </w:rPr>
        <w:t>aunque la UE se ha comprometido a reducir la emisión de gases de efecto invernadero (GEI), advertimos que algunos países del bloque se resisten a renunciar al carbón y el proceso de reducción</w:t>
      </w:r>
      <w:r w:rsidRPr="00081006">
        <w:rPr>
          <w:rFonts w:asciiTheme="majorHAnsi" w:eastAsia="Times New Roman" w:hAnsiTheme="majorHAnsi" w:cs="Arial"/>
          <w:color w:val="0D0D0D" w:themeColor="text1" w:themeTint="F2"/>
          <w:sz w:val="21"/>
          <w:szCs w:val="21"/>
          <w:lang w:eastAsia="es-PE"/>
        </w:rPr>
        <w:t xml:space="preserve"> </w:t>
      </w:r>
      <w:r w:rsidRPr="00081006">
        <w:rPr>
          <w:rFonts w:asciiTheme="majorHAnsi" w:eastAsia="Times New Roman" w:hAnsiTheme="majorHAnsi" w:cs="Arial"/>
          <w:color w:val="0D0D0D" w:themeColor="text1" w:themeTint="F2"/>
          <w:sz w:val="21"/>
          <w:szCs w:val="21"/>
          <w:shd w:val="clear" w:color="auto" w:fill="FFFFFF"/>
          <w:lang w:eastAsia="es-PE"/>
        </w:rPr>
        <w:t>de emisión de GEI se ha desacelerad</w:t>
      </w:r>
      <w:r w:rsidRPr="00081006">
        <w:rPr>
          <w:rFonts w:asciiTheme="majorHAnsi" w:eastAsia="Times New Roman" w:hAnsiTheme="majorHAnsi" w:cs="Arial"/>
          <w:color w:val="0D0D0D" w:themeColor="text1" w:themeTint="F2"/>
          <w:sz w:val="21"/>
          <w:szCs w:val="21"/>
          <w:lang w:eastAsia="es-PE"/>
        </w:rPr>
        <w:t>o.</w:t>
      </w:r>
      <w:r w:rsidRPr="00081006">
        <w:rPr>
          <w:rFonts w:asciiTheme="majorHAnsi" w:eastAsia="Times New Roman" w:hAnsiTheme="majorHAnsi" w:cs="Arial"/>
          <w:color w:val="0D0D0D" w:themeColor="text1" w:themeTint="F2"/>
          <w:sz w:val="21"/>
          <w:szCs w:val="21"/>
          <w:shd w:val="clear" w:color="auto" w:fill="CFE2F3"/>
          <w:lang w:eastAsia="es-PE"/>
        </w:rPr>
        <w:t xml:space="preserve"> </w:t>
      </w:r>
    </w:p>
    <w:p w:rsidR="00050787" w:rsidRPr="00081006" w:rsidRDefault="00820F93" w:rsidP="00081006">
      <w:pPr>
        <w:spacing w:before="140" w:after="140" w:line="252" w:lineRule="auto"/>
        <w:rPr>
          <w:rFonts w:asciiTheme="majorHAnsi" w:eastAsia="Times New Roman" w:hAnsiTheme="majorHAnsi" w:cs="Times New Roman"/>
          <w:color w:val="0D0D0D" w:themeColor="text1" w:themeTint="F2"/>
          <w:sz w:val="21"/>
          <w:szCs w:val="21"/>
          <w:lang w:eastAsia="es-PE"/>
        </w:rPr>
      </w:pPr>
      <w:r w:rsidRPr="00081006">
        <w:rPr>
          <w:rFonts w:asciiTheme="majorHAnsi" w:eastAsia="Times New Roman" w:hAnsiTheme="majorHAnsi" w:cs="Arial"/>
          <w:color w:val="0D0D0D" w:themeColor="text1" w:themeTint="F2"/>
          <w:sz w:val="21"/>
          <w:szCs w:val="21"/>
          <w:shd w:val="clear" w:color="auto" w:fill="FFFFFF"/>
          <w:lang w:eastAsia="es-PE"/>
        </w:rPr>
        <w:t>En este contexto, se c</w:t>
      </w:r>
      <w:r w:rsidR="00050787" w:rsidRPr="00081006">
        <w:rPr>
          <w:rFonts w:asciiTheme="majorHAnsi" w:eastAsia="Times New Roman" w:hAnsiTheme="majorHAnsi" w:cs="Arial"/>
          <w:color w:val="0D0D0D" w:themeColor="text1" w:themeTint="F2"/>
          <w:sz w:val="21"/>
          <w:szCs w:val="21"/>
          <w:shd w:val="clear" w:color="auto" w:fill="FFFFFF"/>
          <w:lang w:eastAsia="es-PE"/>
        </w:rPr>
        <w:t>onsidera</w:t>
      </w:r>
      <w:r w:rsidRPr="00081006">
        <w:rPr>
          <w:rFonts w:asciiTheme="majorHAnsi" w:eastAsia="Times New Roman" w:hAnsiTheme="majorHAnsi" w:cs="Arial"/>
          <w:color w:val="0D0D0D" w:themeColor="text1" w:themeTint="F2"/>
          <w:sz w:val="21"/>
          <w:szCs w:val="21"/>
          <w:shd w:val="clear" w:color="auto" w:fill="FFFFFF"/>
          <w:lang w:eastAsia="es-PE"/>
        </w:rPr>
        <w:t xml:space="preserve"> prioritario</w:t>
      </w:r>
      <w:r w:rsidR="00050787" w:rsidRPr="00081006">
        <w:rPr>
          <w:rFonts w:asciiTheme="majorHAnsi" w:eastAsia="Times New Roman" w:hAnsiTheme="majorHAnsi" w:cs="Arial"/>
          <w:color w:val="0D0D0D" w:themeColor="text1" w:themeTint="F2"/>
          <w:sz w:val="21"/>
          <w:szCs w:val="21"/>
          <w:lang w:eastAsia="es-PE"/>
        </w:rPr>
        <w:t>:</w:t>
      </w:r>
    </w:p>
    <w:p w:rsidR="00050787" w:rsidRPr="00081006" w:rsidRDefault="00050787" w:rsidP="00081006">
      <w:pPr>
        <w:numPr>
          <w:ilvl w:val="0"/>
          <w:numId w:val="13"/>
        </w:numPr>
        <w:shd w:val="clear" w:color="auto" w:fill="FFFFFF"/>
        <w:spacing w:before="140" w:after="140" w:line="252" w:lineRule="auto"/>
        <w:textAlignment w:val="baseline"/>
        <w:rPr>
          <w:rFonts w:asciiTheme="majorHAnsi" w:eastAsia="Times New Roman" w:hAnsiTheme="majorHAnsi" w:cs="Arial"/>
          <w:color w:val="0D0D0D" w:themeColor="text1" w:themeTint="F2"/>
          <w:sz w:val="21"/>
          <w:szCs w:val="21"/>
          <w:lang w:eastAsia="es-PE"/>
        </w:rPr>
      </w:pPr>
      <w:r w:rsidRPr="00081006">
        <w:rPr>
          <w:rFonts w:asciiTheme="majorHAnsi" w:eastAsia="Times New Roman" w:hAnsiTheme="majorHAnsi" w:cs="Arial"/>
          <w:color w:val="0D0D0D" w:themeColor="text1" w:themeTint="F2"/>
          <w:sz w:val="21"/>
          <w:szCs w:val="21"/>
          <w:shd w:val="clear" w:color="auto" w:fill="FFFFFF"/>
          <w:lang w:eastAsia="es-PE"/>
        </w:rPr>
        <w:t xml:space="preserve">El </w:t>
      </w:r>
      <w:r w:rsidRPr="00081006">
        <w:rPr>
          <w:rFonts w:asciiTheme="majorHAnsi" w:eastAsia="Times New Roman" w:hAnsiTheme="majorHAnsi" w:cs="Arial"/>
          <w:color w:val="0D0D0D" w:themeColor="text1" w:themeTint="F2"/>
          <w:sz w:val="21"/>
          <w:szCs w:val="21"/>
          <w:lang w:eastAsia="es-PE"/>
        </w:rPr>
        <w:t>aumento del</w:t>
      </w:r>
      <w:r w:rsidRPr="00081006">
        <w:rPr>
          <w:rFonts w:asciiTheme="majorHAnsi" w:eastAsia="Times New Roman" w:hAnsiTheme="majorHAnsi" w:cs="Arial"/>
          <w:color w:val="0D0D0D" w:themeColor="text1" w:themeTint="F2"/>
          <w:sz w:val="21"/>
          <w:szCs w:val="21"/>
          <w:shd w:val="clear" w:color="auto" w:fill="FFFFFF"/>
          <w:lang w:eastAsia="es-PE"/>
        </w:rPr>
        <w:t xml:space="preserve"> financiamiento climático de la UE, sobre todo en adaptación</w:t>
      </w:r>
      <w:r w:rsidR="00820F93" w:rsidRPr="00081006">
        <w:rPr>
          <w:rFonts w:asciiTheme="majorHAnsi" w:eastAsia="Times New Roman" w:hAnsiTheme="majorHAnsi" w:cs="Arial"/>
          <w:color w:val="0D0D0D" w:themeColor="text1" w:themeTint="F2"/>
          <w:sz w:val="21"/>
          <w:szCs w:val="21"/>
          <w:shd w:val="clear" w:color="auto" w:fill="FFFFFF"/>
          <w:lang w:eastAsia="es-PE"/>
        </w:rPr>
        <w:t xml:space="preserve"> al cambio climático.</w:t>
      </w:r>
    </w:p>
    <w:p w:rsidR="00050787" w:rsidRPr="00081006" w:rsidRDefault="00050787" w:rsidP="00081006">
      <w:pPr>
        <w:numPr>
          <w:ilvl w:val="0"/>
          <w:numId w:val="13"/>
        </w:numPr>
        <w:spacing w:before="140" w:after="140" w:line="252" w:lineRule="auto"/>
        <w:textAlignment w:val="baseline"/>
        <w:rPr>
          <w:rFonts w:asciiTheme="majorHAnsi" w:eastAsia="Times New Roman" w:hAnsiTheme="majorHAnsi" w:cs="Arial"/>
          <w:color w:val="0D0D0D" w:themeColor="text1" w:themeTint="F2"/>
          <w:sz w:val="21"/>
          <w:szCs w:val="21"/>
          <w:lang w:eastAsia="es-PE"/>
        </w:rPr>
      </w:pPr>
      <w:r w:rsidRPr="00081006">
        <w:rPr>
          <w:rFonts w:asciiTheme="majorHAnsi" w:eastAsia="Times New Roman" w:hAnsiTheme="majorHAnsi" w:cs="Arial"/>
          <w:color w:val="0D0D0D" w:themeColor="text1" w:themeTint="F2"/>
          <w:sz w:val="21"/>
          <w:szCs w:val="21"/>
          <w:shd w:val="clear" w:color="auto" w:fill="FFFFFF" w:themeFill="background1"/>
          <w:lang w:eastAsia="es-PE"/>
        </w:rPr>
        <w:lastRenderedPageBreak/>
        <w:t>Impulsar la “desinversión” en la explotación de hidrocarburos en nuestra región y promover una transición hacia energías renovables. que impulse la  producción y consumo sostenible y la diversificación productiva, garantizando la protección de la biodiversidad</w:t>
      </w:r>
      <w:r w:rsidRPr="00081006">
        <w:rPr>
          <w:rFonts w:asciiTheme="majorHAnsi" w:eastAsia="Times New Roman" w:hAnsiTheme="majorHAnsi" w:cs="Arial"/>
          <w:color w:val="0D0D0D" w:themeColor="text1" w:themeTint="F2"/>
          <w:sz w:val="21"/>
          <w:szCs w:val="21"/>
          <w:lang w:eastAsia="es-PE"/>
        </w:rPr>
        <w:t>.</w:t>
      </w:r>
    </w:p>
    <w:p w:rsidR="00050787" w:rsidRPr="00081006" w:rsidRDefault="00050787" w:rsidP="00081006">
      <w:pPr>
        <w:numPr>
          <w:ilvl w:val="0"/>
          <w:numId w:val="13"/>
        </w:numPr>
        <w:shd w:val="clear" w:color="auto" w:fill="FFFFFF"/>
        <w:spacing w:before="140" w:after="140" w:line="252" w:lineRule="auto"/>
        <w:textAlignment w:val="baseline"/>
        <w:rPr>
          <w:rFonts w:asciiTheme="majorHAnsi" w:eastAsia="Times New Roman" w:hAnsiTheme="majorHAnsi" w:cs="Arial"/>
          <w:color w:val="0D0D0D" w:themeColor="text1" w:themeTint="F2"/>
          <w:sz w:val="21"/>
          <w:szCs w:val="21"/>
          <w:lang w:eastAsia="es-PE"/>
        </w:rPr>
      </w:pPr>
      <w:r w:rsidRPr="00081006">
        <w:rPr>
          <w:rFonts w:asciiTheme="majorHAnsi" w:eastAsia="Times New Roman" w:hAnsiTheme="majorHAnsi" w:cs="Arial"/>
          <w:color w:val="0D0D0D" w:themeColor="text1" w:themeTint="F2"/>
          <w:sz w:val="21"/>
          <w:szCs w:val="21"/>
          <w:shd w:val="clear" w:color="auto" w:fill="FFFFFF" w:themeFill="background1"/>
          <w:lang w:eastAsia="es-PE"/>
        </w:rPr>
        <w:t>Desincentivar el expansionismo agrícola de gran escala y evaluar sus impactos nega</w:t>
      </w:r>
      <w:r w:rsidRPr="00081006">
        <w:rPr>
          <w:rFonts w:asciiTheme="majorHAnsi" w:eastAsia="Times New Roman" w:hAnsiTheme="majorHAnsi" w:cs="Arial"/>
          <w:color w:val="0D0D0D" w:themeColor="text1" w:themeTint="F2"/>
          <w:sz w:val="21"/>
          <w:szCs w:val="21"/>
          <w:shd w:val="clear" w:color="auto" w:fill="FFFFFF"/>
          <w:lang w:eastAsia="es-PE"/>
        </w:rPr>
        <w:t>tivo</w:t>
      </w:r>
      <w:r w:rsidRPr="00081006">
        <w:rPr>
          <w:rFonts w:asciiTheme="majorHAnsi" w:eastAsia="Times New Roman" w:hAnsiTheme="majorHAnsi" w:cs="Arial"/>
          <w:color w:val="0D0D0D" w:themeColor="text1" w:themeTint="F2"/>
          <w:sz w:val="21"/>
          <w:szCs w:val="21"/>
          <w:lang w:eastAsia="es-PE"/>
        </w:rPr>
        <w:t>s.</w:t>
      </w:r>
    </w:p>
    <w:p w:rsidR="00050787" w:rsidRPr="00081006" w:rsidRDefault="00050787" w:rsidP="00081006">
      <w:pPr>
        <w:numPr>
          <w:ilvl w:val="0"/>
          <w:numId w:val="13"/>
        </w:numPr>
        <w:shd w:val="clear" w:color="auto" w:fill="FFFFFF"/>
        <w:spacing w:before="140" w:after="140" w:line="252" w:lineRule="auto"/>
        <w:textAlignment w:val="baseline"/>
        <w:rPr>
          <w:rFonts w:asciiTheme="majorHAnsi" w:eastAsia="Times New Roman" w:hAnsiTheme="majorHAnsi" w:cs="Arial"/>
          <w:color w:val="0D0D0D" w:themeColor="text1" w:themeTint="F2"/>
          <w:sz w:val="21"/>
          <w:szCs w:val="21"/>
          <w:lang w:eastAsia="es-PE"/>
        </w:rPr>
      </w:pPr>
      <w:r w:rsidRPr="00081006">
        <w:rPr>
          <w:rFonts w:asciiTheme="majorHAnsi" w:eastAsia="Times New Roman" w:hAnsiTheme="majorHAnsi" w:cs="Arial"/>
          <w:color w:val="0D0D0D" w:themeColor="text1" w:themeTint="F2"/>
          <w:sz w:val="21"/>
          <w:szCs w:val="21"/>
          <w:shd w:val="clear" w:color="auto" w:fill="FFFFFF"/>
          <w:lang w:eastAsia="es-PE"/>
        </w:rPr>
        <w:t>Fomentar la seguridad y soberanía alimentaria promoviendo la producción agroecológica</w:t>
      </w:r>
      <w:r w:rsidRPr="00081006">
        <w:rPr>
          <w:rFonts w:asciiTheme="majorHAnsi" w:eastAsia="Times New Roman" w:hAnsiTheme="majorHAnsi" w:cs="Arial"/>
          <w:color w:val="0D0D0D" w:themeColor="text1" w:themeTint="F2"/>
          <w:sz w:val="21"/>
          <w:szCs w:val="21"/>
          <w:shd w:val="clear" w:color="auto" w:fill="CFE2F3"/>
          <w:lang w:eastAsia="es-PE"/>
        </w:rPr>
        <w:t xml:space="preserve"> </w:t>
      </w:r>
    </w:p>
    <w:p w:rsidR="00050787" w:rsidRPr="00081006" w:rsidRDefault="00050787" w:rsidP="00081006">
      <w:pPr>
        <w:numPr>
          <w:ilvl w:val="0"/>
          <w:numId w:val="13"/>
        </w:numPr>
        <w:spacing w:before="140" w:after="140" w:line="252" w:lineRule="auto"/>
        <w:textAlignment w:val="baseline"/>
        <w:rPr>
          <w:rFonts w:asciiTheme="majorHAnsi" w:eastAsia="Times New Roman" w:hAnsiTheme="majorHAnsi" w:cs="Arial"/>
          <w:color w:val="0D0D0D" w:themeColor="text1" w:themeTint="F2"/>
          <w:sz w:val="21"/>
          <w:szCs w:val="21"/>
          <w:lang w:eastAsia="es-PE"/>
        </w:rPr>
      </w:pPr>
      <w:r w:rsidRPr="00081006">
        <w:rPr>
          <w:rFonts w:asciiTheme="majorHAnsi" w:eastAsia="Times New Roman" w:hAnsiTheme="majorHAnsi" w:cs="Arial"/>
          <w:color w:val="0D0D0D" w:themeColor="text1" w:themeTint="F2"/>
          <w:sz w:val="21"/>
          <w:szCs w:val="21"/>
          <w:shd w:val="clear" w:color="auto" w:fill="FFFFFF"/>
          <w:lang w:eastAsia="es-PE"/>
        </w:rPr>
        <w:t>Evaluar</w:t>
      </w:r>
      <w:r w:rsidRPr="00081006">
        <w:rPr>
          <w:rFonts w:asciiTheme="majorHAnsi" w:eastAsia="Times New Roman" w:hAnsiTheme="majorHAnsi" w:cs="Arial"/>
          <w:color w:val="0D0D0D" w:themeColor="text1" w:themeTint="F2"/>
          <w:sz w:val="21"/>
          <w:szCs w:val="21"/>
          <w:lang w:eastAsia="es-PE"/>
        </w:rPr>
        <w:t xml:space="preserve"> </w:t>
      </w:r>
      <w:r w:rsidRPr="00081006">
        <w:rPr>
          <w:rFonts w:asciiTheme="majorHAnsi" w:eastAsia="Times New Roman" w:hAnsiTheme="majorHAnsi" w:cs="Arial"/>
          <w:color w:val="0D0D0D" w:themeColor="text1" w:themeTint="F2"/>
          <w:sz w:val="21"/>
          <w:szCs w:val="21"/>
          <w:shd w:val="clear" w:color="auto" w:fill="FFFFFF"/>
          <w:lang w:eastAsia="es-PE"/>
        </w:rPr>
        <w:t>periódicamente los impactos ambientales de los acuerdos comerciales con participación de sociedad</w:t>
      </w:r>
      <w:r w:rsidRPr="00081006">
        <w:rPr>
          <w:rFonts w:asciiTheme="majorHAnsi" w:eastAsia="Times New Roman" w:hAnsiTheme="majorHAnsi" w:cs="Arial"/>
          <w:color w:val="0D0D0D" w:themeColor="text1" w:themeTint="F2"/>
          <w:sz w:val="21"/>
          <w:szCs w:val="21"/>
          <w:lang w:eastAsia="es-PE"/>
        </w:rPr>
        <w:t xml:space="preserve"> </w:t>
      </w:r>
      <w:r w:rsidRPr="00081006">
        <w:rPr>
          <w:rFonts w:asciiTheme="majorHAnsi" w:eastAsia="Times New Roman" w:hAnsiTheme="majorHAnsi" w:cs="Arial"/>
          <w:color w:val="0D0D0D" w:themeColor="text1" w:themeTint="F2"/>
          <w:sz w:val="21"/>
          <w:szCs w:val="21"/>
          <w:shd w:val="clear" w:color="auto" w:fill="FFFFFF"/>
          <w:lang w:eastAsia="es-PE"/>
        </w:rPr>
        <w:t>civil</w:t>
      </w:r>
    </w:p>
    <w:p w:rsidR="00050787" w:rsidRPr="00081006" w:rsidRDefault="00050787" w:rsidP="00081006">
      <w:pPr>
        <w:numPr>
          <w:ilvl w:val="0"/>
          <w:numId w:val="13"/>
        </w:numPr>
        <w:spacing w:before="140" w:after="140" w:line="252" w:lineRule="auto"/>
        <w:textAlignment w:val="baseline"/>
        <w:rPr>
          <w:rFonts w:asciiTheme="majorHAnsi" w:eastAsia="Times New Roman" w:hAnsiTheme="majorHAnsi" w:cs="Arial"/>
          <w:color w:val="0D0D0D" w:themeColor="text1" w:themeTint="F2"/>
          <w:sz w:val="21"/>
          <w:szCs w:val="21"/>
          <w:lang w:eastAsia="es-PE"/>
        </w:rPr>
      </w:pPr>
      <w:r w:rsidRPr="00081006">
        <w:rPr>
          <w:rFonts w:asciiTheme="majorHAnsi" w:eastAsia="Times New Roman" w:hAnsiTheme="majorHAnsi" w:cs="Arial"/>
          <w:color w:val="0D0D0D" w:themeColor="text1" w:themeTint="F2"/>
          <w:sz w:val="21"/>
          <w:szCs w:val="21"/>
          <w:lang w:eastAsia="es-PE"/>
        </w:rPr>
        <w:t>Desarrollar mecanismos</w:t>
      </w:r>
      <w:r w:rsidRPr="00081006">
        <w:rPr>
          <w:rFonts w:asciiTheme="majorHAnsi" w:eastAsia="Times New Roman" w:hAnsiTheme="majorHAnsi" w:cs="Arial"/>
          <w:color w:val="0D0D0D" w:themeColor="text1" w:themeTint="F2"/>
          <w:sz w:val="21"/>
          <w:szCs w:val="21"/>
          <w:shd w:val="clear" w:color="auto" w:fill="FFFFFF"/>
          <w:lang w:eastAsia="es-PE"/>
        </w:rPr>
        <w:t xml:space="preserve"> de salvaguarda para que los acuerdos comerciales </w:t>
      </w:r>
      <w:r w:rsidRPr="00081006">
        <w:rPr>
          <w:rFonts w:asciiTheme="majorHAnsi" w:eastAsia="Times New Roman" w:hAnsiTheme="majorHAnsi" w:cs="Arial"/>
          <w:color w:val="0D0D0D" w:themeColor="text1" w:themeTint="F2"/>
          <w:sz w:val="21"/>
          <w:szCs w:val="21"/>
          <w:lang w:eastAsia="es-PE"/>
        </w:rPr>
        <w:t>no tengan un</w:t>
      </w:r>
      <w:r w:rsidRPr="00081006">
        <w:rPr>
          <w:rFonts w:asciiTheme="majorHAnsi" w:eastAsia="Times New Roman" w:hAnsiTheme="majorHAnsi" w:cs="Arial"/>
          <w:color w:val="0D0D0D" w:themeColor="text1" w:themeTint="F2"/>
          <w:sz w:val="21"/>
          <w:szCs w:val="21"/>
          <w:shd w:val="clear" w:color="auto" w:fill="FFFFFF"/>
          <w:lang w:eastAsia="es-PE"/>
        </w:rPr>
        <w:t xml:space="preserve"> impacto negativo;</w:t>
      </w:r>
      <w:r w:rsidRPr="00081006">
        <w:rPr>
          <w:rFonts w:asciiTheme="majorHAnsi" w:eastAsia="Times New Roman" w:hAnsiTheme="majorHAnsi" w:cs="Arial"/>
          <w:color w:val="0D0D0D" w:themeColor="text1" w:themeTint="F2"/>
          <w:sz w:val="21"/>
          <w:szCs w:val="21"/>
          <w:lang w:eastAsia="es-PE"/>
        </w:rPr>
        <w:t xml:space="preserve">  </w:t>
      </w:r>
    </w:p>
    <w:p w:rsidR="006C578E" w:rsidRPr="00081006" w:rsidRDefault="00050787" w:rsidP="00081006">
      <w:pPr>
        <w:numPr>
          <w:ilvl w:val="0"/>
          <w:numId w:val="13"/>
        </w:numPr>
        <w:spacing w:before="140" w:after="140" w:line="252" w:lineRule="auto"/>
        <w:textAlignment w:val="baseline"/>
        <w:rPr>
          <w:rFonts w:asciiTheme="majorHAnsi" w:eastAsia="Times New Roman" w:hAnsiTheme="majorHAnsi" w:cs="Arial"/>
          <w:color w:val="0D0D0D" w:themeColor="text1" w:themeTint="F2"/>
          <w:sz w:val="21"/>
          <w:szCs w:val="21"/>
          <w:lang w:eastAsia="es-PE"/>
        </w:rPr>
      </w:pPr>
      <w:r w:rsidRPr="00081006">
        <w:rPr>
          <w:rFonts w:asciiTheme="majorHAnsi" w:eastAsia="Times New Roman" w:hAnsiTheme="majorHAnsi" w:cs="Arial"/>
          <w:color w:val="0D0D0D" w:themeColor="text1" w:themeTint="F2"/>
          <w:sz w:val="21"/>
          <w:szCs w:val="21"/>
          <w:shd w:val="clear" w:color="auto" w:fill="FFFFFF"/>
          <w:lang w:eastAsia="es-PE"/>
        </w:rPr>
        <w:t>Desarrollar  un Tratado vinculante de Empresas y Derechos Humano</w:t>
      </w:r>
      <w:r w:rsidRPr="00081006">
        <w:rPr>
          <w:rFonts w:asciiTheme="majorHAnsi" w:eastAsia="Times New Roman" w:hAnsiTheme="majorHAnsi" w:cs="Arial"/>
          <w:color w:val="0D0D0D" w:themeColor="text1" w:themeTint="F2"/>
          <w:sz w:val="21"/>
          <w:szCs w:val="21"/>
          <w:lang w:eastAsia="es-PE"/>
        </w:rPr>
        <w:t>s.</w:t>
      </w:r>
    </w:p>
    <w:p w:rsidR="00653627" w:rsidRPr="00081006" w:rsidRDefault="00050787" w:rsidP="00081006">
      <w:pPr>
        <w:numPr>
          <w:ilvl w:val="0"/>
          <w:numId w:val="13"/>
        </w:numPr>
        <w:spacing w:before="140" w:after="140" w:line="252" w:lineRule="auto"/>
        <w:textAlignment w:val="baseline"/>
        <w:rPr>
          <w:rFonts w:asciiTheme="majorHAnsi" w:eastAsia="Times New Roman" w:hAnsiTheme="majorHAnsi" w:cs="Arial"/>
          <w:color w:val="0D0D0D" w:themeColor="text1" w:themeTint="F2"/>
          <w:sz w:val="21"/>
          <w:szCs w:val="21"/>
          <w:lang w:eastAsia="es-PE"/>
        </w:rPr>
      </w:pPr>
      <w:r w:rsidRPr="00081006">
        <w:rPr>
          <w:rFonts w:asciiTheme="majorHAnsi" w:eastAsia="Times New Roman" w:hAnsiTheme="majorHAnsi" w:cs="Arial"/>
          <w:color w:val="0D0D0D" w:themeColor="text1" w:themeTint="F2"/>
          <w:sz w:val="21"/>
          <w:szCs w:val="21"/>
          <w:shd w:val="clear" w:color="auto" w:fill="FFFFFF"/>
          <w:lang w:eastAsia="es-PE"/>
        </w:rPr>
        <w:t xml:space="preserve">Evaluar la eficacia e impactos negativos de las Asociaciones Público Privadas que son </w:t>
      </w:r>
      <w:r w:rsidRPr="00081006">
        <w:rPr>
          <w:rFonts w:asciiTheme="majorHAnsi" w:eastAsia="Times New Roman" w:hAnsiTheme="majorHAnsi" w:cs="Arial"/>
          <w:color w:val="0D0D0D" w:themeColor="text1" w:themeTint="F2"/>
          <w:sz w:val="21"/>
          <w:szCs w:val="21"/>
          <w:lang w:eastAsia="es-PE"/>
        </w:rPr>
        <w:t>promovidas por la</w:t>
      </w:r>
      <w:r w:rsidRPr="00081006">
        <w:rPr>
          <w:rFonts w:asciiTheme="majorHAnsi" w:eastAsia="Times New Roman" w:hAnsiTheme="majorHAnsi" w:cs="Arial"/>
          <w:color w:val="0D0D0D" w:themeColor="text1" w:themeTint="F2"/>
          <w:sz w:val="21"/>
          <w:szCs w:val="21"/>
          <w:shd w:val="clear" w:color="auto" w:fill="FFFFFF"/>
          <w:lang w:eastAsia="es-PE"/>
        </w:rPr>
        <w:t xml:space="preserve"> UE y EEM</w:t>
      </w:r>
      <w:r w:rsidRPr="00081006">
        <w:rPr>
          <w:rFonts w:asciiTheme="majorHAnsi" w:eastAsia="Times New Roman" w:hAnsiTheme="majorHAnsi" w:cs="Arial"/>
          <w:color w:val="0D0D0D" w:themeColor="text1" w:themeTint="F2"/>
          <w:sz w:val="21"/>
          <w:szCs w:val="21"/>
          <w:lang w:eastAsia="es-PE"/>
        </w:rPr>
        <w:t>M.</w:t>
      </w:r>
    </w:p>
    <w:p w:rsidR="00081006" w:rsidRPr="00081006" w:rsidRDefault="00081006" w:rsidP="00081006">
      <w:pPr>
        <w:shd w:val="clear" w:color="auto" w:fill="FFFFFF" w:themeFill="background1"/>
        <w:spacing w:before="140" w:after="140" w:line="252" w:lineRule="auto"/>
        <w:rPr>
          <w:rFonts w:asciiTheme="majorHAnsi" w:eastAsia="Calibri" w:hAnsiTheme="majorHAnsi" w:cs="Arial"/>
          <w:b/>
          <w:color w:val="0D0D0D" w:themeColor="text1" w:themeTint="F2"/>
          <w:sz w:val="4"/>
          <w:szCs w:val="4"/>
          <w:shd w:val="clear" w:color="auto" w:fill="FFFFFF" w:themeFill="background1"/>
        </w:rPr>
      </w:pPr>
    </w:p>
    <w:p w:rsidR="006C578E" w:rsidRPr="00081006" w:rsidRDefault="00653627" w:rsidP="00081006">
      <w:pPr>
        <w:shd w:val="clear" w:color="auto" w:fill="FFFFFF" w:themeFill="background1"/>
        <w:spacing w:before="140" w:after="140" w:line="252" w:lineRule="auto"/>
        <w:rPr>
          <w:rFonts w:asciiTheme="majorHAnsi" w:eastAsia="Calibri" w:hAnsiTheme="majorHAnsi" w:cs="Arial"/>
          <w:b/>
          <w:color w:val="0D0D0D" w:themeColor="text1" w:themeTint="F2"/>
          <w:sz w:val="21"/>
          <w:szCs w:val="21"/>
        </w:rPr>
      </w:pPr>
      <w:r w:rsidRPr="00081006">
        <w:rPr>
          <w:rFonts w:asciiTheme="majorHAnsi" w:eastAsia="Calibri" w:hAnsiTheme="majorHAnsi" w:cs="Arial"/>
          <w:b/>
          <w:color w:val="0D0D0D" w:themeColor="text1" w:themeTint="F2"/>
          <w:sz w:val="21"/>
          <w:szCs w:val="21"/>
          <w:shd w:val="clear" w:color="auto" w:fill="FFFFFF" w:themeFill="background1"/>
        </w:rPr>
        <w:t>UNA ASOCIACIÓN PARA UN FUTURO SEGURO</w:t>
      </w:r>
    </w:p>
    <w:p w:rsidR="00F06357" w:rsidRPr="00081006" w:rsidRDefault="00F06357" w:rsidP="00081006">
      <w:pPr>
        <w:spacing w:before="140" w:after="140" w:line="252" w:lineRule="auto"/>
        <w:rPr>
          <w:rFonts w:asciiTheme="majorHAnsi" w:eastAsia="Calibri" w:hAnsiTheme="majorHAnsi" w:cstheme="minorHAnsi"/>
          <w:color w:val="0D0D0D" w:themeColor="text1" w:themeTint="F2"/>
          <w:sz w:val="21"/>
          <w:szCs w:val="21"/>
        </w:rPr>
      </w:pPr>
      <w:r w:rsidRPr="00081006">
        <w:rPr>
          <w:rFonts w:asciiTheme="majorHAnsi" w:eastAsia="Calibri" w:hAnsiTheme="majorHAnsi" w:cstheme="minorHAnsi"/>
          <w:color w:val="0D0D0D" w:themeColor="text1" w:themeTint="F2"/>
          <w:sz w:val="21"/>
          <w:szCs w:val="21"/>
        </w:rPr>
        <w:t xml:space="preserve">Para la sociedad civil, un </w:t>
      </w:r>
      <w:r w:rsidRPr="00081006">
        <w:rPr>
          <w:rFonts w:asciiTheme="majorHAnsi" w:eastAsia="Calibri" w:hAnsiTheme="majorHAnsi" w:cstheme="minorHAnsi"/>
          <w:b/>
          <w:i/>
          <w:color w:val="0D0D0D" w:themeColor="text1" w:themeTint="F2"/>
          <w:sz w:val="21"/>
          <w:szCs w:val="21"/>
        </w:rPr>
        <w:t>futuro seguro</w:t>
      </w:r>
      <w:r w:rsidRPr="00081006">
        <w:rPr>
          <w:rFonts w:asciiTheme="majorHAnsi" w:eastAsia="Calibri" w:hAnsiTheme="majorHAnsi" w:cstheme="minorHAnsi"/>
          <w:color w:val="0D0D0D" w:themeColor="text1" w:themeTint="F2"/>
          <w:sz w:val="21"/>
          <w:szCs w:val="21"/>
        </w:rPr>
        <w:t xml:space="preserve"> se puede garantizar sólo si se reducen las amenazas que enfrentan las personas, sujetos de derechos, especialmente aquellas en condiciones de mayor desigualdad. Suprimir</w:t>
      </w:r>
      <w:r w:rsidRPr="00081006">
        <w:rPr>
          <w:rFonts w:asciiTheme="majorHAnsi" w:hAnsiTheme="majorHAnsi" w:cstheme="minorHAnsi"/>
          <w:color w:val="0D0D0D" w:themeColor="text1" w:themeTint="F2"/>
          <w:sz w:val="21"/>
          <w:szCs w:val="21"/>
        </w:rPr>
        <w:t xml:space="preserve"> los obstáculos de orden político, económico, social y cultural que limiten la libertad, equidad e igualdad de las personas impidiendo su pleno desarrollo es necesario</w:t>
      </w:r>
      <w:r w:rsidRPr="00081006">
        <w:rPr>
          <w:rFonts w:asciiTheme="majorHAnsi" w:eastAsia="Calibri" w:hAnsiTheme="majorHAnsi" w:cstheme="minorHAnsi"/>
          <w:color w:val="0D0D0D" w:themeColor="text1" w:themeTint="F2"/>
          <w:sz w:val="21"/>
          <w:szCs w:val="21"/>
        </w:rPr>
        <w:t>. Por ello debe vincularse el futuro seguro a temas como la igualdad de género, los derechos a un trabajo digno, a agua segura, la seguridad alimentaria, el cambio climático, la diversificación productiva, entre otros.</w:t>
      </w:r>
    </w:p>
    <w:p w:rsidR="00F06357" w:rsidRPr="00081006" w:rsidRDefault="007376FE" w:rsidP="00081006">
      <w:pPr>
        <w:spacing w:before="140" w:after="140" w:line="252" w:lineRule="auto"/>
        <w:rPr>
          <w:rFonts w:asciiTheme="majorHAnsi" w:eastAsia="Calibri" w:hAnsiTheme="majorHAnsi" w:cstheme="minorHAnsi"/>
          <w:color w:val="0D0D0D" w:themeColor="text1" w:themeTint="F2"/>
          <w:sz w:val="21"/>
          <w:szCs w:val="21"/>
        </w:rPr>
      </w:pPr>
      <w:r w:rsidRPr="00081006">
        <w:rPr>
          <w:rFonts w:asciiTheme="majorHAnsi" w:eastAsia="Calibri" w:hAnsiTheme="majorHAnsi" w:cstheme="minorHAnsi"/>
          <w:color w:val="0D0D0D" w:themeColor="text1" w:themeTint="F2"/>
          <w:sz w:val="21"/>
          <w:szCs w:val="21"/>
        </w:rPr>
        <w:t>En este sentido se considera</w:t>
      </w:r>
      <w:r w:rsidR="00F06357" w:rsidRPr="00081006">
        <w:rPr>
          <w:rFonts w:asciiTheme="majorHAnsi" w:eastAsia="Calibri" w:hAnsiTheme="majorHAnsi" w:cstheme="minorHAnsi"/>
          <w:color w:val="0D0D0D" w:themeColor="text1" w:themeTint="F2"/>
          <w:sz w:val="21"/>
          <w:szCs w:val="21"/>
        </w:rPr>
        <w:t xml:space="preserve"> prioritario:</w:t>
      </w:r>
    </w:p>
    <w:p w:rsidR="00F06357" w:rsidRPr="00081006" w:rsidRDefault="00F06357" w:rsidP="00081006">
      <w:pPr>
        <w:pStyle w:val="Prrafodelista"/>
        <w:numPr>
          <w:ilvl w:val="0"/>
          <w:numId w:val="14"/>
        </w:numPr>
        <w:spacing w:before="140" w:after="140" w:line="252" w:lineRule="auto"/>
        <w:contextualSpacing w:val="0"/>
        <w:rPr>
          <w:rFonts w:asciiTheme="majorHAnsi" w:eastAsia="Calibri" w:hAnsiTheme="majorHAnsi" w:cstheme="minorHAnsi"/>
          <w:color w:val="0D0D0D" w:themeColor="text1" w:themeTint="F2"/>
          <w:sz w:val="21"/>
          <w:szCs w:val="21"/>
          <w:lang w:val="es-PE"/>
        </w:rPr>
      </w:pPr>
      <w:r w:rsidRPr="00081006">
        <w:rPr>
          <w:rFonts w:asciiTheme="majorHAnsi" w:eastAsia="Calibri" w:hAnsiTheme="majorHAnsi" w:cstheme="minorHAnsi"/>
          <w:color w:val="0D0D0D" w:themeColor="text1" w:themeTint="F2"/>
          <w:sz w:val="21"/>
          <w:szCs w:val="21"/>
          <w:lang w:val="es-PE"/>
        </w:rPr>
        <w:t>Contribuir a e</w:t>
      </w:r>
      <w:r w:rsidR="005F73B4" w:rsidRPr="00081006">
        <w:rPr>
          <w:rFonts w:asciiTheme="majorHAnsi" w:eastAsia="Calibri" w:hAnsiTheme="majorHAnsi" w:cstheme="minorHAnsi"/>
          <w:color w:val="0D0D0D" w:themeColor="text1" w:themeTint="F2"/>
          <w:sz w:val="21"/>
          <w:szCs w:val="21"/>
          <w:lang w:val="es-PE"/>
        </w:rPr>
        <w:t>liminar la violencia de género</w:t>
      </w:r>
      <w:r w:rsidRPr="00081006">
        <w:rPr>
          <w:rFonts w:asciiTheme="majorHAnsi" w:eastAsia="Calibri" w:hAnsiTheme="majorHAnsi" w:cstheme="minorHAnsi"/>
          <w:color w:val="0D0D0D" w:themeColor="text1" w:themeTint="F2"/>
          <w:sz w:val="21"/>
          <w:szCs w:val="21"/>
          <w:lang w:val="es-PE"/>
        </w:rPr>
        <w:t>, incluyendo las violencias hacia las mujeres y hacia la población LGTBIQ+. Es necesario erradicar la tolerancia institucional y social a la violencia basada en género.</w:t>
      </w:r>
    </w:p>
    <w:p w:rsidR="00D37B72" w:rsidRPr="00081006" w:rsidRDefault="00F06357" w:rsidP="00081006">
      <w:pPr>
        <w:pStyle w:val="Prrafodelista"/>
        <w:numPr>
          <w:ilvl w:val="0"/>
          <w:numId w:val="14"/>
        </w:numPr>
        <w:spacing w:before="140" w:after="140" w:line="252" w:lineRule="auto"/>
        <w:contextualSpacing w:val="0"/>
        <w:rPr>
          <w:rFonts w:asciiTheme="majorHAnsi" w:eastAsia="Calibri" w:hAnsiTheme="majorHAnsi" w:cstheme="minorHAnsi"/>
          <w:color w:val="0D0D0D" w:themeColor="text1" w:themeTint="F2"/>
          <w:sz w:val="21"/>
          <w:szCs w:val="21"/>
          <w:lang w:val="es-PE"/>
        </w:rPr>
      </w:pPr>
      <w:r w:rsidRPr="00081006">
        <w:rPr>
          <w:rFonts w:asciiTheme="majorHAnsi" w:eastAsia="Calibri" w:hAnsiTheme="majorHAnsi" w:cstheme="minorHAnsi"/>
          <w:color w:val="0D0D0D" w:themeColor="text1" w:themeTint="F2"/>
          <w:sz w:val="21"/>
          <w:szCs w:val="21"/>
          <w:lang w:val="es-PE"/>
        </w:rPr>
        <w:t xml:space="preserve">Abordar la seguridad ciudadana, con un enfoque de territorios y ciudades seguras, inclusivas, y </w:t>
      </w:r>
      <w:r w:rsidRPr="00081006">
        <w:rPr>
          <w:rFonts w:asciiTheme="majorHAnsi" w:hAnsiTheme="majorHAnsi" w:cstheme="minorHAnsi"/>
          <w:color w:val="0D0D0D" w:themeColor="text1" w:themeTint="F2"/>
          <w:sz w:val="21"/>
          <w:szCs w:val="21"/>
        </w:rPr>
        <w:t>sostenibles libres de todo tipo de violencia de género para las mujeres y para la población LGTBIQ</w:t>
      </w:r>
      <w:r w:rsidR="005F73B4" w:rsidRPr="00081006">
        <w:rPr>
          <w:rFonts w:asciiTheme="majorHAnsi" w:eastAsia="Calibri" w:hAnsiTheme="majorHAnsi" w:cstheme="minorHAnsi"/>
          <w:color w:val="0D0D0D" w:themeColor="text1" w:themeTint="F2"/>
          <w:sz w:val="21"/>
          <w:szCs w:val="21"/>
          <w:lang w:val="es-PE"/>
        </w:rPr>
        <w:t>+,</w:t>
      </w:r>
      <w:r w:rsidR="005F73B4" w:rsidRPr="00081006">
        <w:rPr>
          <w:rFonts w:asciiTheme="majorHAnsi" w:hAnsiTheme="majorHAnsi" w:cstheme="minorHAnsi"/>
          <w:color w:val="0D0D0D" w:themeColor="text1" w:themeTint="F2"/>
          <w:sz w:val="21"/>
          <w:szCs w:val="21"/>
        </w:rPr>
        <w:t xml:space="preserve"> </w:t>
      </w:r>
      <w:r w:rsidRPr="00081006">
        <w:rPr>
          <w:rFonts w:asciiTheme="majorHAnsi" w:hAnsiTheme="majorHAnsi" w:cstheme="minorHAnsi"/>
          <w:color w:val="0D0D0D" w:themeColor="text1" w:themeTint="F2"/>
          <w:sz w:val="21"/>
          <w:szCs w:val="21"/>
        </w:rPr>
        <w:t xml:space="preserve">para los </w:t>
      </w:r>
      <w:r w:rsidR="005F73B4" w:rsidRPr="00081006">
        <w:rPr>
          <w:rFonts w:asciiTheme="majorHAnsi" w:hAnsiTheme="majorHAnsi" w:cstheme="minorHAnsi"/>
          <w:color w:val="0D0D0D" w:themeColor="text1" w:themeTint="F2"/>
          <w:sz w:val="21"/>
          <w:szCs w:val="21"/>
        </w:rPr>
        <w:t>pueblos</w:t>
      </w:r>
      <w:r w:rsidRPr="00081006">
        <w:rPr>
          <w:rFonts w:asciiTheme="majorHAnsi" w:hAnsiTheme="majorHAnsi" w:cstheme="minorHAnsi"/>
          <w:color w:val="0D0D0D" w:themeColor="text1" w:themeTint="F2"/>
          <w:sz w:val="21"/>
          <w:szCs w:val="21"/>
        </w:rPr>
        <w:t xml:space="preserve"> indígenas, y migrantes desplazados por las desigualdades. </w:t>
      </w:r>
    </w:p>
    <w:p w:rsidR="00F06357" w:rsidRPr="00081006" w:rsidRDefault="00F06357" w:rsidP="00081006">
      <w:pPr>
        <w:pStyle w:val="Prrafodelista"/>
        <w:numPr>
          <w:ilvl w:val="0"/>
          <w:numId w:val="14"/>
        </w:numPr>
        <w:spacing w:before="140" w:after="140" w:line="252" w:lineRule="auto"/>
        <w:contextualSpacing w:val="0"/>
        <w:rPr>
          <w:rFonts w:asciiTheme="majorHAnsi" w:eastAsia="Calibri" w:hAnsiTheme="majorHAnsi" w:cstheme="minorHAnsi"/>
          <w:color w:val="0D0D0D" w:themeColor="text1" w:themeTint="F2"/>
          <w:sz w:val="21"/>
          <w:szCs w:val="21"/>
          <w:lang w:val="es-PE"/>
        </w:rPr>
      </w:pPr>
      <w:r w:rsidRPr="00081006">
        <w:rPr>
          <w:rFonts w:asciiTheme="majorHAnsi" w:eastAsia="Calibri" w:hAnsiTheme="majorHAnsi" w:cstheme="minorHAnsi"/>
          <w:color w:val="0D0D0D" w:themeColor="text1" w:themeTint="F2"/>
          <w:sz w:val="21"/>
          <w:szCs w:val="21"/>
          <w:lang w:val="es-PE"/>
        </w:rPr>
        <w:t xml:space="preserve">Desarrollar políticas integrales que garanticen el derecho a territorios y ciudades seguras e inclusivas donde el derecho al agua, a la infraestructura, </w:t>
      </w:r>
      <w:r w:rsidR="00D37B72" w:rsidRPr="00081006">
        <w:rPr>
          <w:rFonts w:asciiTheme="majorHAnsi" w:eastAsia="Calibri" w:hAnsiTheme="majorHAnsi" w:cstheme="minorHAnsi"/>
          <w:color w:val="0D0D0D" w:themeColor="text1" w:themeTint="F2"/>
          <w:sz w:val="21"/>
          <w:szCs w:val="21"/>
          <w:lang w:val="es-PE"/>
        </w:rPr>
        <w:t>servicios esenciales,</w:t>
      </w:r>
      <w:r w:rsidRPr="00081006">
        <w:rPr>
          <w:rFonts w:asciiTheme="majorHAnsi" w:eastAsia="Calibri" w:hAnsiTheme="majorHAnsi" w:cstheme="minorHAnsi"/>
          <w:color w:val="0D0D0D" w:themeColor="text1" w:themeTint="F2"/>
          <w:sz w:val="21"/>
          <w:szCs w:val="21"/>
          <w:lang w:val="es-PE"/>
        </w:rPr>
        <w:t xml:space="preserve"> espacios públicos</w:t>
      </w:r>
      <w:r w:rsidR="00D37B72" w:rsidRPr="00081006">
        <w:rPr>
          <w:rFonts w:asciiTheme="majorHAnsi" w:eastAsia="Calibri" w:hAnsiTheme="majorHAnsi" w:cstheme="minorHAnsi"/>
          <w:color w:val="0D0D0D" w:themeColor="text1" w:themeTint="F2"/>
          <w:sz w:val="21"/>
          <w:szCs w:val="21"/>
          <w:lang w:val="es-PE"/>
        </w:rPr>
        <w:t>, a la protección y no-discriminación</w:t>
      </w:r>
      <w:r w:rsidRPr="00081006">
        <w:rPr>
          <w:rFonts w:asciiTheme="majorHAnsi" w:eastAsia="Calibri" w:hAnsiTheme="majorHAnsi" w:cstheme="minorHAnsi"/>
          <w:color w:val="0D0D0D" w:themeColor="text1" w:themeTint="F2"/>
          <w:sz w:val="21"/>
          <w:szCs w:val="21"/>
          <w:lang w:val="es-PE"/>
        </w:rPr>
        <w:t xml:space="preserve"> permitan una vida segura. </w:t>
      </w:r>
    </w:p>
    <w:p w:rsidR="00F06357" w:rsidRPr="00081006" w:rsidRDefault="00F06357" w:rsidP="00081006">
      <w:pPr>
        <w:pStyle w:val="Prrafodelista"/>
        <w:numPr>
          <w:ilvl w:val="0"/>
          <w:numId w:val="14"/>
        </w:numPr>
        <w:spacing w:before="140" w:after="140" w:line="252" w:lineRule="auto"/>
        <w:contextualSpacing w:val="0"/>
        <w:rPr>
          <w:rFonts w:asciiTheme="majorHAnsi" w:eastAsia="Calibri" w:hAnsiTheme="majorHAnsi" w:cstheme="minorHAnsi"/>
          <w:color w:val="0D0D0D" w:themeColor="text1" w:themeTint="F2"/>
          <w:sz w:val="21"/>
          <w:szCs w:val="21"/>
          <w:lang w:val="es-PE"/>
        </w:rPr>
      </w:pPr>
      <w:r w:rsidRPr="00081006">
        <w:rPr>
          <w:rFonts w:asciiTheme="majorHAnsi" w:eastAsia="Calibri" w:hAnsiTheme="majorHAnsi" w:cstheme="minorHAnsi"/>
          <w:color w:val="0D0D0D" w:themeColor="text1" w:themeTint="F2"/>
          <w:sz w:val="21"/>
          <w:szCs w:val="21"/>
          <w:lang w:val="es-PE"/>
        </w:rPr>
        <w:t>Desarrollar un enfoque de cuencas y de ordenamiento territorial que elimine el acaparamiento de tierras y garantice seguridad jurídica de los territorios frente a los intereses empresariales o políticos.</w:t>
      </w:r>
    </w:p>
    <w:p w:rsidR="00F06357" w:rsidRPr="00081006" w:rsidRDefault="00D37B72" w:rsidP="00081006">
      <w:pPr>
        <w:pStyle w:val="Prrafodelista"/>
        <w:numPr>
          <w:ilvl w:val="0"/>
          <w:numId w:val="14"/>
        </w:numPr>
        <w:spacing w:before="140" w:after="140" w:line="252" w:lineRule="auto"/>
        <w:contextualSpacing w:val="0"/>
        <w:rPr>
          <w:rFonts w:asciiTheme="majorHAnsi" w:eastAsia="Calibri" w:hAnsiTheme="majorHAnsi" w:cstheme="minorHAnsi"/>
          <w:color w:val="0D0D0D" w:themeColor="text1" w:themeTint="F2"/>
          <w:sz w:val="21"/>
          <w:szCs w:val="21"/>
          <w:lang w:val="es-PE"/>
        </w:rPr>
      </w:pPr>
      <w:r w:rsidRPr="00081006">
        <w:rPr>
          <w:rFonts w:asciiTheme="majorHAnsi" w:eastAsia="Calibri" w:hAnsiTheme="majorHAnsi" w:cstheme="minorHAnsi"/>
          <w:color w:val="0D0D0D" w:themeColor="text1" w:themeTint="F2"/>
          <w:sz w:val="21"/>
          <w:szCs w:val="21"/>
          <w:lang w:val="es-PE"/>
        </w:rPr>
        <w:t>G</w:t>
      </w:r>
      <w:r w:rsidR="00F06357" w:rsidRPr="00081006">
        <w:rPr>
          <w:rFonts w:asciiTheme="majorHAnsi" w:eastAsia="Calibri" w:hAnsiTheme="majorHAnsi" w:cstheme="minorHAnsi"/>
          <w:color w:val="0D0D0D" w:themeColor="text1" w:themeTint="F2"/>
          <w:sz w:val="21"/>
          <w:szCs w:val="21"/>
          <w:lang w:val="es-PE"/>
        </w:rPr>
        <w:t xml:space="preserve">arantizar los derechos </w:t>
      </w:r>
      <w:r w:rsidRPr="00081006">
        <w:rPr>
          <w:rFonts w:asciiTheme="majorHAnsi" w:eastAsia="Calibri" w:hAnsiTheme="majorHAnsi" w:cstheme="minorHAnsi"/>
          <w:color w:val="0D0D0D" w:themeColor="text1" w:themeTint="F2"/>
          <w:sz w:val="21"/>
          <w:szCs w:val="21"/>
          <w:lang w:val="es-PE"/>
        </w:rPr>
        <w:t xml:space="preserve">de </w:t>
      </w:r>
      <w:r w:rsidR="00F06357" w:rsidRPr="00081006">
        <w:rPr>
          <w:rFonts w:asciiTheme="majorHAnsi" w:eastAsia="Calibri" w:hAnsiTheme="majorHAnsi" w:cstheme="minorHAnsi"/>
          <w:color w:val="0D0D0D" w:themeColor="text1" w:themeTint="F2"/>
          <w:sz w:val="21"/>
          <w:szCs w:val="21"/>
          <w:lang w:val="es-PE"/>
        </w:rPr>
        <w:t>los y las migrantes de Latinoamérica en Europa, especialmente de las mujeres encargadas del cuidado. Siguiendo el principio de reciprocidad que se exige para la protección de derechos de migrantes europeos en Latinoamérica.</w:t>
      </w:r>
    </w:p>
    <w:p w:rsidR="00F06357" w:rsidRPr="00081006" w:rsidRDefault="00F06357" w:rsidP="00081006">
      <w:pPr>
        <w:pStyle w:val="Prrafodelista"/>
        <w:numPr>
          <w:ilvl w:val="0"/>
          <w:numId w:val="14"/>
        </w:numPr>
        <w:spacing w:before="140" w:after="140" w:line="252" w:lineRule="auto"/>
        <w:contextualSpacing w:val="0"/>
        <w:rPr>
          <w:rFonts w:asciiTheme="majorHAnsi" w:eastAsia="Calibri" w:hAnsiTheme="majorHAnsi" w:cstheme="minorHAnsi"/>
          <w:color w:val="0D0D0D" w:themeColor="text1" w:themeTint="F2"/>
          <w:sz w:val="21"/>
          <w:szCs w:val="21"/>
          <w:lang w:val="es-PE"/>
        </w:rPr>
      </w:pPr>
      <w:r w:rsidRPr="00081006">
        <w:rPr>
          <w:rFonts w:asciiTheme="majorHAnsi" w:eastAsia="Calibri" w:hAnsiTheme="majorHAnsi" w:cstheme="minorHAnsi"/>
          <w:color w:val="0D0D0D" w:themeColor="text1" w:themeTint="F2"/>
          <w:sz w:val="21"/>
          <w:szCs w:val="21"/>
          <w:lang w:val="es-PE"/>
        </w:rPr>
        <w:t>Impulsar la lucha contra el narcotráfico y la trata de personas con fines de explotación laboral y sexual que generan inseguridad, criminalidad y violencia organizadas.</w:t>
      </w:r>
      <w:r w:rsidRPr="00081006">
        <w:rPr>
          <w:rFonts w:asciiTheme="majorHAnsi" w:hAnsiTheme="majorHAnsi" w:cstheme="minorHAnsi"/>
          <w:color w:val="0D0D0D" w:themeColor="text1" w:themeTint="F2"/>
          <w:sz w:val="21"/>
          <w:szCs w:val="21"/>
          <w:lang w:val="es-ES_tradnl" w:eastAsia="es-ES"/>
        </w:rPr>
        <w:t xml:space="preserve">  </w:t>
      </w:r>
    </w:p>
    <w:p w:rsidR="00F06357" w:rsidRPr="00081006" w:rsidRDefault="00F06357" w:rsidP="00081006">
      <w:pPr>
        <w:pStyle w:val="Prrafodelista"/>
        <w:numPr>
          <w:ilvl w:val="0"/>
          <w:numId w:val="14"/>
        </w:numPr>
        <w:spacing w:before="140" w:after="140" w:line="252" w:lineRule="auto"/>
        <w:contextualSpacing w:val="0"/>
        <w:rPr>
          <w:rFonts w:asciiTheme="majorHAnsi" w:eastAsia="Calibri" w:hAnsiTheme="majorHAnsi" w:cstheme="minorHAnsi"/>
          <w:color w:val="0D0D0D" w:themeColor="text1" w:themeTint="F2"/>
          <w:sz w:val="21"/>
          <w:szCs w:val="21"/>
          <w:lang w:val="es-PE"/>
        </w:rPr>
      </w:pPr>
      <w:r w:rsidRPr="00081006">
        <w:rPr>
          <w:rFonts w:asciiTheme="majorHAnsi" w:eastAsia="Calibri" w:hAnsiTheme="majorHAnsi" w:cstheme="minorHAnsi"/>
          <w:color w:val="0D0D0D" w:themeColor="text1" w:themeTint="F2"/>
          <w:sz w:val="21"/>
          <w:szCs w:val="21"/>
          <w:lang w:val="es-PE"/>
        </w:rPr>
        <w:t>La adaptación al cambio climático y la gestión de riesgos de desastres. ALC requiere procesos estratégicos de largo plazo</w:t>
      </w:r>
      <w:r w:rsidR="00D37B72" w:rsidRPr="00081006">
        <w:rPr>
          <w:rFonts w:asciiTheme="majorHAnsi" w:eastAsia="Calibri" w:hAnsiTheme="majorHAnsi" w:cstheme="minorHAnsi"/>
          <w:color w:val="0D0D0D" w:themeColor="text1" w:themeTint="F2"/>
          <w:sz w:val="21"/>
          <w:szCs w:val="21"/>
          <w:lang w:val="es-PE"/>
        </w:rPr>
        <w:t xml:space="preserve">, </w:t>
      </w:r>
      <w:r w:rsidRPr="00081006">
        <w:rPr>
          <w:rFonts w:asciiTheme="majorHAnsi" w:eastAsia="Calibri" w:hAnsiTheme="majorHAnsi" w:cstheme="minorHAnsi"/>
          <w:color w:val="0D0D0D" w:themeColor="text1" w:themeTint="F2"/>
          <w:sz w:val="21"/>
          <w:szCs w:val="21"/>
          <w:lang w:val="es-PE"/>
        </w:rPr>
        <w:t xml:space="preserve">es necesario clarificar los marcos e intereses desde </w:t>
      </w:r>
      <w:r w:rsidR="00D37B72" w:rsidRPr="00081006">
        <w:rPr>
          <w:rFonts w:asciiTheme="majorHAnsi" w:eastAsia="Calibri" w:hAnsiTheme="majorHAnsi" w:cstheme="minorHAnsi"/>
          <w:color w:val="0D0D0D" w:themeColor="text1" w:themeTint="F2"/>
          <w:sz w:val="21"/>
          <w:szCs w:val="21"/>
          <w:lang w:val="es-PE"/>
        </w:rPr>
        <w:t xml:space="preserve">donde </w:t>
      </w:r>
      <w:r w:rsidRPr="00081006">
        <w:rPr>
          <w:rFonts w:asciiTheme="majorHAnsi" w:eastAsia="Calibri" w:hAnsiTheme="majorHAnsi" w:cstheme="minorHAnsi"/>
          <w:color w:val="0D0D0D" w:themeColor="text1" w:themeTint="F2"/>
          <w:sz w:val="21"/>
          <w:szCs w:val="21"/>
          <w:lang w:val="es-PE"/>
        </w:rPr>
        <w:t>se aborda este tema. Hay incongruencia entre las políticas de protección a grupos y zonas en condiciones de vulnerabilidad y las políticas que promueven inversiones en estas zonas que desestiman estándares ambientales</w:t>
      </w:r>
      <w:r w:rsidR="00D37B72" w:rsidRPr="00081006">
        <w:rPr>
          <w:rFonts w:asciiTheme="majorHAnsi" w:eastAsia="Calibri" w:hAnsiTheme="majorHAnsi" w:cstheme="minorHAnsi"/>
          <w:color w:val="0D0D0D" w:themeColor="text1" w:themeTint="F2"/>
          <w:sz w:val="21"/>
          <w:szCs w:val="21"/>
          <w:lang w:val="es-PE"/>
        </w:rPr>
        <w:t>, laborales</w:t>
      </w:r>
      <w:r w:rsidRPr="00081006">
        <w:rPr>
          <w:rFonts w:asciiTheme="majorHAnsi" w:eastAsia="Calibri" w:hAnsiTheme="majorHAnsi" w:cstheme="minorHAnsi"/>
          <w:color w:val="0D0D0D" w:themeColor="text1" w:themeTint="F2"/>
          <w:sz w:val="21"/>
          <w:szCs w:val="21"/>
          <w:lang w:val="es-PE"/>
        </w:rPr>
        <w:t xml:space="preserve"> y sociales.</w:t>
      </w:r>
    </w:p>
    <w:p w:rsidR="00F06357" w:rsidRPr="00081006" w:rsidRDefault="00F06357" w:rsidP="00081006">
      <w:pPr>
        <w:pStyle w:val="Prrafodelista"/>
        <w:numPr>
          <w:ilvl w:val="0"/>
          <w:numId w:val="14"/>
        </w:numPr>
        <w:spacing w:before="140" w:after="140" w:line="252" w:lineRule="auto"/>
        <w:contextualSpacing w:val="0"/>
        <w:rPr>
          <w:rFonts w:asciiTheme="majorHAnsi" w:eastAsia="Calibri" w:hAnsiTheme="majorHAnsi" w:cstheme="minorHAnsi"/>
          <w:color w:val="0D0D0D" w:themeColor="text1" w:themeTint="F2"/>
          <w:sz w:val="21"/>
          <w:szCs w:val="21"/>
          <w:lang w:val="es-PE"/>
        </w:rPr>
      </w:pPr>
      <w:r w:rsidRPr="00081006">
        <w:rPr>
          <w:rFonts w:asciiTheme="majorHAnsi" w:hAnsiTheme="majorHAnsi" w:cstheme="minorHAnsi"/>
          <w:color w:val="0D0D0D" w:themeColor="text1" w:themeTint="F2"/>
          <w:sz w:val="21"/>
          <w:szCs w:val="21"/>
          <w:lang w:val="es-ES_tradnl" w:eastAsia="es-ES"/>
        </w:rPr>
        <w:lastRenderedPageBreak/>
        <w:t xml:space="preserve">Promover economías inclusivas que aseguren los modos de vida y el trabajo </w:t>
      </w:r>
      <w:r w:rsidR="00D37B72" w:rsidRPr="00081006">
        <w:rPr>
          <w:rFonts w:asciiTheme="majorHAnsi" w:hAnsiTheme="majorHAnsi" w:cstheme="minorHAnsi"/>
          <w:color w:val="0D0D0D" w:themeColor="text1" w:themeTint="F2"/>
          <w:sz w:val="21"/>
          <w:szCs w:val="21"/>
          <w:lang w:val="es-ES_tradnl" w:eastAsia="es-ES"/>
        </w:rPr>
        <w:t>justo</w:t>
      </w:r>
      <w:r w:rsidRPr="00081006">
        <w:rPr>
          <w:rFonts w:asciiTheme="majorHAnsi" w:hAnsiTheme="majorHAnsi" w:cstheme="minorHAnsi"/>
          <w:color w:val="0D0D0D" w:themeColor="text1" w:themeTint="F2"/>
          <w:sz w:val="21"/>
          <w:szCs w:val="21"/>
          <w:lang w:val="es-ES_tradnl" w:eastAsia="es-ES"/>
        </w:rPr>
        <w:t xml:space="preserve"> para todas las personas, reconociendo otras economías: las economías solidarias, las informales, las sociales y circulares que reconozcan especialmente el rol de las mujeres en la</w:t>
      </w:r>
      <w:r w:rsidR="00D37B72" w:rsidRPr="00081006">
        <w:rPr>
          <w:rFonts w:asciiTheme="majorHAnsi" w:hAnsiTheme="majorHAnsi" w:cstheme="minorHAnsi"/>
          <w:color w:val="0D0D0D" w:themeColor="text1" w:themeTint="F2"/>
          <w:sz w:val="21"/>
          <w:szCs w:val="21"/>
          <w:lang w:val="es-ES_tradnl" w:eastAsia="es-ES"/>
        </w:rPr>
        <w:t>s</w:t>
      </w:r>
      <w:r w:rsidRPr="00081006">
        <w:rPr>
          <w:rFonts w:asciiTheme="majorHAnsi" w:hAnsiTheme="majorHAnsi" w:cstheme="minorHAnsi"/>
          <w:color w:val="0D0D0D" w:themeColor="text1" w:themeTint="F2"/>
          <w:sz w:val="21"/>
          <w:szCs w:val="21"/>
          <w:lang w:val="es-ES_tradnl" w:eastAsia="es-ES"/>
        </w:rPr>
        <w:t xml:space="preserve"> mismas y la economía de cuidado.</w:t>
      </w:r>
    </w:p>
    <w:p w:rsidR="00653627" w:rsidRPr="00081006" w:rsidRDefault="00F06357" w:rsidP="00081006">
      <w:pPr>
        <w:pStyle w:val="Prrafodelista"/>
        <w:numPr>
          <w:ilvl w:val="0"/>
          <w:numId w:val="14"/>
        </w:numPr>
        <w:spacing w:before="140" w:after="140" w:line="252" w:lineRule="auto"/>
        <w:contextualSpacing w:val="0"/>
        <w:rPr>
          <w:rFonts w:asciiTheme="majorHAnsi" w:eastAsia="Calibri" w:hAnsiTheme="majorHAnsi" w:cstheme="minorHAnsi"/>
          <w:color w:val="0D0D0D" w:themeColor="text1" w:themeTint="F2"/>
          <w:sz w:val="21"/>
          <w:szCs w:val="21"/>
          <w:lang w:val="es-PE"/>
        </w:rPr>
      </w:pPr>
      <w:r w:rsidRPr="00081006">
        <w:rPr>
          <w:rFonts w:asciiTheme="majorHAnsi" w:eastAsia="Calibri" w:hAnsiTheme="majorHAnsi" w:cstheme="minorHAnsi"/>
          <w:color w:val="0D0D0D" w:themeColor="text1" w:themeTint="F2"/>
          <w:sz w:val="21"/>
          <w:szCs w:val="21"/>
          <w:lang w:val="es-PE"/>
        </w:rPr>
        <w:t xml:space="preserve">Oponerse </w:t>
      </w:r>
      <w:r w:rsidR="00D37B72" w:rsidRPr="00081006">
        <w:rPr>
          <w:rFonts w:asciiTheme="majorHAnsi" w:eastAsia="Calibri" w:hAnsiTheme="majorHAnsi" w:cstheme="minorHAnsi"/>
          <w:color w:val="0D0D0D" w:themeColor="text1" w:themeTint="F2"/>
          <w:sz w:val="21"/>
          <w:szCs w:val="21"/>
          <w:lang w:val="es-PE"/>
        </w:rPr>
        <w:t>a la privatización y uso de la fuerza pública por</w:t>
      </w:r>
      <w:r w:rsidRPr="00081006">
        <w:rPr>
          <w:rFonts w:asciiTheme="majorHAnsi" w:eastAsia="Calibri" w:hAnsiTheme="majorHAnsi" w:cstheme="minorHAnsi"/>
          <w:color w:val="0D0D0D" w:themeColor="text1" w:themeTint="F2"/>
          <w:sz w:val="21"/>
          <w:szCs w:val="21"/>
          <w:lang w:val="es-PE"/>
        </w:rPr>
        <w:t xml:space="preserve"> parte de las empresas privadas, cuyo abuso queda impune. En </w:t>
      </w:r>
      <w:r w:rsidR="00D37B72" w:rsidRPr="00081006">
        <w:rPr>
          <w:rFonts w:asciiTheme="majorHAnsi" w:eastAsia="Calibri" w:hAnsiTheme="majorHAnsi" w:cstheme="minorHAnsi"/>
          <w:color w:val="0D0D0D" w:themeColor="text1" w:themeTint="F2"/>
          <w:sz w:val="21"/>
          <w:szCs w:val="21"/>
          <w:lang w:val="es-PE"/>
        </w:rPr>
        <w:t xml:space="preserve">este </w:t>
      </w:r>
      <w:r w:rsidRPr="00081006">
        <w:rPr>
          <w:rFonts w:asciiTheme="majorHAnsi" w:eastAsia="Calibri" w:hAnsiTheme="majorHAnsi" w:cstheme="minorHAnsi"/>
          <w:color w:val="0D0D0D" w:themeColor="text1" w:themeTint="F2"/>
          <w:sz w:val="21"/>
          <w:szCs w:val="21"/>
          <w:lang w:val="es-PE"/>
        </w:rPr>
        <w:t>sentido, vigilar el uso de la fuerza por parte de servicios de seguridad privada y/o de actores criminales armados que causan la muerte de defensores y defensoras de derechos humanos.</w:t>
      </w:r>
    </w:p>
    <w:p w:rsidR="00081006" w:rsidRPr="00081006" w:rsidRDefault="00081006" w:rsidP="00081006">
      <w:pPr>
        <w:shd w:val="clear" w:color="auto" w:fill="FFFFFF" w:themeFill="background1"/>
        <w:spacing w:before="140" w:after="140" w:line="252" w:lineRule="auto"/>
        <w:rPr>
          <w:rFonts w:asciiTheme="majorHAnsi" w:eastAsia="Calibri" w:hAnsiTheme="majorHAnsi" w:cs="Arial"/>
          <w:b/>
          <w:color w:val="0D0D0D" w:themeColor="text1" w:themeTint="F2"/>
          <w:sz w:val="4"/>
          <w:szCs w:val="4"/>
        </w:rPr>
      </w:pPr>
    </w:p>
    <w:p w:rsidR="006C578E" w:rsidRPr="00081006" w:rsidRDefault="00653627" w:rsidP="00081006">
      <w:pPr>
        <w:shd w:val="clear" w:color="auto" w:fill="FFFFFF" w:themeFill="background1"/>
        <w:spacing w:before="140" w:after="140" w:line="252" w:lineRule="auto"/>
        <w:rPr>
          <w:rFonts w:asciiTheme="majorHAnsi" w:eastAsia="Calibri" w:hAnsiTheme="majorHAnsi" w:cs="Arial"/>
          <w:b/>
          <w:color w:val="0D0D0D" w:themeColor="text1" w:themeTint="F2"/>
          <w:sz w:val="21"/>
          <w:szCs w:val="21"/>
        </w:rPr>
      </w:pPr>
      <w:r w:rsidRPr="00081006">
        <w:rPr>
          <w:rFonts w:asciiTheme="majorHAnsi" w:eastAsia="Calibri" w:hAnsiTheme="majorHAnsi" w:cs="Arial"/>
          <w:b/>
          <w:color w:val="0D0D0D" w:themeColor="text1" w:themeTint="F2"/>
          <w:sz w:val="21"/>
          <w:szCs w:val="21"/>
        </w:rPr>
        <w:t>UNA ASOCIACIÓN PARA UN FUTURO ABIERTO Y DEMOCRÁTICO</w:t>
      </w:r>
    </w:p>
    <w:p w:rsidR="000F3E5E" w:rsidRPr="00081006" w:rsidRDefault="00081006" w:rsidP="00081006">
      <w:pPr>
        <w:spacing w:before="140" w:after="140" w:line="252" w:lineRule="auto"/>
        <w:rPr>
          <w:rFonts w:asciiTheme="majorHAnsi" w:hAnsiTheme="majorHAnsi"/>
          <w:color w:val="0D0D0D" w:themeColor="text1" w:themeTint="F2"/>
          <w:sz w:val="21"/>
          <w:szCs w:val="21"/>
        </w:rPr>
      </w:pPr>
      <w:r w:rsidRPr="00081006">
        <w:rPr>
          <w:rFonts w:asciiTheme="majorHAnsi" w:hAnsiTheme="majorHAnsi"/>
          <w:color w:val="0D0D0D" w:themeColor="text1" w:themeTint="F2"/>
          <w:sz w:val="21"/>
          <w:szCs w:val="21"/>
        </w:rPr>
        <w:t>En ALC las democracias se encuentran amenazadas y penetradas por la corrupción, el narcotráfico, la minería ilegal, la violencia criminal, grupos anti-derechos, y otras fuerzas, que la debilitan y vacían de contenido. En este contexto, la sociedad civil valora el rol de la UE como promotora de la Democracia y el Estado de Derecho, y defensora de los derechos humanos como fundamento de éstas. Por ello, a fin de garantizar un futuro abierto y democrático, libre del peligro de los autoritarismos, se propone realizar cambios y reformas urgentes que fortalezcan la institucionalidad democrática y le devuelvan la confianza ciudadana. Son urgentes cambios y reformas en el s</w:t>
      </w:r>
      <w:r w:rsidR="000F3E5E" w:rsidRPr="00081006">
        <w:rPr>
          <w:rFonts w:asciiTheme="majorHAnsi" w:hAnsiTheme="majorHAnsi"/>
          <w:color w:val="0D0D0D" w:themeColor="text1" w:themeTint="F2"/>
          <w:sz w:val="21"/>
          <w:szCs w:val="21"/>
        </w:rPr>
        <w:t>istema político electoral</w:t>
      </w:r>
      <w:r w:rsidRPr="00081006">
        <w:rPr>
          <w:rFonts w:asciiTheme="majorHAnsi" w:hAnsiTheme="majorHAnsi"/>
          <w:color w:val="0D0D0D" w:themeColor="text1" w:themeTint="F2"/>
          <w:sz w:val="21"/>
          <w:szCs w:val="21"/>
        </w:rPr>
        <w:t>, en el sistema de justicia, en la educación, y la seguridad pública,</w:t>
      </w:r>
      <w:r w:rsidR="000F3E5E" w:rsidRPr="00081006">
        <w:rPr>
          <w:rFonts w:asciiTheme="majorHAnsi" w:hAnsiTheme="majorHAnsi"/>
          <w:color w:val="0D0D0D" w:themeColor="text1" w:themeTint="F2"/>
          <w:sz w:val="21"/>
          <w:szCs w:val="21"/>
        </w:rPr>
        <w:t xml:space="preserve"> que garantice</w:t>
      </w:r>
      <w:r w:rsidRPr="00081006">
        <w:rPr>
          <w:rFonts w:asciiTheme="majorHAnsi" w:hAnsiTheme="majorHAnsi"/>
          <w:color w:val="0D0D0D" w:themeColor="text1" w:themeTint="F2"/>
          <w:sz w:val="21"/>
          <w:szCs w:val="21"/>
        </w:rPr>
        <w:t>n</w:t>
      </w:r>
      <w:r w:rsidR="000F3E5E" w:rsidRPr="00081006">
        <w:rPr>
          <w:rFonts w:asciiTheme="majorHAnsi" w:hAnsiTheme="majorHAnsi"/>
          <w:color w:val="0D0D0D" w:themeColor="text1" w:themeTint="F2"/>
          <w:sz w:val="21"/>
          <w:szCs w:val="21"/>
        </w:rPr>
        <w:t xml:space="preserve"> autoridades </w:t>
      </w:r>
      <w:r w:rsidRPr="00081006">
        <w:rPr>
          <w:rFonts w:asciiTheme="majorHAnsi" w:hAnsiTheme="majorHAnsi"/>
          <w:color w:val="0D0D0D" w:themeColor="text1" w:themeTint="F2"/>
          <w:sz w:val="21"/>
          <w:szCs w:val="21"/>
        </w:rPr>
        <w:t xml:space="preserve">y políticas </w:t>
      </w:r>
      <w:r w:rsidR="000F3E5E" w:rsidRPr="00081006">
        <w:rPr>
          <w:rFonts w:asciiTheme="majorHAnsi" w:hAnsiTheme="majorHAnsi"/>
          <w:color w:val="0D0D0D" w:themeColor="text1" w:themeTint="F2"/>
          <w:sz w:val="21"/>
          <w:szCs w:val="21"/>
        </w:rPr>
        <w:t xml:space="preserve">que respeten </w:t>
      </w:r>
      <w:r w:rsidRPr="00081006">
        <w:rPr>
          <w:rFonts w:asciiTheme="majorHAnsi" w:hAnsiTheme="majorHAnsi"/>
          <w:color w:val="0D0D0D" w:themeColor="text1" w:themeTint="F2"/>
          <w:sz w:val="21"/>
          <w:szCs w:val="21"/>
        </w:rPr>
        <w:t xml:space="preserve">y promuevan </w:t>
      </w:r>
      <w:r w:rsidR="000F3E5E" w:rsidRPr="00081006">
        <w:rPr>
          <w:rFonts w:asciiTheme="majorHAnsi" w:hAnsiTheme="majorHAnsi"/>
          <w:color w:val="0D0D0D" w:themeColor="text1" w:themeTint="F2"/>
          <w:sz w:val="21"/>
          <w:szCs w:val="21"/>
        </w:rPr>
        <w:t>los derechos humanos y los Convenios y Tratados Internacionales, la transversali</w:t>
      </w:r>
      <w:r w:rsidRPr="00081006">
        <w:rPr>
          <w:rFonts w:asciiTheme="majorHAnsi" w:hAnsiTheme="majorHAnsi"/>
          <w:color w:val="0D0D0D" w:themeColor="text1" w:themeTint="F2"/>
          <w:sz w:val="21"/>
          <w:szCs w:val="21"/>
        </w:rPr>
        <w:t>za</w:t>
      </w:r>
      <w:r w:rsidR="000F3E5E" w:rsidRPr="00081006">
        <w:rPr>
          <w:rFonts w:asciiTheme="majorHAnsi" w:hAnsiTheme="majorHAnsi"/>
          <w:color w:val="0D0D0D" w:themeColor="text1" w:themeTint="F2"/>
          <w:sz w:val="21"/>
          <w:szCs w:val="21"/>
        </w:rPr>
        <w:t>ci</w:t>
      </w:r>
      <w:r w:rsidRPr="00081006">
        <w:rPr>
          <w:rFonts w:asciiTheme="majorHAnsi" w:hAnsiTheme="majorHAnsi"/>
          <w:color w:val="0D0D0D" w:themeColor="text1" w:themeTint="F2"/>
          <w:sz w:val="21"/>
          <w:szCs w:val="21"/>
        </w:rPr>
        <w:t>ó</w:t>
      </w:r>
      <w:r w:rsidR="000F3E5E" w:rsidRPr="00081006">
        <w:rPr>
          <w:rFonts w:asciiTheme="majorHAnsi" w:hAnsiTheme="majorHAnsi"/>
          <w:color w:val="0D0D0D" w:themeColor="text1" w:themeTint="F2"/>
          <w:sz w:val="21"/>
          <w:szCs w:val="21"/>
        </w:rPr>
        <w:t xml:space="preserve">n del enfoque de género, </w:t>
      </w:r>
      <w:r w:rsidRPr="00081006">
        <w:rPr>
          <w:rFonts w:asciiTheme="majorHAnsi" w:hAnsiTheme="majorHAnsi"/>
          <w:color w:val="0D0D0D" w:themeColor="text1" w:themeTint="F2"/>
          <w:sz w:val="21"/>
          <w:szCs w:val="21"/>
        </w:rPr>
        <w:t xml:space="preserve">de </w:t>
      </w:r>
      <w:r w:rsidR="000F3E5E" w:rsidRPr="00081006">
        <w:rPr>
          <w:rFonts w:asciiTheme="majorHAnsi" w:hAnsiTheme="majorHAnsi"/>
          <w:color w:val="0D0D0D" w:themeColor="text1" w:themeTint="F2"/>
          <w:sz w:val="21"/>
          <w:szCs w:val="21"/>
        </w:rPr>
        <w:t xml:space="preserve">interculturalidad y generacional. Trabajen con transparencia y </w:t>
      </w:r>
      <w:r w:rsidRPr="00081006">
        <w:rPr>
          <w:rFonts w:asciiTheme="majorHAnsi" w:hAnsiTheme="majorHAnsi"/>
          <w:color w:val="0D0D0D" w:themeColor="text1" w:themeTint="F2"/>
          <w:sz w:val="21"/>
          <w:szCs w:val="21"/>
        </w:rPr>
        <w:t>rindan cuenta a la ciudadanía.</w:t>
      </w:r>
    </w:p>
    <w:p w:rsidR="000F3E5E" w:rsidRPr="00081006" w:rsidRDefault="00081006" w:rsidP="00081006">
      <w:pPr>
        <w:spacing w:before="140" w:after="140" w:line="252" w:lineRule="auto"/>
        <w:rPr>
          <w:rFonts w:asciiTheme="majorHAnsi" w:hAnsiTheme="majorHAnsi"/>
          <w:color w:val="0D0D0D" w:themeColor="text1" w:themeTint="F2"/>
          <w:sz w:val="21"/>
          <w:szCs w:val="21"/>
        </w:rPr>
      </w:pPr>
      <w:r w:rsidRPr="00081006">
        <w:rPr>
          <w:rFonts w:asciiTheme="majorHAnsi" w:hAnsiTheme="majorHAnsi"/>
          <w:color w:val="0D0D0D" w:themeColor="text1" w:themeTint="F2"/>
          <w:sz w:val="21"/>
          <w:szCs w:val="21"/>
        </w:rPr>
        <w:t>En este sentido, se considera prioritario:</w:t>
      </w:r>
    </w:p>
    <w:p w:rsidR="00081006" w:rsidRPr="00081006" w:rsidRDefault="00081006" w:rsidP="00081006">
      <w:pPr>
        <w:pStyle w:val="Prrafodelista"/>
        <w:numPr>
          <w:ilvl w:val="0"/>
          <w:numId w:val="14"/>
        </w:numPr>
        <w:spacing w:before="140" w:after="140" w:line="252" w:lineRule="auto"/>
        <w:contextualSpacing w:val="0"/>
        <w:rPr>
          <w:rFonts w:asciiTheme="majorHAnsi" w:eastAsia="Calibri" w:hAnsiTheme="majorHAnsi" w:cstheme="minorHAnsi"/>
          <w:color w:val="0D0D0D" w:themeColor="text1" w:themeTint="F2"/>
          <w:sz w:val="21"/>
          <w:szCs w:val="21"/>
          <w:lang w:val="es-PE"/>
        </w:rPr>
      </w:pPr>
      <w:r w:rsidRPr="00081006">
        <w:rPr>
          <w:rFonts w:asciiTheme="majorHAnsi" w:eastAsia="Calibri" w:hAnsiTheme="majorHAnsi" w:cstheme="minorHAnsi"/>
          <w:color w:val="0D0D0D" w:themeColor="text1" w:themeTint="F2"/>
          <w:sz w:val="21"/>
          <w:szCs w:val="21"/>
          <w:lang w:val="es-PE"/>
        </w:rPr>
        <w:t>Retomar y cerrar los pendientes de los procesos de transición democrática o escenarios post-conflicto que implicaron procesos de verdad, memoria, justicia y reconciliación, a fin de superar la polarización social y política y sumar a la convivencia pacífica y al fortalecimiento de las democracias en ALC.</w:t>
      </w:r>
    </w:p>
    <w:p w:rsidR="000F3E5E" w:rsidRPr="00081006" w:rsidRDefault="00081006" w:rsidP="00081006">
      <w:pPr>
        <w:pStyle w:val="Prrafodelista"/>
        <w:numPr>
          <w:ilvl w:val="0"/>
          <w:numId w:val="14"/>
        </w:numPr>
        <w:spacing w:before="140" w:after="140" w:line="252" w:lineRule="auto"/>
        <w:contextualSpacing w:val="0"/>
        <w:rPr>
          <w:rFonts w:asciiTheme="majorHAnsi" w:eastAsia="Calibri" w:hAnsiTheme="majorHAnsi" w:cstheme="minorHAnsi"/>
          <w:color w:val="0D0D0D" w:themeColor="text1" w:themeTint="F2"/>
          <w:sz w:val="21"/>
          <w:szCs w:val="21"/>
          <w:lang w:val="es-PE"/>
        </w:rPr>
      </w:pPr>
      <w:r w:rsidRPr="00081006">
        <w:rPr>
          <w:rFonts w:asciiTheme="majorHAnsi" w:eastAsia="Calibri" w:hAnsiTheme="majorHAnsi" w:cstheme="minorHAnsi"/>
          <w:color w:val="0D0D0D" w:themeColor="text1" w:themeTint="F2"/>
          <w:sz w:val="21"/>
          <w:szCs w:val="21"/>
          <w:lang w:val="es-PE"/>
        </w:rPr>
        <w:t xml:space="preserve">Avanzar hacia una democracia paritaria como concepto integral de representación y participación política. </w:t>
      </w:r>
      <w:r w:rsidR="000F3E5E" w:rsidRPr="00081006">
        <w:rPr>
          <w:rFonts w:asciiTheme="majorHAnsi" w:eastAsia="Calibri" w:hAnsiTheme="majorHAnsi" w:cstheme="minorHAnsi"/>
          <w:color w:val="0D0D0D" w:themeColor="text1" w:themeTint="F2"/>
          <w:sz w:val="21"/>
          <w:szCs w:val="21"/>
          <w:lang w:val="es-PE"/>
        </w:rPr>
        <w:t>La paridad y la igualdad sustantiva encarnan los ejes fundadores de un Estado Inclusivo y democrático</w:t>
      </w:r>
      <w:r w:rsidRPr="00081006">
        <w:rPr>
          <w:rFonts w:asciiTheme="majorHAnsi" w:eastAsia="Calibri" w:hAnsiTheme="majorHAnsi" w:cstheme="minorHAnsi"/>
          <w:color w:val="0D0D0D" w:themeColor="text1" w:themeTint="F2"/>
          <w:sz w:val="21"/>
          <w:szCs w:val="21"/>
          <w:lang w:val="es-PE"/>
        </w:rPr>
        <w:t>.</w:t>
      </w:r>
    </w:p>
    <w:p w:rsidR="000F3E5E" w:rsidRPr="00081006" w:rsidRDefault="000F3E5E" w:rsidP="00081006">
      <w:pPr>
        <w:pStyle w:val="Prrafodelista"/>
        <w:numPr>
          <w:ilvl w:val="0"/>
          <w:numId w:val="14"/>
        </w:numPr>
        <w:spacing w:before="140" w:after="140" w:line="252" w:lineRule="auto"/>
        <w:contextualSpacing w:val="0"/>
        <w:rPr>
          <w:rFonts w:asciiTheme="majorHAnsi" w:eastAsia="Calibri" w:hAnsiTheme="majorHAnsi" w:cstheme="minorHAnsi"/>
          <w:color w:val="0D0D0D" w:themeColor="text1" w:themeTint="F2"/>
          <w:sz w:val="21"/>
          <w:szCs w:val="21"/>
          <w:lang w:val="es-PE"/>
        </w:rPr>
      </w:pPr>
      <w:r w:rsidRPr="00081006">
        <w:rPr>
          <w:rFonts w:asciiTheme="majorHAnsi" w:eastAsia="Calibri" w:hAnsiTheme="majorHAnsi" w:cstheme="minorHAnsi"/>
          <w:color w:val="0D0D0D" w:themeColor="text1" w:themeTint="F2"/>
          <w:sz w:val="21"/>
          <w:szCs w:val="21"/>
          <w:lang w:val="es-PE"/>
        </w:rPr>
        <w:t>Promover la transversalización del enfoque de género en todos los ámbitos (ejecutivo, legislativo, judicial, electoral, partidario, etc.) con el objeto de visibilizar</w:t>
      </w:r>
      <w:r w:rsidR="00081006" w:rsidRPr="00081006">
        <w:rPr>
          <w:rFonts w:asciiTheme="majorHAnsi" w:eastAsia="Calibri" w:hAnsiTheme="majorHAnsi" w:cstheme="minorHAnsi"/>
          <w:color w:val="0D0D0D" w:themeColor="text1" w:themeTint="F2"/>
          <w:sz w:val="21"/>
          <w:szCs w:val="21"/>
          <w:lang w:val="es-PE"/>
        </w:rPr>
        <w:t>,</w:t>
      </w:r>
      <w:r w:rsidRPr="00081006">
        <w:rPr>
          <w:rFonts w:asciiTheme="majorHAnsi" w:eastAsia="Calibri" w:hAnsiTheme="majorHAnsi" w:cstheme="minorHAnsi"/>
          <w:color w:val="0D0D0D" w:themeColor="text1" w:themeTint="F2"/>
          <w:sz w:val="21"/>
          <w:szCs w:val="21"/>
          <w:lang w:val="es-PE"/>
        </w:rPr>
        <w:t xml:space="preserve"> instalar </w:t>
      </w:r>
      <w:r w:rsidR="00081006" w:rsidRPr="00081006">
        <w:rPr>
          <w:rFonts w:asciiTheme="majorHAnsi" w:eastAsia="Calibri" w:hAnsiTheme="majorHAnsi" w:cstheme="minorHAnsi"/>
          <w:color w:val="0D0D0D" w:themeColor="text1" w:themeTint="F2"/>
          <w:sz w:val="21"/>
          <w:szCs w:val="21"/>
          <w:lang w:val="es-PE"/>
        </w:rPr>
        <w:t xml:space="preserve">y promover </w:t>
      </w:r>
      <w:r w:rsidRPr="00081006">
        <w:rPr>
          <w:rFonts w:asciiTheme="majorHAnsi" w:eastAsia="Calibri" w:hAnsiTheme="majorHAnsi" w:cstheme="minorHAnsi"/>
          <w:color w:val="0D0D0D" w:themeColor="text1" w:themeTint="F2"/>
          <w:sz w:val="21"/>
          <w:szCs w:val="21"/>
          <w:lang w:val="es-PE"/>
        </w:rPr>
        <w:t xml:space="preserve">en la agenda pública que la igualdad de género </w:t>
      </w:r>
      <w:r w:rsidR="00081006" w:rsidRPr="00081006">
        <w:rPr>
          <w:rFonts w:asciiTheme="majorHAnsi" w:eastAsia="Calibri" w:hAnsiTheme="majorHAnsi" w:cstheme="minorHAnsi"/>
          <w:color w:val="0D0D0D" w:themeColor="text1" w:themeTint="F2"/>
          <w:sz w:val="21"/>
          <w:szCs w:val="21"/>
          <w:lang w:val="es-PE"/>
        </w:rPr>
        <w:t xml:space="preserve">hace frente a las </w:t>
      </w:r>
      <w:r w:rsidRPr="00081006">
        <w:rPr>
          <w:rFonts w:asciiTheme="majorHAnsi" w:eastAsia="Calibri" w:hAnsiTheme="majorHAnsi" w:cstheme="minorHAnsi"/>
          <w:color w:val="0D0D0D" w:themeColor="text1" w:themeTint="F2"/>
          <w:sz w:val="21"/>
          <w:szCs w:val="21"/>
          <w:lang w:val="es-PE"/>
        </w:rPr>
        <w:t xml:space="preserve">desventajas </w:t>
      </w:r>
      <w:r w:rsidR="00081006" w:rsidRPr="00081006">
        <w:rPr>
          <w:rFonts w:asciiTheme="majorHAnsi" w:eastAsia="Calibri" w:hAnsiTheme="majorHAnsi" w:cstheme="minorHAnsi"/>
          <w:color w:val="0D0D0D" w:themeColor="text1" w:themeTint="F2"/>
          <w:sz w:val="21"/>
          <w:szCs w:val="21"/>
          <w:lang w:val="es-PE"/>
        </w:rPr>
        <w:t xml:space="preserve">y violencia </w:t>
      </w:r>
      <w:r w:rsidRPr="00081006">
        <w:rPr>
          <w:rFonts w:asciiTheme="majorHAnsi" w:eastAsia="Calibri" w:hAnsiTheme="majorHAnsi" w:cstheme="minorHAnsi"/>
          <w:color w:val="0D0D0D" w:themeColor="text1" w:themeTint="F2"/>
          <w:sz w:val="21"/>
          <w:szCs w:val="21"/>
          <w:lang w:val="es-PE"/>
        </w:rPr>
        <w:t xml:space="preserve">estructurales que aún persisten. </w:t>
      </w:r>
    </w:p>
    <w:p w:rsidR="00081006" w:rsidRPr="00081006" w:rsidRDefault="00081006" w:rsidP="00081006">
      <w:pPr>
        <w:pStyle w:val="Prrafodelista"/>
        <w:numPr>
          <w:ilvl w:val="0"/>
          <w:numId w:val="14"/>
        </w:numPr>
        <w:spacing w:before="140" w:after="140" w:line="252" w:lineRule="auto"/>
        <w:contextualSpacing w:val="0"/>
        <w:rPr>
          <w:rFonts w:asciiTheme="majorHAnsi" w:hAnsiTheme="majorHAnsi"/>
          <w:color w:val="0D0D0D" w:themeColor="text1" w:themeTint="F2"/>
          <w:sz w:val="21"/>
          <w:szCs w:val="21"/>
        </w:rPr>
      </w:pPr>
      <w:r w:rsidRPr="00081006">
        <w:rPr>
          <w:rFonts w:asciiTheme="majorHAnsi" w:hAnsiTheme="majorHAnsi"/>
          <w:color w:val="0D0D0D" w:themeColor="text1" w:themeTint="F2"/>
          <w:sz w:val="21"/>
          <w:szCs w:val="21"/>
        </w:rPr>
        <w:t>Avanzar y fortalecer la legitimidad social de los derechos humanos y de las y los defensores de derechos humanos, cada vez en mayor riesgo, en particular de defensores de derechos colectivos (indígenas, ambientales y sindicales) y de los derechos de las mujeres.</w:t>
      </w:r>
    </w:p>
    <w:p w:rsidR="00081006" w:rsidRPr="00081006" w:rsidRDefault="00081006" w:rsidP="00081006">
      <w:pPr>
        <w:pStyle w:val="Prrafodelista"/>
        <w:numPr>
          <w:ilvl w:val="0"/>
          <w:numId w:val="14"/>
        </w:numPr>
        <w:spacing w:before="140" w:after="140" w:line="252" w:lineRule="auto"/>
        <w:contextualSpacing w:val="0"/>
        <w:rPr>
          <w:rFonts w:asciiTheme="majorHAnsi" w:hAnsiTheme="majorHAnsi"/>
          <w:color w:val="0D0D0D" w:themeColor="text1" w:themeTint="F2"/>
          <w:sz w:val="21"/>
          <w:szCs w:val="21"/>
        </w:rPr>
      </w:pPr>
      <w:r w:rsidRPr="00081006">
        <w:rPr>
          <w:rFonts w:asciiTheme="majorHAnsi" w:hAnsiTheme="majorHAnsi"/>
          <w:color w:val="0D0D0D" w:themeColor="text1" w:themeTint="F2"/>
          <w:sz w:val="21"/>
          <w:szCs w:val="21"/>
        </w:rPr>
        <w:t xml:space="preserve">Fortalecer la lucha contra la corrupción implementando medidas y reformas, como las propuestas por la Comisión de Integridad Presidencial (Perú) u otras comisiones anti-corrupción de ALC. </w:t>
      </w:r>
    </w:p>
    <w:p w:rsidR="00081006" w:rsidRPr="00081006" w:rsidRDefault="000F3E5E" w:rsidP="00081006">
      <w:pPr>
        <w:pStyle w:val="Prrafodelista"/>
        <w:numPr>
          <w:ilvl w:val="0"/>
          <w:numId w:val="14"/>
        </w:numPr>
        <w:spacing w:before="140" w:after="140" w:line="252" w:lineRule="auto"/>
        <w:contextualSpacing w:val="0"/>
        <w:rPr>
          <w:rFonts w:asciiTheme="majorHAnsi" w:hAnsiTheme="majorHAnsi"/>
          <w:color w:val="0D0D0D" w:themeColor="text1" w:themeTint="F2"/>
          <w:sz w:val="21"/>
          <w:szCs w:val="21"/>
        </w:rPr>
      </w:pPr>
      <w:r w:rsidRPr="00081006">
        <w:rPr>
          <w:rFonts w:asciiTheme="majorHAnsi" w:eastAsia="Calibri" w:hAnsiTheme="majorHAnsi" w:cstheme="minorHAnsi"/>
          <w:color w:val="0D0D0D" w:themeColor="text1" w:themeTint="F2"/>
          <w:sz w:val="21"/>
          <w:szCs w:val="21"/>
          <w:lang w:val="es-PE"/>
        </w:rPr>
        <w:t>Impulsar mecanismos para la transparencia y rendición de cuentas, información en las p</w:t>
      </w:r>
      <w:r w:rsidR="00081006" w:rsidRPr="00081006">
        <w:rPr>
          <w:rFonts w:asciiTheme="majorHAnsi" w:eastAsia="Calibri" w:hAnsiTheme="majorHAnsi" w:cstheme="minorHAnsi"/>
          <w:color w:val="0D0D0D" w:themeColor="text1" w:themeTint="F2"/>
          <w:sz w:val="21"/>
          <w:szCs w:val="21"/>
          <w:lang w:val="es-PE"/>
        </w:rPr>
        <w:t>á</w:t>
      </w:r>
      <w:r w:rsidRPr="00081006">
        <w:rPr>
          <w:rFonts w:asciiTheme="majorHAnsi" w:eastAsia="Calibri" w:hAnsiTheme="majorHAnsi" w:cstheme="minorHAnsi"/>
          <w:color w:val="0D0D0D" w:themeColor="text1" w:themeTint="F2"/>
          <w:sz w:val="21"/>
          <w:szCs w:val="21"/>
          <w:lang w:val="es-PE"/>
        </w:rPr>
        <w:t xml:space="preserve">ginas web </w:t>
      </w:r>
      <w:r w:rsidR="00081006" w:rsidRPr="00081006">
        <w:rPr>
          <w:rFonts w:asciiTheme="majorHAnsi" w:eastAsia="Calibri" w:hAnsiTheme="majorHAnsi" w:cstheme="minorHAnsi"/>
          <w:color w:val="0D0D0D" w:themeColor="text1" w:themeTint="F2"/>
          <w:sz w:val="21"/>
          <w:szCs w:val="21"/>
          <w:lang w:val="es-PE"/>
        </w:rPr>
        <w:t>(</w:t>
      </w:r>
      <w:r w:rsidRPr="00081006">
        <w:rPr>
          <w:rFonts w:asciiTheme="majorHAnsi" w:eastAsia="Calibri" w:hAnsiTheme="majorHAnsi" w:cstheme="minorHAnsi"/>
          <w:color w:val="0D0D0D" w:themeColor="text1" w:themeTint="F2"/>
          <w:sz w:val="21"/>
          <w:szCs w:val="21"/>
          <w:lang w:val="es-PE"/>
        </w:rPr>
        <w:t>accesibles a la ciudadanía</w:t>
      </w:r>
      <w:r w:rsidR="00081006" w:rsidRPr="00081006">
        <w:rPr>
          <w:rFonts w:asciiTheme="majorHAnsi" w:eastAsia="Calibri" w:hAnsiTheme="majorHAnsi" w:cstheme="minorHAnsi"/>
          <w:color w:val="0D0D0D" w:themeColor="text1" w:themeTint="F2"/>
          <w:sz w:val="21"/>
          <w:szCs w:val="21"/>
          <w:lang w:val="es-PE"/>
        </w:rPr>
        <w:t xml:space="preserve">); </w:t>
      </w:r>
      <w:r w:rsidRPr="00081006">
        <w:rPr>
          <w:rFonts w:asciiTheme="majorHAnsi" w:eastAsia="Calibri" w:hAnsiTheme="majorHAnsi" w:cstheme="minorHAnsi"/>
          <w:color w:val="0D0D0D" w:themeColor="text1" w:themeTint="F2"/>
          <w:sz w:val="21"/>
          <w:szCs w:val="21"/>
          <w:lang w:val="es-PE"/>
        </w:rPr>
        <w:t>los presupuestos, contratos</w:t>
      </w:r>
      <w:r w:rsidR="00081006" w:rsidRPr="00081006">
        <w:rPr>
          <w:rFonts w:asciiTheme="majorHAnsi" w:eastAsia="Calibri" w:hAnsiTheme="majorHAnsi" w:cstheme="minorHAnsi"/>
          <w:color w:val="0D0D0D" w:themeColor="text1" w:themeTint="F2"/>
          <w:sz w:val="21"/>
          <w:szCs w:val="21"/>
          <w:lang w:val="es-PE"/>
        </w:rPr>
        <w:t xml:space="preserve"> y</w:t>
      </w:r>
      <w:r w:rsidRPr="00081006">
        <w:rPr>
          <w:rFonts w:asciiTheme="majorHAnsi" w:eastAsia="Calibri" w:hAnsiTheme="majorHAnsi" w:cstheme="minorHAnsi"/>
          <w:color w:val="0D0D0D" w:themeColor="text1" w:themeTint="F2"/>
          <w:sz w:val="21"/>
          <w:szCs w:val="21"/>
          <w:lang w:val="es-PE"/>
        </w:rPr>
        <w:t xml:space="preserve"> pagos deben estar abiertos a la ciudadanía,</w:t>
      </w:r>
      <w:r w:rsidRPr="00081006">
        <w:rPr>
          <w:rFonts w:asciiTheme="majorHAnsi" w:hAnsiTheme="majorHAnsi"/>
          <w:color w:val="0D0D0D" w:themeColor="text1" w:themeTint="F2"/>
          <w:sz w:val="21"/>
          <w:szCs w:val="21"/>
        </w:rPr>
        <w:t xml:space="preserve"> </w:t>
      </w:r>
      <w:r w:rsidR="00081006" w:rsidRPr="00081006">
        <w:rPr>
          <w:rFonts w:asciiTheme="majorHAnsi" w:hAnsiTheme="majorHAnsi"/>
          <w:color w:val="0D0D0D" w:themeColor="text1" w:themeTint="F2"/>
          <w:sz w:val="21"/>
          <w:szCs w:val="21"/>
        </w:rPr>
        <w:t xml:space="preserve">como </w:t>
      </w:r>
      <w:r w:rsidRPr="00081006">
        <w:rPr>
          <w:rFonts w:asciiTheme="majorHAnsi" w:hAnsiTheme="majorHAnsi"/>
          <w:color w:val="0D0D0D" w:themeColor="text1" w:themeTint="F2"/>
          <w:sz w:val="21"/>
          <w:szCs w:val="21"/>
        </w:rPr>
        <w:t xml:space="preserve">forma </w:t>
      </w:r>
      <w:r w:rsidR="00081006" w:rsidRPr="00081006">
        <w:rPr>
          <w:rFonts w:asciiTheme="majorHAnsi" w:hAnsiTheme="majorHAnsi"/>
          <w:color w:val="0D0D0D" w:themeColor="text1" w:themeTint="F2"/>
          <w:sz w:val="21"/>
          <w:szCs w:val="21"/>
        </w:rPr>
        <w:t>de prevenir y</w:t>
      </w:r>
      <w:r w:rsidRPr="00081006">
        <w:rPr>
          <w:rFonts w:asciiTheme="majorHAnsi" w:hAnsiTheme="majorHAnsi"/>
          <w:color w:val="0D0D0D" w:themeColor="text1" w:themeTint="F2"/>
          <w:sz w:val="21"/>
          <w:szCs w:val="21"/>
        </w:rPr>
        <w:t xml:space="preserve"> controlar la corrupción</w:t>
      </w:r>
      <w:r w:rsidR="006C578E" w:rsidRPr="00081006">
        <w:rPr>
          <w:rFonts w:asciiTheme="majorHAnsi" w:hAnsiTheme="majorHAnsi"/>
          <w:color w:val="0D0D0D" w:themeColor="text1" w:themeTint="F2"/>
          <w:sz w:val="21"/>
          <w:szCs w:val="21"/>
        </w:rPr>
        <w:t>.</w:t>
      </w:r>
      <w:r w:rsidR="00081006" w:rsidRPr="00081006">
        <w:rPr>
          <w:rFonts w:asciiTheme="majorHAnsi" w:hAnsiTheme="majorHAnsi"/>
          <w:color w:val="0D0D0D" w:themeColor="text1" w:themeTint="F2"/>
          <w:sz w:val="21"/>
          <w:szCs w:val="21"/>
        </w:rPr>
        <w:t xml:space="preserve"> Y facilitar mecanismos de participación y vigilancia de la sociedad civil, como garantía </w:t>
      </w:r>
      <w:r w:rsidR="00081006">
        <w:rPr>
          <w:rFonts w:asciiTheme="majorHAnsi" w:hAnsiTheme="majorHAnsi"/>
          <w:color w:val="0D0D0D" w:themeColor="text1" w:themeTint="F2"/>
          <w:sz w:val="21"/>
          <w:szCs w:val="21"/>
        </w:rPr>
        <w:t>contra la impunidad</w:t>
      </w:r>
      <w:r w:rsidR="00081006" w:rsidRPr="00081006">
        <w:rPr>
          <w:rFonts w:asciiTheme="majorHAnsi" w:hAnsiTheme="majorHAnsi"/>
          <w:color w:val="0D0D0D" w:themeColor="text1" w:themeTint="F2"/>
          <w:sz w:val="21"/>
          <w:szCs w:val="21"/>
        </w:rPr>
        <w:t>.</w:t>
      </w:r>
    </w:p>
    <w:sectPr w:rsidR="00081006" w:rsidRPr="00081006" w:rsidSect="00081006">
      <w:pgSz w:w="11906" w:h="16838" w:code="9"/>
      <w:pgMar w:top="1701" w:right="1644" w:bottom="1418" w:left="164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F46E2"/>
    <w:multiLevelType w:val="hybridMultilevel"/>
    <w:tmpl w:val="2B1E6870"/>
    <w:lvl w:ilvl="0" w:tplc="280A000D">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128A631F"/>
    <w:multiLevelType w:val="multilevel"/>
    <w:tmpl w:val="ED1497C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80C36B9"/>
    <w:multiLevelType w:val="hybridMultilevel"/>
    <w:tmpl w:val="3EACA6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8867D68"/>
    <w:multiLevelType w:val="hybridMultilevel"/>
    <w:tmpl w:val="953ED12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1B721EA6"/>
    <w:multiLevelType w:val="hybridMultilevel"/>
    <w:tmpl w:val="F7FE6E3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20370840"/>
    <w:multiLevelType w:val="hybridMultilevel"/>
    <w:tmpl w:val="635E799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36F049E8"/>
    <w:multiLevelType w:val="multilevel"/>
    <w:tmpl w:val="40487C3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3BF8608E"/>
    <w:multiLevelType w:val="hybridMultilevel"/>
    <w:tmpl w:val="C5AE230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 w15:restartNumberingAfterBreak="0">
    <w:nsid w:val="40245595"/>
    <w:multiLevelType w:val="hybridMultilevel"/>
    <w:tmpl w:val="D96CB9E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44F40487"/>
    <w:multiLevelType w:val="hybridMultilevel"/>
    <w:tmpl w:val="D86EABD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 w15:restartNumberingAfterBreak="0">
    <w:nsid w:val="46F5670E"/>
    <w:multiLevelType w:val="hybridMultilevel"/>
    <w:tmpl w:val="912CCA8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 w15:restartNumberingAfterBreak="0">
    <w:nsid w:val="4C8C658B"/>
    <w:multiLevelType w:val="hybridMultilevel"/>
    <w:tmpl w:val="ABF6A5B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 w15:restartNumberingAfterBreak="0">
    <w:nsid w:val="4EDA45FA"/>
    <w:multiLevelType w:val="hybridMultilevel"/>
    <w:tmpl w:val="73D8967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3" w15:restartNumberingAfterBreak="0">
    <w:nsid w:val="592D5579"/>
    <w:multiLevelType w:val="hybridMultilevel"/>
    <w:tmpl w:val="B8B21EA4"/>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 w15:restartNumberingAfterBreak="0">
    <w:nsid w:val="76823194"/>
    <w:multiLevelType w:val="hybridMultilevel"/>
    <w:tmpl w:val="884440B6"/>
    <w:lvl w:ilvl="0" w:tplc="280A000D">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abstractNumId w:val="4"/>
  </w:num>
  <w:num w:numId="2">
    <w:abstractNumId w:val="11"/>
  </w:num>
  <w:num w:numId="3">
    <w:abstractNumId w:val="8"/>
  </w:num>
  <w:num w:numId="4">
    <w:abstractNumId w:val="13"/>
  </w:num>
  <w:num w:numId="5">
    <w:abstractNumId w:val="10"/>
  </w:num>
  <w:num w:numId="6">
    <w:abstractNumId w:val="2"/>
  </w:num>
  <w:num w:numId="7">
    <w:abstractNumId w:val="12"/>
  </w:num>
  <w:num w:numId="8">
    <w:abstractNumId w:val="7"/>
  </w:num>
  <w:num w:numId="9">
    <w:abstractNumId w:val="5"/>
  </w:num>
  <w:num w:numId="10">
    <w:abstractNumId w:val="9"/>
  </w:num>
  <w:num w:numId="11">
    <w:abstractNumId w:val="3"/>
  </w:num>
  <w:num w:numId="12">
    <w:abstractNumId w:val="1"/>
  </w:num>
  <w:num w:numId="13">
    <w:abstractNumId w:val="6"/>
  </w:num>
  <w:num w:numId="14">
    <w:abstractNumId w:val="1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324"/>
    <w:rsid w:val="00050787"/>
    <w:rsid w:val="00081006"/>
    <w:rsid w:val="000F3E5E"/>
    <w:rsid w:val="00176117"/>
    <w:rsid w:val="001F33FB"/>
    <w:rsid w:val="00506765"/>
    <w:rsid w:val="005F73B4"/>
    <w:rsid w:val="00653627"/>
    <w:rsid w:val="006812AF"/>
    <w:rsid w:val="006C578E"/>
    <w:rsid w:val="006C6F73"/>
    <w:rsid w:val="007376FE"/>
    <w:rsid w:val="00750016"/>
    <w:rsid w:val="007774CF"/>
    <w:rsid w:val="00820324"/>
    <w:rsid w:val="00820F93"/>
    <w:rsid w:val="00983442"/>
    <w:rsid w:val="00984299"/>
    <w:rsid w:val="00A15B1D"/>
    <w:rsid w:val="00C502D8"/>
    <w:rsid w:val="00CB76D2"/>
    <w:rsid w:val="00D36B1B"/>
    <w:rsid w:val="00D37B72"/>
    <w:rsid w:val="00E33DB1"/>
    <w:rsid w:val="00E875A7"/>
    <w:rsid w:val="00F06357"/>
    <w:rsid w:val="00F7133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5CD4A6-17DB-464C-8FBA-F61E80440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before="160"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324"/>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53627"/>
    <w:pPr>
      <w:spacing w:after="200" w:line="276" w:lineRule="auto"/>
      <w:ind w:left="720"/>
      <w:contextualSpacing/>
    </w:pPr>
    <w:rPr>
      <w:lang w:val="es-ES"/>
    </w:rPr>
  </w:style>
  <w:style w:type="paragraph" w:styleId="Textodeglobo">
    <w:name w:val="Balloon Text"/>
    <w:basedOn w:val="Normal"/>
    <w:link w:val="TextodegloboCar"/>
    <w:uiPriority w:val="99"/>
    <w:semiHidden/>
    <w:unhideWhenUsed/>
    <w:rsid w:val="0065362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36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38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48508-60A1-41AF-B32F-B4DE7CC56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1630</Words>
  <Characters>8970</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 Bracamonte</dc:creator>
  <cp:keywords/>
  <dc:description/>
  <cp:lastModifiedBy>Gaby</cp:lastModifiedBy>
  <cp:revision>2</cp:revision>
  <cp:lastPrinted>2018-05-25T21:20:00Z</cp:lastPrinted>
  <dcterms:created xsi:type="dcterms:W3CDTF">2019-04-26T02:46:00Z</dcterms:created>
  <dcterms:modified xsi:type="dcterms:W3CDTF">2019-04-26T02:46:00Z</dcterms:modified>
</cp:coreProperties>
</file>