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D9D42" w14:textId="77777777" w:rsidR="006A1F7D" w:rsidRPr="00C22F07" w:rsidRDefault="00640BFF" w:rsidP="00365D8A">
      <w:pPr>
        <w:shd w:val="clear" w:color="auto" w:fill="FFFFFF"/>
        <w:outlineLvl w:val="0"/>
        <w:rPr>
          <w:rFonts w:cs="Arial"/>
          <w:b/>
          <w:bCs/>
          <w:caps/>
          <w:kern w:val="36"/>
          <w:sz w:val="20"/>
          <w:szCs w:val="20"/>
          <w:lang w:eastAsia="en-GB"/>
        </w:rPr>
      </w:pPr>
      <w:r w:rsidRPr="00C22F07">
        <w:rPr>
          <w:rFonts w:cs="Arial"/>
          <w:noProof/>
          <w:sz w:val="18"/>
          <w:szCs w:val="20"/>
          <w:lang w:val="de-DE" w:eastAsia="de-DE"/>
        </w:rPr>
        <w:drawing>
          <wp:anchor distT="0" distB="0" distL="114300" distR="114300" simplePos="0" relativeHeight="251658240" behindDoc="0" locked="0" layoutInCell="1" allowOverlap="1" wp14:anchorId="5CADBEEC" wp14:editId="5C8F1D9C">
            <wp:simplePos x="0" y="0"/>
            <wp:positionH relativeFrom="margin">
              <wp:align>center</wp:align>
            </wp:positionH>
            <wp:positionV relativeFrom="paragraph">
              <wp:posOffset>-914400</wp:posOffset>
            </wp:positionV>
            <wp:extent cx="6442135" cy="1104181"/>
            <wp:effectExtent l="0" t="0" r="0" b="1270"/>
            <wp:wrapNone/>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11" cstate="print"/>
                    <a:stretch>
                      <a:fillRect/>
                    </a:stretch>
                  </pic:blipFill>
                  <pic:spPr>
                    <a:xfrm>
                      <a:off x="0" y="0"/>
                      <a:ext cx="6442135" cy="1104181"/>
                    </a:xfrm>
                    <a:prstGeom prst="rect">
                      <a:avLst/>
                    </a:prstGeom>
                  </pic:spPr>
                </pic:pic>
              </a:graphicData>
            </a:graphic>
          </wp:anchor>
        </w:drawing>
      </w:r>
    </w:p>
    <w:p w14:paraId="39A69CC8" w14:textId="77777777" w:rsidR="00640BFF" w:rsidRPr="00C22F07" w:rsidRDefault="00640BFF" w:rsidP="00640BFF">
      <w:pPr>
        <w:shd w:val="clear" w:color="auto" w:fill="FFFFFF"/>
        <w:jc w:val="center"/>
        <w:outlineLvl w:val="0"/>
        <w:rPr>
          <w:sz w:val="20"/>
          <w:szCs w:val="20"/>
        </w:rPr>
      </w:pPr>
    </w:p>
    <w:p w14:paraId="47D97A27" w14:textId="344C678A" w:rsidR="00E10D66" w:rsidRPr="00C22F07" w:rsidRDefault="00640BFF" w:rsidP="00E10D66">
      <w:pPr>
        <w:shd w:val="clear" w:color="auto" w:fill="FFFFFF"/>
        <w:jc w:val="center"/>
        <w:outlineLvl w:val="0"/>
        <w:rPr>
          <w:b/>
          <w:sz w:val="20"/>
          <w:szCs w:val="20"/>
        </w:rPr>
      </w:pPr>
      <w:r w:rsidRPr="00C22F07">
        <w:rPr>
          <w:b/>
          <w:sz w:val="20"/>
          <w:szCs w:val="20"/>
        </w:rPr>
        <w:t xml:space="preserve">Brussels Policy Briefing n. </w:t>
      </w:r>
      <w:r w:rsidR="00E10D66" w:rsidRPr="00C22F07">
        <w:rPr>
          <w:b/>
          <w:sz w:val="20"/>
          <w:szCs w:val="20"/>
        </w:rPr>
        <w:t>5</w:t>
      </w:r>
      <w:r w:rsidR="00646481">
        <w:rPr>
          <w:b/>
          <w:sz w:val="20"/>
          <w:szCs w:val="20"/>
        </w:rPr>
        <w:t>6</w:t>
      </w:r>
    </w:p>
    <w:p w14:paraId="04D8A072" w14:textId="1A9CAD74" w:rsidR="00E21C11" w:rsidRDefault="00E21C11" w:rsidP="00E21C11">
      <w:pPr>
        <w:shd w:val="clear" w:color="auto" w:fill="FFFFFF"/>
        <w:jc w:val="center"/>
        <w:outlineLvl w:val="0"/>
        <w:rPr>
          <w:sz w:val="20"/>
          <w:szCs w:val="20"/>
        </w:rPr>
      </w:pPr>
    </w:p>
    <w:p w14:paraId="6E696E31" w14:textId="5DD3AC60" w:rsidR="00E26201" w:rsidRPr="005A7CB0" w:rsidRDefault="004A70F7" w:rsidP="00E26201">
      <w:pPr>
        <w:jc w:val="center"/>
        <w:rPr>
          <w:rFonts w:cs="Arial"/>
          <w:b/>
          <w:sz w:val="20"/>
          <w:szCs w:val="20"/>
          <w:shd w:val="clear" w:color="auto" w:fill="FFFFFF"/>
        </w:rPr>
      </w:pPr>
      <w:bookmarkStart w:id="0" w:name="_Hlk10027865"/>
      <w:r w:rsidRPr="005A7CB0">
        <w:rPr>
          <w:rFonts w:cs="Arial"/>
          <w:b/>
          <w:sz w:val="20"/>
          <w:szCs w:val="20"/>
          <w:shd w:val="clear" w:color="auto" w:fill="FFFFFF"/>
        </w:rPr>
        <w:t xml:space="preserve">The </w:t>
      </w:r>
      <w:r w:rsidR="00646481" w:rsidRPr="005A7CB0">
        <w:rPr>
          <w:rFonts w:cs="Arial"/>
          <w:b/>
          <w:sz w:val="20"/>
          <w:szCs w:val="20"/>
          <w:shd w:val="clear" w:color="auto" w:fill="FFFFFF"/>
        </w:rPr>
        <w:t>Land-Water-Energy nexus</w:t>
      </w:r>
      <w:r w:rsidRPr="005A7CB0">
        <w:rPr>
          <w:rFonts w:cs="Arial"/>
          <w:b/>
          <w:sz w:val="20"/>
          <w:szCs w:val="20"/>
          <w:shd w:val="clear" w:color="auto" w:fill="FFFFFF"/>
        </w:rPr>
        <w:t xml:space="preserve"> and the </w:t>
      </w:r>
      <w:r w:rsidR="0046110D" w:rsidRPr="005A7CB0">
        <w:rPr>
          <w:rFonts w:cs="Arial"/>
          <w:b/>
          <w:sz w:val="20"/>
          <w:szCs w:val="20"/>
          <w:shd w:val="clear" w:color="auto" w:fill="FFFFFF"/>
        </w:rPr>
        <w:t xml:space="preserve">Sustainability of </w:t>
      </w:r>
      <w:r w:rsidR="00793A4B" w:rsidRPr="005A7CB0">
        <w:rPr>
          <w:rFonts w:cs="Arial"/>
          <w:b/>
          <w:sz w:val="20"/>
          <w:szCs w:val="20"/>
          <w:shd w:val="clear" w:color="auto" w:fill="FFFFFF"/>
        </w:rPr>
        <w:t xml:space="preserve">the </w:t>
      </w:r>
      <w:r w:rsidRPr="005A7CB0">
        <w:rPr>
          <w:rFonts w:cs="Arial"/>
          <w:b/>
          <w:sz w:val="20"/>
          <w:szCs w:val="20"/>
          <w:shd w:val="clear" w:color="auto" w:fill="FFFFFF"/>
        </w:rPr>
        <w:t>F</w:t>
      </w:r>
      <w:r w:rsidR="0046110D" w:rsidRPr="005A7CB0">
        <w:rPr>
          <w:rFonts w:cs="Arial"/>
          <w:b/>
          <w:sz w:val="20"/>
          <w:szCs w:val="20"/>
          <w:shd w:val="clear" w:color="auto" w:fill="FFFFFF"/>
        </w:rPr>
        <w:t>ood</w:t>
      </w:r>
      <w:r w:rsidRPr="005A7CB0">
        <w:rPr>
          <w:rFonts w:cs="Arial"/>
          <w:b/>
          <w:sz w:val="20"/>
          <w:szCs w:val="20"/>
          <w:shd w:val="clear" w:color="auto" w:fill="FFFFFF"/>
        </w:rPr>
        <w:t xml:space="preserve"> System</w:t>
      </w:r>
    </w:p>
    <w:bookmarkEnd w:id="0"/>
    <w:p w14:paraId="058FEC7E" w14:textId="0CD97657" w:rsidR="00E21C11" w:rsidRPr="005A7CB0" w:rsidRDefault="00E21C11" w:rsidP="00E21C11">
      <w:pPr>
        <w:shd w:val="clear" w:color="auto" w:fill="FFFFFF"/>
        <w:jc w:val="center"/>
        <w:outlineLvl w:val="0"/>
        <w:rPr>
          <w:rFonts w:cs="Arial"/>
          <w:b/>
          <w:sz w:val="20"/>
          <w:szCs w:val="20"/>
        </w:rPr>
      </w:pPr>
      <w:r w:rsidRPr="005A7CB0">
        <w:rPr>
          <w:rFonts w:cs="Arial"/>
          <w:b/>
          <w:sz w:val="20"/>
          <w:szCs w:val="20"/>
        </w:rPr>
        <w:t xml:space="preserve"> </w:t>
      </w:r>
    </w:p>
    <w:p w14:paraId="7D703E4A" w14:textId="0513AC04" w:rsidR="00E21C11" w:rsidRPr="005A7CB0" w:rsidRDefault="00E21C11" w:rsidP="00E21C11">
      <w:pPr>
        <w:shd w:val="clear" w:color="auto" w:fill="FFFFFF"/>
        <w:jc w:val="center"/>
        <w:outlineLvl w:val="0"/>
        <w:rPr>
          <w:rFonts w:cs="Arial"/>
          <w:sz w:val="20"/>
          <w:szCs w:val="20"/>
        </w:rPr>
      </w:pPr>
      <w:r w:rsidRPr="005A7CB0">
        <w:rPr>
          <w:rFonts w:cs="Arial"/>
          <w:sz w:val="20"/>
          <w:szCs w:val="20"/>
        </w:rPr>
        <w:t xml:space="preserve"> Organis</w:t>
      </w:r>
      <w:r w:rsidR="00A96797" w:rsidRPr="005A7CB0">
        <w:rPr>
          <w:rFonts w:cs="Arial"/>
          <w:sz w:val="20"/>
          <w:szCs w:val="20"/>
        </w:rPr>
        <w:t>ers: C</w:t>
      </w:r>
      <w:r w:rsidRPr="005A7CB0">
        <w:rPr>
          <w:rFonts w:cs="Arial"/>
          <w:sz w:val="20"/>
          <w:szCs w:val="20"/>
        </w:rPr>
        <w:t>TA, ACP Secretariat, European Commissio</w:t>
      </w:r>
      <w:r w:rsidR="00A96797" w:rsidRPr="005A7CB0">
        <w:rPr>
          <w:rFonts w:cs="Arial"/>
          <w:sz w:val="20"/>
          <w:szCs w:val="20"/>
        </w:rPr>
        <w:t>n/</w:t>
      </w:r>
      <w:r w:rsidRPr="005A7CB0">
        <w:rPr>
          <w:rFonts w:cs="Arial"/>
          <w:sz w:val="20"/>
          <w:szCs w:val="20"/>
        </w:rPr>
        <w:t>DG DEVCO, Concord</w:t>
      </w:r>
    </w:p>
    <w:p w14:paraId="62E2E376" w14:textId="1DBA0F08" w:rsidR="00640BFF" w:rsidRPr="005A7CB0" w:rsidRDefault="00E10D66" w:rsidP="00640BFF">
      <w:pPr>
        <w:shd w:val="clear" w:color="auto" w:fill="FFFFFF"/>
        <w:jc w:val="center"/>
        <w:outlineLvl w:val="0"/>
        <w:rPr>
          <w:rFonts w:cs="Arial"/>
          <w:b/>
          <w:sz w:val="20"/>
          <w:szCs w:val="20"/>
        </w:rPr>
      </w:pPr>
      <w:r w:rsidRPr="005A7CB0">
        <w:rPr>
          <w:rFonts w:cs="Arial"/>
          <w:b/>
          <w:sz w:val="20"/>
          <w:szCs w:val="20"/>
        </w:rPr>
        <w:t xml:space="preserve">Wednesday </w:t>
      </w:r>
      <w:r w:rsidR="00646481" w:rsidRPr="005A7CB0">
        <w:rPr>
          <w:rFonts w:cs="Arial"/>
          <w:b/>
          <w:sz w:val="20"/>
          <w:szCs w:val="20"/>
        </w:rPr>
        <w:t>3</w:t>
      </w:r>
      <w:r w:rsidR="00646481" w:rsidRPr="005A7CB0">
        <w:rPr>
          <w:rFonts w:cs="Arial"/>
          <w:b/>
          <w:sz w:val="20"/>
          <w:szCs w:val="20"/>
          <w:vertAlign w:val="superscript"/>
        </w:rPr>
        <w:t>rd</w:t>
      </w:r>
      <w:r w:rsidR="00646481" w:rsidRPr="005A7CB0">
        <w:rPr>
          <w:rFonts w:cs="Arial"/>
          <w:b/>
          <w:sz w:val="20"/>
          <w:szCs w:val="20"/>
        </w:rPr>
        <w:t xml:space="preserve"> July </w:t>
      </w:r>
      <w:r w:rsidRPr="005A7CB0">
        <w:rPr>
          <w:rFonts w:cs="Arial"/>
          <w:b/>
          <w:sz w:val="20"/>
          <w:szCs w:val="20"/>
        </w:rPr>
        <w:t>2019</w:t>
      </w:r>
      <w:r w:rsidR="00640BFF" w:rsidRPr="005A7CB0">
        <w:rPr>
          <w:rFonts w:cs="Arial"/>
          <w:b/>
          <w:sz w:val="20"/>
          <w:szCs w:val="20"/>
        </w:rPr>
        <w:t xml:space="preserve">, 9h00-13h00 </w:t>
      </w:r>
    </w:p>
    <w:p w14:paraId="1FCE456E" w14:textId="2968C0CD" w:rsidR="00AB170B" w:rsidRPr="0067298E" w:rsidRDefault="005A7CB0" w:rsidP="00640BFF">
      <w:pPr>
        <w:shd w:val="clear" w:color="auto" w:fill="FFFFFF"/>
        <w:jc w:val="center"/>
        <w:outlineLvl w:val="0"/>
        <w:rPr>
          <w:rFonts w:cs="Arial"/>
          <w:b/>
          <w:bCs/>
          <w:sz w:val="20"/>
          <w:szCs w:val="20"/>
        </w:rPr>
      </w:pPr>
      <w:r w:rsidRPr="005A7CB0">
        <w:rPr>
          <w:b/>
          <w:bCs/>
          <w:sz w:val="20"/>
          <w:szCs w:val="20"/>
        </w:rPr>
        <w:t>ACP Secretariat, 451 Avenue Georges-Henri, 1200 Brussels, Room C</w:t>
      </w:r>
    </w:p>
    <w:p w14:paraId="012A68EB" w14:textId="29C9407E" w:rsidR="006A1F7D" w:rsidRPr="0067298E" w:rsidRDefault="0006035A" w:rsidP="00640BFF">
      <w:pPr>
        <w:shd w:val="clear" w:color="auto" w:fill="FFFFFF"/>
        <w:jc w:val="center"/>
        <w:outlineLvl w:val="0"/>
        <w:rPr>
          <w:sz w:val="20"/>
          <w:szCs w:val="20"/>
        </w:rPr>
      </w:pPr>
      <w:hyperlink r:id="rId12" w:history="1">
        <w:r w:rsidR="00640BFF" w:rsidRPr="0067298E">
          <w:rPr>
            <w:rStyle w:val="Hyperlink"/>
            <w:sz w:val="20"/>
            <w:szCs w:val="20"/>
          </w:rPr>
          <w:t>http://brusselsbriefings.net</w:t>
        </w:r>
      </w:hyperlink>
    </w:p>
    <w:p w14:paraId="5307C341" w14:textId="77777777" w:rsidR="00640BFF" w:rsidRPr="0067298E" w:rsidRDefault="00640BFF" w:rsidP="00640BFF">
      <w:pPr>
        <w:shd w:val="clear" w:color="auto" w:fill="FFFFFF"/>
        <w:jc w:val="center"/>
        <w:outlineLvl w:val="0"/>
        <w:rPr>
          <w:rFonts w:cs="Arial"/>
          <w:b/>
          <w:bCs/>
          <w:caps/>
          <w:kern w:val="36"/>
          <w:sz w:val="20"/>
          <w:szCs w:val="20"/>
          <w:lang w:eastAsia="en-GB"/>
        </w:rPr>
      </w:pPr>
    </w:p>
    <w:p w14:paraId="6BDA842E" w14:textId="3CF378AA" w:rsidR="00640BFF" w:rsidRPr="0067298E" w:rsidRDefault="00640BFF" w:rsidP="00640BFF">
      <w:pPr>
        <w:pStyle w:val="NoSpacing"/>
        <w:jc w:val="center"/>
        <w:rPr>
          <w:rFonts w:ascii="Arial" w:hAnsi="Arial" w:cs="Arial"/>
          <w:sz w:val="20"/>
          <w:szCs w:val="20"/>
        </w:rPr>
      </w:pPr>
      <w:r w:rsidRPr="0067298E">
        <w:rPr>
          <w:rFonts w:ascii="Arial" w:hAnsi="Arial" w:cs="Arial"/>
          <w:b/>
          <w:sz w:val="20"/>
          <w:szCs w:val="20"/>
        </w:rPr>
        <w:t>BACKGROUND NOTE</w:t>
      </w:r>
      <w:r w:rsidR="00556BCD" w:rsidRPr="0067298E">
        <w:rPr>
          <w:rFonts w:ascii="Arial" w:hAnsi="Arial" w:cs="Arial"/>
          <w:b/>
          <w:sz w:val="20"/>
          <w:szCs w:val="20"/>
        </w:rPr>
        <w:t xml:space="preserve"> </w:t>
      </w:r>
    </w:p>
    <w:p w14:paraId="390DCFC6" w14:textId="77777777" w:rsidR="00640BFF" w:rsidRPr="0067298E" w:rsidRDefault="00640BFF" w:rsidP="00640BFF">
      <w:pPr>
        <w:shd w:val="clear" w:color="auto" w:fill="FFFFFF"/>
        <w:jc w:val="center"/>
        <w:outlineLvl w:val="0"/>
        <w:rPr>
          <w:rFonts w:cs="Arial"/>
          <w:b/>
          <w:bCs/>
          <w:caps/>
          <w:kern w:val="36"/>
          <w:sz w:val="20"/>
          <w:szCs w:val="20"/>
          <w:lang w:eastAsia="en-GB"/>
        </w:rPr>
      </w:pPr>
    </w:p>
    <w:p w14:paraId="41BCFF31" w14:textId="77777777" w:rsidR="00EF1173" w:rsidRPr="00EF1173" w:rsidRDefault="000738CA" w:rsidP="00A37B21">
      <w:pPr>
        <w:pStyle w:val="ListParagraph"/>
        <w:numPr>
          <w:ilvl w:val="0"/>
          <w:numId w:val="2"/>
        </w:numPr>
        <w:rPr>
          <w:rFonts w:cs="Arial"/>
          <w:sz w:val="20"/>
          <w:szCs w:val="20"/>
        </w:rPr>
      </w:pPr>
      <w:r w:rsidRPr="00556BCD">
        <w:rPr>
          <w:b/>
          <w:sz w:val="20"/>
          <w:szCs w:val="20"/>
        </w:rPr>
        <w:t>Context</w:t>
      </w:r>
      <w:r w:rsidR="00EF1173" w:rsidRPr="00EF1173">
        <w:t xml:space="preserve"> </w:t>
      </w:r>
    </w:p>
    <w:p w14:paraId="6BC5185B" w14:textId="77777777" w:rsidR="00EF1173" w:rsidRDefault="00EF1173" w:rsidP="00EF1173">
      <w:pPr>
        <w:ind w:left="360"/>
      </w:pPr>
    </w:p>
    <w:p w14:paraId="6EB81020" w14:textId="305A8338" w:rsidR="007A005F" w:rsidRPr="007A005F" w:rsidRDefault="007A005F" w:rsidP="000915F9">
      <w:pPr>
        <w:rPr>
          <w:sz w:val="20"/>
          <w:szCs w:val="20"/>
        </w:rPr>
      </w:pPr>
      <w:r w:rsidRPr="007A005F">
        <w:rPr>
          <w:sz w:val="20"/>
          <w:szCs w:val="20"/>
        </w:rPr>
        <w:t>Global trends such as increasing population, rising incomes, income disparity, urbanization and resource extraction are applying tremendous pressure on our ability to secure clean and adequate water supplies, nutritious and available food supplies, as well as sustainable and secure energy supplies.</w:t>
      </w:r>
    </w:p>
    <w:p w14:paraId="1003E8B4" w14:textId="2269FE52" w:rsidR="008D4336" w:rsidRPr="003322AB" w:rsidRDefault="008D4336" w:rsidP="000915F9">
      <w:pPr>
        <w:rPr>
          <w:sz w:val="20"/>
          <w:szCs w:val="20"/>
        </w:rPr>
      </w:pPr>
      <w:r w:rsidRPr="008D4336">
        <w:rPr>
          <w:sz w:val="20"/>
          <w:szCs w:val="20"/>
        </w:rPr>
        <w:t xml:space="preserve">In the coming decades, growing populations with higher incomes will drive a strong increase in global demand for goods and services. Global gross domestic product (GDP) is projected to quadruple between 2011 and 2060, according to the central baseline scenario projected with the OECD ENV-Linkages model. By 2060, global average per capita income is projected to reach the current OECD level (around USD 40 000). Production and consumption are shifting </w:t>
      </w:r>
      <w:r w:rsidRPr="003322AB">
        <w:rPr>
          <w:sz w:val="20"/>
          <w:szCs w:val="20"/>
        </w:rPr>
        <w:t>towards emerging and developing economies, which have higher materials intensity.</w:t>
      </w:r>
      <w:r w:rsidRPr="003322AB">
        <w:rPr>
          <w:rStyle w:val="FootnoteReference"/>
          <w:sz w:val="20"/>
          <w:szCs w:val="20"/>
        </w:rPr>
        <w:footnoteReference w:id="2"/>
      </w:r>
    </w:p>
    <w:p w14:paraId="0F957AC0" w14:textId="77777777" w:rsidR="003322AB" w:rsidRDefault="003322AB" w:rsidP="003322AB">
      <w:pPr>
        <w:rPr>
          <w:sz w:val="20"/>
          <w:szCs w:val="20"/>
        </w:rPr>
      </w:pPr>
    </w:p>
    <w:p w14:paraId="1AD265ED" w14:textId="054051F9" w:rsidR="003322AB" w:rsidRPr="00AA4C85" w:rsidRDefault="003322AB" w:rsidP="003322AB">
      <w:pPr>
        <w:rPr>
          <w:sz w:val="20"/>
          <w:szCs w:val="20"/>
        </w:rPr>
      </w:pPr>
      <w:r w:rsidRPr="003322AB">
        <w:rPr>
          <w:sz w:val="20"/>
          <w:szCs w:val="20"/>
        </w:rPr>
        <w:t xml:space="preserve">In most of the analysed scenarios the temperature shows significant increase in all Sub-Saharan Africa regions, while the yearly distribution of the precipitation does not follow the same increasing pattern, with </w:t>
      </w:r>
      <w:proofErr w:type="gramStart"/>
      <w:r w:rsidRPr="003322AB">
        <w:rPr>
          <w:sz w:val="20"/>
          <w:szCs w:val="20"/>
        </w:rPr>
        <w:t>the majority of</w:t>
      </w:r>
      <w:proofErr w:type="gramEnd"/>
      <w:r w:rsidRPr="003322AB">
        <w:rPr>
          <w:sz w:val="20"/>
          <w:szCs w:val="20"/>
        </w:rPr>
        <w:t xml:space="preserve"> climate models projecting decreases in annual precipitation that reach 20% by 2080. At the same time, it is expected that the agricultural production will require larger water quantities for irrigation, to maintain and increase the output. Thus, scaling up the efficient and sustainable utilization of both surface and groundwater resources is </w:t>
      </w:r>
      <w:proofErr w:type="gramStart"/>
      <w:r w:rsidRPr="003322AB">
        <w:rPr>
          <w:sz w:val="20"/>
          <w:szCs w:val="20"/>
        </w:rPr>
        <w:t>absolutely necessary</w:t>
      </w:r>
      <w:proofErr w:type="gramEnd"/>
      <w:r w:rsidRPr="003322AB">
        <w:rPr>
          <w:sz w:val="20"/>
          <w:szCs w:val="20"/>
        </w:rPr>
        <w:t xml:space="preserve"> to adapt to a dynamically changing environment and the increasing needs for food production.</w:t>
      </w:r>
    </w:p>
    <w:p w14:paraId="69C376F5" w14:textId="77777777" w:rsidR="008D4336" w:rsidRDefault="008D4336" w:rsidP="003322AB"/>
    <w:p w14:paraId="49E53518" w14:textId="574E52A0" w:rsidR="0066261F" w:rsidRPr="004D5EDD" w:rsidRDefault="004D5EDD" w:rsidP="004D5EDD">
      <w:pPr>
        <w:shd w:val="clear" w:color="auto" w:fill="FFFFFF"/>
        <w:textAlignment w:val="baseline"/>
        <w:rPr>
          <w:rFonts w:cs="Arial"/>
          <w:color w:val="35393C"/>
          <w:sz w:val="20"/>
          <w:szCs w:val="20"/>
          <w:shd w:val="clear" w:color="auto" w:fill="FFFFFF"/>
        </w:rPr>
      </w:pPr>
      <w:r w:rsidRPr="004D5EDD">
        <w:rPr>
          <w:sz w:val="20"/>
          <w:szCs w:val="20"/>
        </w:rPr>
        <w:t>In a g</w:t>
      </w:r>
      <w:r w:rsidR="00EF1173" w:rsidRPr="004D5EDD">
        <w:rPr>
          <w:sz w:val="20"/>
          <w:szCs w:val="20"/>
        </w:rPr>
        <w:t>rowing natural resource scarcity</w:t>
      </w:r>
      <w:r w:rsidRPr="004D5EDD">
        <w:rPr>
          <w:sz w:val="20"/>
          <w:szCs w:val="20"/>
        </w:rPr>
        <w:t xml:space="preserve"> context</w:t>
      </w:r>
      <w:r w:rsidR="00EF1173" w:rsidRPr="004D5EDD">
        <w:rPr>
          <w:sz w:val="20"/>
          <w:szCs w:val="20"/>
        </w:rPr>
        <w:t>, making progress in one area, such as food security, will likely adversely affect progress in other areas, such as water security or environmental sustainability. As a result, business-as-usual approaches are no longer an option. Instead, advances in food security need to be addressed within a nexus perspective incorporating key interlinkages with related sectors, including water and energy.</w:t>
      </w:r>
      <w:r w:rsidR="00EF1173" w:rsidRPr="004D5EDD">
        <w:rPr>
          <w:rStyle w:val="FootnoteReference"/>
          <w:sz w:val="20"/>
          <w:szCs w:val="20"/>
        </w:rPr>
        <w:footnoteReference w:id="3"/>
      </w:r>
      <w:r w:rsidRPr="004D5EDD">
        <w:rPr>
          <w:sz w:val="20"/>
          <w:szCs w:val="20"/>
        </w:rPr>
        <w:t xml:space="preserve"> </w:t>
      </w:r>
    </w:p>
    <w:p w14:paraId="30648A43" w14:textId="77777777" w:rsidR="004D5EDD" w:rsidRPr="004D5EDD" w:rsidRDefault="004D5EDD" w:rsidP="004D5EDD">
      <w:pPr>
        <w:shd w:val="clear" w:color="auto" w:fill="FFFFFF"/>
        <w:textAlignment w:val="baseline"/>
        <w:rPr>
          <w:sz w:val="20"/>
          <w:szCs w:val="20"/>
        </w:rPr>
      </w:pPr>
    </w:p>
    <w:p w14:paraId="06AC0A03" w14:textId="478A4343" w:rsidR="004952C2" w:rsidRPr="004952C2" w:rsidRDefault="004952C2" w:rsidP="000915F9">
      <w:pPr>
        <w:pStyle w:val="NormalWeb"/>
        <w:shd w:val="clear" w:color="auto" w:fill="FFFFFF"/>
        <w:spacing w:before="0" w:beforeAutospacing="0" w:after="0" w:afterAutospacing="0"/>
        <w:jc w:val="both"/>
        <w:rPr>
          <w:rFonts w:ascii="Arial" w:hAnsi="Arial" w:cs="Arial"/>
          <w:sz w:val="20"/>
          <w:szCs w:val="20"/>
          <w:shd w:val="clear" w:color="auto" w:fill="FFFFFF"/>
        </w:rPr>
      </w:pPr>
      <w:r w:rsidRPr="004952C2">
        <w:rPr>
          <w:rFonts w:ascii="Arial" w:hAnsi="Arial" w:cs="Arial"/>
          <w:sz w:val="20"/>
          <w:szCs w:val="20"/>
          <w:shd w:val="clear" w:color="auto" w:fill="FFFFFF"/>
        </w:rPr>
        <w:t xml:space="preserve">In parallel to the pivotal challenge facing human kind of reducing hunger and extreme poverty, the need to create and expand efficient systems of energy supply and use in emerging economies highlights the need for research on alternative forms of energy use, </w:t>
      </w:r>
      <w:proofErr w:type="gramStart"/>
      <w:r w:rsidRPr="004952C2">
        <w:rPr>
          <w:rFonts w:ascii="Arial" w:hAnsi="Arial" w:cs="Arial"/>
          <w:sz w:val="20"/>
          <w:szCs w:val="20"/>
          <w:shd w:val="clear" w:color="auto" w:fill="FFFFFF"/>
        </w:rPr>
        <w:t>in particular the</w:t>
      </w:r>
      <w:proofErr w:type="gramEnd"/>
      <w:r w:rsidRPr="004952C2">
        <w:rPr>
          <w:rFonts w:ascii="Arial" w:hAnsi="Arial" w:cs="Arial"/>
          <w:sz w:val="20"/>
          <w:szCs w:val="20"/>
          <w:shd w:val="clear" w:color="auto" w:fill="FFFFFF"/>
        </w:rPr>
        <w:t xml:space="preserve"> role of biomass.</w:t>
      </w:r>
      <w:r>
        <w:rPr>
          <w:rStyle w:val="FootnoteReference"/>
          <w:rFonts w:ascii="Arial" w:hAnsi="Arial" w:cs="Arial"/>
          <w:sz w:val="20"/>
          <w:szCs w:val="20"/>
          <w:shd w:val="clear" w:color="auto" w:fill="FFFFFF"/>
        </w:rPr>
        <w:footnoteReference w:id="4"/>
      </w:r>
    </w:p>
    <w:p w14:paraId="4245B135" w14:textId="77777777" w:rsidR="004952C2" w:rsidRPr="004952C2" w:rsidRDefault="004952C2" w:rsidP="000915F9">
      <w:pPr>
        <w:rPr>
          <w:b/>
          <w:sz w:val="20"/>
          <w:szCs w:val="20"/>
        </w:rPr>
      </w:pPr>
    </w:p>
    <w:p w14:paraId="374BE7F0" w14:textId="0B858FB4" w:rsidR="0066261F" w:rsidRDefault="00E9547E" w:rsidP="000915F9">
      <w:pPr>
        <w:rPr>
          <w:sz w:val="20"/>
          <w:szCs w:val="20"/>
        </w:rPr>
      </w:pPr>
      <w:bookmarkStart w:id="1" w:name="_Hlk10028265"/>
      <w:r w:rsidRPr="00C36DEB">
        <w:rPr>
          <w:rFonts w:cs="Arial"/>
          <w:sz w:val="20"/>
          <w:szCs w:val="20"/>
        </w:rPr>
        <w:t xml:space="preserve">Delivering water, energy and food for all in a sustainable and equitable way is a major challenge faced by society. </w:t>
      </w:r>
      <w:r w:rsidR="00AA4C85" w:rsidRPr="00C36DEB">
        <w:rPr>
          <w:rFonts w:cs="Arial"/>
          <w:sz w:val="20"/>
          <w:szCs w:val="20"/>
        </w:rPr>
        <w:t>The</w:t>
      </w:r>
      <w:r w:rsidR="0066261F" w:rsidRPr="00C36DEB">
        <w:rPr>
          <w:rFonts w:cs="Arial"/>
          <w:sz w:val="20"/>
          <w:szCs w:val="20"/>
        </w:rPr>
        <w:t xml:space="preserve"> interactions between water, energy</w:t>
      </w:r>
      <w:r w:rsidR="0066261F" w:rsidRPr="00C36DEB">
        <w:rPr>
          <w:sz w:val="20"/>
          <w:szCs w:val="20"/>
        </w:rPr>
        <w:t xml:space="preserve"> and food in a nexus approach are crucial for the implementation of the Sustainable Development Goals (SDGs) and key to fight poverty, protect the planet and promote peace and prosperity.</w:t>
      </w:r>
      <w:bookmarkEnd w:id="1"/>
      <w:r w:rsidR="0066261F" w:rsidRPr="00C36DEB">
        <w:rPr>
          <w:sz w:val="20"/>
          <w:szCs w:val="20"/>
        </w:rPr>
        <w:t xml:space="preserve"> Out of the total seventeen SDGs, three of them have a </w:t>
      </w:r>
      <w:proofErr w:type="gramStart"/>
      <w:r w:rsidR="0066261F" w:rsidRPr="00C36DEB">
        <w:rPr>
          <w:sz w:val="20"/>
          <w:szCs w:val="20"/>
        </w:rPr>
        <w:t>particular focus</w:t>
      </w:r>
      <w:proofErr w:type="gramEnd"/>
      <w:r w:rsidR="0066261F" w:rsidRPr="00C36DEB">
        <w:rPr>
          <w:sz w:val="20"/>
          <w:szCs w:val="20"/>
        </w:rPr>
        <w:t xml:space="preserve"> on water, energy </w:t>
      </w:r>
      <w:r w:rsidR="0066261F" w:rsidRPr="00AA4C85">
        <w:rPr>
          <w:sz w:val="20"/>
          <w:szCs w:val="20"/>
        </w:rPr>
        <w:t xml:space="preserve">and food. Accordingly, SDG#2 aims at </w:t>
      </w:r>
      <w:r w:rsidR="0066261F" w:rsidRPr="00AA4C85">
        <w:rPr>
          <w:sz w:val="20"/>
          <w:szCs w:val="20"/>
        </w:rPr>
        <w:lastRenderedPageBreak/>
        <w:t>fighting hunger and malnutrition. SDG#6 aims at providing access to safe water and sanitation as well as ensuring a sound management of freshwater ecosystems. SDG#7 promotes energy access for all and supports actions to meet targets for increased share of renewable energy sources’ (RES) use and high levels of energy efficiency (EE).</w:t>
      </w:r>
    </w:p>
    <w:p w14:paraId="457C6EAF" w14:textId="0CA04AE6" w:rsidR="006A6BC9" w:rsidRDefault="006A6BC9" w:rsidP="000915F9">
      <w:pPr>
        <w:rPr>
          <w:sz w:val="20"/>
          <w:szCs w:val="20"/>
        </w:rPr>
      </w:pPr>
    </w:p>
    <w:p w14:paraId="0D077DFB" w14:textId="21EA1F9C" w:rsidR="00646642" w:rsidRPr="00646642" w:rsidRDefault="00646642" w:rsidP="00A37B21">
      <w:pPr>
        <w:pStyle w:val="ListParagraph"/>
        <w:numPr>
          <w:ilvl w:val="0"/>
          <w:numId w:val="2"/>
        </w:numPr>
        <w:rPr>
          <w:b/>
          <w:sz w:val="20"/>
          <w:szCs w:val="20"/>
        </w:rPr>
      </w:pPr>
      <w:r w:rsidRPr="00646642">
        <w:rPr>
          <w:b/>
          <w:sz w:val="20"/>
          <w:szCs w:val="20"/>
        </w:rPr>
        <w:t>Land, Water, Energy nexus</w:t>
      </w:r>
      <w:r w:rsidR="00982446">
        <w:rPr>
          <w:b/>
          <w:sz w:val="20"/>
          <w:szCs w:val="20"/>
        </w:rPr>
        <w:t xml:space="preserve"> approach</w:t>
      </w:r>
    </w:p>
    <w:p w14:paraId="3C46658D" w14:textId="77777777" w:rsidR="00646642" w:rsidRDefault="00646642" w:rsidP="000915F9">
      <w:pPr>
        <w:rPr>
          <w:sz w:val="20"/>
          <w:szCs w:val="20"/>
        </w:rPr>
      </w:pPr>
    </w:p>
    <w:p w14:paraId="769CD19F" w14:textId="5FD4FE2B" w:rsidR="00A259D7" w:rsidRDefault="00A259D7" w:rsidP="000915F9">
      <w:pPr>
        <w:rPr>
          <w:rFonts w:cs="Arial"/>
          <w:color w:val="000000"/>
          <w:sz w:val="20"/>
          <w:szCs w:val="20"/>
          <w:shd w:val="clear" w:color="auto" w:fill="FFFFFF"/>
        </w:rPr>
      </w:pPr>
      <w:r w:rsidRPr="00A259D7">
        <w:rPr>
          <w:rFonts w:cs="Arial"/>
          <w:color w:val="000000"/>
          <w:sz w:val="20"/>
          <w:szCs w:val="20"/>
          <w:shd w:val="clear" w:color="auto" w:fill="FFFFFF"/>
        </w:rPr>
        <w:t>Water, energy and food systems are inextricably interconnected. Water and energy are needed to produce food; water is needed for almost all forms of power generation; energy is required to treat and transport water. The relationships and trade-offs within this triangle of resources are known collectively as the water-energy-food nexus.</w:t>
      </w:r>
    </w:p>
    <w:p w14:paraId="505FD261" w14:textId="77777777" w:rsidR="00A259D7" w:rsidRDefault="00A259D7" w:rsidP="00A259D7">
      <w:pPr>
        <w:rPr>
          <w:sz w:val="20"/>
          <w:szCs w:val="20"/>
        </w:rPr>
      </w:pPr>
      <w:r w:rsidRPr="00A259D7">
        <w:rPr>
          <w:sz w:val="20"/>
          <w:szCs w:val="20"/>
        </w:rPr>
        <w:t xml:space="preserve">The analysis of beneficial synergies between the water, energy, food and the ecosystem through a nexus approach, has attracted the interest of scientists, </w:t>
      </w:r>
      <w:proofErr w:type="gramStart"/>
      <w:r w:rsidRPr="00A259D7">
        <w:rPr>
          <w:sz w:val="20"/>
          <w:szCs w:val="20"/>
        </w:rPr>
        <w:t>policy-makers</w:t>
      </w:r>
      <w:proofErr w:type="gramEnd"/>
      <w:r w:rsidRPr="00A259D7">
        <w:rPr>
          <w:sz w:val="20"/>
          <w:szCs w:val="20"/>
        </w:rPr>
        <w:t xml:space="preserve"> and the private sector.</w:t>
      </w:r>
    </w:p>
    <w:p w14:paraId="688CADA6" w14:textId="0BF82A66" w:rsidR="008A2FDD" w:rsidRDefault="008A2FDD" w:rsidP="000915F9">
      <w:pPr>
        <w:rPr>
          <w:rFonts w:cs="Arial"/>
          <w:sz w:val="20"/>
          <w:szCs w:val="20"/>
        </w:rPr>
      </w:pPr>
      <w:r w:rsidRPr="000915F9">
        <w:rPr>
          <w:rFonts w:cs="Arial"/>
          <w:b/>
          <w:sz w:val="20"/>
          <w:szCs w:val="20"/>
        </w:rPr>
        <w:t>‘Nexus thinking’</w:t>
      </w:r>
      <w:r w:rsidRPr="000915F9">
        <w:rPr>
          <w:rFonts w:cs="Arial"/>
          <w:sz w:val="20"/>
          <w:szCs w:val="20"/>
        </w:rPr>
        <w:t xml:space="preserve"> was first conceived by the </w:t>
      </w:r>
      <w:bookmarkStart w:id="2" w:name="bbib0340"/>
      <w:r w:rsidRPr="006A6BC9">
        <w:rPr>
          <w:rFonts w:cs="Arial"/>
          <w:sz w:val="20"/>
          <w:szCs w:val="20"/>
        </w:rPr>
        <w:t>World Economic Forum (2011)</w:t>
      </w:r>
      <w:r w:rsidRPr="005D094E">
        <w:rPr>
          <w:rFonts w:cs="Arial"/>
          <w:color w:val="2E2E2E"/>
          <w:sz w:val="20"/>
          <w:szCs w:val="20"/>
        </w:rPr>
        <w:t> </w:t>
      </w:r>
      <w:r w:rsidRPr="000915F9">
        <w:rPr>
          <w:rFonts w:cs="Arial"/>
          <w:sz w:val="20"/>
          <w:szCs w:val="20"/>
        </w:rPr>
        <w:t>to promote the inseparable links between the use of resources to provide basic and universal rights to food, water and energy security.</w:t>
      </w:r>
      <w:bookmarkEnd w:id="2"/>
    </w:p>
    <w:p w14:paraId="40748FE2" w14:textId="52C0B953" w:rsidR="008922C4" w:rsidRDefault="008922C4" w:rsidP="000915F9">
      <w:pPr>
        <w:rPr>
          <w:rFonts w:cs="Arial"/>
          <w:sz w:val="20"/>
          <w:szCs w:val="20"/>
        </w:rPr>
      </w:pPr>
    </w:p>
    <w:p w14:paraId="46929864" w14:textId="56787846" w:rsidR="008922C4" w:rsidRDefault="008922C4" w:rsidP="000915F9">
      <w:pPr>
        <w:rPr>
          <w:b/>
          <w:sz w:val="20"/>
          <w:szCs w:val="20"/>
        </w:rPr>
      </w:pPr>
      <w:r w:rsidRPr="008922C4">
        <w:rPr>
          <w:b/>
          <w:sz w:val="20"/>
          <w:szCs w:val="20"/>
        </w:rPr>
        <w:t>The Water-Energy-Food (WEF) nexus</w:t>
      </w:r>
      <w:r w:rsidR="00AF334C">
        <w:rPr>
          <w:b/>
          <w:sz w:val="20"/>
          <w:szCs w:val="20"/>
        </w:rPr>
        <w:t xml:space="preserve"> is</w:t>
      </w:r>
      <w:r w:rsidRPr="008922C4">
        <w:rPr>
          <w:b/>
          <w:sz w:val="20"/>
          <w:szCs w:val="20"/>
        </w:rPr>
        <w:t xml:space="preserve"> an approach to assessment, policy development and implementation that focuses on water, energy and food security simultaneously.</w:t>
      </w:r>
    </w:p>
    <w:p w14:paraId="76399883" w14:textId="77777777" w:rsidR="008922C4" w:rsidRPr="008922C4" w:rsidRDefault="008922C4" w:rsidP="000915F9">
      <w:pPr>
        <w:rPr>
          <w:rFonts w:cs="Arial"/>
          <w:b/>
          <w:sz w:val="20"/>
          <w:szCs w:val="20"/>
        </w:rPr>
      </w:pPr>
    </w:p>
    <w:p w14:paraId="5EE37AE9" w14:textId="6FA466D6" w:rsidR="008A2FDD" w:rsidRDefault="008A2FDD" w:rsidP="000915F9">
      <w:pPr>
        <w:rPr>
          <w:rFonts w:cs="Arial"/>
          <w:sz w:val="20"/>
          <w:szCs w:val="20"/>
        </w:rPr>
      </w:pPr>
      <w:r w:rsidRPr="000915F9">
        <w:rPr>
          <w:rFonts w:cs="Arial"/>
          <w:sz w:val="20"/>
          <w:szCs w:val="20"/>
        </w:rPr>
        <w:t>Nexus framings consider key issues in food, water and energy security through a sustainability lens in order to predict and protect against potential risks of future insecurity</w:t>
      </w:r>
      <w:r w:rsidR="000915F9" w:rsidRPr="000915F9">
        <w:rPr>
          <w:rFonts w:cs="Arial"/>
          <w:sz w:val="20"/>
          <w:szCs w:val="20"/>
        </w:rPr>
        <w:t xml:space="preserve">, driven by the </w:t>
      </w:r>
      <w:r w:rsidRPr="000915F9">
        <w:rPr>
          <w:rFonts w:cs="Arial"/>
          <w:sz w:val="20"/>
          <w:szCs w:val="20"/>
        </w:rPr>
        <w:t xml:space="preserve">availability of </w:t>
      </w:r>
      <w:r w:rsidR="000915F9" w:rsidRPr="000915F9">
        <w:rPr>
          <w:rFonts w:cs="Arial"/>
          <w:sz w:val="20"/>
          <w:szCs w:val="20"/>
        </w:rPr>
        <w:t xml:space="preserve">and access to </w:t>
      </w:r>
      <w:r w:rsidRPr="000915F9">
        <w:rPr>
          <w:rFonts w:cs="Arial"/>
          <w:sz w:val="20"/>
          <w:szCs w:val="20"/>
        </w:rPr>
        <w:t xml:space="preserve">resources, the capacity to utilise resources as well as dynamics of social power relations and the strength of institutions. </w:t>
      </w:r>
    </w:p>
    <w:p w14:paraId="25B62AD8" w14:textId="7F5CE1C4" w:rsidR="00CE5C9A" w:rsidRPr="007A005F" w:rsidRDefault="00CE5C9A" w:rsidP="00646642">
      <w:pPr>
        <w:pStyle w:val="NormalWeb"/>
        <w:shd w:val="clear" w:color="auto" w:fill="FFFFFF"/>
        <w:spacing w:before="0" w:beforeAutospacing="0" w:after="0" w:afterAutospacing="0"/>
        <w:jc w:val="both"/>
        <w:rPr>
          <w:rFonts w:ascii="Arial" w:hAnsi="Arial" w:cs="Arial"/>
          <w:sz w:val="20"/>
          <w:szCs w:val="20"/>
        </w:rPr>
      </w:pPr>
    </w:p>
    <w:p w14:paraId="2742D02A" w14:textId="04B7439D" w:rsidR="008922C4" w:rsidRDefault="007A005F" w:rsidP="00646642">
      <w:pPr>
        <w:pStyle w:val="NormalWeb"/>
        <w:shd w:val="clear" w:color="auto" w:fill="FFFFFF"/>
        <w:spacing w:before="0" w:beforeAutospacing="0" w:after="0" w:afterAutospacing="0"/>
        <w:jc w:val="both"/>
        <w:rPr>
          <w:rFonts w:ascii="Arial" w:hAnsi="Arial" w:cs="Arial"/>
          <w:sz w:val="20"/>
          <w:szCs w:val="20"/>
        </w:rPr>
      </w:pPr>
      <w:proofErr w:type="gramStart"/>
      <w:r w:rsidRPr="00E85571">
        <w:rPr>
          <w:rFonts w:ascii="Arial" w:hAnsi="Arial" w:cs="Arial"/>
          <w:sz w:val="20"/>
          <w:szCs w:val="20"/>
        </w:rPr>
        <w:t>A number of</w:t>
      </w:r>
      <w:proofErr w:type="gramEnd"/>
      <w:r w:rsidRPr="00E85571">
        <w:rPr>
          <w:rFonts w:ascii="Arial" w:hAnsi="Arial" w:cs="Arial"/>
          <w:sz w:val="20"/>
          <w:szCs w:val="20"/>
        </w:rPr>
        <w:t xml:space="preserve"> key linkages have been articulated </w:t>
      </w:r>
      <w:r w:rsidR="00AF334C">
        <w:rPr>
          <w:rFonts w:ascii="Arial" w:hAnsi="Arial" w:cs="Arial"/>
          <w:sz w:val="20"/>
          <w:szCs w:val="20"/>
        </w:rPr>
        <w:t>(SEI)</w:t>
      </w:r>
      <w:r w:rsidRPr="00E85571">
        <w:rPr>
          <w:rFonts w:ascii="Arial" w:hAnsi="Arial" w:cs="Arial"/>
          <w:sz w:val="20"/>
          <w:szCs w:val="20"/>
        </w:rPr>
        <w:t>:</w:t>
      </w:r>
      <w:r w:rsidRPr="007A005F">
        <w:rPr>
          <w:rFonts w:ascii="Arial" w:hAnsi="Arial" w:cs="Arial"/>
          <w:sz w:val="20"/>
          <w:szCs w:val="20"/>
        </w:rPr>
        <w:t xml:space="preserve"> </w:t>
      </w:r>
    </w:p>
    <w:p w14:paraId="1A35CF0F" w14:textId="343144FB" w:rsidR="008922C4" w:rsidRDefault="007A005F" w:rsidP="00A37B21">
      <w:pPr>
        <w:pStyle w:val="NormalWeb"/>
        <w:numPr>
          <w:ilvl w:val="0"/>
          <w:numId w:val="4"/>
        </w:numPr>
        <w:shd w:val="clear" w:color="auto" w:fill="FFFFFF"/>
        <w:spacing w:before="0" w:beforeAutospacing="0" w:after="0" w:afterAutospacing="0"/>
        <w:jc w:val="both"/>
        <w:rPr>
          <w:rFonts w:ascii="Arial" w:hAnsi="Arial" w:cs="Arial"/>
          <w:sz w:val="20"/>
          <w:szCs w:val="20"/>
        </w:rPr>
      </w:pPr>
      <w:r w:rsidRPr="007A005F">
        <w:rPr>
          <w:rFonts w:ascii="Arial" w:hAnsi="Arial" w:cs="Arial"/>
          <w:sz w:val="20"/>
          <w:szCs w:val="20"/>
        </w:rPr>
        <w:t xml:space="preserve">Water needed for food production: rain-fed or irrigated agriculture. </w:t>
      </w:r>
    </w:p>
    <w:p w14:paraId="6612CCFA" w14:textId="22625FB6" w:rsidR="008922C4" w:rsidRDefault="007A005F" w:rsidP="00A37B21">
      <w:pPr>
        <w:pStyle w:val="NormalWeb"/>
        <w:numPr>
          <w:ilvl w:val="0"/>
          <w:numId w:val="4"/>
        </w:numPr>
        <w:shd w:val="clear" w:color="auto" w:fill="FFFFFF"/>
        <w:spacing w:before="0" w:beforeAutospacing="0" w:after="0" w:afterAutospacing="0"/>
        <w:jc w:val="both"/>
        <w:rPr>
          <w:rFonts w:ascii="Arial" w:hAnsi="Arial" w:cs="Arial"/>
          <w:sz w:val="20"/>
          <w:szCs w:val="20"/>
        </w:rPr>
      </w:pPr>
      <w:r w:rsidRPr="007A005F">
        <w:rPr>
          <w:rFonts w:ascii="Arial" w:hAnsi="Arial" w:cs="Arial"/>
          <w:sz w:val="20"/>
          <w:szCs w:val="20"/>
        </w:rPr>
        <w:t xml:space="preserve">Water needed for energy production: hydropower, biofuels and other growing trends in renewable energy production. </w:t>
      </w:r>
    </w:p>
    <w:p w14:paraId="5200980C" w14:textId="151E3E0B" w:rsidR="007A005F" w:rsidRDefault="007A005F" w:rsidP="00A37B21">
      <w:pPr>
        <w:pStyle w:val="NormalWeb"/>
        <w:numPr>
          <w:ilvl w:val="0"/>
          <w:numId w:val="4"/>
        </w:numPr>
        <w:shd w:val="clear" w:color="auto" w:fill="FFFFFF"/>
        <w:spacing w:before="0" w:beforeAutospacing="0" w:after="0" w:afterAutospacing="0"/>
        <w:jc w:val="both"/>
        <w:rPr>
          <w:rFonts w:ascii="Arial" w:hAnsi="Arial" w:cs="Arial"/>
          <w:sz w:val="20"/>
          <w:szCs w:val="20"/>
        </w:rPr>
      </w:pPr>
      <w:r w:rsidRPr="007A005F">
        <w:rPr>
          <w:rFonts w:ascii="Arial" w:hAnsi="Arial" w:cs="Arial"/>
          <w:sz w:val="20"/>
          <w:szCs w:val="20"/>
        </w:rPr>
        <w:t>Energy needed for food production: harvest, transport, processing, packaging and marketing. • Energy needed for water: desalination, water and wastewater treatment, water distribution and irrigation.</w:t>
      </w:r>
    </w:p>
    <w:p w14:paraId="525D617F" w14:textId="77777777" w:rsidR="00AF334C" w:rsidRDefault="00AF334C" w:rsidP="00D26125">
      <w:pPr>
        <w:pStyle w:val="NormalWeb"/>
        <w:shd w:val="clear" w:color="auto" w:fill="FFFFFF"/>
        <w:spacing w:before="0" w:beforeAutospacing="0" w:after="0" w:afterAutospacing="0"/>
        <w:jc w:val="both"/>
        <w:rPr>
          <w:rFonts w:ascii="Arial" w:hAnsi="Arial" w:cs="Arial"/>
          <w:sz w:val="20"/>
          <w:szCs w:val="20"/>
        </w:rPr>
      </w:pPr>
    </w:p>
    <w:p w14:paraId="75332443" w14:textId="13AA5524" w:rsidR="00A851B4" w:rsidRDefault="00D26125" w:rsidP="00A851B4">
      <w:pPr>
        <w:pStyle w:val="NormalWeb"/>
        <w:shd w:val="clear" w:color="auto" w:fill="FFFFFF"/>
        <w:spacing w:before="0" w:beforeAutospacing="0" w:after="0" w:afterAutospacing="0"/>
        <w:jc w:val="both"/>
        <w:rPr>
          <w:rFonts w:ascii="Arial" w:hAnsi="Arial" w:cs="Arial"/>
          <w:sz w:val="20"/>
          <w:szCs w:val="20"/>
        </w:rPr>
      </w:pPr>
      <w:r w:rsidRPr="00D26125">
        <w:rPr>
          <w:rFonts w:ascii="Arial" w:hAnsi="Arial" w:cs="Arial"/>
          <w:sz w:val="20"/>
          <w:szCs w:val="20"/>
        </w:rPr>
        <w:t>Energy and water systems depend on each other in many ways. The power sector is a clear example, since almost all electricity generation technologies, as well as carbon capture and storage, use significant amounts of water. Water is necessary in the coal sector too, to extract oil and gas and to refine oil products into fuels and petrochemicals; it is also used to grow biomass for the bioenergy sector. Conversely, energy is required to extract, convey, deliver and treat water.</w:t>
      </w:r>
      <w:r>
        <w:rPr>
          <w:rStyle w:val="FootnoteReference"/>
          <w:rFonts w:ascii="Arial" w:hAnsi="Arial" w:cs="Arial"/>
          <w:sz w:val="20"/>
          <w:szCs w:val="20"/>
        </w:rPr>
        <w:footnoteReference w:id="5"/>
      </w:r>
      <w:r w:rsidR="00A851B4">
        <w:rPr>
          <w:rFonts w:ascii="Arial" w:hAnsi="Arial" w:cs="Arial"/>
          <w:sz w:val="20"/>
          <w:szCs w:val="20"/>
        </w:rPr>
        <w:t xml:space="preserve"> </w:t>
      </w:r>
    </w:p>
    <w:p w14:paraId="05EC58CF" w14:textId="46032762" w:rsidR="00A851B4" w:rsidRPr="00DB5A80" w:rsidRDefault="00A851B4" w:rsidP="00A851B4">
      <w:pPr>
        <w:pStyle w:val="NormalWeb"/>
        <w:shd w:val="clear" w:color="auto" w:fill="FFFFFF"/>
        <w:spacing w:before="0" w:beforeAutospacing="0" w:after="0" w:afterAutospacing="0"/>
        <w:jc w:val="both"/>
        <w:rPr>
          <w:rFonts w:ascii="Arial" w:hAnsi="Arial" w:cs="Arial"/>
          <w:color w:val="000000"/>
          <w:sz w:val="20"/>
          <w:szCs w:val="20"/>
        </w:rPr>
      </w:pPr>
      <w:r w:rsidRPr="00DB5A80">
        <w:rPr>
          <w:rFonts w:ascii="Arial" w:hAnsi="Arial" w:cs="Arial"/>
          <w:color w:val="000000"/>
          <w:sz w:val="20"/>
          <w:szCs w:val="20"/>
        </w:rPr>
        <w:t xml:space="preserve">Increased biofuel production also affects our nexus. </w:t>
      </w:r>
      <w:r>
        <w:rPr>
          <w:rFonts w:ascii="Arial" w:hAnsi="Arial" w:cs="Arial"/>
          <w:color w:val="000000"/>
          <w:sz w:val="20"/>
          <w:szCs w:val="20"/>
        </w:rPr>
        <w:t>B</w:t>
      </w:r>
      <w:r w:rsidRPr="00DB5A80">
        <w:rPr>
          <w:rFonts w:ascii="Arial" w:hAnsi="Arial" w:cs="Arial"/>
          <w:color w:val="000000"/>
          <w:sz w:val="20"/>
          <w:szCs w:val="20"/>
        </w:rPr>
        <w:t xml:space="preserve">iofuels are an economic opportunity and have the potential to grow fast in countries like Brazil and Russia, with their abundant land and rain-fed agriculture. But in many cases biofuels reduce land availability for food crops. This “indirect land use change” can have several effects. It can push up global and regional food prices as supply is squeezed, with </w:t>
      </w:r>
      <w:proofErr w:type="gramStart"/>
      <w:r w:rsidRPr="00DB5A80">
        <w:rPr>
          <w:rFonts w:ascii="Arial" w:hAnsi="Arial" w:cs="Arial"/>
          <w:color w:val="000000"/>
          <w:sz w:val="20"/>
          <w:szCs w:val="20"/>
        </w:rPr>
        <w:t>particular impacts</w:t>
      </w:r>
      <w:proofErr w:type="gramEnd"/>
      <w:r w:rsidRPr="00DB5A80">
        <w:rPr>
          <w:rFonts w:ascii="Arial" w:hAnsi="Arial" w:cs="Arial"/>
          <w:color w:val="000000"/>
          <w:sz w:val="20"/>
          <w:szCs w:val="20"/>
        </w:rPr>
        <w:t xml:space="preserve"> in regions where food security is already vulnerable, such as India and northern Africa. More biofuels can also lead to higher energy </w:t>
      </w:r>
      <w:proofErr w:type="gramStart"/>
      <w:r w:rsidRPr="00DB5A80">
        <w:rPr>
          <w:rFonts w:ascii="Arial" w:hAnsi="Arial" w:cs="Arial"/>
          <w:color w:val="000000"/>
          <w:sz w:val="20"/>
          <w:szCs w:val="20"/>
        </w:rPr>
        <w:t>prices, and</w:t>
      </w:r>
      <w:proofErr w:type="gramEnd"/>
      <w:r w:rsidRPr="00DB5A80">
        <w:rPr>
          <w:rFonts w:ascii="Arial" w:hAnsi="Arial" w:cs="Arial"/>
          <w:color w:val="000000"/>
          <w:sz w:val="20"/>
          <w:szCs w:val="20"/>
        </w:rPr>
        <w:t xml:space="preserve"> cause new vulnerabilities among producers.</w:t>
      </w:r>
    </w:p>
    <w:p w14:paraId="0AABDF25" w14:textId="38D1A80E" w:rsidR="00D26125" w:rsidRDefault="00D26125" w:rsidP="00D26125">
      <w:pPr>
        <w:pStyle w:val="NormalWeb"/>
        <w:shd w:val="clear" w:color="auto" w:fill="FFFFFF"/>
        <w:spacing w:before="0" w:beforeAutospacing="0" w:after="0" w:afterAutospacing="0"/>
        <w:jc w:val="both"/>
        <w:rPr>
          <w:rFonts w:ascii="Arial" w:hAnsi="Arial" w:cs="Arial"/>
          <w:sz w:val="20"/>
          <w:szCs w:val="20"/>
        </w:rPr>
      </w:pPr>
    </w:p>
    <w:p w14:paraId="04980085" w14:textId="77777777" w:rsidR="00A851B4" w:rsidRPr="008F5BD0" w:rsidRDefault="00A851B4" w:rsidP="00A851B4">
      <w:pPr>
        <w:pStyle w:val="NormalWeb"/>
        <w:shd w:val="clear" w:color="auto" w:fill="FFFFFF"/>
        <w:spacing w:before="0" w:beforeAutospacing="0" w:after="0" w:afterAutospacing="0"/>
        <w:jc w:val="both"/>
        <w:rPr>
          <w:rFonts w:ascii="Arial" w:hAnsi="Arial" w:cs="Arial"/>
          <w:sz w:val="20"/>
          <w:szCs w:val="20"/>
        </w:rPr>
      </w:pPr>
      <w:r w:rsidRPr="008F5BD0">
        <w:rPr>
          <w:rFonts w:ascii="Arial" w:hAnsi="Arial" w:cs="Arial"/>
          <w:sz w:val="20"/>
          <w:szCs w:val="20"/>
        </w:rPr>
        <w:t>A new modelling approach</w:t>
      </w:r>
      <w:r w:rsidRPr="008F5BD0">
        <w:rPr>
          <w:rStyle w:val="FootnoteReference"/>
          <w:rFonts w:ascii="Arial" w:hAnsi="Arial" w:cs="Arial"/>
          <w:sz w:val="20"/>
          <w:szCs w:val="20"/>
        </w:rPr>
        <w:footnoteReference w:id="6"/>
      </w:r>
      <w:r w:rsidRPr="008F5BD0">
        <w:rPr>
          <w:rFonts w:ascii="Arial" w:hAnsi="Arial" w:cs="Arial"/>
          <w:sz w:val="20"/>
          <w:szCs w:val="20"/>
        </w:rPr>
        <w:t>, focusing on the “land-water-energy nexus”, has been developed which assesses the biophysical consequences and economic costs of the nexus in 2060. It clearly shows how shocks to one part of the system affect the other parts.</w:t>
      </w:r>
    </w:p>
    <w:p w14:paraId="5E28FD3F" w14:textId="77777777" w:rsidR="00A851B4" w:rsidRDefault="00A851B4" w:rsidP="00D26125">
      <w:pPr>
        <w:pStyle w:val="NormalWeb"/>
        <w:shd w:val="clear" w:color="auto" w:fill="FFFFFF"/>
        <w:spacing w:before="0" w:beforeAutospacing="0" w:after="0" w:afterAutospacing="0"/>
        <w:jc w:val="both"/>
        <w:rPr>
          <w:rFonts w:ascii="Arial" w:hAnsi="Arial" w:cs="Arial"/>
          <w:sz w:val="20"/>
          <w:szCs w:val="20"/>
        </w:rPr>
      </w:pPr>
    </w:p>
    <w:p w14:paraId="4FC44370" w14:textId="44C369A5" w:rsidR="00A85BB7" w:rsidRDefault="00314510" w:rsidP="00646642">
      <w:pPr>
        <w:pStyle w:val="NormalWeb"/>
        <w:shd w:val="clear" w:color="auto" w:fill="FFFFFF"/>
        <w:spacing w:before="0" w:beforeAutospacing="0" w:after="0" w:afterAutospacing="0"/>
        <w:jc w:val="both"/>
        <w:rPr>
          <w:rFonts w:ascii="Arial" w:hAnsi="Arial" w:cs="Arial"/>
          <w:b/>
          <w:sz w:val="20"/>
          <w:szCs w:val="20"/>
        </w:rPr>
      </w:pPr>
      <w:r>
        <w:rPr>
          <w:rFonts w:ascii="Arial" w:hAnsi="Arial" w:cs="Arial"/>
          <w:b/>
          <w:sz w:val="20"/>
          <w:szCs w:val="20"/>
        </w:rPr>
        <w:t xml:space="preserve">2.1. </w:t>
      </w:r>
      <w:r w:rsidR="00A85BB7">
        <w:rPr>
          <w:rFonts w:ascii="Arial" w:hAnsi="Arial" w:cs="Arial"/>
          <w:b/>
          <w:sz w:val="20"/>
          <w:szCs w:val="20"/>
        </w:rPr>
        <w:t>Systems, Institutions and Governance</w:t>
      </w:r>
    </w:p>
    <w:p w14:paraId="25B24997" w14:textId="77777777" w:rsidR="00A85BB7" w:rsidRDefault="00A85BB7" w:rsidP="00646642">
      <w:pPr>
        <w:pStyle w:val="NormalWeb"/>
        <w:shd w:val="clear" w:color="auto" w:fill="FFFFFF"/>
        <w:spacing w:before="0" w:beforeAutospacing="0" w:after="0" w:afterAutospacing="0"/>
        <w:jc w:val="both"/>
        <w:rPr>
          <w:rFonts w:ascii="Arial" w:hAnsi="Arial" w:cs="Arial"/>
          <w:sz w:val="20"/>
          <w:szCs w:val="20"/>
        </w:rPr>
      </w:pPr>
    </w:p>
    <w:p w14:paraId="075A6323" w14:textId="3199EFA3" w:rsidR="00AF334C" w:rsidRDefault="00AF334C" w:rsidP="00AF334C">
      <w:pPr>
        <w:rPr>
          <w:sz w:val="20"/>
          <w:szCs w:val="20"/>
        </w:rPr>
      </w:pPr>
      <w:r>
        <w:rPr>
          <w:rFonts w:cs="Arial"/>
          <w:bCs/>
          <w:sz w:val="20"/>
          <w:szCs w:val="20"/>
        </w:rPr>
        <w:t>The u</w:t>
      </w:r>
      <w:r w:rsidR="000321F7" w:rsidRPr="00DB5A80">
        <w:rPr>
          <w:rFonts w:cs="Arial"/>
          <w:color w:val="000000"/>
          <w:sz w:val="20"/>
          <w:szCs w:val="20"/>
        </w:rPr>
        <w:t xml:space="preserve">se and regulation of one resource creates bottlenecks for others. Water management, for instance, leads to trade-offs between needs for energy production and irrigation for agriculture, particularly (but not only) in water-stressed regions. Urban sprawl eats away at the land available for growing food, but so do green policies promoting biofuels. </w:t>
      </w:r>
      <w:r w:rsidR="000321F7">
        <w:rPr>
          <w:rFonts w:cs="Arial"/>
          <w:color w:val="000000"/>
          <w:sz w:val="20"/>
          <w:szCs w:val="20"/>
        </w:rPr>
        <w:t>W</w:t>
      </w:r>
      <w:r w:rsidR="000321F7" w:rsidRPr="00DB5A80">
        <w:rPr>
          <w:rFonts w:cs="Arial"/>
          <w:color w:val="000000"/>
          <w:sz w:val="20"/>
          <w:szCs w:val="20"/>
        </w:rPr>
        <w:t xml:space="preserve">e need to </w:t>
      </w:r>
      <w:proofErr w:type="gramStart"/>
      <w:r w:rsidR="000321F7" w:rsidRPr="00DB5A80">
        <w:rPr>
          <w:rFonts w:cs="Arial"/>
          <w:color w:val="000000"/>
          <w:sz w:val="20"/>
          <w:szCs w:val="20"/>
        </w:rPr>
        <w:t>take into account</w:t>
      </w:r>
      <w:proofErr w:type="gramEnd"/>
      <w:r w:rsidR="000321F7" w:rsidRPr="00DB5A80">
        <w:rPr>
          <w:rFonts w:cs="Arial"/>
          <w:color w:val="000000"/>
          <w:sz w:val="20"/>
          <w:szCs w:val="20"/>
        </w:rPr>
        <w:t xml:space="preserve"> the effects on the land-water-energy nexus for more holistic and effective policies that work for everyone concerned.</w:t>
      </w:r>
      <w:r>
        <w:rPr>
          <w:rFonts w:cs="Arial"/>
          <w:color w:val="000000"/>
          <w:sz w:val="20"/>
          <w:szCs w:val="20"/>
        </w:rPr>
        <w:t xml:space="preserve"> </w:t>
      </w:r>
      <w:r w:rsidRPr="00AF334C">
        <w:rPr>
          <w:rFonts w:cs="Arial"/>
          <w:sz w:val="20"/>
          <w:szCs w:val="20"/>
        </w:rPr>
        <w:t>Trade-offs exist between water and land allocation for food production versus biomass production or exploring food security challenges in areas impacted by land degradation and conflict.</w:t>
      </w:r>
      <w:r w:rsidRPr="00AF334C">
        <w:rPr>
          <w:rStyle w:val="FootnoteReference"/>
          <w:rFonts w:cs="Arial"/>
          <w:sz w:val="20"/>
          <w:szCs w:val="20"/>
        </w:rPr>
        <w:footnoteReference w:id="7"/>
      </w:r>
      <w:r w:rsidRPr="00AF334C">
        <w:rPr>
          <w:rFonts w:cs="Arial"/>
          <w:sz w:val="20"/>
          <w:szCs w:val="20"/>
        </w:rPr>
        <w:t xml:space="preserve"> </w:t>
      </w:r>
      <w:r w:rsidRPr="00AF334C">
        <w:rPr>
          <w:sz w:val="20"/>
          <w:szCs w:val="20"/>
        </w:rPr>
        <w:t>Producing more crops meet present and future food demands means developing new water governance approaches.</w:t>
      </w:r>
      <w:r w:rsidRPr="002D06B8">
        <w:rPr>
          <w:sz w:val="20"/>
          <w:szCs w:val="20"/>
        </w:rPr>
        <w:t xml:space="preserve"> </w:t>
      </w:r>
    </w:p>
    <w:p w14:paraId="3B59AD6F" w14:textId="77777777" w:rsidR="000321F7" w:rsidRDefault="000321F7" w:rsidP="000321F7">
      <w:pPr>
        <w:rPr>
          <w:rFonts w:cs="Arial"/>
          <w:sz w:val="20"/>
          <w:szCs w:val="20"/>
        </w:rPr>
      </w:pPr>
    </w:p>
    <w:p w14:paraId="7747AE1A" w14:textId="4FF3142C" w:rsidR="000321F7" w:rsidRPr="000321F7" w:rsidRDefault="000321F7" w:rsidP="000321F7">
      <w:pPr>
        <w:rPr>
          <w:rFonts w:cs="Arial"/>
          <w:sz w:val="20"/>
          <w:szCs w:val="20"/>
        </w:rPr>
      </w:pPr>
      <w:r w:rsidRPr="000321F7">
        <w:rPr>
          <w:rFonts w:cs="Arial"/>
          <w:sz w:val="20"/>
          <w:szCs w:val="20"/>
        </w:rPr>
        <w:t>To understand and manage the interdependencies between the various sectors and their global impact will require comprehensive planning and policy implementation, institutional resilience, partnerships across economic sectors, and innovation in development in order to sustainably manage resources in the wake of population growth and climate change.</w:t>
      </w:r>
    </w:p>
    <w:p w14:paraId="5501F820" w14:textId="77777777" w:rsidR="000321F7" w:rsidRDefault="000321F7" w:rsidP="00DE0C09">
      <w:pPr>
        <w:pStyle w:val="NormalWeb"/>
        <w:shd w:val="clear" w:color="auto" w:fill="FFFFFF"/>
        <w:spacing w:before="0" w:beforeAutospacing="0" w:after="0" w:afterAutospacing="0"/>
        <w:jc w:val="both"/>
        <w:rPr>
          <w:rFonts w:ascii="Arial" w:hAnsi="Arial" w:cs="Arial"/>
          <w:sz w:val="20"/>
          <w:szCs w:val="20"/>
          <w:highlight w:val="yellow"/>
        </w:rPr>
      </w:pPr>
    </w:p>
    <w:p w14:paraId="3CE8FC2F" w14:textId="19EB5C2F" w:rsidR="008922C4" w:rsidRDefault="008922C4" w:rsidP="00646642">
      <w:pPr>
        <w:pStyle w:val="NormalWeb"/>
        <w:shd w:val="clear" w:color="auto" w:fill="FFFFFF"/>
        <w:spacing w:before="0" w:beforeAutospacing="0" w:after="0" w:afterAutospacing="0"/>
        <w:jc w:val="both"/>
        <w:rPr>
          <w:rFonts w:ascii="Arial" w:hAnsi="Arial" w:cs="Arial"/>
          <w:sz w:val="20"/>
          <w:szCs w:val="20"/>
        </w:rPr>
      </w:pPr>
      <w:r w:rsidRPr="008922C4">
        <w:rPr>
          <w:rFonts w:ascii="Arial" w:hAnsi="Arial" w:cs="Arial"/>
          <w:sz w:val="20"/>
          <w:szCs w:val="20"/>
        </w:rPr>
        <w:t xml:space="preserve">Implementation of the framework requires a participatory process among stakeholders, including sector-specific experts, decision-makers, and other local and regional actors. </w:t>
      </w:r>
    </w:p>
    <w:p w14:paraId="753C4542" w14:textId="77777777" w:rsidR="00AF334C" w:rsidRDefault="00AF334C" w:rsidP="00646642">
      <w:pPr>
        <w:pStyle w:val="NormalWeb"/>
        <w:shd w:val="clear" w:color="auto" w:fill="FFFFFF"/>
        <w:spacing w:before="0" w:beforeAutospacing="0" w:after="0" w:afterAutospacing="0"/>
        <w:jc w:val="both"/>
        <w:rPr>
          <w:rFonts w:ascii="Arial" w:hAnsi="Arial" w:cs="Arial"/>
          <w:sz w:val="20"/>
          <w:szCs w:val="20"/>
        </w:rPr>
      </w:pPr>
    </w:p>
    <w:p w14:paraId="51376CDC" w14:textId="0D844095" w:rsidR="00D26125" w:rsidRPr="002D06B8" w:rsidRDefault="00D26125" w:rsidP="00646642">
      <w:pPr>
        <w:rPr>
          <w:rFonts w:cs="Arial"/>
          <w:b/>
          <w:sz w:val="20"/>
          <w:szCs w:val="20"/>
        </w:rPr>
      </w:pPr>
      <w:r w:rsidRPr="002D06B8">
        <w:rPr>
          <w:rFonts w:cs="Arial"/>
          <w:b/>
          <w:sz w:val="20"/>
          <w:szCs w:val="20"/>
        </w:rPr>
        <w:t>2.3. The need for cr</w:t>
      </w:r>
      <w:r w:rsidR="00AE7FC8">
        <w:rPr>
          <w:rFonts w:cs="Arial"/>
          <w:b/>
          <w:sz w:val="20"/>
          <w:szCs w:val="20"/>
        </w:rPr>
        <w:t>o</w:t>
      </w:r>
      <w:r w:rsidRPr="002D06B8">
        <w:rPr>
          <w:rFonts w:cs="Arial"/>
          <w:b/>
          <w:sz w:val="20"/>
          <w:szCs w:val="20"/>
        </w:rPr>
        <w:t>ss-sec</w:t>
      </w:r>
      <w:r w:rsidR="00AE7FC8">
        <w:rPr>
          <w:rFonts w:cs="Arial"/>
          <w:b/>
          <w:sz w:val="20"/>
          <w:szCs w:val="20"/>
        </w:rPr>
        <w:t>t</w:t>
      </w:r>
      <w:r w:rsidRPr="002D06B8">
        <w:rPr>
          <w:rFonts w:cs="Arial"/>
          <w:b/>
          <w:sz w:val="20"/>
          <w:szCs w:val="20"/>
        </w:rPr>
        <w:t>oral collaboration</w:t>
      </w:r>
    </w:p>
    <w:p w14:paraId="427CB565" w14:textId="4547BA62" w:rsidR="00D26125" w:rsidRPr="002D06B8" w:rsidRDefault="00D26125" w:rsidP="00646642">
      <w:pPr>
        <w:rPr>
          <w:rFonts w:ascii="Georgia" w:hAnsi="Georgia"/>
          <w:sz w:val="27"/>
          <w:szCs w:val="27"/>
        </w:rPr>
      </w:pPr>
    </w:p>
    <w:p w14:paraId="3F5F1953" w14:textId="2439F6CB" w:rsidR="00314510" w:rsidRDefault="00AF334C" w:rsidP="00646642">
      <w:pPr>
        <w:rPr>
          <w:sz w:val="20"/>
          <w:szCs w:val="20"/>
        </w:rPr>
      </w:pPr>
      <w:r>
        <w:rPr>
          <w:sz w:val="20"/>
          <w:szCs w:val="20"/>
        </w:rPr>
        <w:t>T</w:t>
      </w:r>
      <w:r w:rsidR="00D26125" w:rsidRPr="002D06B8">
        <w:rPr>
          <w:sz w:val="20"/>
          <w:szCs w:val="20"/>
        </w:rPr>
        <w:t>he combined effects of growing population, rising incomes and expanding cities, demand for water will continue to grow, while in many regions water availability is becoming more uncertain</w:t>
      </w:r>
      <w:r w:rsidR="00314510">
        <w:rPr>
          <w:sz w:val="20"/>
          <w:szCs w:val="20"/>
        </w:rPr>
        <w:t xml:space="preserve"> (i.e. </w:t>
      </w:r>
      <w:r w:rsidR="00D26125" w:rsidRPr="002D06B8">
        <w:rPr>
          <w:sz w:val="20"/>
          <w:szCs w:val="20"/>
        </w:rPr>
        <w:t>Africa and the Middle East</w:t>
      </w:r>
      <w:r w:rsidR="00314510">
        <w:rPr>
          <w:sz w:val="20"/>
          <w:szCs w:val="20"/>
        </w:rPr>
        <w:t>)</w:t>
      </w:r>
      <w:r w:rsidR="00D26125" w:rsidRPr="002D06B8">
        <w:rPr>
          <w:sz w:val="20"/>
          <w:szCs w:val="20"/>
        </w:rPr>
        <w:t xml:space="preserve">. This increasing water stress will intensify competition between water users. A lack or an excess of water may undermine the functioning of the energy and food production sectors, with societal and economic effects. </w:t>
      </w:r>
    </w:p>
    <w:p w14:paraId="6BC62182" w14:textId="739A26D2" w:rsidR="00D26125" w:rsidRDefault="00D26125" w:rsidP="00646642">
      <w:pPr>
        <w:rPr>
          <w:sz w:val="20"/>
          <w:szCs w:val="20"/>
        </w:rPr>
      </w:pPr>
      <w:r w:rsidRPr="002D06B8">
        <w:rPr>
          <w:sz w:val="20"/>
          <w:szCs w:val="20"/>
        </w:rPr>
        <w:t xml:space="preserve">Solutions need to focus on efficient and equitable allocation of water across all sectors, recognising </w:t>
      </w:r>
      <w:proofErr w:type="gramStart"/>
      <w:r w:rsidRPr="002D06B8">
        <w:rPr>
          <w:sz w:val="20"/>
          <w:szCs w:val="20"/>
        </w:rPr>
        <w:t>at the same time that</w:t>
      </w:r>
      <w:proofErr w:type="gramEnd"/>
      <w:r w:rsidRPr="002D06B8">
        <w:rPr>
          <w:sz w:val="20"/>
          <w:szCs w:val="20"/>
        </w:rPr>
        <w:t xml:space="preserve"> they should be tailored to the socio-economic and ecological specificities of a region. More integrated approaches are needed to </w:t>
      </w:r>
      <w:proofErr w:type="gramStart"/>
      <w:r w:rsidRPr="002D06B8">
        <w:rPr>
          <w:sz w:val="20"/>
          <w:szCs w:val="20"/>
        </w:rPr>
        <w:t>take into account</w:t>
      </w:r>
      <w:proofErr w:type="gramEnd"/>
      <w:r w:rsidRPr="002D06B8">
        <w:rPr>
          <w:sz w:val="20"/>
          <w:szCs w:val="20"/>
        </w:rPr>
        <w:t xml:space="preserve"> the interactions between water, energy and agriculture as well as household demand.</w:t>
      </w:r>
      <w:r w:rsidRPr="002D06B8">
        <w:rPr>
          <w:rStyle w:val="FootnoteReference"/>
          <w:sz w:val="20"/>
          <w:szCs w:val="20"/>
        </w:rPr>
        <w:footnoteReference w:id="8"/>
      </w:r>
    </w:p>
    <w:p w14:paraId="2BE0C141" w14:textId="6862B234" w:rsidR="00AE7FC8" w:rsidRDefault="00AE7FC8" w:rsidP="00646642">
      <w:pPr>
        <w:rPr>
          <w:sz w:val="20"/>
          <w:szCs w:val="20"/>
        </w:rPr>
      </w:pPr>
    </w:p>
    <w:p w14:paraId="2D5B5BB2" w14:textId="75ED571A" w:rsidR="00AE7FC8" w:rsidRDefault="00AE7FC8" w:rsidP="00646642">
      <w:pPr>
        <w:rPr>
          <w:rFonts w:cs="Arial"/>
          <w:sz w:val="20"/>
          <w:szCs w:val="20"/>
          <w:shd w:val="clear" w:color="auto" w:fill="FFFFFF"/>
        </w:rPr>
      </w:pPr>
      <w:r w:rsidRPr="00AE7FC8">
        <w:rPr>
          <w:rFonts w:cs="Arial"/>
          <w:sz w:val="20"/>
          <w:szCs w:val="20"/>
          <w:shd w:val="clear" w:color="auto" w:fill="FFFFFF"/>
        </w:rPr>
        <w:t>Examining the policies for coherence highlights overlaps and complementarities which lend themselves to a coordinated approach. Institutional constraints (particularly structures and resources) restrict opportunities for inter-sectoral action and thus collaboration is confined to ad hoc projects with mixed success to date. The results highlight the need for institutional frameworks that recognize and address these constraints to enable development goals to be pursued in a more sustainable and climate-resilient manner.</w:t>
      </w:r>
      <w:r>
        <w:rPr>
          <w:rStyle w:val="FootnoteReference"/>
          <w:rFonts w:cs="Arial"/>
          <w:sz w:val="20"/>
          <w:szCs w:val="20"/>
          <w:shd w:val="clear" w:color="auto" w:fill="FFFFFF"/>
        </w:rPr>
        <w:footnoteReference w:id="9"/>
      </w:r>
    </w:p>
    <w:p w14:paraId="2D338645" w14:textId="49BFA021" w:rsidR="00314510" w:rsidRDefault="00314510" w:rsidP="00646642">
      <w:pPr>
        <w:rPr>
          <w:rFonts w:cs="Arial"/>
          <w:sz w:val="20"/>
          <w:szCs w:val="20"/>
          <w:shd w:val="clear" w:color="auto" w:fill="FFFFFF"/>
        </w:rPr>
      </w:pPr>
    </w:p>
    <w:p w14:paraId="54853F42" w14:textId="428B34A7" w:rsidR="00A851B4" w:rsidRPr="005D0496" w:rsidRDefault="00A851B4" w:rsidP="00A851B4">
      <w:pPr>
        <w:shd w:val="clear" w:color="auto" w:fill="FFFFFF" w:themeFill="background1"/>
        <w:rPr>
          <w:rFonts w:cs="Arial"/>
          <w:sz w:val="20"/>
          <w:szCs w:val="20"/>
          <w:highlight w:val="green"/>
          <w:lang w:eastAsia="en-GB"/>
        </w:rPr>
      </w:pPr>
      <w:r w:rsidRPr="005D0496">
        <w:rPr>
          <w:sz w:val="20"/>
          <w:szCs w:val="20"/>
        </w:rPr>
        <w:t>Water resource management and governance often involves transboundary collaboration and is fundamental for peace and stability, as disputes over access to water often lead to severe conflicts</w:t>
      </w:r>
      <w:r w:rsidR="003322AB">
        <w:rPr>
          <w:sz w:val="20"/>
          <w:szCs w:val="20"/>
        </w:rPr>
        <w:t xml:space="preserve"> (i.e. Nile </w:t>
      </w:r>
      <w:r w:rsidR="00FF2F9E">
        <w:rPr>
          <w:sz w:val="20"/>
          <w:szCs w:val="20"/>
        </w:rPr>
        <w:t xml:space="preserve">basin </w:t>
      </w:r>
      <w:r w:rsidR="003322AB">
        <w:rPr>
          <w:sz w:val="20"/>
          <w:szCs w:val="20"/>
        </w:rPr>
        <w:t xml:space="preserve">water resources sharing between Egypt, Sudan and Ethiopia which impacts food and energy </w:t>
      </w:r>
      <w:r w:rsidR="00FF2F9E">
        <w:rPr>
          <w:sz w:val="20"/>
          <w:szCs w:val="20"/>
        </w:rPr>
        <w:t>security</w:t>
      </w:r>
      <w:r w:rsidR="003322AB">
        <w:rPr>
          <w:sz w:val="20"/>
          <w:szCs w:val="20"/>
        </w:rPr>
        <w:t>).</w:t>
      </w:r>
    </w:p>
    <w:p w14:paraId="576EE648" w14:textId="5C44517D" w:rsidR="00A851B4" w:rsidRDefault="00A851B4" w:rsidP="00646642">
      <w:pPr>
        <w:rPr>
          <w:rFonts w:cs="Arial"/>
          <w:sz w:val="20"/>
          <w:szCs w:val="20"/>
          <w:shd w:val="clear" w:color="auto" w:fill="FFFFFF"/>
        </w:rPr>
      </w:pPr>
    </w:p>
    <w:p w14:paraId="76ED199B" w14:textId="4D14551D" w:rsidR="00A7212C" w:rsidRPr="00A7212C" w:rsidRDefault="00A7212C" w:rsidP="00A7212C">
      <w:pPr>
        <w:rPr>
          <w:rFonts w:cs="Arial"/>
          <w:b/>
          <w:sz w:val="20"/>
          <w:szCs w:val="20"/>
        </w:rPr>
      </w:pPr>
      <w:r>
        <w:rPr>
          <w:rFonts w:cs="Arial"/>
          <w:b/>
          <w:sz w:val="20"/>
          <w:szCs w:val="20"/>
        </w:rPr>
        <w:t xml:space="preserve">2.3. </w:t>
      </w:r>
      <w:r w:rsidRPr="00A7212C">
        <w:rPr>
          <w:rFonts w:cs="Arial"/>
          <w:b/>
          <w:sz w:val="20"/>
          <w:szCs w:val="20"/>
        </w:rPr>
        <w:t>Expanding good practices</w:t>
      </w:r>
    </w:p>
    <w:p w14:paraId="00FC5941" w14:textId="3944D762" w:rsidR="00A7212C" w:rsidRDefault="00A7212C" w:rsidP="00A7212C">
      <w:pPr>
        <w:rPr>
          <w:sz w:val="20"/>
          <w:szCs w:val="20"/>
        </w:rPr>
      </w:pPr>
    </w:p>
    <w:p w14:paraId="6BF8D586" w14:textId="77777777" w:rsidR="00A7212C" w:rsidRPr="00FD532C" w:rsidRDefault="00A7212C" w:rsidP="00A37B21">
      <w:pPr>
        <w:pStyle w:val="ListParagraph"/>
        <w:numPr>
          <w:ilvl w:val="0"/>
          <w:numId w:val="6"/>
        </w:numPr>
        <w:rPr>
          <w:sz w:val="20"/>
          <w:szCs w:val="20"/>
        </w:rPr>
      </w:pPr>
      <w:r w:rsidRPr="00FD532C">
        <w:rPr>
          <w:sz w:val="20"/>
          <w:szCs w:val="20"/>
        </w:rPr>
        <w:t>Extending biomass production and processing beyond food, feed and fibre to include a range of value-added products with potential applications in many sectors, such as pharmaceuticals, green chemicals, industrial materials and energy</w:t>
      </w:r>
      <w:r w:rsidRPr="00331D5E">
        <w:rPr>
          <w:rStyle w:val="FootnoteReference"/>
          <w:sz w:val="20"/>
          <w:szCs w:val="20"/>
        </w:rPr>
        <w:footnoteReference w:id="10"/>
      </w:r>
    </w:p>
    <w:p w14:paraId="44245763" w14:textId="77777777" w:rsidR="00A7212C" w:rsidRPr="00FD532C" w:rsidRDefault="00A7212C" w:rsidP="00A37B21">
      <w:pPr>
        <w:pStyle w:val="ListParagraph"/>
        <w:numPr>
          <w:ilvl w:val="0"/>
          <w:numId w:val="6"/>
        </w:numPr>
        <w:rPr>
          <w:sz w:val="20"/>
          <w:szCs w:val="20"/>
        </w:rPr>
      </w:pPr>
      <w:r w:rsidRPr="00FD532C">
        <w:rPr>
          <w:sz w:val="20"/>
          <w:szCs w:val="20"/>
        </w:rPr>
        <w:t>Adaptation of crops to climate</w:t>
      </w:r>
      <w:r>
        <w:rPr>
          <w:sz w:val="20"/>
          <w:szCs w:val="20"/>
        </w:rPr>
        <w:t xml:space="preserve"> which </w:t>
      </w:r>
      <w:r w:rsidRPr="00FD532C">
        <w:rPr>
          <w:sz w:val="20"/>
          <w:szCs w:val="20"/>
        </w:rPr>
        <w:t>provide higher income with less water</w:t>
      </w:r>
    </w:p>
    <w:p w14:paraId="413950F3" w14:textId="77777777" w:rsidR="00A7212C" w:rsidRPr="00FD532C" w:rsidRDefault="00A7212C" w:rsidP="00A37B21">
      <w:pPr>
        <w:pStyle w:val="ListParagraph"/>
        <w:numPr>
          <w:ilvl w:val="0"/>
          <w:numId w:val="6"/>
        </w:numPr>
        <w:rPr>
          <w:rFonts w:ascii="Georgia" w:hAnsi="Georgia"/>
          <w:sz w:val="20"/>
          <w:szCs w:val="20"/>
        </w:rPr>
      </w:pPr>
      <w:r w:rsidRPr="00FD532C">
        <w:rPr>
          <w:sz w:val="20"/>
          <w:szCs w:val="20"/>
        </w:rPr>
        <w:t xml:space="preserve">Modernising </w:t>
      </w:r>
      <w:r>
        <w:rPr>
          <w:sz w:val="20"/>
          <w:szCs w:val="20"/>
        </w:rPr>
        <w:t xml:space="preserve">infrastructure (i.e. </w:t>
      </w:r>
      <w:r w:rsidRPr="00FD532C">
        <w:rPr>
          <w:sz w:val="20"/>
          <w:szCs w:val="20"/>
        </w:rPr>
        <w:t>irrigation systems</w:t>
      </w:r>
      <w:r>
        <w:rPr>
          <w:sz w:val="20"/>
          <w:szCs w:val="20"/>
        </w:rPr>
        <w:t>)</w:t>
      </w:r>
      <w:r w:rsidRPr="00FD532C">
        <w:rPr>
          <w:sz w:val="20"/>
          <w:szCs w:val="20"/>
        </w:rPr>
        <w:t xml:space="preserve"> can lead to considerable water efficiency gains</w:t>
      </w:r>
      <w:r>
        <w:rPr>
          <w:sz w:val="20"/>
          <w:szCs w:val="20"/>
        </w:rPr>
        <w:t xml:space="preserve"> and i</w:t>
      </w:r>
      <w:r w:rsidRPr="00FD532C">
        <w:rPr>
          <w:sz w:val="20"/>
          <w:szCs w:val="20"/>
        </w:rPr>
        <w:t>mproving controls on water use</w:t>
      </w:r>
    </w:p>
    <w:p w14:paraId="4EE347E7" w14:textId="77777777" w:rsidR="00A7212C" w:rsidRPr="00A7212C" w:rsidRDefault="00A7212C" w:rsidP="00A37B21">
      <w:pPr>
        <w:pStyle w:val="ListParagraph"/>
        <w:numPr>
          <w:ilvl w:val="0"/>
          <w:numId w:val="6"/>
        </w:numPr>
        <w:rPr>
          <w:rFonts w:ascii="Georgia" w:hAnsi="Georgia"/>
          <w:sz w:val="20"/>
          <w:szCs w:val="20"/>
        </w:rPr>
      </w:pPr>
      <w:r w:rsidRPr="00A7212C">
        <w:rPr>
          <w:sz w:val="20"/>
          <w:szCs w:val="20"/>
        </w:rPr>
        <w:t xml:space="preserve">Using saved water to ensure environmental flows and ecosystems. </w:t>
      </w:r>
    </w:p>
    <w:p w14:paraId="004A49A8" w14:textId="77777777" w:rsidR="00A7212C" w:rsidRPr="00FD532C" w:rsidRDefault="00A7212C" w:rsidP="00A37B21">
      <w:pPr>
        <w:pStyle w:val="ListParagraph"/>
        <w:numPr>
          <w:ilvl w:val="0"/>
          <w:numId w:val="6"/>
        </w:numPr>
        <w:rPr>
          <w:rFonts w:ascii="Georgia" w:hAnsi="Georgia"/>
          <w:sz w:val="20"/>
          <w:szCs w:val="20"/>
        </w:rPr>
      </w:pPr>
      <w:r w:rsidRPr="00FD532C">
        <w:rPr>
          <w:sz w:val="20"/>
          <w:szCs w:val="20"/>
        </w:rPr>
        <w:t>Adjusting the amount of water applied to the actual needs of the crop can also deliver good water savings.</w:t>
      </w:r>
    </w:p>
    <w:p w14:paraId="3CF85240" w14:textId="77777777" w:rsidR="00A7212C" w:rsidRPr="00FD532C" w:rsidRDefault="00A7212C" w:rsidP="00A37B21">
      <w:pPr>
        <w:pStyle w:val="ListParagraph"/>
        <w:numPr>
          <w:ilvl w:val="0"/>
          <w:numId w:val="6"/>
        </w:numPr>
        <w:rPr>
          <w:rFonts w:cs="Arial"/>
          <w:sz w:val="20"/>
          <w:szCs w:val="20"/>
        </w:rPr>
      </w:pPr>
      <w:r w:rsidRPr="00FD532C">
        <w:rPr>
          <w:sz w:val="20"/>
          <w:szCs w:val="20"/>
        </w:rPr>
        <w:t>Small-scale water harnessing and irrigation is particularly suitable for rural communities at relatively low cost</w:t>
      </w:r>
    </w:p>
    <w:p w14:paraId="1D783F24" w14:textId="77777777" w:rsidR="00A7212C" w:rsidRPr="00A851B4" w:rsidRDefault="00A7212C" w:rsidP="00A37B21">
      <w:pPr>
        <w:pStyle w:val="ListParagraph"/>
        <w:numPr>
          <w:ilvl w:val="0"/>
          <w:numId w:val="5"/>
        </w:numPr>
        <w:rPr>
          <w:rFonts w:cs="Arial"/>
          <w:sz w:val="20"/>
          <w:szCs w:val="20"/>
        </w:rPr>
      </w:pPr>
      <w:r w:rsidRPr="00A851B4">
        <w:rPr>
          <w:sz w:val="20"/>
          <w:szCs w:val="20"/>
        </w:rPr>
        <w:t>Adoption of new technologies and modernizing infrastructure including the utilization of solar photovoltaic water pumping systems (PVWPS)</w:t>
      </w:r>
      <w:r w:rsidRPr="00A851B4">
        <w:rPr>
          <w:rStyle w:val="FootnoteReference"/>
          <w:sz w:val="20"/>
          <w:szCs w:val="20"/>
        </w:rPr>
        <w:footnoteReference w:id="11"/>
      </w:r>
    </w:p>
    <w:p w14:paraId="291AFA6F" w14:textId="77777777" w:rsidR="00A7212C" w:rsidRPr="00A851B4" w:rsidRDefault="00A7212C" w:rsidP="00A37B21">
      <w:pPr>
        <w:pStyle w:val="ListParagraph"/>
        <w:numPr>
          <w:ilvl w:val="0"/>
          <w:numId w:val="5"/>
        </w:numPr>
        <w:rPr>
          <w:sz w:val="20"/>
          <w:szCs w:val="20"/>
        </w:rPr>
      </w:pPr>
      <w:r w:rsidRPr="00A851B4">
        <w:rPr>
          <w:sz w:val="20"/>
          <w:szCs w:val="20"/>
        </w:rPr>
        <w:t xml:space="preserve">The potential of the solar photovoltaic technology. </w:t>
      </w:r>
      <w:proofErr w:type="spellStart"/>
      <w:r w:rsidRPr="00A851B4">
        <w:rPr>
          <w:sz w:val="20"/>
          <w:szCs w:val="20"/>
        </w:rPr>
        <w:t>Solarbased</w:t>
      </w:r>
      <w:proofErr w:type="spellEnd"/>
      <w:r w:rsidRPr="00A851B4">
        <w:rPr>
          <w:sz w:val="20"/>
          <w:szCs w:val="20"/>
        </w:rPr>
        <w:t xml:space="preserve"> water pumping systems can to provide electricity to communities, through the development of rural </w:t>
      </w:r>
      <w:proofErr w:type="gramStart"/>
      <w:r w:rsidRPr="00A851B4">
        <w:rPr>
          <w:sz w:val="20"/>
          <w:szCs w:val="20"/>
        </w:rPr>
        <w:t>mini-grids</w:t>
      </w:r>
      <w:proofErr w:type="gramEnd"/>
      <w:r w:rsidRPr="00A851B4">
        <w:rPr>
          <w:sz w:val="20"/>
          <w:szCs w:val="20"/>
        </w:rPr>
        <w:t>.</w:t>
      </w:r>
      <w:r w:rsidRPr="00A851B4">
        <w:rPr>
          <w:rStyle w:val="FootnoteReference"/>
          <w:sz w:val="20"/>
          <w:szCs w:val="20"/>
        </w:rPr>
        <w:footnoteReference w:id="12"/>
      </w:r>
    </w:p>
    <w:p w14:paraId="0B062A34" w14:textId="77777777" w:rsidR="00A7212C" w:rsidRPr="00A851B4" w:rsidRDefault="00A7212C" w:rsidP="00A37B21">
      <w:pPr>
        <w:pStyle w:val="NormalWeb"/>
        <w:numPr>
          <w:ilvl w:val="0"/>
          <w:numId w:val="5"/>
        </w:numPr>
        <w:shd w:val="clear" w:color="auto" w:fill="FFFFFF"/>
        <w:spacing w:before="0" w:beforeAutospacing="0" w:after="0" w:afterAutospacing="0"/>
        <w:jc w:val="both"/>
        <w:rPr>
          <w:rFonts w:ascii="Arial" w:hAnsi="Arial" w:cs="Arial"/>
          <w:sz w:val="20"/>
          <w:szCs w:val="20"/>
          <w:shd w:val="clear" w:color="auto" w:fill="FFFFFF"/>
        </w:rPr>
      </w:pPr>
      <w:r>
        <w:rPr>
          <w:rFonts w:ascii="Arial" w:hAnsi="Arial" w:cs="Arial"/>
          <w:sz w:val="20"/>
          <w:szCs w:val="20"/>
          <w:shd w:val="clear" w:color="auto" w:fill="FFFFFF"/>
        </w:rPr>
        <w:t>N</w:t>
      </w:r>
      <w:r w:rsidRPr="00A851B4">
        <w:rPr>
          <w:rFonts w:ascii="Arial" w:hAnsi="Arial" w:cs="Arial"/>
          <w:sz w:val="20"/>
          <w:szCs w:val="20"/>
          <w:shd w:val="clear" w:color="auto" w:fill="FFFFFF"/>
        </w:rPr>
        <w:t xml:space="preserve">eed for research on alternative forms of energy use, </w:t>
      </w:r>
      <w:proofErr w:type="gramStart"/>
      <w:r w:rsidRPr="00A851B4">
        <w:rPr>
          <w:rFonts w:ascii="Arial" w:hAnsi="Arial" w:cs="Arial"/>
          <w:sz w:val="20"/>
          <w:szCs w:val="20"/>
          <w:shd w:val="clear" w:color="auto" w:fill="FFFFFF"/>
        </w:rPr>
        <w:t>in particular the</w:t>
      </w:r>
      <w:proofErr w:type="gramEnd"/>
      <w:r w:rsidRPr="00A851B4">
        <w:rPr>
          <w:rFonts w:ascii="Arial" w:hAnsi="Arial" w:cs="Arial"/>
          <w:sz w:val="20"/>
          <w:szCs w:val="20"/>
          <w:shd w:val="clear" w:color="auto" w:fill="FFFFFF"/>
        </w:rPr>
        <w:t xml:space="preserve"> role of biomass.</w:t>
      </w:r>
    </w:p>
    <w:p w14:paraId="068DB103" w14:textId="3A9E92DB" w:rsidR="00A7212C" w:rsidRDefault="00A7212C" w:rsidP="00A37B21">
      <w:pPr>
        <w:pStyle w:val="NormalWeb"/>
        <w:numPr>
          <w:ilvl w:val="0"/>
          <w:numId w:val="5"/>
        </w:numPr>
        <w:shd w:val="clear" w:color="auto" w:fill="FFFFFF"/>
        <w:spacing w:before="0" w:beforeAutospacing="0" w:after="0" w:afterAutospacing="0"/>
        <w:jc w:val="both"/>
        <w:rPr>
          <w:rFonts w:ascii="Arial" w:hAnsi="Arial" w:cs="Arial"/>
          <w:sz w:val="20"/>
          <w:szCs w:val="20"/>
        </w:rPr>
      </w:pPr>
      <w:r w:rsidRPr="00A851B4">
        <w:rPr>
          <w:rFonts w:ascii="Arial" w:hAnsi="Arial" w:cs="Arial"/>
          <w:sz w:val="20"/>
          <w:szCs w:val="20"/>
        </w:rPr>
        <w:t xml:space="preserve">Eco-innovations are key as they focus on use efficiencies redefine the way we produce and consume water, energy or food. </w:t>
      </w:r>
    </w:p>
    <w:p w14:paraId="04CC6256" w14:textId="7F528BE6" w:rsidR="00A7212C" w:rsidRPr="004D2150" w:rsidRDefault="004D2150" w:rsidP="00A37B21">
      <w:pPr>
        <w:pStyle w:val="NormalWeb"/>
        <w:numPr>
          <w:ilvl w:val="0"/>
          <w:numId w:val="5"/>
        </w:numPr>
        <w:shd w:val="clear" w:color="auto" w:fill="FFFFFF"/>
        <w:spacing w:before="0" w:beforeAutospacing="0" w:after="0" w:afterAutospacing="0"/>
        <w:jc w:val="both"/>
        <w:rPr>
          <w:rFonts w:ascii="Arial" w:hAnsi="Arial" w:cs="Arial"/>
          <w:sz w:val="20"/>
          <w:szCs w:val="20"/>
        </w:rPr>
      </w:pPr>
      <w:r w:rsidRPr="004D2150">
        <w:rPr>
          <w:rFonts w:ascii="Arial" w:hAnsi="Arial" w:cs="Arial"/>
          <w:sz w:val="20"/>
          <w:szCs w:val="20"/>
        </w:rPr>
        <w:t>Upscaling intelligent solutions (ICT driven)</w:t>
      </w:r>
    </w:p>
    <w:p w14:paraId="43F707A5" w14:textId="77777777" w:rsidR="00A7212C" w:rsidRDefault="00A7212C" w:rsidP="00646642">
      <w:pPr>
        <w:rPr>
          <w:rFonts w:cs="Arial"/>
          <w:sz w:val="20"/>
          <w:szCs w:val="20"/>
          <w:shd w:val="clear" w:color="auto" w:fill="FFFFFF"/>
        </w:rPr>
      </w:pPr>
    </w:p>
    <w:p w14:paraId="1BB1AA7C" w14:textId="57F4B105" w:rsidR="00CE5C9A" w:rsidRPr="00331D5E" w:rsidRDefault="00C115BE" w:rsidP="00A37B21">
      <w:pPr>
        <w:pStyle w:val="ListParagraph"/>
        <w:numPr>
          <w:ilvl w:val="0"/>
          <w:numId w:val="2"/>
        </w:numPr>
        <w:rPr>
          <w:rFonts w:cs="Arial"/>
          <w:b/>
          <w:sz w:val="20"/>
          <w:szCs w:val="20"/>
        </w:rPr>
      </w:pPr>
      <w:r w:rsidRPr="00331D5E">
        <w:rPr>
          <w:rFonts w:cs="Arial"/>
          <w:b/>
          <w:sz w:val="20"/>
          <w:szCs w:val="20"/>
        </w:rPr>
        <w:t xml:space="preserve">ICTs </w:t>
      </w:r>
      <w:r w:rsidR="00331D5E">
        <w:rPr>
          <w:rFonts w:cs="Arial"/>
          <w:b/>
          <w:sz w:val="20"/>
          <w:szCs w:val="20"/>
        </w:rPr>
        <w:t>in support of WEF nexus solutions</w:t>
      </w:r>
    </w:p>
    <w:p w14:paraId="79163EE7" w14:textId="77777777" w:rsidR="008922C4" w:rsidRDefault="008922C4" w:rsidP="00D4756C">
      <w:pPr>
        <w:rPr>
          <w:rFonts w:cs="Arial"/>
          <w:sz w:val="20"/>
          <w:szCs w:val="20"/>
        </w:rPr>
      </w:pPr>
    </w:p>
    <w:p w14:paraId="653B9D57" w14:textId="3B0FF703" w:rsidR="0022313F" w:rsidRDefault="0022313F" w:rsidP="009C1E0F">
      <w:pPr>
        <w:rPr>
          <w:rFonts w:cs="Arial"/>
          <w:color w:val="000000"/>
          <w:sz w:val="20"/>
          <w:szCs w:val="20"/>
          <w:shd w:val="clear" w:color="auto" w:fill="FFFFFF"/>
        </w:rPr>
      </w:pPr>
      <w:r w:rsidRPr="0022313F">
        <w:rPr>
          <w:rFonts w:cs="Arial"/>
          <w:color w:val="000000"/>
          <w:sz w:val="20"/>
          <w:szCs w:val="20"/>
          <w:shd w:val="clear" w:color="auto" w:fill="FFFFFF"/>
        </w:rPr>
        <w:t>Technology innovations that strive to address the nexus stress in an integrated manner are also emerging. Such technologies typically aim to increase water conservation by power utilities and agricultural businesses through means such as dry-cooling thermoelectric power plants, using renewable energy sources (for example, wind and solar), and leveraging information and communications technologies (ICT) to foster more efficient and effective use of water and energy for agricultural, residential, and commercial needs.</w:t>
      </w:r>
    </w:p>
    <w:p w14:paraId="6E83F0D9" w14:textId="06F4FC91" w:rsidR="0022313F" w:rsidRPr="00331D5E" w:rsidRDefault="0022313F" w:rsidP="009C1E0F">
      <w:pPr>
        <w:rPr>
          <w:rFonts w:cs="Arial"/>
          <w:color w:val="000000"/>
          <w:sz w:val="20"/>
          <w:szCs w:val="20"/>
          <w:shd w:val="clear" w:color="auto" w:fill="FFFFFF"/>
        </w:rPr>
      </w:pPr>
    </w:p>
    <w:p w14:paraId="7F8A0BFB" w14:textId="0D8EB2B5" w:rsidR="0022313F" w:rsidRPr="00331D5E" w:rsidRDefault="0022313F" w:rsidP="009C1E0F">
      <w:pPr>
        <w:rPr>
          <w:rFonts w:cs="Arial"/>
          <w:sz w:val="20"/>
          <w:szCs w:val="20"/>
          <w:shd w:val="clear" w:color="auto" w:fill="FFFFFF"/>
        </w:rPr>
      </w:pPr>
      <w:r w:rsidRPr="00331D5E">
        <w:rPr>
          <w:rFonts w:cs="Arial"/>
          <w:sz w:val="20"/>
          <w:szCs w:val="20"/>
          <w:shd w:val="clear" w:color="auto" w:fill="FFFFFF"/>
        </w:rPr>
        <w:t xml:space="preserve">ICT applications at the nexus can now be used to collect data remotely, from orbit or in the field </w:t>
      </w:r>
      <w:proofErr w:type="gramStart"/>
      <w:r w:rsidRPr="00331D5E">
        <w:rPr>
          <w:rFonts w:cs="Arial"/>
          <w:sz w:val="20"/>
          <w:szCs w:val="20"/>
          <w:shd w:val="clear" w:color="auto" w:fill="FFFFFF"/>
        </w:rPr>
        <w:t>through the use of</w:t>
      </w:r>
      <w:proofErr w:type="gramEnd"/>
      <w:r w:rsidRPr="00331D5E">
        <w:rPr>
          <w:rFonts w:cs="Arial"/>
          <w:sz w:val="20"/>
          <w:szCs w:val="20"/>
          <w:shd w:val="clear" w:color="auto" w:fill="FFFFFF"/>
        </w:rPr>
        <w:t xml:space="preserve"> drones. They can also empower individuals with mobile applications to, for instance, help organizations crowdsource information about water flow and condition to monitor pollution and improve water management. Digital connectivity, which includes remote sensing, machine-to-machine communication, and digital applications, is also emerging as a driver for smarter, precision agriculture, whether it takes the form of traditional agriculture companies buying data and information companies or agriculture machinery companies embedding smart sensors into their products.</w:t>
      </w:r>
    </w:p>
    <w:p w14:paraId="4CF6AA8C" w14:textId="07FBE2E2" w:rsidR="00FF2F9E" w:rsidRPr="0022313F" w:rsidRDefault="00FF2F9E" w:rsidP="009C1E0F">
      <w:pPr>
        <w:rPr>
          <w:rStyle w:val="Emphasis"/>
          <w:rFonts w:cs="Arial"/>
          <w:i w:val="0"/>
          <w:sz w:val="20"/>
          <w:szCs w:val="20"/>
          <w:shd w:val="clear" w:color="auto" w:fill="FFFFFF"/>
        </w:rPr>
      </w:pPr>
      <w:r w:rsidRPr="0022313F">
        <w:rPr>
          <w:rStyle w:val="Emphasis"/>
          <w:rFonts w:cs="Arial"/>
          <w:i w:val="0"/>
          <w:sz w:val="20"/>
          <w:szCs w:val="20"/>
          <w:shd w:val="clear" w:color="auto" w:fill="FFFFFF"/>
        </w:rPr>
        <w:t>The Internet of Things (IoT) technologies like data analytics, cloud computing, augmented intelligence and blockchain give us new capabilities to analyse, automate, correct in real time, predict and minimise risks</w:t>
      </w:r>
      <w:r w:rsidR="0022313F" w:rsidRPr="0022313F">
        <w:rPr>
          <w:rStyle w:val="Emphasis"/>
          <w:rFonts w:cs="Arial"/>
          <w:i w:val="0"/>
          <w:sz w:val="20"/>
          <w:szCs w:val="20"/>
          <w:shd w:val="clear" w:color="auto" w:fill="FFFFFF"/>
        </w:rPr>
        <w:t xml:space="preserve"> in water, food and energy sectors. </w:t>
      </w:r>
    </w:p>
    <w:p w14:paraId="02A08D0C" w14:textId="77777777" w:rsidR="00331D5E" w:rsidRDefault="00331D5E" w:rsidP="009C1E0F">
      <w:pPr>
        <w:rPr>
          <w:rFonts w:cs="Arial"/>
          <w:sz w:val="20"/>
          <w:szCs w:val="20"/>
          <w:shd w:val="clear" w:color="auto" w:fill="FFFFFF"/>
        </w:rPr>
      </w:pPr>
    </w:p>
    <w:p w14:paraId="1924DD64" w14:textId="382871BF" w:rsidR="0022313F" w:rsidRPr="0022313F" w:rsidRDefault="0022313F" w:rsidP="009C1E0F">
      <w:pPr>
        <w:rPr>
          <w:rStyle w:val="Emphasis"/>
          <w:rFonts w:cs="Arial"/>
          <w:i w:val="0"/>
          <w:sz w:val="20"/>
          <w:szCs w:val="20"/>
          <w:shd w:val="clear" w:color="auto" w:fill="FFFFFF"/>
        </w:rPr>
      </w:pPr>
      <w:r w:rsidRPr="0022313F">
        <w:rPr>
          <w:rFonts w:cs="Arial"/>
          <w:sz w:val="20"/>
          <w:szCs w:val="20"/>
          <w:shd w:val="clear" w:color="auto" w:fill="FFFFFF"/>
        </w:rPr>
        <w:t>Beyond numerous examples of technology innovation</w:t>
      </w:r>
      <w:proofErr w:type="gramStart"/>
      <w:r w:rsidRPr="0022313F">
        <w:rPr>
          <w:rFonts w:cs="Arial"/>
          <w:sz w:val="20"/>
          <w:szCs w:val="20"/>
          <w:shd w:val="clear" w:color="auto" w:fill="FFFFFF"/>
        </w:rPr>
        <w:t>—“</w:t>
      </w:r>
      <w:proofErr w:type="gramEnd"/>
      <w:r w:rsidRPr="0022313F">
        <w:rPr>
          <w:rFonts w:cs="Arial"/>
          <w:sz w:val="20"/>
          <w:szCs w:val="20"/>
          <w:shd w:val="clear" w:color="auto" w:fill="FFFFFF"/>
        </w:rPr>
        <w:t xml:space="preserve">precision agriculture,” renewable energy, and water efficiency, reuse, and recycling technologies among them—several organizations have also innovated in the ways they work together to address this nexus issue. </w:t>
      </w:r>
    </w:p>
    <w:p w14:paraId="6E9D91AF" w14:textId="2DEACB6E" w:rsidR="0022313F" w:rsidRDefault="0022313F" w:rsidP="009C1E0F">
      <w:pPr>
        <w:rPr>
          <w:rStyle w:val="Emphasis"/>
          <w:rFonts w:cs="Arial"/>
          <w:i w:val="0"/>
          <w:sz w:val="20"/>
          <w:szCs w:val="20"/>
          <w:shd w:val="clear" w:color="auto" w:fill="FFFFFF"/>
        </w:rPr>
      </w:pPr>
    </w:p>
    <w:p w14:paraId="64F4478C" w14:textId="0E4240EE" w:rsidR="009C1E0F" w:rsidRPr="009C1E0F" w:rsidRDefault="009C1E0F" w:rsidP="009C1E0F">
      <w:pPr>
        <w:rPr>
          <w:rFonts w:cs="Arial"/>
          <w:sz w:val="20"/>
          <w:szCs w:val="20"/>
        </w:rPr>
      </w:pPr>
      <w:r w:rsidRPr="009C1E0F">
        <w:rPr>
          <w:rFonts w:cs="Arial"/>
          <w:sz w:val="20"/>
          <w:szCs w:val="20"/>
        </w:rPr>
        <w:t>The INCOVER project</w:t>
      </w:r>
      <w:r w:rsidR="002467D4">
        <w:rPr>
          <w:rStyle w:val="FootnoteReference"/>
          <w:rFonts w:cs="Arial"/>
          <w:sz w:val="20"/>
          <w:szCs w:val="20"/>
        </w:rPr>
        <w:footnoteReference w:id="13"/>
      </w:r>
      <w:r w:rsidRPr="009C1E0F">
        <w:rPr>
          <w:rFonts w:cs="Arial"/>
          <w:sz w:val="20"/>
          <w:szCs w:val="20"/>
        </w:rPr>
        <w:t xml:space="preserve">, a H2020 collaboration </w:t>
      </w:r>
      <w:r w:rsidR="00331D5E">
        <w:rPr>
          <w:rFonts w:cs="Arial"/>
          <w:sz w:val="20"/>
          <w:szCs w:val="20"/>
        </w:rPr>
        <w:t xml:space="preserve">on </w:t>
      </w:r>
      <w:r w:rsidRPr="009C1E0F">
        <w:rPr>
          <w:rFonts w:cs="Arial"/>
          <w:sz w:val="20"/>
          <w:szCs w:val="20"/>
        </w:rPr>
        <w:t>“Innovative eco-technologies for Resource Recovery from Waste-water,” explores how the Internet of Things</w:t>
      </w:r>
      <w:r w:rsidR="00982446">
        <w:rPr>
          <w:rStyle w:val="FootnoteReference"/>
          <w:rFonts w:cs="Arial"/>
          <w:sz w:val="20"/>
          <w:szCs w:val="20"/>
        </w:rPr>
        <w:footnoteReference w:id="14"/>
      </w:r>
      <w:r w:rsidRPr="009C1E0F">
        <w:rPr>
          <w:rFonts w:cs="Arial"/>
          <w:sz w:val="20"/>
          <w:szCs w:val="20"/>
        </w:rPr>
        <w:t xml:space="preserve"> concept could be used to rationalise irrigation while, at the same time, facilitating the implementation of the water, energy and food nexus.</w:t>
      </w:r>
      <w:r w:rsidR="002467D4">
        <w:rPr>
          <w:rStyle w:val="FootnoteReference"/>
          <w:rFonts w:cs="Arial"/>
          <w:sz w:val="20"/>
          <w:szCs w:val="20"/>
        </w:rPr>
        <w:footnoteReference w:id="15"/>
      </w:r>
      <w:r w:rsidR="00D4756C">
        <w:rPr>
          <w:rFonts w:cs="Arial"/>
          <w:sz w:val="20"/>
          <w:szCs w:val="20"/>
        </w:rPr>
        <w:t xml:space="preserve"> Examples </w:t>
      </w:r>
      <w:r w:rsidR="00A90915">
        <w:rPr>
          <w:rFonts w:cs="Arial"/>
          <w:sz w:val="20"/>
          <w:szCs w:val="20"/>
        </w:rPr>
        <w:t xml:space="preserve">show </w:t>
      </w:r>
      <w:r w:rsidRPr="009C1E0F">
        <w:rPr>
          <w:rFonts w:cs="Arial"/>
          <w:sz w:val="20"/>
          <w:szCs w:val="20"/>
        </w:rPr>
        <w:t>drip irrigation systems optimise</w:t>
      </w:r>
      <w:r w:rsidR="00D4756C">
        <w:rPr>
          <w:rFonts w:cs="Arial"/>
          <w:sz w:val="20"/>
          <w:szCs w:val="20"/>
        </w:rPr>
        <w:t xml:space="preserve">d with </w:t>
      </w:r>
      <w:r w:rsidRPr="009C1E0F">
        <w:rPr>
          <w:rFonts w:cs="Arial"/>
          <w:sz w:val="20"/>
          <w:szCs w:val="20"/>
        </w:rPr>
        <w:t>data generated from both users and machines, including crop, microclimate and weather data</w:t>
      </w:r>
      <w:r w:rsidR="00D4756C">
        <w:rPr>
          <w:rFonts w:cs="Arial"/>
          <w:sz w:val="20"/>
          <w:szCs w:val="20"/>
        </w:rPr>
        <w:t xml:space="preserve"> have shown success</w:t>
      </w:r>
      <w:r w:rsidR="00982446">
        <w:rPr>
          <w:rFonts w:cs="Arial"/>
          <w:sz w:val="20"/>
          <w:szCs w:val="20"/>
        </w:rPr>
        <w:t xml:space="preserve"> in managing</w:t>
      </w:r>
      <w:r w:rsidRPr="009C1E0F">
        <w:rPr>
          <w:rFonts w:cs="Arial"/>
          <w:sz w:val="20"/>
          <w:szCs w:val="20"/>
        </w:rPr>
        <w:t xml:space="preserve"> water more efficiently.</w:t>
      </w:r>
    </w:p>
    <w:p w14:paraId="68413A5D" w14:textId="77777777" w:rsidR="00982446" w:rsidRPr="00E84BCD" w:rsidRDefault="00982446" w:rsidP="00982446">
      <w:pPr>
        <w:rPr>
          <w:rFonts w:cs="Arial"/>
          <w:sz w:val="20"/>
          <w:szCs w:val="20"/>
        </w:rPr>
      </w:pPr>
      <w:r w:rsidRPr="00E84BCD">
        <w:rPr>
          <w:rFonts w:cs="Arial"/>
          <w:sz w:val="20"/>
          <w:szCs w:val="20"/>
        </w:rPr>
        <w:t>The Internet of Things can offer innovative and valuable insights like predictive analytics for irrigation, water and food waste patterns and even sharing their data with cross-sectorial domains to deliver novel services to multiple stakeholders.</w:t>
      </w:r>
      <w:r w:rsidRPr="00E84BCD">
        <w:rPr>
          <w:rStyle w:val="FootnoteReference"/>
          <w:rFonts w:cs="Arial"/>
          <w:sz w:val="20"/>
          <w:szCs w:val="20"/>
        </w:rPr>
        <w:footnoteReference w:id="16"/>
      </w:r>
    </w:p>
    <w:p w14:paraId="07836E13" w14:textId="77777777" w:rsidR="00FF2F9E" w:rsidRPr="00E84BCD" w:rsidRDefault="00FF2F9E" w:rsidP="009C1E0F">
      <w:pPr>
        <w:rPr>
          <w:sz w:val="20"/>
          <w:szCs w:val="20"/>
        </w:rPr>
      </w:pPr>
    </w:p>
    <w:p w14:paraId="6F29CB5D" w14:textId="11187F89" w:rsidR="00891731" w:rsidRPr="00C22F07" w:rsidRDefault="00A85BB7" w:rsidP="00A37B21">
      <w:pPr>
        <w:pStyle w:val="ListParagraph"/>
        <w:numPr>
          <w:ilvl w:val="0"/>
          <w:numId w:val="2"/>
        </w:numPr>
        <w:rPr>
          <w:rFonts w:cs="Arial"/>
          <w:b/>
          <w:sz w:val="20"/>
          <w:szCs w:val="20"/>
        </w:rPr>
      </w:pPr>
      <w:r>
        <w:rPr>
          <w:rFonts w:cs="Arial"/>
          <w:b/>
          <w:sz w:val="20"/>
          <w:szCs w:val="20"/>
        </w:rPr>
        <w:t xml:space="preserve">The way </w:t>
      </w:r>
      <w:r w:rsidR="00BC4CB9" w:rsidRPr="00C22F07">
        <w:rPr>
          <w:rFonts w:cs="Arial"/>
          <w:b/>
          <w:sz w:val="20"/>
          <w:szCs w:val="20"/>
        </w:rPr>
        <w:t>forward</w:t>
      </w:r>
    </w:p>
    <w:p w14:paraId="756AC4DB" w14:textId="518BB06C" w:rsidR="00AD6BE2" w:rsidRDefault="00AD6BE2" w:rsidP="006459FB">
      <w:pPr>
        <w:shd w:val="clear" w:color="auto" w:fill="FFFFFF"/>
        <w:textAlignment w:val="baseline"/>
        <w:rPr>
          <w:sz w:val="20"/>
          <w:szCs w:val="20"/>
          <w:highlight w:val="green"/>
        </w:rPr>
      </w:pPr>
    </w:p>
    <w:p w14:paraId="41E3DB34" w14:textId="77777777" w:rsidR="003322AB" w:rsidRPr="008A2812" w:rsidRDefault="003322AB" w:rsidP="003322AB">
      <w:pPr>
        <w:pStyle w:val="NormalWeb"/>
        <w:shd w:val="clear" w:color="auto" w:fill="FFFFFF"/>
        <w:spacing w:before="0" w:beforeAutospacing="0" w:after="0" w:afterAutospacing="0"/>
        <w:jc w:val="both"/>
        <w:rPr>
          <w:rFonts w:ascii="Arial" w:hAnsi="Arial" w:cs="Arial"/>
          <w:color w:val="000000"/>
          <w:sz w:val="20"/>
          <w:szCs w:val="20"/>
        </w:rPr>
      </w:pPr>
      <w:bookmarkStart w:id="6" w:name="_Hlk9724343"/>
      <w:bookmarkStart w:id="7" w:name="_Hlk10028415"/>
      <w:r w:rsidRPr="008A2812">
        <w:rPr>
          <w:rFonts w:ascii="Arial" w:hAnsi="Arial" w:cs="Arial"/>
          <w:color w:val="000000"/>
          <w:sz w:val="20"/>
          <w:szCs w:val="20"/>
        </w:rPr>
        <w:t>By understanding the linkages between resources and economic choices, we can adapt agricultural practices more strategically, allowing them to adjust to shocks in a more integrated manner and to manage impacts and costs. This would help improve policymaking aimed at managing competing land uses, at local, regional and global levels.</w:t>
      </w:r>
    </w:p>
    <w:bookmarkEnd w:id="6"/>
    <w:p w14:paraId="5DAC7149" w14:textId="77777777" w:rsidR="003322AB" w:rsidRPr="003322AB" w:rsidRDefault="003322AB" w:rsidP="003322AB">
      <w:pPr>
        <w:shd w:val="clear" w:color="auto" w:fill="FFFFFF"/>
        <w:textAlignment w:val="baseline"/>
        <w:rPr>
          <w:sz w:val="20"/>
          <w:szCs w:val="20"/>
        </w:rPr>
      </w:pPr>
    </w:p>
    <w:p w14:paraId="3B82F076" w14:textId="77777777" w:rsidR="003322AB" w:rsidRPr="003322AB" w:rsidRDefault="003322AB" w:rsidP="003322AB">
      <w:pPr>
        <w:shd w:val="clear" w:color="auto" w:fill="FFFFFF"/>
        <w:textAlignment w:val="baseline"/>
        <w:rPr>
          <w:sz w:val="20"/>
          <w:szCs w:val="20"/>
        </w:rPr>
      </w:pPr>
      <w:r w:rsidRPr="003322AB">
        <w:rPr>
          <w:sz w:val="20"/>
          <w:szCs w:val="20"/>
        </w:rPr>
        <w:t xml:space="preserve">Water, energy and food (WEF) securities are closely interlinked and interdependent. The world’s poor are often the most severely impacted by water, energy and food insecurity, but risks associated with those insecurities also are felt at the highest geopolitical levels. </w:t>
      </w:r>
    </w:p>
    <w:p w14:paraId="256AE730" w14:textId="115005BF" w:rsidR="003322AB" w:rsidRPr="00F065C7" w:rsidRDefault="003322AB" w:rsidP="003322AB">
      <w:pPr>
        <w:rPr>
          <w:rFonts w:cs="Arial"/>
          <w:sz w:val="20"/>
          <w:szCs w:val="20"/>
        </w:rPr>
      </w:pPr>
      <w:r w:rsidRPr="00F065C7">
        <w:rPr>
          <w:rFonts w:cs="Arial"/>
          <w:spacing w:val="3"/>
          <w:sz w:val="20"/>
          <w:szCs w:val="20"/>
          <w:shd w:val="clear" w:color="auto" w:fill="FFFFFF"/>
        </w:rPr>
        <w:t>Recognition of spatial and sectoral interdependencies should inform policies, institutions and investments for enhancing water, energy and food security</w:t>
      </w:r>
      <w:bookmarkEnd w:id="7"/>
      <w:r w:rsidRPr="00F065C7">
        <w:rPr>
          <w:rFonts w:cs="Arial"/>
          <w:spacing w:val="3"/>
          <w:sz w:val="20"/>
          <w:szCs w:val="20"/>
          <w:shd w:val="clear" w:color="auto" w:fill="FFFFFF"/>
        </w:rPr>
        <w:t>.</w:t>
      </w:r>
      <w:r>
        <w:rPr>
          <w:rStyle w:val="FootnoteReference"/>
          <w:rFonts w:cs="Arial"/>
          <w:spacing w:val="3"/>
          <w:sz w:val="20"/>
          <w:szCs w:val="20"/>
          <w:shd w:val="clear" w:color="auto" w:fill="FFFFFF"/>
        </w:rPr>
        <w:footnoteReference w:id="17"/>
      </w:r>
      <w:r w:rsidRPr="00F065C7">
        <w:rPr>
          <w:rFonts w:cs="Arial"/>
          <w:spacing w:val="3"/>
          <w:sz w:val="20"/>
          <w:szCs w:val="20"/>
          <w:shd w:val="clear" w:color="auto" w:fill="FFFFFF"/>
        </w:rPr>
        <w:t xml:space="preserve"> </w:t>
      </w:r>
    </w:p>
    <w:p w14:paraId="738F8098" w14:textId="77777777" w:rsidR="008A2812" w:rsidRPr="008A2812" w:rsidRDefault="008A2812" w:rsidP="008A2812">
      <w:pPr>
        <w:pStyle w:val="NormalWeb"/>
        <w:shd w:val="clear" w:color="auto" w:fill="FFFFFF"/>
        <w:spacing w:before="0" w:beforeAutospacing="0" w:after="0" w:afterAutospacing="0"/>
        <w:jc w:val="both"/>
        <w:rPr>
          <w:rFonts w:ascii="Arial" w:hAnsi="Arial" w:cs="Arial"/>
          <w:color w:val="000000"/>
          <w:sz w:val="20"/>
          <w:szCs w:val="20"/>
        </w:rPr>
      </w:pPr>
    </w:p>
    <w:p w14:paraId="71870A59" w14:textId="294FAAC5" w:rsidR="008A2812" w:rsidRPr="003322AB" w:rsidRDefault="008A2812" w:rsidP="008A2812">
      <w:pPr>
        <w:pStyle w:val="NormalWeb"/>
        <w:shd w:val="clear" w:color="auto" w:fill="FFFFFF"/>
        <w:spacing w:before="0" w:beforeAutospacing="0" w:after="0" w:afterAutospacing="0"/>
        <w:jc w:val="both"/>
        <w:rPr>
          <w:rFonts w:ascii="Arial" w:hAnsi="Arial" w:cs="Arial"/>
          <w:color w:val="000000"/>
          <w:sz w:val="20"/>
          <w:szCs w:val="20"/>
        </w:rPr>
      </w:pPr>
      <w:r w:rsidRPr="008A2812">
        <w:rPr>
          <w:rFonts w:ascii="Arial" w:hAnsi="Arial" w:cs="Arial"/>
          <w:color w:val="000000"/>
          <w:sz w:val="20"/>
          <w:szCs w:val="20"/>
        </w:rPr>
        <w:t xml:space="preserve">As climate change advances, the multiplication of extreme weather events and their growing unpredictability will directly impact agriculture, transform irrigation requirements and add pressure to groundwater resources. Climate change exaggerates the nexus bottlenecks especially in regions where it is the most acute, such as India, North and Sub-Saharan Africa. In these regions, the depletion of groundwater resources will increase people’s vulnerability </w:t>
      </w:r>
      <w:r w:rsidRPr="003322AB">
        <w:rPr>
          <w:rFonts w:ascii="Arial" w:hAnsi="Arial" w:cs="Arial"/>
          <w:color w:val="000000"/>
          <w:sz w:val="20"/>
          <w:szCs w:val="20"/>
        </w:rPr>
        <w:t xml:space="preserve">where precipitation is low and boost global dependency on regions with rain-fed agriculture. Our global economic welfare depends on getting this balance right. </w:t>
      </w:r>
      <w:r w:rsidRPr="003322AB">
        <w:rPr>
          <w:rStyle w:val="FootnoteReference"/>
          <w:rFonts w:ascii="Arial" w:hAnsi="Arial" w:cs="Arial"/>
          <w:color w:val="000000"/>
          <w:sz w:val="20"/>
          <w:szCs w:val="20"/>
        </w:rPr>
        <w:footnoteReference w:id="18"/>
      </w:r>
      <w:r w:rsidRPr="003322AB">
        <w:rPr>
          <w:rFonts w:ascii="Arial" w:hAnsi="Arial" w:cs="Arial"/>
          <w:color w:val="000000"/>
          <w:sz w:val="20"/>
          <w:szCs w:val="20"/>
        </w:rPr>
        <w:t> </w:t>
      </w:r>
    </w:p>
    <w:p w14:paraId="232303A8" w14:textId="77777777" w:rsidR="003322AB" w:rsidRPr="003322AB" w:rsidRDefault="003322AB" w:rsidP="006459FB">
      <w:pPr>
        <w:shd w:val="clear" w:color="auto" w:fill="FFFFFF"/>
        <w:textAlignment w:val="baseline"/>
        <w:rPr>
          <w:sz w:val="20"/>
          <w:szCs w:val="20"/>
        </w:rPr>
      </w:pPr>
    </w:p>
    <w:p w14:paraId="5093914F" w14:textId="77777777" w:rsidR="00BC4CB9" w:rsidRPr="00C22F07" w:rsidRDefault="00BC4CB9" w:rsidP="00BC4CB9">
      <w:pPr>
        <w:pStyle w:val="NoSpacing"/>
        <w:jc w:val="both"/>
        <w:rPr>
          <w:rFonts w:ascii="Arial" w:hAnsi="Arial" w:cs="Arial"/>
          <w:b/>
          <w:sz w:val="20"/>
          <w:szCs w:val="20"/>
        </w:rPr>
      </w:pPr>
      <w:r w:rsidRPr="00C22F07">
        <w:rPr>
          <w:rFonts w:ascii="Arial" w:hAnsi="Arial" w:cs="Arial"/>
          <w:b/>
          <w:sz w:val="20"/>
          <w:szCs w:val="20"/>
        </w:rPr>
        <w:t xml:space="preserve">Objectives of the Briefing   </w:t>
      </w:r>
    </w:p>
    <w:p w14:paraId="483A61E2" w14:textId="77777777" w:rsidR="00BC4CB9" w:rsidRPr="00C22F07" w:rsidRDefault="00BC4CB9" w:rsidP="00BC4CB9">
      <w:pPr>
        <w:pStyle w:val="NoSpacing"/>
        <w:jc w:val="both"/>
        <w:rPr>
          <w:rFonts w:ascii="Arial" w:hAnsi="Arial" w:cs="Arial"/>
          <w:b/>
          <w:sz w:val="20"/>
          <w:szCs w:val="20"/>
        </w:rPr>
      </w:pPr>
    </w:p>
    <w:p w14:paraId="41C22D65" w14:textId="1EC1959F" w:rsidR="003D430A" w:rsidRPr="003D430A" w:rsidRDefault="00BC4CB9" w:rsidP="00646642">
      <w:pPr>
        <w:rPr>
          <w:rFonts w:cs="Arial"/>
          <w:sz w:val="20"/>
          <w:szCs w:val="20"/>
        </w:rPr>
      </w:pPr>
      <w:r w:rsidRPr="00D114B8">
        <w:rPr>
          <w:rFonts w:cs="Arial"/>
          <w:sz w:val="20"/>
          <w:szCs w:val="20"/>
        </w:rPr>
        <w:t>To improve information sharing and promote networking, CTA, the European Commission</w:t>
      </w:r>
      <w:r w:rsidR="00D114B8">
        <w:rPr>
          <w:rFonts w:cs="Arial"/>
          <w:sz w:val="20"/>
          <w:szCs w:val="20"/>
        </w:rPr>
        <w:t xml:space="preserve"> (DG </w:t>
      </w:r>
      <w:proofErr w:type="spellStart"/>
      <w:r w:rsidR="00D114B8">
        <w:rPr>
          <w:rFonts w:cs="Arial"/>
          <w:sz w:val="20"/>
          <w:szCs w:val="20"/>
        </w:rPr>
        <w:t>Devco</w:t>
      </w:r>
      <w:proofErr w:type="spellEnd"/>
      <w:r w:rsidR="00D114B8">
        <w:rPr>
          <w:rFonts w:cs="Arial"/>
          <w:sz w:val="20"/>
          <w:szCs w:val="20"/>
        </w:rPr>
        <w:t>)</w:t>
      </w:r>
      <w:r w:rsidRPr="00D114B8">
        <w:rPr>
          <w:rFonts w:cs="Arial"/>
          <w:sz w:val="20"/>
          <w:szCs w:val="20"/>
        </w:rPr>
        <w:t>, the ACP Secretariat</w:t>
      </w:r>
      <w:r w:rsidR="00D114B8">
        <w:rPr>
          <w:rFonts w:cs="Arial"/>
          <w:sz w:val="20"/>
          <w:szCs w:val="20"/>
        </w:rPr>
        <w:t xml:space="preserve"> and</w:t>
      </w:r>
      <w:r w:rsidRPr="00D114B8">
        <w:rPr>
          <w:rFonts w:cs="Arial"/>
          <w:sz w:val="20"/>
          <w:szCs w:val="20"/>
        </w:rPr>
        <w:t xml:space="preserve"> Concord organise since 2007 bimonthly briefings on key issues and challenges for agriculture and rural development in the context of EU/ACP cooperation. </w:t>
      </w:r>
      <w:r w:rsidR="00781F17">
        <w:rPr>
          <w:rFonts w:cs="Arial"/>
          <w:sz w:val="20"/>
          <w:szCs w:val="20"/>
        </w:rPr>
        <w:t>T</w:t>
      </w:r>
      <w:r w:rsidR="00D114B8">
        <w:rPr>
          <w:rFonts w:cs="Arial"/>
          <w:sz w:val="20"/>
          <w:szCs w:val="20"/>
        </w:rPr>
        <w:t>his</w:t>
      </w:r>
      <w:r w:rsidRPr="00D114B8">
        <w:rPr>
          <w:rFonts w:cs="Arial"/>
          <w:sz w:val="20"/>
          <w:szCs w:val="20"/>
        </w:rPr>
        <w:t xml:space="preserve"> Briefing</w:t>
      </w:r>
      <w:r w:rsidR="00781F17">
        <w:rPr>
          <w:rFonts w:cs="Arial"/>
          <w:sz w:val="20"/>
          <w:szCs w:val="20"/>
        </w:rPr>
        <w:t xml:space="preserve"> will</w:t>
      </w:r>
      <w:r w:rsidRPr="00D114B8">
        <w:rPr>
          <w:rFonts w:cs="Arial"/>
          <w:sz w:val="20"/>
          <w:szCs w:val="20"/>
        </w:rPr>
        <w:t xml:space="preserve"> </w:t>
      </w:r>
      <w:r w:rsidR="00D114B8">
        <w:rPr>
          <w:rFonts w:cs="Arial"/>
          <w:sz w:val="20"/>
          <w:szCs w:val="20"/>
        </w:rPr>
        <w:t xml:space="preserve">bring different </w:t>
      </w:r>
      <w:r w:rsidRPr="00D114B8">
        <w:rPr>
          <w:rFonts w:cs="Arial"/>
          <w:sz w:val="20"/>
          <w:szCs w:val="20"/>
        </w:rPr>
        <w:t xml:space="preserve">views and experiences </w:t>
      </w:r>
      <w:r w:rsidR="00D114B8">
        <w:rPr>
          <w:rFonts w:cs="Arial"/>
          <w:sz w:val="20"/>
          <w:szCs w:val="20"/>
        </w:rPr>
        <w:t>on</w:t>
      </w:r>
      <w:r w:rsidR="00646642" w:rsidRPr="00646642">
        <w:rPr>
          <w:rFonts w:cs="Arial"/>
          <w:b/>
          <w:sz w:val="20"/>
          <w:szCs w:val="20"/>
          <w:shd w:val="clear" w:color="auto" w:fill="FFFFFF"/>
        </w:rPr>
        <w:t xml:space="preserve"> </w:t>
      </w:r>
      <w:r w:rsidR="00646642">
        <w:rPr>
          <w:rFonts w:cs="Arial"/>
          <w:b/>
          <w:sz w:val="20"/>
          <w:szCs w:val="20"/>
          <w:shd w:val="clear" w:color="auto" w:fill="FFFFFF"/>
        </w:rPr>
        <w:t>t</w:t>
      </w:r>
      <w:r w:rsidR="00646642" w:rsidRPr="00646642">
        <w:rPr>
          <w:rFonts w:cs="Arial"/>
          <w:sz w:val="20"/>
          <w:szCs w:val="20"/>
          <w:shd w:val="clear" w:color="auto" w:fill="FFFFFF"/>
        </w:rPr>
        <w:t>he Land-Water-Energy nexus and</w:t>
      </w:r>
      <w:r w:rsidR="00646642">
        <w:rPr>
          <w:rFonts w:cs="Arial"/>
          <w:sz w:val="20"/>
          <w:szCs w:val="20"/>
          <w:shd w:val="clear" w:color="auto" w:fill="FFFFFF"/>
        </w:rPr>
        <w:t xml:space="preserve"> its contribution to</w:t>
      </w:r>
      <w:r w:rsidR="00646642" w:rsidRPr="00646642">
        <w:rPr>
          <w:rFonts w:cs="Arial"/>
          <w:sz w:val="20"/>
          <w:szCs w:val="20"/>
          <w:shd w:val="clear" w:color="auto" w:fill="FFFFFF"/>
        </w:rPr>
        <w:t xml:space="preserve"> the Sustainability of the Food System</w:t>
      </w:r>
      <w:r w:rsidR="003D430A" w:rsidRPr="00D114B8">
        <w:rPr>
          <w:rFonts w:cs="Arial"/>
          <w:sz w:val="20"/>
          <w:szCs w:val="20"/>
        </w:rPr>
        <w:t>.</w:t>
      </w:r>
    </w:p>
    <w:p w14:paraId="286D0B0F" w14:textId="77777777" w:rsidR="00BC4CB9" w:rsidRPr="00C22F07" w:rsidRDefault="00BC4CB9" w:rsidP="00BC4CB9">
      <w:pPr>
        <w:pStyle w:val="NoSpacing"/>
        <w:jc w:val="both"/>
        <w:rPr>
          <w:rFonts w:ascii="Arial" w:hAnsi="Arial" w:cs="Arial"/>
          <w:sz w:val="20"/>
          <w:szCs w:val="20"/>
        </w:rPr>
      </w:pPr>
    </w:p>
    <w:p w14:paraId="7A4E14C3" w14:textId="77777777" w:rsidR="00BC4CB9" w:rsidRPr="00C22F07" w:rsidRDefault="00BC4CB9" w:rsidP="00BC4CB9">
      <w:pPr>
        <w:pStyle w:val="NoSpacing"/>
        <w:jc w:val="both"/>
        <w:rPr>
          <w:rFonts w:ascii="Arial" w:hAnsi="Arial" w:cs="Arial"/>
          <w:b/>
          <w:sz w:val="20"/>
          <w:szCs w:val="20"/>
        </w:rPr>
      </w:pPr>
      <w:r w:rsidRPr="00C22F07">
        <w:rPr>
          <w:rFonts w:ascii="Arial" w:hAnsi="Arial" w:cs="Arial"/>
          <w:b/>
          <w:sz w:val="20"/>
          <w:szCs w:val="20"/>
        </w:rPr>
        <w:t xml:space="preserve">Target group   </w:t>
      </w:r>
    </w:p>
    <w:p w14:paraId="207F86A3" w14:textId="77777777" w:rsidR="00BC4CB9" w:rsidRPr="00C22F07" w:rsidRDefault="00BC4CB9" w:rsidP="00BC4CB9">
      <w:pPr>
        <w:pStyle w:val="NoSpacing"/>
        <w:jc w:val="both"/>
        <w:rPr>
          <w:rFonts w:ascii="Arial" w:hAnsi="Arial" w:cs="Arial"/>
          <w:b/>
          <w:sz w:val="20"/>
          <w:szCs w:val="20"/>
        </w:rPr>
      </w:pPr>
    </w:p>
    <w:p w14:paraId="575CD030" w14:textId="58B8ADD4" w:rsidR="00BC4CB9" w:rsidRPr="00C22F07" w:rsidRDefault="00BC4CB9" w:rsidP="00BC4CB9">
      <w:pPr>
        <w:pStyle w:val="NoSpacing"/>
        <w:jc w:val="both"/>
        <w:rPr>
          <w:rFonts w:ascii="Arial" w:hAnsi="Arial" w:cs="Arial"/>
          <w:sz w:val="20"/>
          <w:szCs w:val="20"/>
        </w:rPr>
      </w:pPr>
      <w:r w:rsidRPr="00C22F07">
        <w:rPr>
          <w:rFonts w:ascii="Arial" w:hAnsi="Arial" w:cs="Arial"/>
          <w:sz w:val="20"/>
          <w:szCs w:val="20"/>
        </w:rPr>
        <w:t>More than 1</w:t>
      </w:r>
      <w:r w:rsidR="00646642">
        <w:rPr>
          <w:rFonts w:ascii="Arial" w:hAnsi="Arial" w:cs="Arial"/>
          <w:sz w:val="20"/>
          <w:szCs w:val="20"/>
        </w:rPr>
        <w:t>6</w:t>
      </w:r>
      <w:r w:rsidRPr="00C22F07">
        <w:rPr>
          <w:rFonts w:ascii="Arial" w:hAnsi="Arial" w:cs="Arial"/>
          <w:sz w:val="20"/>
          <w:szCs w:val="20"/>
        </w:rPr>
        <w:t xml:space="preserve">0 ACP-EU </w:t>
      </w:r>
      <w:proofErr w:type="gramStart"/>
      <w:r w:rsidRPr="00C22F07">
        <w:rPr>
          <w:rFonts w:ascii="Arial" w:hAnsi="Arial" w:cs="Arial"/>
          <w:sz w:val="20"/>
          <w:szCs w:val="20"/>
        </w:rPr>
        <w:t>policy-makers</w:t>
      </w:r>
      <w:proofErr w:type="gramEnd"/>
      <w:r w:rsidRPr="00C22F07">
        <w:rPr>
          <w:rFonts w:ascii="Arial" w:hAnsi="Arial" w:cs="Arial"/>
          <w:sz w:val="20"/>
          <w:szCs w:val="20"/>
        </w:rPr>
        <w:t xml:space="preserve"> and representatives of EU Member States, embassies of ACP countries, civil society groups, research networks and development practitioners, and international organisations based in Brussels.   </w:t>
      </w:r>
    </w:p>
    <w:p w14:paraId="1EABAB63" w14:textId="77777777" w:rsidR="00BC4CB9" w:rsidRPr="00C22F07" w:rsidRDefault="00BC4CB9" w:rsidP="00BC4CB9">
      <w:pPr>
        <w:pStyle w:val="NoSpacing"/>
        <w:jc w:val="both"/>
        <w:rPr>
          <w:rFonts w:ascii="Arial" w:hAnsi="Arial" w:cs="Arial"/>
          <w:sz w:val="20"/>
          <w:szCs w:val="20"/>
        </w:rPr>
      </w:pPr>
    </w:p>
    <w:p w14:paraId="3ADAC8A9" w14:textId="77777777" w:rsidR="00BC4CB9" w:rsidRPr="00C22F07" w:rsidRDefault="00BC4CB9" w:rsidP="00BC4CB9">
      <w:pPr>
        <w:pStyle w:val="NoSpacing"/>
        <w:jc w:val="both"/>
        <w:rPr>
          <w:rFonts w:ascii="Arial" w:hAnsi="Arial" w:cs="Arial"/>
          <w:b/>
          <w:sz w:val="20"/>
          <w:szCs w:val="20"/>
        </w:rPr>
      </w:pPr>
      <w:r w:rsidRPr="00C22F07">
        <w:rPr>
          <w:rFonts w:ascii="Arial" w:hAnsi="Arial" w:cs="Arial"/>
          <w:b/>
          <w:sz w:val="20"/>
          <w:szCs w:val="20"/>
        </w:rPr>
        <w:t>Available material</w:t>
      </w:r>
    </w:p>
    <w:p w14:paraId="7650D11C" w14:textId="77777777" w:rsidR="00BC4CB9" w:rsidRPr="00C22F07" w:rsidRDefault="00BC4CB9" w:rsidP="00BC4CB9">
      <w:pPr>
        <w:pStyle w:val="NoSpacing"/>
        <w:jc w:val="both"/>
        <w:rPr>
          <w:rFonts w:ascii="Arial" w:hAnsi="Arial" w:cs="Arial"/>
          <w:b/>
          <w:sz w:val="20"/>
          <w:szCs w:val="20"/>
        </w:rPr>
      </w:pPr>
    </w:p>
    <w:p w14:paraId="4A747018" w14:textId="306A0A38" w:rsidR="001C5FF1" w:rsidRPr="00C22F07" w:rsidRDefault="00BC4CB9" w:rsidP="00040042">
      <w:pPr>
        <w:pStyle w:val="NoSpacing"/>
        <w:jc w:val="both"/>
        <w:rPr>
          <w:rFonts w:cs="Arial"/>
          <w:sz w:val="20"/>
          <w:szCs w:val="20"/>
        </w:rPr>
      </w:pPr>
      <w:r w:rsidRPr="00C22F07">
        <w:rPr>
          <w:rFonts w:ascii="Arial" w:hAnsi="Arial" w:cs="Arial"/>
          <w:sz w:val="20"/>
          <w:szCs w:val="20"/>
        </w:rPr>
        <w:t xml:space="preserve">Input and comments before, during and after the meetings will be included in the Briefings blog: http://brusselsbriefings.net/. A short report and a Reader in printed and electronic format will be </w:t>
      </w:r>
      <w:r w:rsidR="0041616D" w:rsidRPr="00C22F07">
        <w:rPr>
          <w:rFonts w:ascii="Arial" w:hAnsi="Arial" w:cs="Arial"/>
          <w:sz w:val="20"/>
          <w:szCs w:val="20"/>
        </w:rPr>
        <w:t>available after the meeting.</w:t>
      </w:r>
      <w:r w:rsidR="001C5FF1" w:rsidRPr="00C22F07">
        <w:rPr>
          <w:rFonts w:cs="Arial"/>
          <w:sz w:val="20"/>
          <w:szCs w:val="20"/>
        </w:rPr>
        <w:br w:type="page"/>
      </w:r>
    </w:p>
    <w:p w14:paraId="4517F47D" w14:textId="77777777" w:rsidR="00596014" w:rsidRPr="00C22F07" w:rsidRDefault="00596014" w:rsidP="00596014">
      <w:pPr>
        <w:shd w:val="clear" w:color="auto" w:fill="FFFFFF"/>
        <w:outlineLvl w:val="0"/>
        <w:rPr>
          <w:rFonts w:cs="Arial"/>
          <w:b/>
          <w:bCs/>
          <w:caps/>
          <w:kern w:val="36"/>
          <w:sz w:val="20"/>
          <w:szCs w:val="20"/>
          <w:lang w:eastAsia="en-GB"/>
        </w:rPr>
      </w:pPr>
      <w:r w:rsidRPr="00C22F07">
        <w:rPr>
          <w:rFonts w:cs="Arial"/>
          <w:noProof/>
          <w:sz w:val="18"/>
          <w:szCs w:val="20"/>
          <w:lang w:val="de-DE" w:eastAsia="de-DE"/>
        </w:rPr>
        <w:drawing>
          <wp:anchor distT="0" distB="0" distL="114300" distR="114300" simplePos="0" relativeHeight="251658241" behindDoc="0" locked="0" layoutInCell="1" allowOverlap="1" wp14:anchorId="2E4E381A" wp14:editId="41D0B086">
            <wp:simplePos x="0" y="0"/>
            <wp:positionH relativeFrom="margin">
              <wp:align>center</wp:align>
            </wp:positionH>
            <wp:positionV relativeFrom="paragraph">
              <wp:posOffset>-914400</wp:posOffset>
            </wp:positionV>
            <wp:extent cx="6442135" cy="1104181"/>
            <wp:effectExtent l="0" t="0" r="0" b="1270"/>
            <wp:wrapNone/>
            <wp:docPr id="3" name="Picture 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11" cstate="print"/>
                    <a:stretch>
                      <a:fillRect/>
                    </a:stretch>
                  </pic:blipFill>
                  <pic:spPr>
                    <a:xfrm>
                      <a:off x="0" y="0"/>
                      <a:ext cx="6442135" cy="1104181"/>
                    </a:xfrm>
                    <a:prstGeom prst="rect">
                      <a:avLst/>
                    </a:prstGeom>
                  </pic:spPr>
                </pic:pic>
              </a:graphicData>
            </a:graphic>
          </wp:anchor>
        </w:drawing>
      </w:r>
    </w:p>
    <w:p w14:paraId="430B4829" w14:textId="77777777" w:rsidR="00596014" w:rsidRPr="00DC7506" w:rsidRDefault="00596014" w:rsidP="00596014">
      <w:pPr>
        <w:shd w:val="clear" w:color="auto" w:fill="FFFFFF"/>
        <w:jc w:val="center"/>
        <w:outlineLvl w:val="0"/>
        <w:rPr>
          <w:sz w:val="20"/>
          <w:szCs w:val="20"/>
        </w:rPr>
      </w:pPr>
    </w:p>
    <w:p w14:paraId="3AC184EE" w14:textId="77777777" w:rsidR="003F7107" w:rsidRPr="00C22F07" w:rsidRDefault="003F7107" w:rsidP="003F7107">
      <w:pPr>
        <w:shd w:val="clear" w:color="auto" w:fill="FFFFFF"/>
        <w:jc w:val="center"/>
        <w:outlineLvl w:val="0"/>
        <w:rPr>
          <w:b/>
          <w:sz w:val="20"/>
          <w:szCs w:val="20"/>
        </w:rPr>
      </w:pPr>
      <w:r w:rsidRPr="00C22F07">
        <w:rPr>
          <w:b/>
          <w:sz w:val="20"/>
          <w:szCs w:val="20"/>
        </w:rPr>
        <w:t>Brussels Policy Briefing n. 5</w:t>
      </w:r>
      <w:r>
        <w:rPr>
          <w:b/>
          <w:sz w:val="20"/>
          <w:szCs w:val="20"/>
        </w:rPr>
        <w:t>6</w:t>
      </w:r>
    </w:p>
    <w:p w14:paraId="2D158377" w14:textId="77777777" w:rsidR="003F7107" w:rsidRDefault="003F7107" w:rsidP="003F7107">
      <w:pPr>
        <w:shd w:val="clear" w:color="auto" w:fill="FFFFFF"/>
        <w:jc w:val="center"/>
        <w:outlineLvl w:val="0"/>
        <w:rPr>
          <w:sz w:val="20"/>
          <w:szCs w:val="20"/>
        </w:rPr>
      </w:pPr>
    </w:p>
    <w:p w14:paraId="2D614060" w14:textId="77777777" w:rsidR="003F7107" w:rsidRPr="00E26201" w:rsidRDefault="003F7107" w:rsidP="003F7107">
      <w:pPr>
        <w:jc w:val="center"/>
        <w:rPr>
          <w:rFonts w:cs="Arial"/>
          <w:b/>
          <w:sz w:val="20"/>
          <w:szCs w:val="20"/>
          <w:shd w:val="clear" w:color="auto" w:fill="FFFFFF"/>
        </w:rPr>
      </w:pPr>
      <w:bookmarkStart w:id="8" w:name="_Hlk10723955"/>
      <w:r>
        <w:rPr>
          <w:rFonts w:cs="Arial"/>
          <w:b/>
          <w:sz w:val="20"/>
          <w:szCs w:val="20"/>
          <w:shd w:val="clear" w:color="auto" w:fill="FFFFFF"/>
        </w:rPr>
        <w:t>The Land-Water-Energy nexus and the Sustainability of the Food System</w:t>
      </w:r>
    </w:p>
    <w:bookmarkEnd w:id="8"/>
    <w:p w14:paraId="06EF7C0B" w14:textId="77777777" w:rsidR="003F7107" w:rsidRPr="00C22F07" w:rsidRDefault="003F7107" w:rsidP="003F7107">
      <w:pPr>
        <w:shd w:val="clear" w:color="auto" w:fill="FFFFFF"/>
        <w:jc w:val="center"/>
        <w:outlineLvl w:val="0"/>
        <w:rPr>
          <w:rFonts w:cs="Arial"/>
          <w:b/>
          <w:sz w:val="20"/>
          <w:szCs w:val="20"/>
        </w:rPr>
      </w:pPr>
      <w:r w:rsidRPr="00C22F07">
        <w:rPr>
          <w:rFonts w:cs="Arial"/>
          <w:b/>
          <w:sz w:val="20"/>
          <w:szCs w:val="20"/>
        </w:rPr>
        <w:t xml:space="preserve"> </w:t>
      </w:r>
    </w:p>
    <w:p w14:paraId="2C766B51" w14:textId="29BE5BD1" w:rsidR="003F7107" w:rsidRPr="00C22F07" w:rsidRDefault="003F7107" w:rsidP="003F7107">
      <w:pPr>
        <w:shd w:val="clear" w:color="auto" w:fill="FFFFFF"/>
        <w:jc w:val="center"/>
        <w:outlineLvl w:val="0"/>
        <w:rPr>
          <w:rFonts w:cs="Arial"/>
          <w:sz w:val="20"/>
          <w:szCs w:val="20"/>
        </w:rPr>
      </w:pPr>
      <w:r w:rsidRPr="00C22F07">
        <w:rPr>
          <w:rFonts w:cs="Arial"/>
          <w:sz w:val="20"/>
          <w:szCs w:val="20"/>
        </w:rPr>
        <w:t xml:space="preserve"> Organis</w:t>
      </w:r>
      <w:r>
        <w:rPr>
          <w:rFonts w:cs="Arial"/>
          <w:sz w:val="20"/>
          <w:szCs w:val="20"/>
        </w:rPr>
        <w:t>ers: C</w:t>
      </w:r>
      <w:r w:rsidRPr="00C22F07">
        <w:rPr>
          <w:rFonts w:cs="Arial"/>
          <w:sz w:val="20"/>
          <w:szCs w:val="20"/>
        </w:rPr>
        <w:t>TA, ACP Secretariat, European Commissio</w:t>
      </w:r>
      <w:r>
        <w:rPr>
          <w:rFonts w:cs="Arial"/>
          <w:sz w:val="20"/>
          <w:szCs w:val="20"/>
        </w:rPr>
        <w:t>n/</w:t>
      </w:r>
      <w:r w:rsidRPr="00C22F07">
        <w:rPr>
          <w:rFonts w:cs="Arial"/>
          <w:sz w:val="20"/>
          <w:szCs w:val="20"/>
        </w:rPr>
        <w:t>DG DEVCO, Concord</w:t>
      </w:r>
    </w:p>
    <w:p w14:paraId="55FFDA8A" w14:textId="19498C9D" w:rsidR="003F7107" w:rsidRDefault="003F7107" w:rsidP="003F7107">
      <w:pPr>
        <w:shd w:val="clear" w:color="auto" w:fill="FFFFFF"/>
        <w:jc w:val="center"/>
        <w:outlineLvl w:val="0"/>
        <w:rPr>
          <w:rFonts w:cs="Arial"/>
          <w:b/>
          <w:sz w:val="20"/>
          <w:szCs w:val="20"/>
        </w:rPr>
      </w:pPr>
      <w:r w:rsidRPr="00774AEA">
        <w:rPr>
          <w:rFonts w:cs="Arial"/>
          <w:b/>
          <w:sz w:val="20"/>
          <w:szCs w:val="20"/>
        </w:rPr>
        <w:t xml:space="preserve">Wednesday </w:t>
      </w:r>
      <w:r>
        <w:rPr>
          <w:rFonts w:cs="Arial"/>
          <w:b/>
          <w:sz w:val="20"/>
          <w:szCs w:val="20"/>
        </w:rPr>
        <w:t>3</w:t>
      </w:r>
      <w:r w:rsidRPr="00646481">
        <w:rPr>
          <w:rFonts w:cs="Arial"/>
          <w:b/>
          <w:sz w:val="20"/>
          <w:szCs w:val="20"/>
          <w:vertAlign w:val="superscript"/>
        </w:rPr>
        <w:t>rd</w:t>
      </w:r>
      <w:r>
        <w:rPr>
          <w:rFonts w:cs="Arial"/>
          <w:b/>
          <w:sz w:val="20"/>
          <w:szCs w:val="20"/>
        </w:rPr>
        <w:t xml:space="preserve"> July </w:t>
      </w:r>
      <w:r w:rsidRPr="00774AEA">
        <w:rPr>
          <w:rFonts w:cs="Arial"/>
          <w:b/>
          <w:sz w:val="20"/>
          <w:szCs w:val="20"/>
        </w:rPr>
        <w:t>2019, 9h00-13h00</w:t>
      </w:r>
    </w:p>
    <w:p w14:paraId="536FD159" w14:textId="6E863DEC" w:rsidR="003F7107" w:rsidRPr="00A521DA" w:rsidRDefault="003F7107" w:rsidP="00A521DA">
      <w:pPr>
        <w:shd w:val="clear" w:color="auto" w:fill="FFFFFF"/>
        <w:jc w:val="center"/>
        <w:outlineLvl w:val="0"/>
        <w:rPr>
          <w:rFonts w:cs="Arial"/>
          <w:b/>
          <w:bCs/>
          <w:sz w:val="20"/>
          <w:szCs w:val="20"/>
        </w:rPr>
      </w:pPr>
      <w:proofErr w:type="gramStart"/>
      <w:r w:rsidRPr="0064220C">
        <w:rPr>
          <w:rFonts w:cs="Arial"/>
          <w:b/>
          <w:sz w:val="20"/>
          <w:szCs w:val="20"/>
        </w:rPr>
        <w:t>Venue :</w:t>
      </w:r>
      <w:proofErr w:type="gramEnd"/>
      <w:r w:rsidRPr="0064220C">
        <w:rPr>
          <w:rFonts w:cs="Arial"/>
          <w:b/>
          <w:sz w:val="20"/>
          <w:szCs w:val="20"/>
        </w:rPr>
        <w:t xml:space="preserve"> </w:t>
      </w:r>
      <w:r w:rsidR="008D4529" w:rsidRPr="005A7CB0">
        <w:rPr>
          <w:b/>
          <w:bCs/>
          <w:sz w:val="20"/>
          <w:szCs w:val="20"/>
        </w:rPr>
        <w:t>ACP Secretariat, 451 Avenue Georges-Henri, 1200 Brussels, Room C</w:t>
      </w:r>
    </w:p>
    <w:p w14:paraId="03BF2EC9" w14:textId="0E7BE9D5" w:rsidR="003F7107" w:rsidRPr="0064220C" w:rsidRDefault="0006035A" w:rsidP="003F7107">
      <w:pPr>
        <w:shd w:val="clear" w:color="auto" w:fill="FFFFFF"/>
        <w:jc w:val="center"/>
        <w:outlineLvl w:val="0"/>
        <w:rPr>
          <w:sz w:val="20"/>
          <w:szCs w:val="20"/>
        </w:rPr>
      </w:pPr>
      <w:hyperlink r:id="rId13" w:history="1">
        <w:r w:rsidR="00331D5E" w:rsidRPr="0064220C">
          <w:rPr>
            <w:rStyle w:val="Hyperlink"/>
            <w:sz w:val="20"/>
            <w:szCs w:val="20"/>
          </w:rPr>
          <w:t>http://brusselsbriefings.net</w:t>
        </w:r>
      </w:hyperlink>
    </w:p>
    <w:p w14:paraId="58727443" w14:textId="77777777" w:rsidR="003F7107" w:rsidRPr="0064220C" w:rsidRDefault="003F7107" w:rsidP="003F7107">
      <w:pPr>
        <w:shd w:val="clear" w:color="auto" w:fill="FFFFFF"/>
        <w:jc w:val="center"/>
        <w:outlineLvl w:val="0"/>
        <w:rPr>
          <w:rFonts w:cs="Arial"/>
          <w:b/>
          <w:bCs/>
          <w:caps/>
          <w:kern w:val="36"/>
          <w:sz w:val="20"/>
          <w:szCs w:val="20"/>
          <w:lang w:eastAsia="en-GB"/>
        </w:rPr>
      </w:pPr>
    </w:p>
    <w:p w14:paraId="37683989" w14:textId="77777777" w:rsidR="00596014" w:rsidRPr="0064220C" w:rsidRDefault="00596014" w:rsidP="00596014">
      <w:pPr>
        <w:pStyle w:val="NoSpacing"/>
        <w:jc w:val="center"/>
        <w:rPr>
          <w:rFonts w:ascii="Arial" w:hAnsi="Arial" w:cs="Arial"/>
          <w:sz w:val="20"/>
          <w:szCs w:val="20"/>
        </w:rPr>
      </w:pPr>
      <w:r w:rsidRPr="0064220C">
        <w:rPr>
          <w:rFonts w:ascii="Arial" w:hAnsi="Arial" w:cs="Arial"/>
          <w:b/>
          <w:sz w:val="20"/>
          <w:szCs w:val="20"/>
        </w:rPr>
        <w:t>PROGRAMME</w:t>
      </w:r>
    </w:p>
    <w:p w14:paraId="347403F4" w14:textId="77777777" w:rsidR="00596014" w:rsidRPr="0064220C" w:rsidRDefault="00596014" w:rsidP="00596014">
      <w:pPr>
        <w:pStyle w:val="NoSpacing"/>
        <w:rPr>
          <w:rFonts w:ascii="Arial" w:hAnsi="Arial" w:cs="Arial"/>
          <w:sz w:val="20"/>
          <w:szCs w:val="20"/>
        </w:rPr>
      </w:pPr>
    </w:p>
    <w:p w14:paraId="61C8708B" w14:textId="77777777" w:rsidR="00596014" w:rsidRPr="00E01053" w:rsidRDefault="00596014" w:rsidP="00596014">
      <w:pPr>
        <w:rPr>
          <w:rFonts w:cs="Arial"/>
          <w:sz w:val="20"/>
          <w:szCs w:val="20"/>
        </w:rPr>
      </w:pPr>
      <w:r w:rsidRPr="00DC7506">
        <w:rPr>
          <w:rFonts w:cs="Arial"/>
          <w:sz w:val="20"/>
          <w:szCs w:val="20"/>
        </w:rPr>
        <w:t xml:space="preserve">8h15-9h00 </w:t>
      </w:r>
      <w:r w:rsidRPr="00DC7506">
        <w:rPr>
          <w:rFonts w:cs="Arial"/>
          <w:sz w:val="20"/>
          <w:szCs w:val="20"/>
        </w:rPr>
        <w:tab/>
      </w:r>
      <w:r w:rsidRPr="00E01053">
        <w:rPr>
          <w:rFonts w:cs="Arial"/>
          <w:sz w:val="20"/>
          <w:szCs w:val="20"/>
        </w:rPr>
        <w:t>Registration</w:t>
      </w:r>
    </w:p>
    <w:p w14:paraId="61927A95" w14:textId="77777777" w:rsidR="00596014" w:rsidRPr="00E01053" w:rsidRDefault="00596014" w:rsidP="00596014">
      <w:pPr>
        <w:rPr>
          <w:rFonts w:cs="Arial"/>
          <w:sz w:val="20"/>
          <w:szCs w:val="20"/>
        </w:rPr>
      </w:pPr>
    </w:p>
    <w:p w14:paraId="4B758A28" w14:textId="48EB9B1B" w:rsidR="00596014" w:rsidRPr="00E01053" w:rsidRDefault="00596014" w:rsidP="00596014">
      <w:pPr>
        <w:ind w:left="1440" w:hanging="1440"/>
        <w:rPr>
          <w:rFonts w:cs="Arial"/>
          <w:i/>
          <w:sz w:val="20"/>
          <w:szCs w:val="20"/>
        </w:rPr>
      </w:pPr>
      <w:r w:rsidRPr="00E01053">
        <w:rPr>
          <w:rFonts w:cs="Arial"/>
          <w:sz w:val="20"/>
          <w:szCs w:val="20"/>
        </w:rPr>
        <w:t>9h00-9h15</w:t>
      </w:r>
      <w:r w:rsidRPr="00E01053">
        <w:rPr>
          <w:rFonts w:cs="Arial"/>
          <w:sz w:val="20"/>
          <w:szCs w:val="20"/>
        </w:rPr>
        <w:tab/>
        <w:t>Opening of the Briefing</w:t>
      </w:r>
      <w:r w:rsidR="0064220C" w:rsidRPr="00E01053">
        <w:rPr>
          <w:rFonts w:cs="Arial"/>
          <w:sz w:val="20"/>
          <w:szCs w:val="20"/>
        </w:rPr>
        <w:t>: Isolina Boto</w:t>
      </w:r>
      <w:r w:rsidR="00E01053" w:rsidRPr="00E01053">
        <w:rPr>
          <w:rFonts w:cs="Arial"/>
          <w:sz w:val="20"/>
          <w:szCs w:val="20"/>
        </w:rPr>
        <w:t xml:space="preserve">, Manager, CTA Brussels Office </w:t>
      </w:r>
    </w:p>
    <w:p w14:paraId="77420D2D" w14:textId="77777777" w:rsidR="00596014" w:rsidRPr="00E01053" w:rsidRDefault="00596014" w:rsidP="00596014">
      <w:pPr>
        <w:rPr>
          <w:rFonts w:eastAsia="Calibri" w:cs="Arial"/>
          <w:b/>
          <w:sz w:val="20"/>
          <w:szCs w:val="20"/>
        </w:rPr>
      </w:pPr>
    </w:p>
    <w:p w14:paraId="3C005FB9" w14:textId="53ABF832" w:rsidR="00596014" w:rsidRPr="00E01053" w:rsidRDefault="00596014" w:rsidP="008561EE">
      <w:pPr>
        <w:rPr>
          <w:rFonts w:eastAsia="Calibri" w:cs="Arial"/>
          <w:sz w:val="20"/>
          <w:szCs w:val="20"/>
        </w:rPr>
      </w:pPr>
      <w:r w:rsidRPr="00E01053">
        <w:rPr>
          <w:rFonts w:eastAsia="Calibri" w:cs="Arial"/>
          <w:b/>
          <w:sz w:val="20"/>
          <w:szCs w:val="20"/>
        </w:rPr>
        <w:t>Introductory remarks:</w:t>
      </w:r>
      <w:r w:rsidR="008561EE" w:rsidRPr="00E01053">
        <w:rPr>
          <w:rStyle w:val="Emphasis"/>
          <w:rFonts w:cs="Arial"/>
          <w:sz w:val="20"/>
          <w:szCs w:val="20"/>
          <w:shd w:val="clear" w:color="auto" w:fill="FFFFFF"/>
        </w:rPr>
        <w:t xml:space="preserve"> </w:t>
      </w:r>
      <w:r w:rsidR="00E01053" w:rsidRPr="00E01053">
        <w:rPr>
          <w:rStyle w:val="Emphasis"/>
          <w:rFonts w:cs="Arial"/>
          <w:color w:val="192930"/>
          <w:sz w:val="20"/>
          <w:szCs w:val="20"/>
          <w:shd w:val="clear" w:color="auto" w:fill="FFFFFF"/>
        </w:rPr>
        <w:t>Patrick Gomes, Secretary-General, ACP Secretariat</w:t>
      </w:r>
      <w:r w:rsidR="00E01053" w:rsidRPr="00E01053">
        <w:rPr>
          <w:rFonts w:cs="Arial"/>
          <w:color w:val="192930"/>
          <w:sz w:val="20"/>
          <w:szCs w:val="20"/>
          <w:shd w:val="clear" w:color="auto" w:fill="FFFFFF"/>
        </w:rPr>
        <w:t>;</w:t>
      </w:r>
      <w:r w:rsidR="00E01053" w:rsidRPr="00E01053">
        <w:rPr>
          <w:rStyle w:val="Emphasis"/>
          <w:rFonts w:cs="Arial"/>
          <w:color w:val="192930"/>
          <w:sz w:val="20"/>
          <w:szCs w:val="20"/>
          <w:shd w:val="clear" w:color="auto" w:fill="FFFFFF"/>
        </w:rPr>
        <w:t> </w:t>
      </w:r>
      <w:r w:rsidR="00E01053" w:rsidRPr="00E01053">
        <w:rPr>
          <w:rStyle w:val="Emphasis"/>
          <w:rFonts w:cs="Arial"/>
          <w:color w:val="192930"/>
          <w:sz w:val="20"/>
          <w:szCs w:val="20"/>
          <w:shd w:val="clear" w:color="auto" w:fill="FFFFFF"/>
        </w:rPr>
        <w:t xml:space="preserve">Leonard </w:t>
      </w:r>
      <w:proofErr w:type="spellStart"/>
      <w:r w:rsidR="00E01053" w:rsidRPr="00E01053">
        <w:rPr>
          <w:rStyle w:val="Emphasis"/>
          <w:rFonts w:cs="Arial"/>
          <w:color w:val="192930"/>
          <w:sz w:val="20"/>
          <w:szCs w:val="20"/>
          <w:shd w:val="clear" w:color="auto" w:fill="FFFFFF"/>
        </w:rPr>
        <w:t>Mizzi</w:t>
      </w:r>
      <w:proofErr w:type="spellEnd"/>
      <w:r w:rsidR="00E01053" w:rsidRPr="00E01053">
        <w:rPr>
          <w:rStyle w:val="Emphasis"/>
          <w:rFonts w:cs="Arial"/>
          <w:color w:val="192930"/>
          <w:sz w:val="20"/>
          <w:szCs w:val="20"/>
          <w:shd w:val="clear" w:color="auto" w:fill="FFFFFF"/>
        </w:rPr>
        <w:t xml:space="preserve">, </w:t>
      </w:r>
      <w:r w:rsidR="00E01053" w:rsidRPr="00E01053">
        <w:rPr>
          <w:rStyle w:val="Emphasis"/>
          <w:rFonts w:cs="Arial"/>
          <w:color w:val="192930"/>
          <w:sz w:val="20"/>
          <w:szCs w:val="20"/>
          <w:shd w:val="clear" w:color="auto" w:fill="FFFFFF"/>
        </w:rPr>
        <w:t xml:space="preserve">Head of Unit, Rural Development, Food Security, Nutrition, </w:t>
      </w:r>
      <w:proofErr w:type="spellStart"/>
      <w:r w:rsidR="00E01053" w:rsidRPr="00E01053">
        <w:rPr>
          <w:rStyle w:val="Emphasis"/>
          <w:rFonts w:cs="Arial"/>
          <w:color w:val="192930"/>
          <w:sz w:val="20"/>
          <w:szCs w:val="20"/>
          <w:shd w:val="clear" w:color="auto" w:fill="FFFFFF"/>
        </w:rPr>
        <w:t>Europeaid</w:t>
      </w:r>
      <w:proofErr w:type="spellEnd"/>
      <w:r w:rsidR="00E01053" w:rsidRPr="00E01053">
        <w:rPr>
          <w:rStyle w:val="Emphasis"/>
          <w:rFonts w:cs="Arial"/>
          <w:color w:val="192930"/>
          <w:sz w:val="20"/>
          <w:szCs w:val="20"/>
          <w:shd w:val="clear" w:color="auto" w:fill="FFFFFF"/>
        </w:rPr>
        <w:t>, European Commission; Michael Hailu, Director, CTA</w:t>
      </w:r>
      <w:r w:rsidR="00E01053" w:rsidRPr="00E01053">
        <w:rPr>
          <w:rFonts w:cs="Arial"/>
          <w:color w:val="192930"/>
          <w:sz w:val="20"/>
          <w:szCs w:val="20"/>
          <w:shd w:val="clear" w:color="auto" w:fill="FFFFFF"/>
        </w:rPr>
        <w:t> </w:t>
      </w:r>
    </w:p>
    <w:p w14:paraId="75651718" w14:textId="77777777" w:rsidR="00596014" w:rsidRPr="00E01053" w:rsidRDefault="00596014" w:rsidP="00596014">
      <w:pPr>
        <w:rPr>
          <w:rFonts w:cs="Arial"/>
          <w:b/>
          <w:i/>
          <w:sz w:val="20"/>
          <w:szCs w:val="20"/>
        </w:rPr>
      </w:pPr>
    </w:p>
    <w:p w14:paraId="4233DA39" w14:textId="76DFAF88" w:rsidR="00596014" w:rsidRPr="00310EDA" w:rsidRDefault="00596014" w:rsidP="003D430A">
      <w:pPr>
        <w:rPr>
          <w:rFonts w:cs="Arial"/>
          <w:b/>
          <w:sz w:val="20"/>
          <w:szCs w:val="20"/>
        </w:rPr>
      </w:pPr>
      <w:r w:rsidRPr="00E01053">
        <w:rPr>
          <w:rFonts w:cs="Arial"/>
          <w:b/>
          <w:sz w:val="20"/>
          <w:szCs w:val="20"/>
        </w:rPr>
        <w:t xml:space="preserve">9h15-11h00 Panel 1: </w:t>
      </w:r>
      <w:bookmarkStart w:id="9" w:name="_Hlk10028013"/>
      <w:r w:rsidR="003F7107" w:rsidRPr="00E01053">
        <w:rPr>
          <w:rFonts w:cs="Arial"/>
          <w:b/>
          <w:sz w:val="20"/>
          <w:szCs w:val="20"/>
          <w:shd w:val="clear" w:color="auto" w:fill="FFFFFF"/>
        </w:rPr>
        <w:t>The Land-Water-Energy nexus</w:t>
      </w:r>
      <w:r w:rsidR="00BF65D9" w:rsidRPr="00E01053">
        <w:rPr>
          <w:rFonts w:cs="Arial"/>
          <w:b/>
          <w:sz w:val="20"/>
          <w:szCs w:val="20"/>
        </w:rPr>
        <w:t>: what do we</w:t>
      </w:r>
      <w:r w:rsidR="00BF65D9">
        <w:rPr>
          <w:rFonts w:cs="Arial"/>
          <w:b/>
          <w:sz w:val="20"/>
          <w:szCs w:val="20"/>
        </w:rPr>
        <w:t xml:space="preserve"> know?</w:t>
      </w:r>
    </w:p>
    <w:p w14:paraId="240A7B6C" w14:textId="3E5B53E9" w:rsidR="003D430A" w:rsidRDefault="00596014" w:rsidP="003D430A">
      <w:pPr>
        <w:rPr>
          <w:rFonts w:cs="Arial"/>
          <w:sz w:val="20"/>
          <w:szCs w:val="20"/>
        </w:rPr>
      </w:pPr>
      <w:r w:rsidRPr="00310EDA">
        <w:rPr>
          <w:rFonts w:cs="Arial"/>
          <w:sz w:val="20"/>
          <w:szCs w:val="20"/>
        </w:rPr>
        <w:t>This panel wi</w:t>
      </w:r>
      <w:r w:rsidR="002F1EDD">
        <w:rPr>
          <w:rFonts w:cs="Arial"/>
          <w:sz w:val="20"/>
          <w:szCs w:val="20"/>
        </w:rPr>
        <w:t>ll</w:t>
      </w:r>
      <w:r w:rsidRPr="00310EDA">
        <w:rPr>
          <w:rFonts w:cs="Arial"/>
          <w:sz w:val="20"/>
          <w:szCs w:val="20"/>
        </w:rPr>
        <w:t xml:space="preserve"> provide an overview o</w:t>
      </w:r>
      <w:r w:rsidR="003D430A" w:rsidRPr="00310EDA">
        <w:rPr>
          <w:rFonts w:cs="Arial"/>
          <w:sz w:val="20"/>
          <w:szCs w:val="20"/>
        </w:rPr>
        <w:t xml:space="preserve">f </w:t>
      </w:r>
      <w:r w:rsidR="003F7107">
        <w:rPr>
          <w:rFonts w:cs="Arial"/>
          <w:sz w:val="20"/>
          <w:szCs w:val="20"/>
        </w:rPr>
        <w:t>linkages between land-water-energ</w:t>
      </w:r>
      <w:bookmarkStart w:id="10" w:name="_GoBack"/>
      <w:bookmarkEnd w:id="10"/>
      <w:r w:rsidR="003F7107">
        <w:rPr>
          <w:rFonts w:cs="Arial"/>
          <w:sz w:val="20"/>
          <w:szCs w:val="20"/>
        </w:rPr>
        <w:t xml:space="preserve">y from a research and practice perspective and its implications for the sustainability of the </w:t>
      </w:r>
      <w:proofErr w:type="spellStart"/>
      <w:r w:rsidR="003F7107">
        <w:rPr>
          <w:rFonts w:cs="Arial"/>
          <w:sz w:val="20"/>
          <w:szCs w:val="20"/>
        </w:rPr>
        <w:t>agrifood</w:t>
      </w:r>
      <w:proofErr w:type="spellEnd"/>
      <w:r w:rsidR="003F7107">
        <w:rPr>
          <w:rFonts w:cs="Arial"/>
          <w:sz w:val="20"/>
          <w:szCs w:val="20"/>
        </w:rPr>
        <w:t xml:space="preserve"> system with a focus in developing countries and ACP </w:t>
      </w:r>
      <w:proofErr w:type="gramStart"/>
      <w:r w:rsidR="003F7107">
        <w:rPr>
          <w:rFonts w:cs="Arial"/>
          <w:sz w:val="20"/>
          <w:szCs w:val="20"/>
        </w:rPr>
        <w:t>countries in particular</w:t>
      </w:r>
      <w:bookmarkEnd w:id="9"/>
      <w:proofErr w:type="gramEnd"/>
      <w:r w:rsidR="003D430A" w:rsidRPr="00310EDA">
        <w:rPr>
          <w:rFonts w:cs="Arial"/>
          <w:sz w:val="20"/>
          <w:szCs w:val="20"/>
        </w:rPr>
        <w:t>.</w:t>
      </w:r>
    </w:p>
    <w:p w14:paraId="04706CAD" w14:textId="72298336" w:rsidR="00596014" w:rsidRPr="000230AC" w:rsidRDefault="00596014" w:rsidP="00596014">
      <w:pPr>
        <w:rPr>
          <w:rFonts w:cs="Arial"/>
          <w:sz w:val="20"/>
          <w:szCs w:val="20"/>
        </w:rPr>
      </w:pPr>
      <w:r w:rsidRPr="000230AC">
        <w:rPr>
          <w:rFonts w:cs="Arial"/>
          <w:sz w:val="20"/>
          <w:szCs w:val="20"/>
          <w:u w:val="single"/>
        </w:rPr>
        <w:t>Panellists</w:t>
      </w:r>
      <w:r w:rsidRPr="000230AC">
        <w:rPr>
          <w:rFonts w:cs="Arial"/>
          <w:sz w:val="20"/>
          <w:szCs w:val="20"/>
        </w:rPr>
        <w:t>:</w:t>
      </w:r>
    </w:p>
    <w:p w14:paraId="0F750636" w14:textId="3E2A802B" w:rsidR="007277C6" w:rsidRPr="000230AC" w:rsidRDefault="007277C6" w:rsidP="00A37B21">
      <w:pPr>
        <w:pStyle w:val="NormalWeb"/>
        <w:numPr>
          <w:ilvl w:val="0"/>
          <w:numId w:val="8"/>
        </w:numPr>
        <w:spacing w:before="0" w:beforeAutospacing="0" w:after="0" w:afterAutospacing="0"/>
        <w:rPr>
          <w:rFonts w:ascii="Arial" w:hAnsi="Arial" w:cs="Arial"/>
          <w:sz w:val="20"/>
          <w:szCs w:val="20"/>
        </w:rPr>
      </w:pPr>
      <w:bookmarkStart w:id="11" w:name="_Hlk6234919"/>
      <w:r w:rsidRPr="000230AC">
        <w:rPr>
          <w:rFonts w:ascii="Arial" w:hAnsi="Arial" w:cs="Arial"/>
          <w:sz w:val="20"/>
          <w:szCs w:val="20"/>
          <w:lang w:val="en-ZA"/>
        </w:rPr>
        <w:t>Food-Energy-Water nexus</w:t>
      </w:r>
      <w:r w:rsidR="005B5381" w:rsidRPr="000230AC">
        <w:rPr>
          <w:rFonts w:ascii="Arial" w:hAnsi="Arial" w:cs="Arial"/>
          <w:sz w:val="20"/>
          <w:szCs w:val="20"/>
          <w:lang w:val="en-ZA"/>
        </w:rPr>
        <w:t xml:space="preserve">: </w:t>
      </w:r>
      <w:r w:rsidRPr="000230AC">
        <w:rPr>
          <w:rFonts w:ascii="Arial" w:hAnsi="Arial" w:cs="Arial"/>
          <w:sz w:val="20"/>
          <w:szCs w:val="20"/>
          <w:lang w:val="en-ZA"/>
        </w:rPr>
        <w:t>implications for developing countries</w:t>
      </w:r>
    </w:p>
    <w:p w14:paraId="287110E3" w14:textId="77777777" w:rsidR="0066591C" w:rsidRDefault="007277C6" w:rsidP="000A7435">
      <w:pPr>
        <w:pStyle w:val="Heading3"/>
        <w:numPr>
          <w:ilvl w:val="0"/>
          <w:numId w:val="0"/>
        </w:numPr>
        <w:spacing w:before="0" w:after="0"/>
        <w:ind w:left="714" w:right="227"/>
        <w:jc w:val="left"/>
        <w:rPr>
          <w:rStyle w:val="field-content"/>
          <w:b w:val="0"/>
          <w:i/>
          <w:color w:val="000000" w:themeColor="text1"/>
          <w:sz w:val="20"/>
          <w:szCs w:val="20"/>
        </w:rPr>
      </w:pPr>
      <w:r w:rsidRPr="000230AC">
        <w:rPr>
          <w:b w:val="0"/>
          <w:bCs w:val="0"/>
          <w:i/>
          <w:color w:val="000000" w:themeColor="text1"/>
          <w:sz w:val="20"/>
          <w:szCs w:val="20"/>
        </w:rPr>
        <w:t xml:space="preserve">Paolo </w:t>
      </w:r>
      <w:bookmarkStart w:id="12" w:name="_Hlk10415953"/>
      <w:proofErr w:type="spellStart"/>
      <w:proofErr w:type="gramStart"/>
      <w:r w:rsidRPr="000230AC">
        <w:rPr>
          <w:b w:val="0"/>
          <w:bCs w:val="0"/>
          <w:i/>
          <w:color w:val="000000" w:themeColor="text1"/>
          <w:sz w:val="20"/>
          <w:szCs w:val="20"/>
        </w:rPr>
        <w:t>D'Odorico</w:t>
      </w:r>
      <w:bookmarkEnd w:id="12"/>
      <w:r w:rsidRPr="000230AC">
        <w:rPr>
          <w:b w:val="0"/>
          <w:bCs w:val="0"/>
          <w:i/>
          <w:color w:val="000000" w:themeColor="text1"/>
          <w:sz w:val="20"/>
          <w:szCs w:val="20"/>
        </w:rPr>
        <w:t>,Professor</w:t>
      </w:r>
      <w:proofErr w:type="spellEnd"/>
      <w:proofErr w:type="gramEnd"/>
      <w:r w:rsidRPr="000230AC">
        <w:rPr>
          <w:b w:val="0"/>
          <w:bCs w:val="0"/>
          <w:i/>
          <w:color w:val="000000" w:themeColor="text1"/>
          <w:sz w:val="20"/>
          <w:szCs w:val="20"/>
        </w:rPr>
        <w:t>, D</w:t>
      </w:r>
      <w:r w:rsidRPr="000230AC">
        <w:rPr>
          <w:rStyle w:val="field-content"/>
          <w:b w:val="0"/>
          <w:i/>
          <w:color w:val="000000" w:themeColor="text1"/>
          <w:sz w:val="20"/>
          <w:szCs w:val="20"/>
        </w:rPr>
        <w:t>ep</w:t>
      </w:r>
      <w:r w:rsidR="005B5381" w:rsidRPr="000230AC">
        <w:rPr>
          <w:rStyle w:val="field-content"/>
          <w:b w:val="0"/>
          <w:i/>
          <w:color w:val="000000" w:themeColor="text1"/>
          <w:sz w:val="20"/>
          <w:szCs w:val="20"/>
        </w:rPr>
        <w:t>t</w:t>
      </w:r>
      <w:r w:rsidRPr="000230AC">
        <w:rPr>
          <w:rStyle w:val="field-content"/>
          <w:b w:val="0"/>
          <w:i/>
          <w:color w:val="000000" w:themeColor="text1"/>
          <w:sz w:val="20"/>
          <w:szCs w:val="20"/>
        </w:rPr>
        <w:t xml:space="preserve"> Environmental Science, Berkeley University, USA</w:t>
      </w:r>
    </w:p>
    <w:p w14:paraId="6DDCE6F6" w14:textId="4CB6191B" w:rsidR="0066591C" w:rsidRPr="0066591C" w:rsidRDefault="0066591C" w:rsidP="0066591C">
      <w:pPr>
        <w:pStyle w:val="Heading3"/>
        <w:numPr>
          <w:ilvl w:val="0"/>
          <w:numId w:val="8"/>
        </w:numPr>
        <w:spacing w:before="0" w:after="0"/>
        <w:ind w:right="227"/>
        <w:jc w:val="left"/>
        <w:rPr>
          <w:rStyle w:val="field-content"/>
          <w:b w:val="0"/>
          <w:i/>
          <w:sz w:val="20"/>
          <w:szCs w:val="20"/>
        </w:rPr>
      </w:pPr>
      <w:r w:rsidRPr="0066591C">
        <w:rPr>
          <w:rStyle w:val="field-content"/>
          <w:b w:val="0"/>
          <w:sz w:val="20"/>
          <w:szCs w:val="20"/>
        </w:rPr>
        <w:t xml:space="preserve">Sustainable agriculture and the </w:t>
      </w:r>
      <w:r w:rsidRPr="0066591C">
        <w:rPr>
          <w:rStyle w:val="Emphasis"/>
          <w:b w:val="0"/>
          <w:bCs w:val="0"/>
          <w:i w:val="0"/>
          <w:iCs w:val="0"/>
          <w:sz w:val="20"/>
          <w:szCs w:val="20"/>
          <w:shd w:val="clear" w:color="auto" w:fill="FFFFFF"/>
        </w:rPr>
        <w:t>water</w:t>
      </w:r>
      <w:r w:rsidRPr="0066591C">
        <w:rPr>
          <w:sz w:val="20"/>
          <w:szCs w:val="20"/>
          <w:shd w:val="clear" w:color="auto" w:fill="FFFFFF"/>
        </w:rPr>
        <w:t>–</w:t>
      </w:r>
      <w:r w:rsidRPr="0066591C">
        <w:rPr>
          <w:rStyle w:val="Emphasis"/>
          <w:b w:val="0"/>
          <w:bCs w:val="0"/>
          <w:i w:val="0"/>
          <w:iCs w:val="0"/>
          <w:sz w:val="20"/>
          <w:szCs w:val="20"/>
          <w:shd w:val="clear" w:color="auto" w:fill="FFFFFF"/>
        </w:rPr>
        <w:t>energy</w:t>
      </w:r>
      <w:r w:rsidRPr="0066591C">
        <w:rPr>
          <w:sz w:val="20"/>
          <w:szCs w:val="20"/>
          <w:shd w:val="clear" w:color="auto" w:fill="FFFFFF"/>
        </w:rPr>
        <w:t>–</w:t>
      </w:r>
      <w:r w:rsidRPr="0066591C">
        <w:rPr>
          <w:rStyle w:val="Emphasis"/>
          <w:b w:val="0"/>
          <w:bCs w:val="0"/>
          <w:i w:val="0"/>
          <w:iCs w:val="0"/>
          <w:sz w:val="20"/>
          <w:szCs w:val="20"/>
          <w:shd w:val="clear" w:color="auto" w:fill="FFFFFF"/>
        </w:rPr>
        <w:t>food nexus</w:t>
      </w:r>
      <w:r w:rsidRPr="0066591C">
        <w:rPr>
          <w:sz w:val="20"/>
          <w:szCs w:val="20"/>
          <w:shd w:val="clear" w:color="auto" w:fill="FFFFFF"/>
        </w:rPr>
        <w:t> </w:t>
      </w:r>
    </w:p>
    <w:p w14:paraId="0777FA33" w14:textId="53F15F2B" w:rsidR="007277C6" w:rsidRPr="000230AC" w:rsidRDefault="0066591C" w:rsidP="0066591C">
      <w:pPr>
        <w:pStyle w:val="Heading3"/>
        <w:numPr>
          <w:ilvl w:val="0"/>
          <w:numId w:val="0"/>
        </w:numPr>
        <w:spacing w:before="0" w:after="0"/>
        <w:ind w:left="720" w:right="227"/>
        <w:jc w:val="left"/>
        <w:rPr>
          <w:rStyle w:val="field-content"/>
          <w:b w:val="0"/>
          <w:i/>
          <w:color w:val="000000" w:themeColor="text1"/>
          <w:sz w:val="20"/>
          <w:szCs w:val="20"/>
        </w:rPr>
      </w:pPr>
      <w:r w:rsidRPr="0066591C">
        <w:rPr>
          <w:rStyle w:val="field-content"/>
          <w:b w:val="0"/>
          <w:i/>
          <w:color w:val="000000" w:themeColor="text1"/>
          <w:sz w:val="20"/>
          <w:szCs w:val="20"/>
        </w:rPr>
        <w:t>Sir Gordon Conway</w:t>
      </w:r>
      <w:r>
        <w:rPr>
          <w:rStyle w:val="field-content"/>
          <w:b w:val="0"/>
          <w:i/>
          <w:color w:val="000000" w:themeColor="text1"/>
          <w:sz w:val="20"/>
          <w:szCs w:val="20"/>
        </w:rPr>
        <w:t xml:space="preserve">, </w:t>
      </w:r>
      <w:r w:rsidRPr="0066591C">
        <w:rPr>
          <w:rStyle w:val="field-content"/>
          <w:b w:val="0"/>
          <w:i/>
          <w:color w:val="000000" w:themeColor="text1"/>
          <w:sz w:val="20"/>
          <w:szCs w:val="20"/>
        </w:rPr>
        <w:t>Director of Agriculture for Impact and Professor of International Development</w:t>
      </w:r>
      <w:r>
        <w:rPr>
          <w:rStyle w:val="field-content"/>
          <w:b w:val="0"/>
          <w:i/>
          <w:color w:val="000000" w:themeColor="text1"/>
          <w:sz w:val="20"/>
          <w:szCs w:val="20"/>
        </w:rPr>
        <w:t xml:space="preserve">, </w:t>
      </w:r>
      <w:r w:rsidRPr="0066591C">
        <w:rPr>
          <w:rStyle w:val="field-content"/>
          <w:b w:val="0"/>
          <w:i/>
          <w:color w:val="000000" w:themeColor="text1"/>
          <w:sz w:val="20"/>
          <w:szCs w:val="20"/>
        </w:rPr>
        <w:t>Imperial College London.</w:t>
      </w:r>
    </w:p>
    <w:p w14:paraId="48CA933A" w14:textId="26DD9BB3" w:rsidR="005B5271" w:rsidRPr="000230AC" w:rsidRDefault="005B5271" w:rsidP="00A37B21">
      <w:pPr>
        <w:pStyle w:val="ListParagraph"/>
        <w:numPr>
          <w:ilvl w:val="0"/>
          <w:numId w:val="3"/>
        </w:numPr>
        <w:shd w:val="clear" w:color="auto" w:fill="FFFFFF"/>
        <w:jc w:val="left"/>
        <w:outlineLvl w:val="1"/>
        <w:rPr>
          <w:rFonts w:cs="Arial"/>
          <w:i/>
          <w:color w:val="000000"/>
          <w:sz w:val="20"/>
          <w:szCs w:val="20"/>
          <w:lang w:eastAsia="en-GB"/>
        </w:rPr>
      </w:pPr>
      <w:r>
        <w:rPr>
          <w:rFonts w:cs="Arial"/>
          <w:color w:val="000000"/>
          <w:sz w:val="20"/>
          <w:szCs w:val="20"/>
          <w:lang w:eastAsia="en-GB"/>
        </w:rPr>
        <w:t>Sustainability of resources and conflict prevention through the nexus approach</w:t>
      </w:r>
    </w:p>
    <w:p w14:paraId="77701DA2" w14:textId="1EAAF247" w:rsidR="000230AC" w:rsidRDefault="000230AC" w:rsidP="005B5271">
      <w:pPr>
        <w:pStyle w:val="ListParagraph"/>
        <w:shd w:val="clear" w:color="auto" w:fill="FFFFFF"/>
        <w:jc w:val="left"/>
        <w:outlineLvl w:val="1"/>
        <w:rPr>
          <w:rFonts w:cs="Arial"/>
          <w:i/>
          <w:sz w:val="20"/>
          <w:szCs w:val="20"/>
          <w:lang w:val="en-US"/>
        </w:rPr>
      </w:pPr>
      <w:r w:rsidRPr="000230AC">
        <w:rPr>
          <w:rFonts w:cs="Arial"/>
          <w:i/>
          <w:sz w:val="20"/>
          <w:szCs w:val="20"/>
          <w:lang w:val="en-US"/>
        </w:rPr>
        <w:t xml:space="preserve">Craig Hanson, Vice President for Food, Forests, Water </w:t>
      </w:r>
      <w:r>
        <w:rPr>
          <w:rFonts w:cs="Arial"/>
          <w:i/>
          <w:sz w:val="20"/>
          <w:szCs w:val="20"/>
          <w:lang w:val="en-US"/>
        </w:rPr>
        <w:t>&amp;</w:t>
      </w:r>
      <w:r w:rsidRPr="000230AC">
        <w:rPr>
          <w:rFonts w:cs="Arial"/>
          <w:i/>
          <w:sz w:val="20"/>
          <w:szCs w:val="20"/>
          <w:lang w:val="en-US"/>
        </w:rPr>
        <w:t>the Ocean, W</w:t>
      </w:r>
      <w:r>
        <w:rPr>
          <w:rFonts w:cs="Arial"/>
          <w:i/>
          <w:sz w:val="20"/>
          <w:szCs w:val="20"/>
          <w:lang w:val="en-US"/>
        </w:rPr>
        <w:t xml:space="preserve">RI </w:t>
      </w:r>
    </w:p>
    <w:p w14:paraId="1F1D55E0" w14:textId="7E97EA64" w:rsidR="005B5271" w:rsidRDefault="005B5271" w:rsidP="005B5271">
      <w:pPr>
        <w:pStyle w:val="ListParagraph"/>
        <w:numPr>
          <w:ilvl w:val="0"/>
          <w:numId w:val="9"/>
        </w:numPr>
        <w:shd w:val="clear" w:color="auto" w:fill="FFFFFF"/>
        <w:jc w:val="left"/>
        <w:outlineLvl w:val="1"/>
        <w:rPr>
          <w:rFonts w:cs="Arial"/>
          <w:color w:val="000000"/>
          <w:sz w:val="20"/>
          <w:szCs w:val="20"/>
          <w:lang w:eastAsia="en-GB"/>
        </w:rPr>
      </w:pPr>
      <w:r>
        <w:rPr>
          <w:rFonts w:cs="Arial"/>
          <w:color w:val="000000"/>
          <w:sz w:val="20"/>
          <w:szCs w:val="20"/>
          <w:lang w:eastAsia="en-GB"/>
        </w:rPr>
        <w:t>Ensuring resources efficiency through technology use</w:t>
      </w:r>
    </w:p>
    <w:p w14:paraId="25080A12" w14:textId="4836B235" w:rsidR="00C1001B" w:rsidRPr="00C1001B" w:rsidRDefault="00C1001B" w:rsidP="00C1001B">
      <w:pPr>
        <w:pStyle w:val="ListParagraph"/>
        <w:shd w:val="clear" w:color="auto" w:fill="FFFFFF"/>
        <w:jc w:val="left"/>
        <w:outlineLvl w:val="1"/>
        <w:rPr>
          <w:rFonts w:cs="Arial"/>
          <w:i/>
          <w:iCs/>
          <w:color w:val="000000"/>
          <w:sz w:val="20"/>
          <w:szCs w:val="20"/>
          <w:lang w:eastAsia="en-GB"/>
        </w:rPr>
      </w:pPr>
      <w:r w:rsidRPr="00C1001B">
        <w:rPr>
          <w:rFonts w:cs="Arial"/>
          <w:i/>
          <w:iCs/>
          <w:color w:val="000000"/>
          <w:sz w:val="20"/>
          <w:szCs w:val="20"/>
          <w:lang w:eastAsia="en-GB"/>
        </w:rPr>
        <w:t>Ruud Grim, Senior Advisor for Applications, Netherlands Space Office</w:t>
      </w:r>
      <w:r w:rsidR="00984DFB">
        <w:rPr>
          <w:rFonts w:cs="Arial"/>
          <w:i/>
          <w:iCs/>
          <w:color w:val="000000"/>
          <w:sz w:val="20"/>
          <w:szCs w:val="20"/>
          <w:lang w:eastAsia="en-GB"/>
        </w:rPr>
        <w:t xml:space="preserve"> </w:t>
      </w:r>
    </w:p>
    <w:p w14:paraId="2EC8B53E" w14:textId="77777777" w:rsidR="0098509E" w:rsidRPr="0098509E" w:rsidRDefault="0098509E" w:rsidP="0098509E">
      <w:pPr>
        <w:pStyle w:val="ListParagraph"/>
        <w:shd w:val="clear" w:color="auto" w:fill="FFFFFF"/>
        <w:jc w:val="left"/>
        <w:outlineLvl w:val="1"/>
        <w:rPr>
          <w:rFonts w:cs="Arial"/>
          <w:color w:val="000000"/>
          <w:sz w:val="20"/>
          <w:szCs w:val="20"/>
          <w:lang w:eastAsia="en-GB"/>
        </w:rPr>
      </w:pPr>
    </w:p>
    <w:bookmarkEnd w:id="11"/>
    <w:p w14:paraId="32A86C1C" w14:textId="43929B2A" w:rsidR="00596014" w:rsidRPr="00DC7506" w:rsidRDefault="00596014" w:rsidP="00596014">
      <w:pPr>
        <w:rPr>
          <w:rFonts w:cs="Arial"/>
          <w:sz w:val="20"/>
          <w:szCs w:val="20"/>
        </w:rPr>
      </w:pPr>
      <w:r w:rsidRPr="00DC7506">
        <w:rPr>
          <w:rFonts w:cs="Arial"/>
          <w:sz w:val="20"/>
          <w:szCs w:val="20"/>
        </w:rPr>
        <w:t xml:space="preserve">11h00-11h15 Coffee Break </w:t>
      </w:r>
    </w:p>
    <w:p w14:paraId="02483728" w14:textId="77777777" w:rsidR="00596014" w:rsidRPr="00DC7506" w:rsidRDefault="00596014" w:rsidP="00596014">
      <w:pPr>
        <w:rPr>
          <w:rFonts w:cs="Arial"/>
          <w:sz w:val="20"/>
          <w:szCs w:val="20"/>
        </w:rPr>
      </w:pPr>
    </w:p>
    <w:p w14:paraId="2C336431" w14:textId="77C1EA8F" w:rsidR="003F7107" w:rsidRDefault="00596014" w:rsidP="00596014">
      <w:pPr>
        <w:rPr>
          <w:rFonts w:cs="Arial"/>
          <w:b/>
          <w:sz w:val="20"/>
          <w:szCs w:val="20"/>
        </w:rPr>
      </w:pPr>
      <w:r w:rsidRPr="00DC7506">
        <w:rPr>
          <w:rFonts w:cs="Arial"/>
          <w:b/>
          <w:sz w:val="20"/>
          <w:szCs w:val="20"/>
        </w:rPr>
        <w:t>11h15-13h00</w:t>
      </w:r>
      <w:r w:rsidRPr="00DC7506">
        <w:rPr>
          <w:rFonts w:cs="Arial"/>
          <w:sz w:val="20"/>
          <w:szCs w:val="20"/>
        </w:rPr>
        <w:t xml:space="preserve"> </w:t>
      </w:r>
      <w:r w:rsidRPr="00DC7506">
        <w:rPr>
          <w:rFonts w:cs="Arial"/>
          <w:b/>
          <w:sz w:val="20"/>
          <w:szCs w:val="20"/>
        </w:rPr>
        <w:t xml:space="preserve">Panel 2: Best practices </w:t>
      </w:r>
      <w:r w:rsidR="00CF447B">
        <w:rPr>
          <w:rFonts w:cs="Arial"/>
          <w:b/>
          <w:sz w:val="20"/>
          <w:szCs w:val="20"/>
        </w:rPr>
        <w:t xml:space="preserve">in </w:t>
      </w:r>
      <w:r w:rsidR="003F7107">
        <w:rPr>
          <w:rFonts w:cs="Arial"/>
          <w:b/>
          <w:sz w:val="20"/>
          <w:szCs w:val="20"/>
        </w:rPr>
        <w:t>integrated approaches</w:t>
      </w:r>
      <w:r w:rsidR="006A6BC9">
        <w:rPr>
          <w:rFonts w:cs="Arial"/>
          <w:b/>
          <w:sz w:val="20"/>
          <w:szCs w:val="20"/>
        </w:rPr>
        <w:t xml:space="preserve"> on LWE</w:t>
      </w:r>
    </w:p>
    <w:p w14:paraId="731CE42D" w14:textId="4AACEF6F" w:rsidR="006A6BC9" w:rsidRPr="006A6BC9" w:rsidRDefault="00596014" w:rsidP="00596014">
      <w:pPr>
        <w:rPr>
          <w:rFonts w:cs="Arial"/>
          <w:sz w:val="20"/>
          <w:szCs w:val="20"/>
        </w:rPr>
      </w:pPr>
      <w:bookmarkStart w:id="13" w:name="_Hlk10028159"/>
      <w:r w:rsidRPr="006A6BC9">
        <w:rPr>
          <w:rFonts w:cs="Arial"/>
          <w:sz w:val="20"/>
          <w:szCs w:val="20"/>
        </w:rPr>
        <w:t xml:space="preserve">This panel will look at specific examples of successful </w:t>
      </w:r>
      <w:r w:rsidR="006A6BC9" w:rsidRPr="006A6BC9">
        <w:rPr>
          <w:rFonts w:cs="Arial"/>
          <w:sz w:val="20"/>
          <w:szCs w:val="20"/>
        </w:rPr>
        <w:t>practices in linking Land-W</w:t>
      </w:r>
      <w:r w:rsidR="00BF65D9">
        <w:rPr>
          <w:rFonts w:cs="Arial"/>
          <w:sz w:val="20"/>
          <w:szCs w:val="20"/>
        </w:rPr>
        <w:t>a</w:t>
      </w:r>
      <w:r w:rsidR="006A6BC9" w:rsidRPr="006A6BC9">
        <w:rPr>
          <w:rFonts w:cs="Arial"/>
          <w:sz w:val="20"/>
          <w:szCs w:val="20"/>
        </w:rPr>
        <w:t xml:space="preserve">ter-Energy nexus, with a focus in </w:t>
      </w:r>
      <w:r w:rsidR="00BF65D9">
        <w:rPr>
          <w:rFonts w:cs="Arial"/>
          <w:sz w:val="20"/>
          <w:szCs w:val="20"/>
        </w:rPr>
        <w:t>developing/</w:t>
      </w:r>
      <w:r w:rsidR="006A6BC9" w:rsidRPr="006A6BC9">
        <w:rPr>
          <w:rFonts w:cs="Arial"/>
          <w:sz w:val="20"/>
          <w:szCs w:val="20"/>
        </w:rPr>
        <w:t>ACP countries</w:t>
      </w:r>
      <w:bookmarkEnd w:id="13"/>
      <w:r w:rsidR="006A6BC9" w:rsidRPr="006A6BC9">
        <w:rPr>
          <w:rFonts w:cs="Arial"/>
          <w:sz w:val="20"/>
          <w:szCs w:val="20"/>
        </w:rPr>
        <w:t>.</w:t>
      </w:r>
    </w:p>
    <w:p w14:paraId="723F9509" w14:textId="247BDA69" w:rsidR="00596014" w:rsidRDefault="00596014" w:rsidP="00596014">
      <w:pPr>
        <w:rPr>
          <w:rFonts w:cs="Arial"/>
          <w:sz w:val="20"/>
          <w:szCs w:val="20"/>
          <w:u w:val="single"/>
        </w:rPr>
      </w:pPr>
      <w:r w:rsidRPr="00C115BE">
        <w:rPr>
          <w:rFonts w:cs="Arial"/>
          <w:sz w:val="20"/>
          <w:szCs w:val="20"/>
          <w:u w:val="single"/>
        </w:rPr>
        <w:t>Panellists:</w:t>
      </w:r>
    </w:p>
    <w:p w14:paraId="528B50AB" w14:textId="2A719E9C" w:rsidR="002F52ED" w:rsidRPr="002F52ED" w:rsidRDefault="004631DD" w:rsidP="004631DD">
      <w:pPr>
        <w:pStyle w:val="NormalWeb"/>
        <w:numPr>
          <w:ilvl w:val="0"/>
          <w:numId w:val="9"/>
        </w:numPr>
        <w:spacing w:before="0" w:beforeAutospacing="0" w:after="0" w:afterAutospacing="0"/>
        <w:rPr>
          <w:rFonts w:ascii="Arial" w:hAnsi="Arial" w:cs="Arial"/>
          <w:i/>
          <w:iCs/>
          <w:sz w:val="20"/>
          <w:szCs w:val="20"/>
          <w:lang w:val="en-US"/>
        </w:rPr>
      </w:pPr>
      <w:r w:rsidRPr="004631DD">
        <w:rPr>
          <w:rFonts w:ascii="Arial" w:hAnsi="Arial" w:cs="Arial"/>
          <w:sz w:val="20"/>
          <w:szCs w:val="20"/>
          <w:lang w:val="en-ZA"/>
        </w:rPr>
        <w:t>Overview of b</w:t>
      </w:r>
      <w:r w:rsidR="002F52ED" w:rsidRPr="004631DD">
        <w:rPr>
          <w:rFonts w:ascii="Arial" w:hAnsi="Arial" w:cs="Arial"/>
          <w:sz w:val="20"/>
          <w:szCs w:val="20"/>
          <w:lang w:val="en-ZA"/>
        </w:rPr>
        <w:t>est</w:t>
      </w:r>
      <w:r w:rsidR="002F52ED" w:rsidRPr="002F52ED">
        <w:rPr>
          <w:rFonts w:ascii="Arial" w:hAnsi="Arial" w:cs="Arial"/>
          <w:sz w:val="20"/>
          <w:szCs w:val="20"/>
          <w:lang w:val="en-ZA"/>
        </w:rPr>
        <w:t xml:space="preserve"> </w:t>
      </w:r>
      <w:r>
        <w:rPr>
          <w:rFonts w:ascii="Arial" w:hAnsi="Arial" w:cs="Arial"/>
          <w:sz w:val="20"/>
          <w:szCs w:val="20"/>
          <w:lang w:val="en-ZA"/>
        </w:rPr>
        <w:t>practices i</w:t>
      </w:r>
      <w:r w:rsidR="002F52ED" w:rsidRPr="002F52ED">
        <w:rPr>
          <w:rFonts w:ascii="Arial" w:hAnsi="Arial" w:cs="Arial"/>
          <w:sz w:val="20"/>
          <w:szCs w:val="20"/>
          <w:lang w:val="en-ZA"/>
        </w:rPr>
        <w:t>n promoting a sustainable use of resources in Africa</w:t>
      </w:r>
    </w:p>
    <w:p w14:paraId="4EB8C5F4" w14:textId="6AFEF85F" w:rsidR="00F66575" w:rsidRPr="002F52ED" w:rsidRDefault="00F66575" w:rsidP="004631DD">
      <w:pPr>
        <w:pStyle w:val="NormalWeb"/>
        <w:spacing w:before="0" w:beforeAutospacing="0" w:after="0" w:afterAutospacing="0"/>
        <w:ind w:firstLine="720"/>
        <w:rPr>
          <w:rFonts w:ascii="Arial" w:hAnsi="Arial" w:cs="Arial"/>
          <w:i/>
          <w:iCs/>
          <w:sz w:val="20"/>
          <w:szCs w:val="20"/>
          <w:lang w:val="en-US"/>
        </w:rPr>
      </w:pPr>
      <w:r w:rsidRPr="002F52ED">
        <w:rPr>
          <w:rFonts w:ascii="Arial" w:hAnsi="Arial" w:cs="Arial"/>
          <w:i/>
          <w:iCs/>
          <w:sz w:val="20"/>
          <w:szCs w:val="20"/>
          <w:lang w:val="en-US"/>
        </w:rPr>
        <w:t>Olufunke Cofie, West Africa Regional Representative, IWMI, Ghana</w:t>
      </w:r>
    </w:p>
    <w:p w14:paraId="0F27AEB8" w14:textId="0AC60747" w:rsidR="00956749" w:rsidRPr="002F52ED" w:rsidRDefault="00956749" w:rsidP="004631DD">
      <w:pPr>
        <w:pStyle w:val="ListParagraph"/>
        <w:numPr>
          <w:ilvl w:val="0"/>
          <w:numId w:val="3"/>
        </w:numPr>
        <w:rPr>
          <w:rFonts w:cs="Arial"/>
          <w:sz w:val="20"/>
          <w:szCs w:val="20"/>
        </w:rPr>
      </w:pPr>
      <w:r w:rsidRPr="002F52ED">
        <w:rPr>
          <w:rFonts w:cs="Arial"/>
          <w:sz w:val="20"/>
          <w:szCs w:val="20"/>
        </w:rPr>
        <w:t xml:space="preserve">Mitigating </w:t>
      </w:r>
      <w:proofErr w:type="spellStart"/>
      <w:r w:rsidRPr="002F52ED">
        <w:rPr>
          <w:rFonts w:cs="Arial"/>
          <w:sz w:val="20"/>
          <w:szCs w:val="20"/>
        </w:rPr>
        <w:t>tradeoffs</w:t>
      </w:r>
      <w:proofErr w:type="spellEnd"/>
      <w:r w:rsidRPr="002F52ED">
        <w:rPr>
          <w:rFonts w:cs="Arial"/>
          <w:sz w:val="20"/>
          <w:szCs w:val="20"/>
        </w:rPr>
        <w:t xml:space="preserve"> </w:t>
      </w:r>
      <w:r w:rsidR="007277C6" w:rsidRPr="002F52ED">
        <w:rPr>
          <w:rFonts w:cs="Arial"/>
          <w:sz w:val="20"/>
          <w:szCs w:val="20"/>
        </w:rPr>
        <w:t xml:space="preserve">&amp; </w:t>
      </w:r>
      <w:r w:rsidRPr="002F52ED">
        <w:rPr>
          <w:rFonts w:cs="Arial"/>
          <w:sz w:val="20"/>
          <w:szCs w:val="20"/>
        </w:rPr>
        <w:t xml:space="preserve">promoting synergies </w:t>
      </w:r>
      <w:r w:rsidR="007277C6" w:rsidRPr="002F52ED">
        <w:rPr>
          <w:rFonts w:cs="Arial"/>
          <w:sz w:val="20"/>
          <w:szCs w:val="20"/>
        </w:rPr>
        <w:t>in t</w:t>
      </w:r>
      <w:r w:rsidRPr="002F52ED">
        <w:rPr>
          <w:rFonts w:cs="Arial"/>
          <w:sz w:val="20"/>
          <w:szCs w:val="20"/>
        </w:rPr>
        <w:t>he Water-Energy-Food Security nexus</w:t>
      </w:r>
    </w:p>
    <w:p w14:paraId="22F3F77B" w14:textId="021F465A" w:rsidR="00956749" w:rsidRPr="002F52ED" w:rsidRDefault="00956749" w:rsidP="004631DD">
      <w:pPr>
        <w:pStyle w:val="NormalWeb"/>
        <w:spacing w:before="0" w:beforeAutospacing="0" w:after="0" w:afterAutospacing="0"/>
        <w:ind w:left="720"/>
        <w:rPr>
          <w:rFonts w:ascii="Arial" w:hAnsi="Arial" w:cs="Arial"/>
          <w:i/>
          <w:sz w:val="20"/>
          <w:szCs w:val="20"/>
          <w:lang w:val="en-ZA"/>
        </w:rPr>
      </w:pPr>
      <w:bookmarkStart w:id="14" w:name="_Hlk10027652"/>
      <w:r w:rsidRPr="002F52ED">
        <w:rPr>
          <w:rFonts w:ascii="Arial" w:hAnsi="Arial" w:cs="Arial"/>
          <w:i/>
          <w:sz w:val="20"/>
          <w:szCs w:val="20"/>
        </w:rPr>
        <w:t xml:space="preserve">Dawit </w:t>
      </w:r>
      <w:proofErr w:type="spellStart"/>
      <w:r w:rsidRPr="002F52ED">
        <w:rPr>
          <w:rFonts w:ascii="Arial" w:hAnsi="Arial" w:cs="Arial"/>
          <w:i/>
          <w:sz w:val="20"/>
          <w:szCs w:val="20"/>
        </w:rPr>
        <w:t>Guta</w:t>
      </w:r>
      <w:proofErr w:type="spellEnd"/>
      <w:r w:rsidRPr="002F52ED">
        <w:rPr>
          <w:rFonts w:ascii="Arial" w:hAnsi="Arial" w:cs="Arial"/>
          <w:i/>
          <w:sz w:val="20"/>
          <w:szCs w:val="20"/>
        </w:rPr>
        <w:t xml:space="preserve">, </w:t>
      </w:r>
      <w:proofErr w:type="spellStart"/>
      <w:r w:rsidRPr="002F52ED">
        <w:rPr>
          <w:rFonts w:ascii="Arial" w:hAnsi="Arial" w:cs="Arial"/>
          <w:i/>
          <w:sz w:val="20"/>
          <w:szCs w:val="20"/>
        </w:rPr>
        <w:t>Center</w:t>
      </w:r>
      <w:proofErr w:type="spellEnd"/>
      <w:r w:rsidRPr="002F52ED">
        <w:rPr>
          <w:rFonts w:ascii="Arial" w:hAnsi="Arial" w:cs="Arial"/>
          <w:i/>
          <w:sz w:val="20"/>
          <w:szCs w:val="20"/>
        </w:rPr>
        <w:t xml:space="preserve"> for Environment </w:t>
      </w:r>
      <w:r w:rsidR="007277C6" w:rsidRPr="002F52ED">
        <w:rPr>
          <w:rFonts w:ascii="Arial" w:hAnsi="Arial" w:cs="Arial"/>
          <w:i/>
          <w:sz w:val="20"/>
          <w:szCs w:val="20"/>
        </w:rPr>
        <w:t xml:space="preserve">&amp; </w:t>
      </w:r>
      <w:r w:rsidRPr="002F52ED">
        <w:rPr>
          <w:rFonts w:ascii="Arial" w:hAnsi="Arial" w:cs="Arial"/>
          <w:i/>
          <w:sz w:val="20"/>
          <w:szCs w:val="20"/>
        </w:rPr>
        <w:t>Dev Studies, Addis Ababa University, Ethiopia</w:t>
      </w:r>
      <w:r w:rsidRPr="002F52ED">
        <w:rPr>
          <w:rFonts w:ascii="Arial" w:hAnsi="Arial" w:cs="Arial"/>
          <w:i/>
          <w:sz w:val="20"/>
          <w:szCs w:val="20"/>
          <w:lang w:val="en-ZA"/>
        </w:rPr>
        <w:t xml:space="preserve"> </w:t>
      </w:r>
    </w:p>
    <w:p w14:paraId="3F0D27FD" w14:textId="65B9652B" w:rsidR="00A37B21" w:rsidRPr="002F52ED" w:rsidRDefault="00A37B21" w:rsidP="004631DD">
      <w:pPr>
        <w:pStyle w:val="ListParagraph"/>
        <w:numPr>
          <w:ilvl w:val="0"/>
          <w:numId w:val="7"/>
        </w:numPr>
        <w:shd w:val="clear" w:color="auto" w:fill="FFFFFF"/>
        <w:jc w:val="left"/>
        <w:rPr>
          <w:rFonts w:cs="Arial"/>
          <w:sz w:val="20"/>
          <w:szCs w:val="20"/>
          <w:lang w:eastAsia="en-GB"/>
        </w:rPr>
      </w:pPr>
      <w:r w:rsidRPr="002F52ED">
        <w:rPr>
          <w:rFonts w:cs="Arial"/>
          <w:sz w:val="20"/>
          <w:szCs w:val="20"/>
          <w:shd w:val="clear" w:color="auto" w:fill="FFFFFF"/>
        </w:rPr>
        <w:t>Practical successes in LWE nexus in South Africa</w:t>
      </w:r>
    </w:p>
    <w:p w14:paraId="4F55DE1F" w14:textId="28CC8EBF" w:rsidR="00884CE5" w:rsidRPr="002F52ED" w:rsidRDefault="00884CE5" w:rsidP="004631DD">
      <w:pPr>
        <w:pStyle w:val="ListParagraph"/>
        <w:rPr>
          <w:rFonts w:cs="Arial"/>
          <w:i/>
          <w:sz w:val="20"/>
          <w:szCs w:val="20"/>
          <w:shd w:val="clear" w:color="auto" w:fill="FFFFFF"/>
        </w:rPr>
      </w:pPr>
      <w:r w:rsidRPr="002F52ED">
        <w:rPr>
          <w:rFonts w:cs="Arial"/>
          <w:i/>
          <w:iCs/>
          <w:sz w:val="20"/>
          <w:szCs w:val="20"/>
        </w:rPr>
        <w:t>Tafadzwa Mabhaudhi, Researcher, S</w:t>
      </w:r>
      <w:r w:rsidRPr="002F52ED">
        <w:rPr>
          <w:rFonts w:cs="Arial"/>
          <w:i/>
          <w:sz w:val="20"/>
          <w:szCs w:val="20"/>
          <w:shd w:val="clear" w:color="auto" w:fill="FFFFFF"/>
        </w:rPr>
        <w:t>chool of Agricultural, Earth and Environmental Sciences, University of KwaZulu-Natal, South Africa</w:t>
      </w:r>
    </w:p>
    <w:bookmarkEnd w:id="14"/>
    <w:p w14:paraId="1B348699" w14:textId="7055D460" w:rsidR="00C115BE" w:rsidRPr="002F52ED" w:rsidRDefault="00C115BE" w:rsidP="004631DD">
      <w:pPr>
        <w:pStyle w:val="ListParagraph"/>
        <w:numPr>
          <w:ilvl w:val="0"/>
          <w:numId w:val="3"/>
        </w:numPr>
        <w:rPr>
          <w:rFonts w:cs="Arial"/>
          <w:sz w:val="20"/>
          <w:szCs w:val="20"/>
        </w:rPr>
      </w:pPr>
      <w:r w:rsidRPr="002F52ED">
        <w:rPr>
          <w:rFonts w:cs="Arial"/>
          <w:sz w:val="20"/>
          <w:szCs w:val="20"/>
        </w:rPr>
        <w:t>A case of small island economies</w:t>
      </w:r>
      <w:r w:rsidR="00984DFB" w:rsidRPr="002F52ED">
        <w:rPr>
          <w:rFonts w:cs="Arial"/>
          <w:sz w:val="20"/>
          <w:szCs w:val="20"/>
        </w:rPr>
        <w:t xml:space="preserve"> (tbc)</w:t>
      </w:r>
    </w:p>
    <w:p w14:paraId="18E8D2F3" w14:textId="77777777" w:rsidR="00BF65D9" w:rsidRPr="00BF65D9" w:rsidRDefault="00BF65D9" w:rsidP="00BF65D9">
      <w:pPr>
        <w:pStyle w:val="ListParagraph"/>
        <w:rPr>
          <w:rFonts w:cs="Arial"/>
          <w:b/>
          <w:sz w:val="20"/>
          <w:szCs w:val="20"/>
        </w:rPr>
      </w:pPr>
    </w:p>
    <w:p w14:paraId="277D14FC" w14:textId="67E4C2D6" w:rsidR="00596014" w:rsidRPr="0011656B" w:rsidRDefault="00596014" w:rsidP="00596014">
      <w:pPr>
        <w:rPr>
          <w:rFonts w:cs="Arial"/>
          <w:sz w:val="20"/>
          <w:szCs w:val="20"/>
        </w:rPr>
      </w:pPr>
      <w:r w:rsidRPr="0011656B">
        <w:rPr>
          <w:rFonts w:cs="Arial"/>
          <w:b/>
          <w:sz w:val="20"/>
          <w:szCs w:val="20"/>
        </w:rPr>
        <w:t>Concluding remarks</w:t>
      </w:r>
    </w:p>
    <w:p w14:paraId="049AE07E" w14:textId="77777777" w:rsidR="00596014" w:rsidRPr="0011656B" w:rsidRDefault="00596014" w:rsidP="00596014">
      <w:pPr>
        <w:rPr>
          <w:rFonts w:cs="Arial"/>
          <w:sz w:val="20"/>
          <w:szCs w:val="20"/>
        </w:rPr>
      </w:pPr>
    </w:p>
    <w:p w14:paraId="6FFD1F7C" w14:textId="714FFF5E" w:rsidR="00BC4CB9" w:rsidRPr="00C22F07" w:rsidRDefault="00596014" w:rsidP="00365D8A">
      <w:pPr>
        <w:rPr>
          <w:sz w:val="20"/>
          <w:szCs w:val="20"/>
        </w:rPr>
      </w:pPr>
      <w:r w:rsidRPr="0011656B">
        <w:rPr>
          <w:rFonts w:cs="Arial"/>
          <w:sz w:val="20"/>
          <w:szCs w:val="20"/>
        </w:rPr>
        <w:t xml:space="preserve">13h00 Networking Lunch </w:t>
      </w:r>
    </w:p>
    <w:sectPr w:rsidR="00BC4CB9" w:rsidRPr="00C22F07" w:rsidSect="00F07C38">
      <w:footerReference w:type="default" r:id="rId14"/>
      <w:pgSz w:w="11907" w:h="16839"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826F1" w14:textId="77777777" w:rsidR="0006035A" w:rsidRDefault="0006035A" w:rsidP="008C40C8">
      <w:r>
        <w:separator/>
      </w:r>
    </w:p>
  </w:endnote>
  <w:endnote w:type="continuationSeparator" w:id="0">
    <w:p w14:paraId="43CD4E64" w14:textId="77777777" w:rsidR="0006035A" w:rsidRDefault="0006035A" w:rsidP="008C40C8">
      <w:r>
        <w:continuationSeparator/>
      </w:r>
    </w:p>
  </w:endnote>
  <w:endnote w:type="continuationNotice" w:id="1">
    <w:p w14:paraId="156BEE6D" w14:textId="77777777" w:rsidR="0006035A" w:rsidRDefault="00060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502901"/>
      <w:docPartObj>
        <w:docPartGallery w:val="Page Numbers (Bottom of Page)"/>
        <w:docPartUnique/>
      </w:docPartObj>
    </w:sdtPr>
    <w:sdtEndPr>
      <w:rPr>
        <w:noProof/>
      </w:rPr>
    </w:sdtEndPr>
    <w:sdtContent>
      <w:p w14:paraId="1480F15A" w14:textId="0F80C7BB" w:rsidR="002D06B8" w:rsidRDefault="002D06B8">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31B7C1E5" w14:textId="77777777" w:rsidR="002D06B8" w:rsidRDefault="002D0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1D55E" w14:textId="77777777" w:rsidR="0006035A" w:rsidRDefault="0006035A" w:rsidP="008C40C8">
      <w:r>
        <w:separator/>
      </w:r>
    </w:p>
  </w:footnote>
  <w:footnote w:type="continuationSeparator" w:id="0">
    <w:p w14:paraId="1DD36F56" w14:textId="77777777" w:rsidR="0006035A" w:rsidRDefault="0006035A" w:rsidP="008C40C8">
      <w:r>
        <w:continuationSeparator/>
      </w:r>
    </w:p>
  </w:footnote>
  <w:footnote w:type="continuationNotice" w:id="1">
    <w:p w14:paraId="154562AA" w14:textId="77777777" w:rsidR="0006035A" w:rsidRDefault="0006035A"/>
  </w:footnote>
  <w:footnote w:id="2">
    <w:p w14:paraId="3B43A4AC" w14:textId="2192EB99" w:rsidR="002D06B8" w:rsidRPr="005D094E" w:rsidRDefault="002D06B8" w:rsidP="005D094E">
      <w:pPr>
        <w:rPr>
          <w:sz w:val="18"/>
          <w:szCs w:val="18"/>
        </w:rPr>
      </w:pPr>
      <w:r w:rsidRPr="005D094E">
        <w:rPr>
          <w:rStyle w:val="FootnoteReference"/>
          <w:sz w:val="18"/>
          <w:szCs w:val="18"/>
        </w:rPr>
        <w:footnoteRef/>
      </w:r>
      <w:r w:rsidRPr="005D094E">
        <w:rPr>
          <w:sz w:val="18"/>
          <w:szCs w:val="18"/>
        </w:rPr>
        <w:t xml:space="preserve"> OECD, Global Material Resources Outlook to 2060</w:t>
      </w:r>
      <w:r>
        <w:rPr>
          <w:sz w:val="18"/>
          <w:szCs w:val="18"/>
        </w:rPr>
        <w:t xml:space="preserve">. </w:t>
      </w:r>
      <w:hyperlink r:id="rId1" w:history="1">
        <w:r w:rsidRPr="00E9547E">
          <w:rPr>
            <w:rStyle w:val="Hyperlink"/>
            <w:sz w:val="18"/>
            <w:szCs w:val="18"/>
          </w:rPr>
          <w:t>Economic drivers and environmental consequences</w:t>
        </w:r>
      </w:hyperlink>
      <w:r w:rsidRPr="005D094E">
        <w:rPr>
          <w:sz w:val="18"/>
          <w:szCs w:val="18"/>
        </w:rPr>
        <w:t xml:space="preserve">, OECD Publishing, Paris. </w:t>
      </w:r>
    </w:p>
  </w:footnote>
  <w:footnote w:id="3">
    <w:p w14:paraId="4B66EFE6" w14:textId="3F455F64" w:rsidR="002D06B8" w:rsidRPr="005D094E" w:rsidRDefault="002D06B8" w:rsidP="005D094E">
      <w:pPr>
        <w:jc w:val="left"/>
        <w:rPr>
          <w:rFonts w:cs="Arial"/>
          <w:sz w:val="18"/>
          <w:szCs w:val="18"/>
        </w:rPr>
      </w:pPr>
      <w:r w:rsidRPr="005D094E">
        <w:rPr>
          <w:rStyle w:val="FootnoteReference"/>
          <w:sz w:val="18"/>
          <w:szCs w:val="18"/>
        </w:rPr>
        <w:footnoteRef/>
      </w:r>
      <w:r w:rsidRPr="005D094E">
        <w:rPr>
          <w:sz w:val="18"/>
          <w:szCs w:val="18"/>
        </w:rPr>
        <w:t xml:space="preserve"> </w:t>
      </w:r>
      <w:r w:rsidRPr="005D094E">
        <w:rPr>
          <w:rFonts w:cs="Arial"/>
          <w:sz w:val="18"/>
          <w:szCs w:val="18"/>
          <w:lang w:eastAsia="en-GB"/>
        </w:rPr>
        <w:t xml:space="preserve">Ringler, Claudia; Mondal, Md. Hossain </w:t>
      </w:r>
      <w:proofErr w:type="spellStart"/>
      <w:r w:rsidRPr="005D094E">
        <w:rPr>
          <w:rFonts w:cs="Arial"/>
          <w:sz w:val="18"/>
          <w:szCs w:val="18"/>
          <w:lang w:eastAsia="en-GB"/>
        </w:rPr>
        <w:t>Alam</w:t>
      </w:r>
      <w:proofErr w:type="spellEnd"/>
      <w:r w:rsidRPr="005D094E">
        <w:rPr>
          <w:rFonts w:cs="Arial"/>
          <w:sz w:val="18"/>
          <w:szCs w:val="18"/>
          <w:lang w:eastAsia="en-GB"/>
        </w:rPr>
        <w:t xml:space="preserve">; </w:t>
      </w:r>
      <w:proofErr w:type="spellStart"/>
      <w:r w:rsidRPr="005D094E">
        <w:rPr>
          <w:rFonts w:cs="Arial"/>
          <w:sz w:val="18"/>
          <w:szCs w:val="18"/>
          <w:lang w:eastAsia="en-GB"/>
        </w:rPr>
        <w:t>Paulos</w:t>
      </w:r>
      <w:proofErr w:type="spellEnd"/>
      <w:r w:rsidRPr="005D094E">
        <w:rPr>
          <w:rFonts w:cs="Arial"/>
          <w:sz w:val="18"/>
          <w:szCs w:val="18"/>
          <w:lang w:eastAsia="en-GB"/>
        </w:rPr>
        <w:t xml:space="preserve">, Helen </w:t>
      </w:r>
      <w:proofErr w:type="spellStart"/>
      <w:r w:rsidRPr="005D094E">
        <w:rPr>
          <w:rFonts w:cs="Arial"/>
          <w:sz w:val="18"/>
          <w:szCs w:val="18"/>
          <w:lang w:eastAsia="en-GB"/>
        </w:rPr>
        <w:t>Berga</w:t>
      </w:r>
      <w:proofErr w:type="spellEnd"/>
      <w:r w:rsidRPr="005D094E">
        <w:rPr>
          <w:rFonts w:cs="Arial"/>
          <w:sz w:val="18"/>
          <w:szCs w:val="18"/>
          <w:lang w:eastAsia="en-GB"/>
        </w:rPr>
        <w:t xml:space="preserve">; </w:t>
      </w:r>
      <w:proofErr w:type="spellStart"/>
      <w:r w:rsidRPr="005D094E">
        <w:rPr>
          <w:rFonts w:cs="Arial"/>
          <w:sz w:val="18"/>
          <w:szCs w:val="18"/>
          <w:lang w:eastAsia="en-GB"/>
        </w:rPr>
        <w:t>Mirzabaev</w:t>
      </w:r>
      <w:proofErr w:type="spellEnd"/>
      <w:r w:rsidRPr="005D094E">
        <w:rPr>
          <w:rFonts w:cs="Arial"/>
          <w:sz w:val="18"/>
          <w:szCs w:val="18"/>
          <w:lang w:eastAsia="en-GB"/>
        </w:rPr>
        <w:t xml:space="preserve">, Alisher; </w:t>
      </w:r>
      <w:proofErr w:type="spellStart"/>
      <w:r w:rsidRPr="005D094E">
        <w:rPr>
          <w:rFonts w:cs="Arial"/>
          <w:sz w:val="18"/>
          <w:szCs w:val="18"/>
          <w:lang w:eastAsia="en-GB"/>
        </w:rPr>
        <w:t>Breisinger</w:t>
      </w:r>
      <w:proofErr w:type="spellEnd"/>
      <w:r w:rsidRPr="005D094E">
        <w:rPr>
          <w:rFonts w:cs="Arial"/>
          <w:sz w:val="18"/>
          <w:szCs w:val="18"/>
          <w:lang w:eastAsia="en-GB"/>
        </w:rPr>
        <w:t xml:space="preserve">, Clemens; </w:t>
      </w:r>
      <w:proofErr w:type="spellStart"/>
      <w:r w:rsidRPr="005D094E">
        <w:rPr>
          <w:rFonts w:cs="Arial"/>
          <w:sz w:val="18"/>
          <w:szCs w:val="18"/>
          <w:lang w:eastAsia="en-GB"/>
        </w:rPr>
        <w:t>Wiebelt</w:t>
      </w:r>
      <w:proofErr w:type="spellEnd"/>
      <w:r w:rsidRPr="005D094E">
        <w:rPr>
          <w:rFonts w:cs="Arial"/>
          <w:sz w:val="18"/>
          <w:szCs w:val="18"/>
          <w:lang w:eastAsia="en-GB"/>
        </w:rPr>
        <w:t xml:space="preserve">, Manfred; </w:t>
      </w:r>
      <w:proofErr w:type="spellStart"/>
      <w:r w:rsidRPr="005D094E">
        <w:rPr>
          <w:rFonts w:cs="Arial"/>
          <w:sz w:val="18"/>
          <w:szCs w:val="18"/>
          <w:lang w:eastAsia="en-GB"/>
        </w:rPr>
        <w:t>Siddig</w:t>
      </w:r>
      <w:proofErr w:type="spellEnd"/>
      <w:r w:rsidRPr="005D094E">
        <w:rPr>
          <w:rFonts w:cs="Arial"/>
          <w:sz w:val="18"/>
          <w:szCs w:val="18"/>
          <w:lang w:eastAsia="en-GB"/>
        </w:rPr>
        <w:t xml:space="preserve">, Khalid; Villamor, Grace; Zhu, </w:t>
      </w:r>
      <w:proofErr w:type="spellStart"/>
      <w:r w:rsidRPr="005D094E">
        <w:rPr>
          <w:rFonts w:cs="Arial"/>
          <w:sz w:val="18"/>
          <w:szCs w:val="18"/>
          <w:lang w:eastAsia="en-GB"/>
        </w:rPr>
        <w:t>Tingju</w:t>
      </w:r>
      <w:proofErr w:type="spellEnd"/>
      <w:r w:rsidRPr="005D094E">
        <w:rPr>
          <w:rFonts w:cs="Arial"/>
          <w:sz w:val="18"/>
          <w:szCs w:val="18"/>
          <w:lang w:eastAsia="en-GB"/>
        </w:rPr>
        <w:t>; and Bryan, Elizabeth. 2018</w:t>
      </w:r>
      <w:r w:rsidRPr="005D094E">
        <w:rPr>
          <w:rFonts w:cs="Arial"/>
          <w:color w:val="54544B"/>
          <w:sz w:val="18"/>
          <w:szCs w:val="18"/>
          <w:lang w:eastAsia="en-GB"/>
        </w:rPr>
        <w:t>. </w:t>
      </w:r>
      <w:hyperlink r:id="rId2" w:tgtFrame="_blank" w:history="1">
        <w:r w:rsidRPr="005D094E">
          <w:rPr>
            <w:rFonts w:cs="Arial"/>
            <w:color w:val="0088AF"/>
            <w:sz w:val="18"/>
            <w:szCs w:val="18"/>
            <w:u w:val="single"/>
            <w:lang w:eastAsia="en-GB"/>
          </w:rPr>
          <w:t>Research guide for water-energy-food nexus analysis</w:t>
        </w:r>
      </w:hyperlink>
      <w:r w:rsidRPr="005D094E">
        <w:rPr>
          <w:rFonts w:cs="Arial"/>
          <w:color w:val="54544B"/>
          <w:sz w:val="18"/>
          <w:szCs w:val="18"/>
          <w:lang w:eastAsia="en-GB"/>
        </w:rPr>
        <w:t xml:space="preserve">. </w:t>
      </w:r>
      <w:r w:rsidRPr="005D094E">
        <w:rPr>
          <w:rFonts w:cs="Arial"/>
          <w:sz w:val="18"/>
          <w:szCs w:val="18"/>
          <w:lang w:eastAsia="en-GB"/>
        </w:rPr>
        <w:t>Washington, DC: International Food Policy Research Institute (IFPRI).</w:t>
      </w:r>
    </w:p>
  </w:footnote>
  <w:footnote w:id="4">
    <w:p w14:paraId="498500B2" w14:textId="7EC3036D" w:rsidR="002D06B8" w:rsidRPr="005D094E" w:rsidRDefault="002D06B8" w:rsidP="005D094E">
      <w:pPr>
        <w:pStyle w:val="NormalWeb"/>
        <w:shd w:val="clear" w:color="auto" w:fill="FFFFFF"/>
        <w:spacing w:before="0" w:beforeAutospacing="0" w:after="0" w:afterAutospacing="0"/>
        <w:jc w:val="both"/>
        <w:rPr>
          <w:rFonts w:ascii="Arial" w:hAnsi="Arial" w:cs="Arial"/>
          <w:bCs/>
          <w:sz w:val="18"/>
          <w:szCs w:val="18"/>
        </w:rPr>
      </w:pPr>
      <w:r w:rsidRPr="005D094E">
        <w:rPr>
          <w:rStyle w:val="FootnoteReference"/>
          <w:rFonts w:ascii="Arial" w:hAnsi="Arial" w:cs="Arial"/>
          <w:sz w:val="18"/>
          <w:szCs w:val="18"/>
        </w:rPr>
        <w:footnoteRef/>
      </w:r>
      <w:r w:rsidRPr="005D094E">
        <w:rPr>
          <w:rFonts w:ascii="Arial" w:hAnsi="Arial" w:cs="Arial"/>
          <w:sz w:val="18"/>
          <w:szCs w:val="18"/>
        </w:rPr>
        <w:t xml:space="preserve"> ZEF. </w:t>
      </w:r>
      <w:hyperlink r:id="rId3" w:history="1">
        <w:r w:rsidRPr="000915F9">
          <w:rPr>
            <w:rStyle w:val="Hyperlink"/>
            <w:rFonts w:cs="Arial"/>
            <w:sz w:val="18"/>
            <w:szCs w:val="18"/>
          </w:rPr>
          <w:t>Land, Water, Food and Energy</w:t>
        </w:r>
      </w:hyperlink>
      <w:r w:rsidRPr="005D094E">
        <w:rPr>
          <w:rFonts w:ascii="Arial" w:hAnsi="Arial" w:cs="Arial"/>
          <w:sz w:val="18"/>
          <w:szCs w:val="18"/>
        </w:rPr>
        <w:t xml:space="preserve">. </w:t>
      </w:r>
    </w:p>
    <w:p w14:paraId="6908DA6E" w14:textId="17D7B69A" w:rsidR="002D06B8" w:rsidRPr="005D094E" w:rsidRDefault="002D06B8">
      <w:pPr>
        <w:pStyle w:val="FootnoteText"/>
      </w:pPr>
    </w:p>
  </w:footnote>
  <w:footnote w:id="5">
    <w:p w14:paraId="28EE3ADF" w14:textId="7B434174" w:rsidR="002D06B8" w:rsidRPr="00D26125" w:rsidRDefault="002D06B8" w:rsidP="00D26125">
      <w:pPr>
        <w:rPr>
          <w:sz w:val="18"/>
          <w:szCs w:val="18"/>
        </w:rPr>
      </w:pPr>
      <w:r w:rsidRPr="00D26125">
        <w:rPr>
          <w:rStyle w:val="FootnoteReference"/>
          <w:sz w:val="18"/>
          <w:szCs w:val="18"/>
        </w:rPr>
        <w:footnoteRef/>
      </w:r>
      <w:r w:rsidRPr="00D26125">
        <w:rPr>
          <w:sz w:val="18"/>
          <w:szCs w:val="18"/>
        </w:rPr>
        <w:t xml:space="preserve"> EC. </w:t>
      </w:r>
      <w:hyperlink r:id="rId4" w:history="1">
        <w:r w:rsidRPr="00D26125">
          <w:rPr>
            <w:rStyle w:val="Hyperlink"/>
            <w:sz w:val="18"/>
            <w:szCs w:val="18"/>
          </w:rPr>
          <w:t>The relevance of the water-energy nexus for EU policies</w:t>
        </w:r>
      </w:hyperlink>
      <w:r w:rsidRPr="00D26125">
        <w:rPr>
          <w:sz w:val="18"/>
          <w:szCs w:val="18"/>
        </w:rPr>
        <w:t xml:space="preserve">. </w:t>
      </w:r>
      <w:proofErr w:type="spellStart"/>
      <w:r w:rsidRPr="00D26125">
        <w:rPr>
          <w:sz w:val="18"/>
          <w:szCs w:val="18"/>
        </w:rPr>
        <w:t>Setis</w:t>
      </w:r>
      <w:proofErr w:type="spellEnd"/>
      <w:r w:rsidRPr="00D26125">
        <w:rPr>
          <w:sz w:val="18"/>
          <w:szCs w:val="18"/>
        </w:rPr>
        <w:t xml:space="preserve"> Magazine No. 18.- October 2018.</w:t>
      </w:r>
    </w:p>
  </w:footnote>
  <w:footnote w:id="6">
    <w:p w14:paraId="565899A0" w14:textId="77777777" w:rsidR="00A851B4" w:rsidRPr="005D0496" w:rsidRDefault="00A851B4" w:rsidP="00A851B4">
      <w:pPr>
        <w:pStyle w:val="FootnoteText"/>
        <w:spacing w:after="0"/>
        <w:rPr>
          <w:rFonts w:cs="Arial"/>
          <w:sz w:val="18"/>
          <w:szCs w:val="18"/>
        </w:rPr>
      </w:pPr>
      <w:r w:rsidRPr="005D0496">
        <w:rPr>
          <w:rStyle w:val="FootnoteReference"/>
          <w:rFonts w:cs="Arial"/>
          <w:sz w:val="18"/>
          <w:szCs w:val="18"/>
        </w:rPr>
        <w:footnoteRef/>
      </w:r>
      <w:r w:rsidRPr="005D0496">
        <w:rPr>
          <w:rFonts w:cs="Arial"/>
          <w:sz w:val="18"/>
          <w:szCs w:val="18"/>
        </w:rPr>
        <w:t xml:space="preserve"> </w:t>
      </w:r>
      <w:r w:rsidRPr="005D0496">
        <w:rPr>
          <w:rFonts w:cs="Arial"/>
          <w:color w:val="000000"/>
          <w:sz w:val="18"/>
          <w:szCs w:val="18"/>
        </w:rPr>
        <w:t>OECD (2017), </w:t>
      </w:r>
      <w:r w:rsidRPr="005D0496">
        <w:rPr>
          <w:rFonts w:cs="Arial"/>
          <w:i/>
          <w:iCs/>
          <w:color w:val="000000"/>
          <w:sz w:val="18"/>
          <w:szCs w:val="18"/>
        </w:rPr>
        <w:t>The Land-Water-Energy Nexus: Biophysical and Economic Consequences</w:t>
      </w:r>
      <w:r w:rsidRPr="005D0496">
        <w:rPr>
          <w:rFonts w:cs="Arial"/>
          <w:color w:val="000000"/>
          <w:sz w:val="18"/>
          <w:szCs w:val="18"/>
        </w:rPr>
        <w:t>, OECD Publishing, Paris, </w:t>
      </w:r>
      <w:hyperlink r:id="rId5" w:history="1">
        <w:r w:rsidRPr="005D0496">
          <w:rPr>
            <w:rStyle w:val="Hyperlink"/>
            <w:rFonts w:cs="Arial"/>
            <w:sz w:val="18"/>
            <w:szCs w:val="18"/>
          </w:rPr>
          <w:t>https://doi.org/10.1787/9789264279360-en</w:t>
        </w:r>
      </w:hyperlink>
    </w:p>
    <w:p w14:paraId="200A6884" w14:textId="77777777" w:rsidR="00A851B4" w:rsidRPr="005D0496" w:rsidRDefault="00A851B4" w:rsidP="00A851B4">
      <w:pPr>
        <w:pStyle w:val="NormalWeb"/>
        <w:shd w:val="clear" w:color="auto" w:fill="FFFFFF"/>
        <w:spacing w:before="0" w:beforeAutospacing="0" w:after="0" w:afterAutospacing="0"/>
        <w:jc w:val="both"/>
        <w:rPr>
          <w:rFonts w:ascii="Arial" w:hAnsi="Arial" w:cs="Arial"/>
          <w:sz w:val="18"/>
          <w:szCs w:val="18"/>
        </w:rPr>
      </w:pPr>
      <w:r w:rsidRPr="005D0496">
        <w:rPr>
          <w:rFonts w:ascii="Arial" w:hAnsi="Arial" w:cs="Arial"/>
          <w:sz w:val="18"/>
          <w:szCs w:val="18"/>
          <w:shd w:val="clear" w:color="auto" w:fill="FFFFFF"/>
        </w:rPr>
        <w:t>The analysis is based on coupling a gridded biophysical systems model with a multi-regional, multi-sectoral dynamic general equilibrium modelling assessment. Numerical insights are provided by investigating a carefully selected set of scenarios that are designed to illustrate the key bottlenecks: one scenario for each resource bottleneck, plus two scenarios that combine all bottlenecks, with and without an overlay of climate change.</w:t>
      </w:r>
    </w:p>
  </w:footnote>
  <w:footnote w:id="7">
    <w:p w14:paraId="4E6507C1" w14:textId="77777777" w:rsidR="00AF334C" w:rsidRPr="00331D5E" w:rsidRDefault="00AF334C" w:rsidP="00AF334C">
      <w:pPr>
        <w:pStyle w:val="FootnoteText"/>
        <w:rPr>
          <w:sz w:val="18"/>
          <w:szCs w:val="18"/>
        </w:rPr>
      </w:pPr>
      <w:r w:rsidRPr="00331D5E">
        <w:rPr>
          <w:rStyle w:val="FootnoteReference"/>
          <w:sz w:val="18"/>
          <w:szCs w:val="18"/>
        </w:rPr>
        <w:footnoteRef/>
      </w:r>
      <w:r w:rsidRPr="00331D5E">
        <w:rPr>
          <w:sz w:val="18"/>
          <w:szCs w:val="18"/>
        </w:rPr>
        <w:t xml:space="preserve"> Livia </w:t>
      </w:r>
      <w:proofErr w:type="spellStart"/>
      <w:r w:rsidRPr="00331D5E">
        <w:rPr>
          <w:sz w:val="18"/>
          <w:szCs w:val="18"/>
        </w:rPr>
        <w:t>Bizikova</w:t>
      </w:r>
      <w:proofErr w:type="spellEnd"/>
      <w:r w:rsidRPr="00331D5E">
        <w:rPr>
          <w:sz w:val="18"/>
          <w:szCs w:val="18"/>
        </w:rPr>
        <w:t xml:space="preserve">, Dimple Roy, Henry David </w:t>
      </w:r>
      <w:proofErr w:type="spellStart"/>
      <w:r w:rsidRPr="00331D5E">
        <w:rPr>
          <w:sz w:val="18"/>
          <w:szCs w:val="18"/>
        </w:rPr>
        <w:t>Venema</w:t>
      </w:r>
      <w:proofErr w:type="spellEnd"/>
      <w:r w:rsidRPr="00331D5E">
        <w:rPr>
          <w:sz w:val="18"/>
          <w:szCs w:val="18"/>
        </w:rPr>
        <w:t xml:space="preserve">, and Matthew McCandless with contributions from Darren Swanson, </w:t>
      </w:r>
      <w:proofErr w:type="spellStart"/>
      <w:r w:rsidRPr="00331D5E">
        <w:rPr>
          <w:sz w:val="18"/>
          <w:szCs w:val="18"/>
        </w:rPr>
        <w:t>Avet</w:t>
      </w:r>
      <w:proofErr w:type="spellEnd"/>
      <w:r w:rsidRPr="00331D5E">
        <w:rPr>
          <w:sz w:val="18"/>
          <w:szCs w:val="18"/>
        </w:rPr>
        <w:t xml:space="preserve"> </w:t>
      </w:r>
      <w:proofErr w:type="spellStart"/>
      <w:r w:rsidRPr="00331D5E">
        <w:rPr>
          <w:sz w:val="18"/>
          <w:szCs w:val="18"/>
        </w:rPr>
        <w:t>Khachtryan</w:t>
      </w:r>
      <w:proofErr w:type="spellEnd"/>
      <w:r w:rsidRPr="00331D5E">
        <w:rPr>
          <w:sz w:val="18"/>
          <w:szCs w:val="18"/>
        </w:rPr>
        <w:t xml:space="preserve">, Carter Borden and Karla </w:t>
      </w:r>
      <w:proofErr w:type="spellStart"/>
      <w:r w:rsidRPr="00331D5E">
        <w:rPr>
          <w:sz w:val="18"/>
          <w:szCs w:val="18"/>
        </w:rPr>
        <w:t>Zubrycki</w:t>
      </w:r>
      <w:proofErr w:type="spellEnd"/>
      <w:r w:rsidRPr="00331D5E">
        <w:rPr>
          <w:sz w:val="18"/>
          <w:szCs w:val="18"/>
        </w:rPr>
        <w:t>. IISD. Water-Energy-Food Nexus and Agricultural Investment: A Sustainable Development Guidebook. 2014.</w:t>
      </w:r>
    </w:p>
  </w:footnote>
  <w:footnote w:id="8">
    <w:p w14:paraId="122955E5" w14:textId="19BA86A2" w:rsidR="002D06B8" w:rsidRPr="00331D5E" w:rsidRDefault="002D06B8" w:rsidP="00373398">
      <w:pPr>
        <w:pStyle w:val="FootnoteText"/>
        <w:spacing w:after="0"/>
        <w:rPr>
          <w:sz w:val="18"/>
          <w:szCs w:val="18"/>
        </w:rPr>
      </w:pPr>
      <w:r w:rsidRPr="00331D5E">
        <w:rPr>
          <w:rStyle w:val="FootnoteReference"/>
          <w:sz w:val="18"/>
          <w:szCs w:val="18"/>
        </w:rPr>
        <w:footnoteRef/>
      </w:r>
      <w:r w:rsidRPr="00331D5E">
        <w:rPr>
          <w:sz w:val="18"/>
          <w:szCs w:val="18"/>
        </w:rPr>
        <w:t xml:space="preserve"> EC. </w:t>
      </w:r>
      <w:hyperlink r:id="rId6" w:history="1">
        <w:r w:rsidRPr="00331D5E">
          <w:rPr>
            <w:rStyle w:val="Hyperlink"/>
            <w:sz w:val="18"/>
            <w:szCs w:val="18"/>
          </w:rPr>
          <w:t>The relevance of the water-energy nexus for EU policies</w:t>
        </w:r>
      </w:hyperlink>
      <w:r w:rsidRPr="00331D5E">
        <w:rPr>
          <w:sz w:val="18"/>
          <w:szCs w:val="18"/>
        </w:rPr>
        <w:t xml:space="preserve">. </w:t>
      </w:r>
      <w:proofErr w:type="spellStart"/>
      <w:r w:rsidRPr="00331D5E">
        <w:rPr>
          <w:sz w:val="18"/>
          <w:szCs w:val="18"/>
        </w:rPr>
        <w:t>Setis</w:t>
      </w:r>
      <w:proofErr w:type="spellEnd"/>
      <w:r w:rsidRPr="00331D5E">
        <w:rPr>
          <w:sz w:val="18"/>
          <w:szCs w:val="18"/>
        </w:rPr>
        <w:t xml:space="preserve"> Magazine No. 18.- October 2018.</w:t>
      </w:r>
    </w:p>
  </w:footnote>
  <w:footnote w:id="9">
    <w:p w14:paraId="7DA276D2" w14:textId="673ED526" w:rsidR="00AE7FC8" w:rsidRPr="00982446" w:rsidRDefault="00AE7FC8" w:rsidP="00373398">
      <w:pPr>
        <w:rPr>
          <w:sz w:val="18"/>
          <w:szCs w:val="18"/>
        </w:rPr>
      </w:pPr>
      <w:r w:rsidRPr="00331D5E">
        <w:rPr>
          <w:rStyle w:val="FootnoteReference"/>
          <w:sz w:val="18"/>
          <w:szCs w:val="18"/>
        </w:rPr>
        <w:footnoteRef/>
      </w:r>
      <w:r w:rsidRPr="00331D5E">
        <w:rPr>
          <w:sz w:val="18"/>
          <w:szCs w:val="18"/>
        </w:rPr>
        <w:t xml:space="preserve"> </w:t>
      </w:r>
      <w:bookmarkStart w:id="3" w:name="_Hlk9897069"/>
      <w:r w:rsidR="00373398" w:rsidRPr="00331D5E">
        <w:rPr>
          <w:rStyle w:val="Strong"/>
          <w:rFonts w:cs="Arial"/>
          <w:b w:val="0"/>
          <w:bCs w:val="0"/>
          <w:sz w:val="18"/>
          <w:szCs w:val="18"/>
          <w:bdr w:val="none" w:sz="0" w:space="0" w:color="auto" w:frame="1"/>
          <w:shd w:val="clear" w:color="auto" w:fill="FFFFFF"/>
        </w:rPr>
        <w:t xml:space="preserve">Joanna Pardoe, Declan Conway, </w:t>
      </w:r>
      <w:proofErr w:type="spellStart"/>
      <w:r w:rsidR="00373398" w:rsidRPr="00331D5E">
        <w:rPr>
          <w:rStyle w:val="Strong"/>
          <w:rFonts w:cs="Arial"/>
          <w:b w:val="0"/>
          <w:bCs w:val="0"/>
          <w:sz w:val="18"/>
          <w:szCs w:val="18"/>
          <w:bdr w:val="none" w:sz="0" w:space="0" w:color="auto" w:frame="1"/>
          <w:shd w:val="clear" w:color="auto" w:fill="FFFFFF"/>
        </w:rPr>
        <w:t>Emilinah</w:t>
      </w:r>
      <w:proofErr w:type="spellEnd"/>
      <w:r w:rsidR="00373398" w:rsidRPr="00331D5E">
        <w:rPr>
          <w:rStyle w:val="Strong"/>
          <w:rFonts w:cs="Arial"/>
          <w:b w:val="0"/>
          <w:bCs w:val="0"/>
          <w:sz w:val="18"/>
          <w:szCs w:val="18"/>
          <w:bdr w:val="none" w:sz="0" w:space="0" w:color="auto" w:frame="1"/>
          <w:shd w:val="clear" w:color="auto" w:fill="FFFFFF"/>
        </w:rPr>
        <w:t xml:space="preserve"> </w:t>
      </w:r>
      <w:proofErr w:type="spellStart"/>
      <w:r w:rsidR="00373398" w:rsidRPr="00331D5E">
        <w:rPr>
          <w:rStyle w:val="Strong"/>
          <w:rFonts w:cs="Arial"/>
          <w:b w:val="0"/>
          <w:bCs w:val="0"/>
          <w:sz w:val="18"/>
          <w:szCs w:val="18"/>
          <w:bdr w:val="none" w:sz="0" w:space="0" w:color="auto" w:frame="1"/>
          <w:shd w:val="clear" w:color="auto" w:fill="FFFFFF"/>
        </w:rPr>
        <w:t>Namaganda</w:t>
      </w:r>
      <w:proofErr w:type="spellEnd"/>
      <w:r w:rsidR="00373398" w:rsidRPr="00331D5E">
        <w:rPr>
          <w:rStyle w:val="Strong"/>
          <w:rFonts w:cs="Arial"/>
          <w:b w:val="0"/>
          <w:bCs w:val="0"/>
          <w:sz w:val="18"/>
          <w:szCs w:val="18"/>
          <w:bdr w:val="none" w:sz="0" w:space="0" w:color="auto" w:frame="1"/>
          <w:shd w:val="clear" w:color="auto" w:fill="FFFFFF"/>
        </w:rPr>
        <w:t xml:space="preserve">, Katharine Vincent, Andrew J. </w:t>
      </w:r>
      <w:proofErr w:type="spellStart"/>
      <w:r w:rsidR="00373398" w:rsidRPr="00331D5E">
        <w:rPr>
          <w:rStyle w:val="Strong"/>
          <w:rFonts w:cs="Arial"/>
          <w:b w:val="0"/>
          <w:bCs w:val="0"/>
          <w:sz w:val="18"/>
          <w:szCs w:val="18"/>
          <w:bdr w:val="none" w:sz="0" w:space="0" w:color="auto" w:frame="1"/>
          <w:shd w:val="clear" w:color="auto" w:fill="FFFFFF"/>
        </w:rPr>
        <w:t>Dougill</w:t>
      </w:r>
      <w:proofErr w:type="spellEnd"/>
      <w:r w:rsidR="00373398" w:rsidRPr="00331D5E">
        <w:rPr>
          <w:rStyle w:val="Strong"/>
          <w:rFonts w:cs="Arial"/>
          <w:b w:val="0"/>
          <w:bCs w:val="0"/>
          <w:sz w:val="18"/>
          <w:szCs w:val="18"/>
          <w:bdr w:val="none" w:sz="0" w:space="0" w:color="auto" w:frame="1"/>
          <w:shd w:val="clear" w:color="auto" w:fill="FFFFFF"/>
        </w:rPr>
        <w:t xml:space="preserve"> &amp; Japhet J. </w:t>
      </w:r>
      <w:proofErr w:type="spellStart"/>
      <w:r w:rsidR="00373398" w:rsidRPr="00331D5E">
        <w:rPr>
          <w:rStyle w:val="Strong"/>
          <w:rFonts w:cs="Arial"/>
          <w:b w:val="0"/>
          <w:bCs w:val="0"/>
          <w:sz w:val="18"/>
          <w:szCs w:val="18"/>
          <w:bdr w:val="none" w:sz="0" w:space="0" w:color="auto" w:frame="1"/>
          <w:shd w:val="clear" w:color="auto" w:fill="FFFFFF"/>
        </w:rPr>
        <w:t>Kashaigili</w:t>
      </w:r>
      <w:proofErr w:type="spellEnd"/>
      <w:r w:rsidR="00373398" w:rsidRPr="00331D5E">
        <w:rPr>
          <w:rStyle w:val="Strong"/>
          <w:rFonts w:cs="Arial"/>
          <w:b w:val="0"/>
          <w:bCs w:val="0"/>
          <w:sz w:val="18"/>
          <w:szCs w:val="18"/>
          <w:bdr w:val="none" w:sz="0" w:space="0" w:color="auto" w:frame="1"/>
          <w:shd w:val="clear" w:color="auto" w:fill="FFFFFF"/>
        </w:rPr>
        <w:t xml:space="preserve">. </w:t>
      </w:r>
      <w:hyperlink r:id="rId7" w:history="1">
        <w:r w:rsidR="00373398" w:rsidRPr="00331D5E">
          <w:rPr>
            <w:rStyle w:val="Hyperlink"/>
            <w:rFonts w:cs="Arial"/>
            <w:sz w:val="18"/>
            <w:szCs w:val="18"/>
            <w:bdr w:val="none" w:sz="0" w:space="0" w:color="auto" w:frame="1"/>
            <w:shd w:val="clear" w:color="auto" w:fill="FFFFFF"/>
          </w:rPr>
          <w:t xml:space="preserve">Climate change and the water-energy-food </w:t>
        </w:r>
        <w:proofErr w:type="gramStart"/>
        <w:r w:rsidR="00373398" w:rsidRPr="00331D5E">
          <w:rPr>
            <w:rStyle w:val="Hyperlink"/>
            <w:rFonts w:cs="Arial"/>
            <w:sz w:val="18"/>
            <w:szCs w:val="18"/>
            <w:bdr w:val="none" w:sz="0" w:space="0" w:color="auto" w:frame="1"/>
            <w:shd w:val="clear" w:color="auto" w:fill="FFFFFF"/>
          </w:rPr>
          <w:t>nexus :</w:t>
        </w:r>
        <w:proofErr w:type="gramEnd"/>
        <w:r w:rsidR="00373398" w:rsidRPr="00331D5E">
          <w:rPr>
            <w:rStyle w:val="Hyperlink"/>
            <w:rFonts w:cs="Arial"/>
            <w:sz w:val="18"/>
            <w:szCs w:val="18"/>
            <w:bdr w:val="none" w:sz="0" w:space="0" w:color="auto" w:frame="1"/>
            <w:shd w:val="clear" w:color="auto" w:fill="FFFFFF"/>
          </w:rPr>
          <w:t xml:space="preserve"> insights form policy and practice in Tanzania</w:t>
        </w:r>
      </w:hyperlink>
      <w:r w:rsidR="00373398" w:rsidRPr="00331D5E">
        <w:rPr>
          <w:rStyle w:val="Strong"/>
          <w:rFonts w:cs="Arial"/>
          <w:b w:val="0"/>
          <w:bCs w:val="0"/>
          <w:sz w:val="18"/>
          <w:szCs w:val="18"/>
          <w:bdr w:val="none" w:sz="0" w:space="0" w:color="auto" w:frame="1"/>
          <w:shd w:val="clear" w:color="auto" w:fill="FFFFFF"/>
        </w:rPr>
        <w:t xml:space="preserve">. In: Climate Policy. Pages </w:t>
      </w:r>
      <w:r w:rsidR="00373398" w:rsidRPr="00331D5E">
        <w:rPr>
          <w:rStyle w:val="Strong"/>
          <w:rFonts w:cs="Arial"/>
          <w:b w:val="0"/>
          <w:bCs w:val="0"/>
          <w:color w:val="2E3152"/>
          <w:sz w:val="18"/>
          <w:szCs w:val="18"/>
          <w:bdr w:val="none" w:sz="0" w:space="0" w:color="auto" w:frame="1"/>
          <w:shd w:val="clear" w:color="auto" w:fill="FFFFFF"/>
        </w:rPr>
        <w:t>1-15.</w:t>
      </w:r>
      <w:r w:rsidR="00373398" w:rsidRPr="00982446">
        <w:rPr>
          <w:rStyle w:val="Strong"/>
          <w:rFonts w:cs="Arial"/>
          <w:b w:val="0"/>
          <w:bCs w:val="0"/>
          <w:color w:val="2E3152"/>
          <w:sz w:val="18"/>
          <w:szCs w:val="18"/>
          <w:bdr w:val="none" w:sz="0" w:space="0" w:color="auto" w:frame="1"/>
          <w:shd w:val="clear" w:color="auto" w:fill="FFFFFF"/>
        </w:rPr>
        <w:t xml:space="preserve">  </w:t>
      </w:r>
      <w:bookmarkEnd w:id="3"/>
    </w:p>
  </w:footnote>
  <w:footnote w:id="10">
    <w:p w14:paraId="2FE53118" w14:textId="77777777" w:rsidR="00A7212C" w:rsidRPr="00BF65D9" w:rsidRDefault="00A7212C" w:rsidP="00A7212C">
      <w:pPr>
        <w:rPr>
          <w:sz w:val="18"/>
          <w:szCs w:val="18"/>
        </w:rPr>
      </w:pPr>
      <w:r w:rsidRPr="00BF65D9">
        <w:rPr>
          <w:rStyle w:val="FootnoteReference"/>
          <w:sz w:val="18"/>
          <w:szCs w:val="18"/>
        </w:rPr>
        <w:footnoteRef/>
      </w:r>
      <w:r w:rsidRPr="00BF65D9">
        <w:rPr>
          <w:sz w:val="18"/>
          <w:szCs w:val="18"/>
        </w:rPr>
        <w:t xml:space="preserve"> </w:t>
      </w:r>
      <w:bookmarkStart w:id="4" w:name="_Hlk9787035"/>
      <w:proofErr w:type="spellStart"/>
      <w:r w:rsidRPr="00BF65D9">
        <w:rPr>
          <w:sz w:val="18"/>
          <w:szCs w:val="18"/>
        </w:rPr>
        <w:t>Dr.</w:t>
      </w:r>
      <w:proofErr w:type="spellEnd"/>
      <w:r w:rsidRPr="00BF65D9">
        <w:rPr>
          <w:sz w:val="18"/>
          <w:szCs w:val="18"/>
        </w:rPr>
        <w:t xml:space="preserve"> Jan </w:t>
      </w:r>
      <w:proofErr w:type="spellStart"/>
      <w:r w:rsidRPr="00BF65D9">
        <w:rPr>
          <w:sz w:val="18"/>
          <w:szCs w:val="18"/>
        </w:rPr>
        <w:t>Janosch</w:t>
      </w:r>
      <w:proofErr w:type="spellEnd"/>
      <w:r w:rsidRPr="00BF65D9">
        <w:rPr>
          <w:sz w:val="18"/>
          <w:szCs w:val="18"/>
        </w:rPr>
        <w:t xml:space="preserve"> </w:t>
      </w:r>
      <w:proofErr w:type="spellStart"/>
      <w:r w:rsidRPr="00BF65D9">
        <w:rPr>
          <w:sz w:val="18"/>
          <w:szCs w:val="18"/>
        </w:rPr>
        <w:t>Förster</w:t>
      </w:r>
      <w:proofErr w:type="spellEnd"/>
      <w:r w:rsidRPr="00BF65D9">
        <w:rPr>
          <w:sz w:val="18"/>
          <w:szCs w:val="18"/>
        </w:rPr>
        <w:t xml:space="preserve">. </w:t>
      </w:r>
      <w:hyperlink r:id="rId8" w:history="1">
        <w:proofErr w:type="spellStart"/>
        <w:r w:rsidRPr="00BF65D9">
          <w:rPr>
            <w:rStyle w:val="Hyperlink"/>
            <w:sz w:val="18"/>
            <w:szCs w:val="18"/>
          </w:rPr>
          <w:t>Bioeconomy</w:t>
        </w:r>
        <w:proofErr w:type="spellEnd"/>
        <w:r w:rsidRPr="00BF65D9">
          <w:rPr>
            <w:rStyle w:val="Hyperlink"/>
            <w:sz w:val="18"/>
            <w:szCs w:val="18"/>
          </w:rPr>
          <w:t xml:space="preserve"> between Europe and Africa</w:t>
        </w:r>
      </w:hyperlink>
      <w:r w:rsidRPr="00BF65D9">
        <w:rPr>
          <w:sz w:val="18"/>
          <w:szCs w:val="18"/>
        </w:rPr>
        <w:t xml:space="preserve">. Policy Brief. N. 29. </w:t>
      </w:r>
      <w:proofErr w:type="spellStart"/>
      <w:r w:rsidRPr="00BF65D9">
        <w:rPr>
          <w:sz w:val="18"/>
          <w:szCs w:val="18"/>
        </w:rPr>
        <w:t>Center</w:t>
      </w:r>
      <w:proofErr w:type="spellEnd"/>
      <w:r w:rsidRPr="00BF65D9">
        <w:rPr>
          <w:sz w:val="18"/>
          <w:szCs w:val="18"/>
        </w:rPr>
        <w:t xml:space="preserve"> for Development Research (ZEF) University of Bonn. </w:t>
      </w:r>
      <w:bookmarkEnd w:id="4"/>
    </w:p>
  </w:footnote>
  <w:footnote w:id="11">
    <w:p w14:paraId="069933DF" w14:textId="77777777" w:rsidR="00A7212C" w:rsidRPr="00BF65D9" w:rsidRDefault="00A7212C" w:rsidP="00A7212C">
      <w:pPr>
        <w:rPr>
          <w:sz w:val="18"/>
          <w:szCs w:val="18"/>
        </w:rPr>
      </w:pPr>
      <w:r w:rsidRPr="00BF65D9">
        <w:rPr>
          <w:rStyle w:val="FootnoteReference"/>
          <w:sz w:val="18"/>
          <w:szCs w:val="18"/>
        </w:rPr>
        <w:footnoteRef/>
      </w:r>
      <w:r w:rsidRPr="00BF65D9">
        <w:rPr>
          <w:sz w:val="18"/>
          <w:szCs w:val="18"/>
        </w:rPr>
        <w:t xml:space="preserve"> </w:t>
      </w:r>
      <w:bookmarkStart w:id="5" w:name="_Hlk9764987"/>
      <w:proofErr w:type="spellStart"/>
      <w:r w:rsidRPr="00BF65D9">
        <w:rPr>
          <w:sz w:val="18"/>
          <w:szCs w:val="18"/>
        </w:rPr>
        <w:t>Kougias</w:t>
      </w:r>
      <w:proofErr w:type="spellEnd"/>
      <w:r w:rsidRPr="00BF65D9">
        <w:rPr>
          <w:sz w:val="18"/>
          <w:szCs w:val="18"/>
        </w:rPr>
        <w:t xml:space="preserve"> I., </w:t>
      </w:r>
      <w:proofErr w:type="spellStart"/>
      <w:r w:rsidRPr="00BF65D9">
        <w:rPr>
          <w:sz w:val="18"/>
          <w:szCs w:val="18"/>
        </w:rPr>
        <w:t>Szabó</w:t>
      </w:r>
      <w:proofErr w:type="spellEnd"/>
      <w:r w:rsidRPr="00BF65D9">
        <w:rPr>
          <w:sz w:val="18"/>
          <w:szCs w:val="18"/>
        </w:rPr>
        <w:t xml:space="preserve"> S., </w:t>
      </w:r>
      <w:proofErr w:type="spellStart"/>
      <w:r w:rsidRPr="00BF65D9">
        <w:rPr>
          <w:sz w:val="18"/>
          <w:szCs w:val="18"/>
        </w:rPr>
        <w:t>Scarlat</w:t>
      </w:r>
      <w:proofErr w:type="spellEnd"/>
      <w:r w:rsidRPr="00BF65D9">
        <w:rPr>
          <w:sz w:val="18"/>
          <w:szCs w:val="18"/>
        </w:rPr>
        <w:t xml:space="preserve"> N., </w:t>
      </w:r>
      <w:proofErr w:type="spellStart"/>
      <w:r w:rsidRPr="00BF65D9">
        <w:rPr>
          <w:sz w:val="18"/>
          <w:szCs w:val="18"/>
        </w:rPr>
        <w:t>Monforti</w:t>
      </w:r>
      <w:proofErr w:type="spellEnd"/>
      <w:r w:rsidRPr="00BF65D9">
        <w:rPr>
          <w:sz w:val="18"/>
          <w:szCs w:val="18"/>
        </w:rPr>
        <w:t xml:space="preserve"> F., Banja M., </w:t>
      </w:r>
      <w:proofErr w:type="spellStart"/>
      <w:r w:rsidRPr="00BF65D9">
        <w:rPr>
          <w:sz w:val="18"/>
          <w:szCs w:val="18"/>
        </w:rPr>
        <w:t>Bódis</w:t>
      </w:r>
      <w:proofErr w:type="spellEnd"/>
      <w:r w:rsidRPr="00BF65D9">
        <w:rPr>
          <w:sz w:val="18"/>
          <w:szCs w:val="18"/>
        </w:rPr>
        <w:t xml:space="preserve"> K., </w:t>
      </w:r>
      <w:proofErr w:type="spellStart"/>
      <w:r w:rsidRPr="00BF65D9">
        <w:rPr>
          <w:sz w:val="18"/>
          <w:szCs w:val="18"/>
        </w:rPr>
        <w:t>Moner</w:t>
      </w:r>
      <w:proofErr w:type="spellEnd"/>
      <w:r w:rsidRPr="00BF65D9">
        <w:rPr>
          <w:sz w:val="18"/>
          <w:szCs w:val="18"/>
        </w:rPr>
        <w:t xml:space="preserve">-Girona M., </w:t>
      </w:r>
      <w:hyperlink r:id="rId9" w:history="1">
        <w:r w:rsidRPr="00BF65D9">
          <w:rPr>
            <w:rStyle w:val="Hyperlink"/>
            <w:sz w:val="18"/>
            <w:szCs w:val="18"/>
          </w:rPr>
          <w:t>Water-Energy-Food Nexus Interactions Assessment: Renewable energy sources to support water access and quality in West Africa</w:t>
        </w:r>
      </w:hyperlink>
      <w:r w:rsidRPr="00BF65D9">
        <w:rPr>
          <w:sz w:val="18"/>
          <w:szCs w:val="18"/>
        </w:rPr>
        <w:t xml:space="preserve">, Luxembourg, European Commission, 2018. </w:t>
      </w:r>
      <w:bookmarkEnd w:id="5"/>
    </w:p>
  </w:footnote>
  <w:footnote w:id="12">
    <w:p w14:paraId="3E67B6CC" w14:textId="77777777" w:rsidR="00A7212C" w:rsidRDefault="00A7212C" w:rsidP="00A7212C">
      <w:r w:rsidRPr="00BF65D9">
        <w:rPr>
          <w:rStyle w:val="FootnoteReference"/>
          <w:sz w:val="18"/>
          <w:szCs w:val="18"/>
        </w:rPr>
        <w:footnoteRef/>
      </w:r>
      <w:r w:rsidRPr="00BF65D9">
        <w:rPr>
          <w:sz w:val="18"/>
          <w:szCs w:val="18"/>
        </w:rPr>
        <w:t xml:space="preserve"> </w:t>
      </w:r>
      <w:r w:rsidRPr="00BF65D9">
        <w:rPr>
          <w:i/>
          <w:sz w:val="18"/>
          <w:szCs w:val="18"/>
        </w:rPr>
        <w:t>ibid</w:t>
      </w:r>
    </w:p>
  </w:footnote>
  <w:footnote w:id="13">
    <w:p w14:paraId="067F8D2D" w14:textId="33C95327" w:rsidR="002D06B8" w:rsidRPr="00BF65D9" w:rsidRDefault="002D06B8" w:rsidP="00373398">
      <w:pPr>
        <w:pStyle w:val="FootnoteText"/>
        <w:spacing w:after="0"/>
        <w:ind w:left="142" w:hanging="142"/>
        <w:jc w:val="both"/>
        <w:rPr>
          <w:sz w:val="18"/>
          <w:szCs w:val="18"/>
        </w:rPr>
      </w:pPr>
      <w:r w:rsidRPr="00BF65D9">
        <w:rPr>
          <w:rStyle w:val="FootnoteReference"/>
          <w:sz w:val="18"/>
          <w:szCs w:val="18"/>
        </w:rPr>
        <w:footnoteRef/>
      </w:r>
      <w:r w:rsidRPr="00BF65D9">
        <w:rPr>
          <w:sz w:val="18"/>
          <w:szCs w:val="18"/>
        </w:rPr>
        <w:t xml:space="preserve"> </w:t>
      </w:r>
      <w:r w:rsidRPr="00BF65D9">
        <w:rPr>
          <w:rFonts w:cs="Arial"/>
          <w:sz w:val="18"/>
          <w:szCs w:val="18"/>
          <w:shd w:val="clear" w:color="auto" w:fill="FFFFFF"/>
        </w:rPr>
        <w:t xml:space="preserve">INCOVER is a collaborative project funded by the European Commission under the Horizon 2020 Research and Innovation programme. Its aim is to develop innovative and sustainable added-value technologies for a resource recovery-based treatment of wastewater, using smart operation monitoring and control methodologies. At demonstration scale, three added-value plants treating wastewater will be implemented and optimized to recover energy and added-value products. </w:t>
      </w:r>
      <w:hyperlink r:id="rId10" w:history="1">
        <w:r w:rsidRPr="00BF65D9">
          <w:rPr>
            <w:rStyle w:val="Hyperlink"/>
            <w:sz w:val="18"/>
            <w:szCs w:val="18"/>
          </w:rPr>
          <w:t>https://incover-project.eu/</w:t>
        </w:r>
      </w:hyperlink>
      <w:r w:rsidRPr="00BF65D9">
        <w:rPr>
          <w:sz w:val="18"/>
          <w:szCs w:val="18"/>
        </w:rPr>
        <w:t>.</w:t>
      </w:r>
    </w:p>
  </w:footnote>
  <w:footnote w:id="14">
    <w:p w14:paraId="4CCD2D24" w14:textId="6BD12E3B" w:rsidR="00982446" w:rsidRPr="00BF65D9" w:rsidRDefault="00982446">
      <w:pPr>
        <w:pStyle w:val="FootnoteText"/>
        <w:rPr>
          <w:sz w:val="18"/>
          <w:szCs w:val="18"/>
        </w:rPr>
      </w:pPr>
      <w:r w:rsidRPr="00BF65D9">
        <w:rPr>
          <w:rStyle w:val="FootnoteReference"/>
          <w:sz w:val="18"/>
          <w:szCs w:val="18"/>
        </w:rPr>
        <w:footnoteRef/>
      </w:r>
      <w:r w:rsidRPr="00BF65D9">
        <w:rPr>
          <w:sz w:val="18"/>
          <w:szCs w:val="18"/>
        </w:rPr>
        <w:t xml:space="preserve"> </w:t>
      </w:r>
      <w:r w:rsidRPr="00BF65D9">
        <w:rPr>
          <w:rFonts w:cs="Arial"/>
          <w:sz w:val="18"/>
          <w:szCs w:val="18"/>
        </w:rPr>
        <w:t>The Internet of Things is the process of giving an online identity and virtual personality to all the physical objects that surround us which would independently and autonomously make decisions based on certain conditions, without human intervention.</w:t>
      </w:r>
    </w:p>
  </w:footnote>
  <w:footnote w:id="15">
    <w:p w14:paraId="622FBE6B" w14:textId="39B67CFB" w:rsidR="002D06B8" w:rsidRPr="00BF65D9" w:rsidRDefault="002D06B8" w:rsidP="00373398">
      <w:pPr>
        <w:pStyle w:val="NormalWeb"/>
        <w:shd w:val="clear" w:color="auto" w:fill="FFFFFF"/>
        <w:spacing w:before="0" w:beforeAutospacing="0" w:after="0" w:afterAutospacing="0"/>
        <w:rPr>
          <w:sz w:val="18"/>
          <w:szCs w:val="18"/>
        </w:rPr>
      </w:pPr>
      <w:r w:rsidRPr="00BF65D9">
        <w:rPr>
          <w:rStyle w:val="FootnoteReference"/>
          <w:rFonts w:ascii="Arial" w:hAnsi="Arial" w:cs="Arial"/>
          <w:sz w:val="18"/>
          <w:szCs w:val="18"/>
        </w:rPr>
        <w:footnoteRef/>
      </w:r>
      <w:r w:rsidRPr="00BF65D9">
        <w:rPr>
          <w:rFonts w:ascii="Arial" w:hAnsi="Arial" w:cs="Arial"/>
          <w:sz w:val="18"/>
          <w:szCs w:val="18"/>
        </w:rPr>
        <w:t xml:space="preserve"> </w:t>
      </w:r>
      <w:r w:rsidRPr="00BF65D9">
        <w:rPr>
          <w:rFonts w:ascii="Arial" w:hAnsi="Arial" w:cs="Arial"/>
          <w:color w:val="101010"/>
          <w:sz w:val="18"/>
          <w:szCs w:val="18"/>
        </w:rPr>
        <w:t xml:space="preserve">Harris </w:t>
      </w:r>
      <w:proofErr w:type="spellStart"/>
      <w:r w:rsidRPr="00BF65D9">
        <w:rPr>
          <w:rFonts w:ascii="Arial" w:hAnsi="Arial" w:cs="Arial"/>
          <w:color w:val="101010"/>
          <w:sz w:val="18"/>
          <w:szCs w:val="18"/>
        </w:rPr>
        <w:t>Moysiadis</w:t>
      </w:r>
      <w:proofErr w:type="spellEnd"/>
      <w:r w:rsidRPr="00BF65D9">
        <w:rPr>
          <w:rFonts w:ascii="Arial" w:hAnsi="Arial" w:cs="Arial"/>
          <w:color w:val="101010"/>
          <w:sz w:val="18"/>
          <w:szCs w:val="18"/>
        </w:rPr>
        <w:t xml:space="preserve">. </w:t>
      </w:r>
      <w:hyperlink r:id="rId11" w:history="1">
        <w:r w:rsidRPr="00BF65D9">
          <w:rPr>
            <w:rStyle w:val="Hyperlink"/>
            <w:rFonts w:cs="Arial"/>
            <w:sz w:val="18"/>
            <w:szCs w:val="18"/>
          </w:rPr>
          <w:t>The Internet of Things as a Key Enabler for Quantifying the Water, Energy and Food Nexus</w:t>
        </w:r>
      </w:hyperlink>
      <w:r w:rsidRPr="00BF65D9">
        <w:rPr>
          <w:rStyle w:val="Strong"/>
          <w:rFonts w:ascii="Arial" w:hAnsi="Arial" w:cs="Arial"/>
          <w:b w:val="0"/>
          <w:color w:val="101010"/>
          <w:sz w:val="18"/>
          <w:szCs w:val="18"/>
        </w:rPr>
        <w:t>. Future Earth. 2018.</w:t>
      </w:r>
    </w:p>
  </w:footnote>
  <w:footnote w:id="16">
    <w:p w14:paraId="2968E36B" w14:textId="77777777" w:rsidR="00982446" w:rsidRPr="00BF65D9" w:rsidRDefault="00982446" w:rsidP="00982446">
      <w:pPr>
        <w:rPr>
          <w:sz w:val="18"/>
          <w:szCs w:val="18"/>
        </w:rPr>
      </w:pPr>
      <w:r w:rsidRPr="00BF65D9">
        <w:rPr>
          <w:rStyle w:val="FootnoteReference"/>
          <w:sz w:val="18"/>
          <w:szCs w:val="18"/>
        </w:rPr>
        <w:footnoteRef/>
      </w:r>
      <w:r w:rsidRPr="00BF65D9">
        <w:rPr>
          <w:sz w:val="18"/>
          <w:szCs w:val="18"/>
        </w:rPr>
        <w:t xml:space="preserve"> </w:t>
      </w:r>
      <w:r w:rsidRPr="00BF65D9">
        <w:rPr>
          <w:rFonts w:cs="Arial"/>
          <w:color w:val="2E2E2E"/>
          <w:sz w:val="18"/>
          <w:szCs w:val="18"/>
        </w:rPr>
        <w:t xml:space="preserve">European Commission, 2018. Digital Policy Development and Coordination (Unit F.1). Shaping the Digital Single Market. </w:t>
      </w:r>
    </w:p>
  </w:footnote>
  <w:footnote w:id="17">
    <w:p w14:paraId="1133F11C" w14:textId="77777777" w:rsidR="003322AB" w:rsidRPr="0098509E" w:rsidRDefault="003322AB" w:rsidP="003322AB">
      <w:pPr>
        <w:pStyle w:val="Heading1"/>
        <w:numPr>
          <w:ilvl w:val="0"/>
          <w:numId w:val="0"/>
        </w:numPr>
        <w:shd w:val="clear" w:color="auto" w:fill="FFFFFF"/>
        <w:spacing w:before="0" w:after="0"/>
        <w:rPr>
          <w:rFonts w:cs="Arial"/>
          <w:sz w:val="18"/>
          <w:szCs w:val="18"/>
        </w:rPr>
      </w:pPr>
      <w:r w:rsidRPr="00F065C7">
        <w:rPr>
          <w:rStyle w:val="FootnoteReference"/>
          <w:rFonts w:cs="Arial"/>
          <w:sz w:val="18"/>
          <w:szCs w:val="18"/>
        </w:rPr>
        <w:footnoteRef/>
      </w:r>
      <w:r>
        <w:rPr>
          <w:rFonts w:cs="Arial"/>
          <w:sz w:val="18"/>
          <w:szCs w:val="18"/>
        </w:rPr>
        <w:t xml:space="preserve"> </w:t>
      </w:r>
      <w:r w:rsidRPr="0098509E">
        <w:rPr>
          <w:rFonts w:cs="Arial"/>
          <w:b w:val="0"/>
          <w:caps w:val="0"/>
          <w:spacing w:val="3"/>
          <w:kern w:val="36"/>
          <w:sz w:val="18"/>
          <w:szCs w:val="18"/>
          <w:lang w:eastAsia="en-GB"/>
        </w:rPr>
        <w:t xml:space="preserve">Declan Conway et al. </w:t>
      </w:r>
      <w:hyperlink r:id="rId12" w:anchor="acknowledgements" w:history="1">
        <w:r w:rsidRPr="00F065C7">
          <w:rPr>
            <w:rStyle w:val="Hyperlink"/>
            <w:rFonts w:cs="Arial"/>
            <w:b w:val="0"/>
            <w:caps w:val="0"/>
            <w:spacing w:val="3"/>
            <w:kern w:val="36"/>
            <w:sz w:val="18"/>
            <w:szCs w:val="18"/>
            <w:lang w:eastAsia="en-GB"/>
          </w:rPr>
          <w:t>Climate and southern Africa's water–energy–food nexus</w:t>
        </w:r>
      </w:hyperlink>
      <w:r>
        <w:rPr>
          <w:rFonts w:cs="Arial"/>
          <w:b w:val="0"/>
          <w:caps w:val="0"/>
          <w:color w:val="222222"/>
          <w:spacing w:val="3"/>
          <w:kern w:val="36"/>
          <w:sz w:val="18"/>
          <w:szCs w:val="18"/>
          <w:lang w:eastAsia="en-GB"/>
        </w:rPr>
        <w:t xml:space="preserve">. </w:t>
      </w:r>
      <w:r w:rsidRPr="0098509E">
        <w:rPr>
          <w:rFonts w:cs="Arial"/>
          <w:b w:val="0"/>
          <w:caps w:val="0"/>
          <w:spacing w:val="3"/>
          <w:kern w:val="36"/>
          <w:sz w:val="18"/>
          <w:szCs w:val="18"/>
          <w:lang w:eastAsia="en-GB"/>
        </w:rPr>
        <w:t>Nature Climate Change.</w:t>
      </w:r>
      <w:r w:rsidRPr="0098509E">
        <w:rPr>
          <w:rFonts w:cs="Arial"/>
          <w:b w:val="0"/>
          <w:sz w:val="18"/>
          <w:szCs w:val="18"/>
        </w:rPr>
        <w:t xml:space="preserve">2015. </w:t>
      </w:r>
    </w:p>
  </w:footnote>
  <w:footnote w:id="18">
    <w:p w14:paraId="1C0F7CC2" w14:textId="77777777" w:rsidR="002D06B8" w:rsidRPr="005D0496" w:rsidRDefault="002D06B8" w:rsidP="005D0496">
      <w:pPr>
        <w:pStyle w:val="NormalWeb"/>
        <w:shd w:val="clear" w:color="auto" w:fill="FFFFFF"/>
        <w:spacing w:before="0" w:beforeAutospacing="0" w:after="0" w:afterAutospacing="0"/>
        <w:jc w:val="both"/>
        <w:rPr>
          <w:rFonts w:ascii="Arial" w:hAnsi="Arial" w:cs="Arial"/>
          <w:color w:val="000000"/>
          <w:sz w:val="18"/>
          <w:szCs w:val="18"/>
        </w:rPr>
      </w:pPr>
      <w:r w:rsidRPr="005D0496">
        <w:rPr>
          <w:rStyle w:val="FootnoteReference"/>
          <w:rFonts w:ascii="Arial" w:hAnsi="Arial" w:cs="Arial"/>
          <w:sz w:val="18"/>
          <w:szCs w:val="18"/>
        </w:rPr>
        <w:footnoteRef/>
      </w:r>
      <w:r w:rsidRPr="005D0496">
        <w:rPr>
          <w:rFonts w:ascii="Arial" w:hAnsi="Arial" w:cs="Arial"/>
          <w:sz w:val="18"/>
          <w:szCs w:val="18"/>
        </w:rPr>
        <w:t xml:space="preserve"> </w:t>
      </w:r>
      <w:r w:rsidRPr="005D0496">
        <w:rPr>
          <w:rFonts w:ascii="Arial" w:hAnsi="Arial" w:cs="Arial"/>
          <w:color w:val="000000"/>
          <w:sz w:val="18"/>
          <w:szCs w:val="18"/>
        </w:rPr>
        <w:t>OECD (2017), </w:t>
      </w:r>
      <w:r w:rsidRPr="005D0496">
        <w:rPr>
          <w:rStyle w:val="Emphasis"/>
          <w:rFonts w:ascii="Arial" w:hAnsi="Arial" w:cs="Arial"/>
          <w:color w:val="000000"/>
          <w:sz w:val="18"/>
          <w:szCs w:val="18"/>
        </w:rPr>
        <w:t>Land-water-energy nexus: Biophysical and Economic Consequences</w:t>
      </w:r>
      <w:r w:rsidRPr="005D0496">
        <w:rPr>
          <w:rFonts w:ascii="Arial" w:hAnsi="Arial" w:cs="Arial"/>
          <w:color w:val="000000"/>
          <w:sz w:val="18"/>
          <w:szCs w:val="18"/>
        </w:rPr>
        <w:t>, OECD Publishing, Paris, </w:t>
      </w:r>
      <w:hyperlink r:id="rId13" w:tgtFrame="_blank" w:tooltip="http://dx.doi.org/10.1787/9789264279360-en" w:history="1">
        <w:r w:rsidRPr="005D0496">
          <w:rPr>
            <w:rStyle w:val="Hyperlink"/>
            <w:rFonts w:cs="Arial"/>
            <w:color w:val="C53131"/>
            <w:sz w:val="18"/>
            <w:szCs w:val="18"/>
          </w:rPr>
          <w:t>http://dx.doi.org/10.1787/9789264279360-en</w:t>
        </w:r>
      </w:hyperlink>
    </w:p>
    <w:p w14:paraId="0281A51A" w14:textId="31F8422D" w:rsidR="002D06B8" w:rsidRDefault="002D06B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D2B4F"/>
    <w:multiLevelType w:val="hybridMultilevel"/>
    <w:tmpl w:val="5CC6A51C"/>
    <w:lvl w:ilvl="0" w:tplc="24B6E58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07802"/>
    <w:multiLevelType w:val="hybridMultilevel"/>
    <w:tmpl w:val="3B5CC0F6"/>
    <w:lvl w:ilvl="0" w:tplc="24B6E58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E0649"/>
    <w:multiLevelType w:val="hybridMultilevel"/>
    <w:tmpl w:val="E60C034E"/>
    <w:lvl w:ilvl="0" w:tplc="D1CC0E24">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E33C9"/>
    <w:multiLevelType w:val="hybridMultilevel"/>
    <w:tmpl w:val="516ABD14"/>
    <w:lvl w:ilvl="0" w:tplc="D1CC0E24">
      <w:start w:val="20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52E08"/>
    <w:multiLevelType w:val="hybridMultilevel"/>
    <w:tmpl w:val="F66C101E"/>
    <w:lvl w:ilvl="0" w:tplc="D1CC0E24">
      <w:start w:val="20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220EF"/>
    <w:multiLevelType w:val="multilevel"/>
    <w:tmpl w:val="79E824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0BD5952"/>
    <w:multiLevelType w:val="hybridMultilevel"/>
    <w:tmpl w:val="E51E6C1C"/>
    <w:lvl w:ilvl="0" w:tplc="FE8E542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2F0D03"/>
    <w:multiLevelType w:val="hybridMultilevel"/>
    <w:tmpl w:val="DB0CDA7C"/>
    <w:lvl w:ilvl="0" w:tplc="24B6E58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F04F29"/>
    <w:multiLevelType w:val="hybridMultilevel"/>
    <w:tmpl w:val="776E3336"/>
    <w:lvl w:ilvl="0" w:tplc="CAA81B4A">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4A61FB"/>
    <w:multiLevelType w:val="hybridMultilevel"/>
    <w:tmpl w:val="E02C95D0"/>
    <w:lvl w:ilvl="0" w:tplc="D1CC0E24">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5657EC"/>
    <w:multiLevelType w:val="hybridMultilevel"/>
    <w:tmpl w:val="8194720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1"/>
  </w:num>
  <w:num w:numId="6">
    <w:abstractNumId w:val="0"/>
  </w:num>
  <w:num w:numId="7">
    <w:abstractNumId w:val="3"/>
  </w:num>
  <w:num w:numId="8">
    <w:abstractNumId w:val="4"/>
  </w:num>
  <w:num w:numId="9">
    <w:abstractNumId w:val="9"/>
  </w:num>
  <w:num w:numId="10">
    <w:abstractNumId w:val="10"/>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1"/>
  <w:displayHorizontalDrawingGridEvery w:val="2"/>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wABKGRsZGJpYW5ko6SsGpxcWZ+XkgBca1AJsVVoksAAAA"/>
  </w:docVars>
  <w:rsids>
    <w:rsidRoot w:val="00533349"/>
    <w:rsid w:val="0000562C"/>
    <w:rsid w:val="00016DC0"/>
    <w:rsid w:val="000230AC"/>
    <w:rsid w:val="0002319E"/>
    <w:rsid w:val="0003094B"/>
    <w:rsid w:val="000321F7"/>
    <w:rsid w:val="000349E6"/>
    <w:rsid w:val="00035158"/>
    <w:rsid w:val="00037DF5"/>
    <w:rsid w:val="00040042"/>
    <w:rsid w:val="000415BE"/>
    <w:rsid w:val="000424A2"/>
    <w:rsid w:val="00046D2D"/>
    <w:rsid w:val="0005498F"/>
    <w:rsid w:val="00054FC0"/>
    <w:rsid w:val="00056ED1"/>
    <w:rsid w:val="000573C0"/>
    <w:rsid w:val="00057701"/>
    <w:rsid w:val="0006035A"/>
    <w:rsid w:val="0006049B"/>
    <w:rsid w:val="000738CA"/>
    <w:rsid w:val="00090872"/>
    <w:rsid w:val="000909A4"/>
    <w:rsid w:val="000915F9"/>
    <w:rsid w:val="00091F4E"/>
    <w:rsid w:val="000A1EBB"/>
    <w:rsid w:val="000A599D"/>
    <w:rsid w:val="000A62B6"/>
    <w:rsid w:val="000A7435"/>
    <w:rsid w:val="000D096C"/>
    <w:rsid w:val="000D14B2"/>
    <w:rsid w:val="000E5D9B"/>
    <w:rsid w:val="000E7355"/>
    <w:rsid w:val="000F2191"/>
    <w:rsid w:val="00101067"/>
    <w:rsid w:val="001022C5"/>
    <w:rsid w:val="001025C9"/>
    <w:rsid w:val="00107331"/>
    <w:rsid w:val="001106F7"/>
    <w:rsid w:val="00110F26"/>
    <w:rsid w:val="0011656B"/>
    <w:rsid w:val="00122A1D"/>
    <w:rsid w:val="00127AA2"/>
    <w:rsid w:val="001309D4"/>
    <w:rsid w:val="00135721"/>
    <w:rsid w:val="00137796"/>
    <w:rsid w:val="00140535"/>
    <w:rsid w:val="00142264"/>
    <w:rsid w:val="00145B9F"/>
    <w:rsid w:val="00154069"/>
    <w:rsid w:val="001605FD"/>
    <w:rsid w:val="00160D79"/>
    <w:rsid w:val="00165842"/>
    <w:rsid w:val="00165DD5"/>
    <w:rsid w:val="0017471F"/>
    <w:rsid w:val="00174B89"/>
    <w:rsid w:val="001814D9"/>
    <w:rsid w:val="00186395"/>
    <w:rsid w:val="00192110"/>
    <w:rsid w:val="00192CDA"/>
    <w:rsid w:val="001945D0"/>
    <w:rsid w:val="001958F2"/>
    <w:rsid w:val="001975E1"/>
    <w:rsid w:val="001A259C"/>
    <w:rsid w:val="001A29E4"/>
    <w:rsid w:val="001A52CB"/>
    <w:rsid w:val="001A54DC"/>
    <w:rsid w:val="001B6704"/>
    <w:rsid w:val="001B6CD6"/>
    <w:rsid w:val="001C56B0"/>
    <w:rsid w:val="001C5FF1"/>
    <w:rsid w:val="001D659A"/>
    <w:rsid w:val="001E047C"/>
    <w:rsid w:val="001E3B32"/>
    <w:rsid w:val="001E407A"/>
    <w:rsid w:val="001F016C"/>
    <w:rsid w:val="001F47B5"/>
    <w:rsid w:val="001F5B87"/>
    <w:rsid w:val="0020116B"/>
    <w:rsid w:val="00210633"/>
    <w:rsid w:val="00213B5C"/>
    <w:rsid w:val="00216E0B"/>
    <w:rsid w:val="00223096"/>
    <w:rsid w:val="0022313F"/>
    <w:rsid w:val="0022376C"/>
    <w:rsid w:val="002257C5"/>
    <w:rsid w:val="002330F6"/>
    <w:rsid w:val="00234BF8"/>
    <w:rsid w:val="00243121"/>
    <w:rsid w:val="002446C4"/>
    <w:rsid w:val="002467D4"/>
    <w:rsid w:val="00260015"/>
    <w:rsid w:val="00261725"/>
    <w:rsid w:val="00263FEE"/>
    <w:rsid w:val="00275EEA"/>
    <w:rsid w:val="00284390"/>
    <w:rsid w:val="0028733E"/>
    <w:rsid w:val="0029565A"/>
    <w:rsid w:val="002A4F40"/>
    <w:rsid w:val="002A78C6"/>
    <w:rsid w:val="002B48A8"/>
    <w:rsid w:val="002C16A3"/>
    <w:rsid w:val="002C246F"/>
    <w:rsid w:val="002C6491"/>
    <w:rsid w:val="002C6571"/>
    <w:rsid w:val="002D06B8"/>
    <w:rsid w:val="002D5161"/>
    <w:rsid w:val="002E0276"/>
    <w:rsid w:val="002E25BB"/>
    <w:rsid w:val="002E3107"/>
    <w:rsid w:val="002E38F8"/>
    <w:rsid w:val="002E711B"/>
    <w:rsid w:val="002E7F42"/>
    <w:rsid w:val="002F1EDD"/>
    <w:rsid w:val="002F27BD"/>
    <w:rsid w:val="002F52ED"/>
    <w:rsid w:val="0030314F"/>
    <w:rsid w:val="003044EC"/>
    <w:rsid w:val="00310EDA"/>
    <w:rsid w:val="00314510"/>
    <w:rsid w:val="00322F2B"/>
    <w:rsid w:val="0032462A"/>
    <w:rsid w:val="00325959"/>
    <w:rsid w:val="00325B46"/>
    <w:rsid w:val="00326077"/>
    <w:rsid w:val="00331D5E"/>
    <w:rsid w:val="003322AB"/>
    <w:rsid w:val="00332BA9"/>
    <w:rsid w:val="00351CDF"/>
    <w:rsid w:val="003570BF"/>
    <w:rsid w:val="0035712B"/>
    <w:rsid w:val="003572CA"/>
    <w:rsid w:val="00362D06"/>
    <w:rsid w:val="003651E2"/>
    <w:rsid w:val="00365D8A"/>
    <w:rsid w:val="00366968"/>
    <w:rsid w:val="00367DA2"/>
    <w:rsid w:val="00373398"/>
    <w:rsid w:val="00374FCC"/>
    <w:rsid w:val="00382121"/>
    <w:rsid w:val="00384F36"/>
    <w:rsid w:val="003859BE"/>
    <w:rsid w:val="00386A0D"/>
    <w:rsid w:val="00386CD8"/>
    <w:rsid w:val="00393E04"/>
    <w:rsid w:val="0039630A"/>
    <w:rsid w:val="00397A14"/>
    <w:rsid w:val="00397C37"/>
    <w:rsid w:val="003A1A15"/>
    <w:rsid w:val="003A6193"/>
    <w:rsid w:val="003A688C"/>
    <w:rsid w:val="003A7460"/>
    <w:rsid w:val="003B0C85"/>
    <w:rsid w:val="003B3DF8"/>
    <w:rsid w:val="003C45A4"/>
    <w:rsid w:val="003C53FE"/>
    <w:rsid w:val="003C5FF5"/>
    <w:rsid w:val="003C7539"/>
    <w:rsid w:val="003D141C"/>
    <w:rsid w:val="003D430A"/>
    <w:rsid w:val="003E0160"/>
    <w:rsid w:val="003E02F9"/>
    <w:rsid w:val="003E370D"/>
    <w:rsid w:val="003E3EC2"/>
    <w:rsid w:val="003E57AD"/>
    <w:rsid w:val="003E6949"/>
    <w:rsid w:val="003F410F"/>
    <w:rsid w:val="003F5292"/>
    <w:rsid w:val="003F7107"/>
    <w:rsid w:val="004002F5"/>
    <w:rsid w:val="00401E2C"/>
    <w:rsid w:val="0041076A"/>
    <w:rsid w:val="00415BED"/>
    <w:rsid w:val="0041616D"/>
    <w:rsid w:val="0041625C"/>
    <w:rsid w:val="00417645"/>
    <w:rsid w:val="004245A3"/>
    <w:rsid w:val="004266E2"/>
    <w:rsid w:val="00431F77"/>
    <w:rsid w:val="00442A41"/>
    <w:rsid w:val="004468C7"/>
    <w:rsid w:val="00447E77"/>
    <w:rsid w:val="00453998"/>
    <w:rsid w:val="004552A5"/>
    <w:rsid w:val="0046110D"/>
    <w:rsid w:val="004631DD"/>
    <w:rsid w:val="004657A8"/>
    <w:rsid w:val="00466ECA"/>
    <w:rsid w:val="00471976"/>
    <w:rsid w:val="004743B7"/>
    <w:rsid w:val="00476D3D"/>
    <w:rsid w:val="00477E95"/>
    <w:rsid w:val="00480378"/>
    <w:rsid w:val="004952C2"/>
    <w:rsid w:val="00495E3D"/>
    <w:rsid w:val="004A11CC"/>
    <w:rsid w:val="004A289D"/>
    <w:rsid w:val="004A585E"/>
    <w:rsid w:val="004A70F7"/>
    <w:rsid w:val="004A713D"/>
    <w:rsid w:val="004B0D45"/>
    <w:rsid w:val="004B2C81"/>
    <w:rsid w:val="004B5ECE"/>
    <w:rsid w:val="004B6A6D"/>
    <w:rsid w:val="004B6AC3"/>
    <w:rsid w:val="004B7A35"/>
    <w:rsid w:val="004B7BF2"/>
    <w:rsid w:val="004C1993"/>
    <w:rsid w:val="004C2633"/>
    <w:rsid w:val="004C6137"/>
    <w:rsid w:val="004C637C"/>
    <w:rsid w:val="004C7C10"/>
    <w:rsid w:val="004D2150"/>
    <w:rsid w:val="004D374E"/>
    <w:rsid w:val="004D5EDD"/>
    <w:rsid w:val="004E21FD"/>
    <w:rsid w:val="004E3BB2"/>
    <w:rsid w:val="004E4A05"/>
    <w:rsid w:val="004F1716"/>
    <w:rsid w:val="004F3DC1"/>
    <w:rsid w:val="004F5DB9"/>
    <w:rsid w:val="00507D72"/>
    <w:rsid w:val="00511D15"/>
    <w:rsid w:val="00512DBD"/>
    <w:rsid w:val="0052677A"/>
    <w:rsid w:val="00533349"/>
    <w:rsid w:val="00535284"/>
    <w:rsid w:val="00535663"/>
    <w:rsid w:val="005364E5"/>
    <w:rsid w:val="005404E8"/>
    <w:rsid w:val="005455EE"/>
    <w:rsid w:val="00546994"/>
    <w:rsid w:val="00550EBB"/>
    <w:rsid w:val="005534AA"/>
    <w:rsid w:val="00556BCD"/>
    <w:rsid w:val="00560713"/>
    <w:rsid w:val="00562003"/>
    <w:rsid w:val="0056297E"/>
    <w:rsid w:val="00567BDD"/>
    <w:rsid w:val="00574CB5"/>
    <w:rsid w:val="00596014"/>
    <w:rsid w:val="005A7CB0"/>
    <w:rsid w:val="005B4F5E"/>
    <w:rsid w:val="005B4FA9"/>
    <w:rsid w:val="005B5271"/>
    <w:rsid w:val="005B5381"/>
    <w:rsid w:val="005B6DFC"/>
    <w:rsid w:val="005C3CF6"/>
    <w:rsid w:val="005D0496"/>
    <w:rsid w:val="005D094E"/>
    <w:rsid w:val="005D0A3A"/>
    <w:rsid w:val="005D0D14"/>
    <w:rsid w:val="005D3CBD"/>
    <w:rsid w:val="005D54B6"/>
    <w:rsid w:val="005D6177"/>
    <w:rsid w:val="005D6331"/>
    <w:rsid w:val="005E1103"/>
    <w:rsid w:val="005E3D79"/>
    <w:rsid w:val="005E58AB"/>
    <w:rsid w:val="005F1537"/>
    <w:rsid w:val="005F7E2F"/>
    <w:rsid w:val="00603528"/>
    <w:rsid w:val="00604E1E"/>
    <w:rsid w:val="0060530A"/>
    <w:rsid w:val="00610183"/>
    <w:rsid w:val="0061176F"/>
    <w:rsid w:val="00615A3A"/>
    <w:rsid w:val="00616266"/>
    <w:rsid w:val="00621AFF"/>
    <w:rsid w:val="00624412"/>
    <w:rsid w:val="00640916"/>
    <w:rsid w:val="00640BFF"/>
    <w:rsid w:val="0064220C"/>
    <w:rsid w:val="0064257F"/>
    <w:rsid w:val="006459FB"/>
    <w:rsid w:val="00646481"/>
    <w:rsid w:val="00646602"/>
    <w:rsid w:val="00646642"/>
    <w:rsid w:val="0066155D"/>
    <w:rsid w:val="00661CDC"/>
    <w:rsid w:val="0066248C"/>
    <w:rsid w:val="0066261F"/>
    <w:rsid w:val="0066262D"/>
    <w:rsid w:val="0066318D"/>
    <w:rsid w:val="00663757"/>
    <w:rsid w:val="006642CB"/>
    <w:rsid w:val="0066591C"/>
    <w:rsid w:val="00666C53"/>
    <w:rsid w:val="006675D0"/>
    <w:rsid w:val="006714E9"/>
    <w:rsid w:val="0067298E"/>
    <w:rsid w:val="00675B65"/>
    <w:rsid w:val="00682433"/>
    <w:rsid w:val="0068386C"/>
    <w:rsid w:val="00683B5E"/>
    <w:rsid w:val="00684BD9"/>
    <w:rsid w:val="006878FD"/>
    <w:rsid w:val="00695564"/>
    <w:rsid w:val="006A1F7D"/>
    <w:rsid w:val="006A24A0"/>
    <w:rsid w:val="006A49FA"/>
    <w:rsid w:val="006A6BC9"/>
    <w:rsid w:val="006B632F"/>
    <w:rsid w:val="006D12EC"/>
    <w:rsid w:val="006D1BD7"/>
    <w:rsid w:val="006D28C1"/>
    <w:rsid w:val="006D5CF7"/>
    <w:rsid w:val="006D5E5C"/>
    <w:rsid w:val="006E2849"/>
    <w:rsid w:val="006E4F4C"/>
    <w:rsid w:val="006E7A1B"/>
    <w:rsid w:val="006F20F0"/>
    <w:rsid w:val="00705053"/>
    <w:rsid w:val="00705CF7"/>
    <w:rsid w:val="00712711"/>
    <w:rsid w:val="00726BAB"/>
    <w:rsid w:val="007277C6"/>
    <w:rsid w:val="007333CA"/>
    <w:rsid w:val="007363ED"/>
    <w:rsid w:val="00745214"/>
    <w:rsid w:val="007519B6"/>
    <w:rsid w:val="007529AD"/>
    <w:rsid w:val="0076003B"/>
    <w:rsid w:val="00761A5A"/>
    <w:rsid w:val="007621CC"/>
    <w:rsid w:val="00770F42"/>
    <w:rsid w:val="0077270D"/>
    <w:rsid w:val="00773C4A"/>
    <w:rsid w:val="00774AEA"/>
    <w:rsid w:val="00776072"/>
    <w:rsid w:val="00777C55"/>
    <w:rsid w:val="007817C1"/>
    <w:rsid w:val="0078195A"/>
    <w:rsid w:val="00781F17"/>
    <w:rsid w:val="0078475B"/>
    <w:rsid w:val="00784AD6"/>
    <w:rsid w:val="00786C8D"/>
    <w:rsid w:val="00793A4B"/>
    <w:rsid w:val="00796B04"/>
    <w:rsid w:val="007A005F"/>
    <w:rsid w:val="007A0D49"/>
    <w:rsid w:val="007A391C"/>
    <w:rsid w:val="007B7718"/>
    <w:rsid w:val="007C092E"/>
    <w:rsid w:val="007C64A0"/>
    <w:rsid w:val="007D5808"/>
    <w:rsid w:val="007D5D36"/>
    <w:rsid w:val="007E6C80"/>
    <w:rsid w:val="007E7BF0"/>
    <w:rsid w:val="00800286"/>
    <w:rsid w:val="00803589"/>
    <w:rsid w:val="00804A3C"/>
    <w:rsid w:val="008123A0"/>
    <w:rsid w:val="008240E7"/>
    <w:rsid w:val="0082613F"/>
    <w:rsid w:val="008316F8"/>
    <w:rsid w:val="00833392"/>
    <w:rsid w:val="00836CE3"/>
    <w:rsid w:val="0084085E"/>
    <w:rsid w:val="008531F5"/>
    <w:rsid w:val="008546E6"/>
    <w:rsid w:val="008561EE"/>
    <w:rsid w:val="008571B0"/>
    <w:rsid w:val="00872A1B"/>
    <w:rsid w:val="00873C8B"/>
    <w:rsid w:val="00882347"/>
    <w:rsid w:val="00884CE5"/>
    <w:rsid w:val="00891731"/>
    <w:rsid w:val="008922C4"/>
    <w:rsid w:val="00893CCD"/>
    <w:rsid w:val="008A2812"/>
    <w:rsid w:val="008A2FDD"/>
    <w:rsid w:val="008B452C"/>
    <w:rsid w:val="008B468D"/>
    <w:rsid w:val="008B6678"/>
    <w:rsid w:val="008C10DF"/>
    <w:rsid w:val="008C40C8"/>
    <w:rsid w:val="008D34F5"/>
    <w:rsid w:val="008D4336"/>
    <w:rsid w:val="008D4529"/>
    <w:rsid w:val="008D65E6"/>
    <w:rsid w:val="008D6939"/>
    <w:rsid w:val="008E0D1D"/>
    <w:rsid w:val="008E346E"/>
    <w:rsid w:val="008E63C9"/>
    <w:rsid w:val="008F1E2E"/>
    <w:rsid w:val="008F2346"/>
    <w:rsid w:val="008F5BD0"/>
    <w:rsid w:val="0090552F"/>
    <w:rsid w:val="00930B0B"/>
    <w:rsid w:val="00934D0F"/>
    <w:rsid w:val="00937057"/>
    <w:rsid w:val="009405AD"/>
    <w:rsid w:val="00944E3B"/>
    <w:rsid w:val="00951077"/>
    <w:rsid w:val="009548A9"/>
    <w:rsid w:val="00954FAC"/>
    <w:rsid w:val="00956749"/>
    <w:rsid w:val="00956D9B"/>
    <w:rsid w:val="00961889"/>
    <w:rsid w:val="00961F7C"/>
    <w:rsid w:val="009659C8"/>
    <w:rsid w:val="0096669E"/>
    <w:rsid w:val="00971187"/>
    <w:rsid w:val="00972113"/>
    <w:rsid w:val="00980134"/>
    <w:rsid w:val="00982446"/>
    <w:rsid w:val="009831D3"/>
    <w:rsid w:val="00984C0E"/>
    <w:rsid w:val="00984DFB"/>
    <w:rsid w:val="0098509E"/>
    <w:rsid w:val="00992683"/>
    <w:rsid w:val="009A03A7"/>
    <w:rsid w:val="009A7A01"/>
    <w:rsid w:val="009B1DD2"/>
    <w:rsid w:val="009B4E01"/>
    <w:rsid w:val="009B791B"/>
    <w:rsid w:val="009C1E0F"/>
    <w:rsid w:val="009C1E8E"/>
    <w:rsid w:val="009C2697"/>
    <w:rsid w:val="009C4B28"/>
    <w:rsid w:val="009C66D0"/>
    <w:rsid w:val="009C7B8D"/>
    <w:rsid w:val="009D15D7"/>
    <w:rsid w:val="009E194A"/>
    <w:rsid w:val="009E463C"/>
    <w:rsid w:val="009E61E8"/>
    <w:rsid w:val="009F1143"/>
    <w:rsid w:val="00A01A2B"/>
    <w:rsid w:val="00A053A0"/>
    <w:rsid w:val="00A058A3"/>
    <w:rsid w:val="00A108B8"/>
    <w:rsid w:val="00A1375B"/>
    <w:rsid w:val="00A14B8F"/>
    <w:rsid w:val="00A259D7"/>
    <w:rsid w:val="00A30E5A"/>
    <w:rsid w:val="00A324A7"/>
    <w:rsid w:val="00A33C42"/>
    <w:rsid w:val="00A37486"/>
    <w:rsid w:val="00A37B21"/>
    <w:rsid w:val="00A37D85"/>
    <w:rsid w:val="00A45A90"/>
    <w:rsid w:val="00A50CE9"/>
    <w:rsid w:val="00A521DA"/>
    <w:rsid w:val="00A54F27"/>
    <w:rsid w:val="00A557F7"/>
    <w:rsid w:val="00A56E6E"/>
    <w:rsid w:val="00A6005E"/>
    <w:rsid w:val="00A6473D"/>
    <w:rsid w:val="00A65DED"/>
    <w:rsid w:val="00A7212C"/>
    <w:rsid w:val="00A74CC1"/>
    <w:rsid w:val="00A851B4"/>
    <w:rsid w:val="00A8535E"/>
    <w:rsid w:val="00A85BB7"/>
    <w:rsid w:val="00A860DD"/>
    <w:rsid w:val="00A87F80"/>
    <w:rsid w:val="00A90915"/>
    <w:rsid w:val="00A92F72"/>
    <w:rsid w:val="00A96797"/>
    <w:rsid w:val="00AA4C85"/>
    <w:rsid w:val="00AA5B75"/>
    <w:rsid w:val="00AB170B"/>
    <w:rsid w:val="00AB28E0"/>
    <w:rsid w:val="00AC0151"/>
    <w:rsid w:val="00AC090F"/>
    <w:rsid w:val="00AC21B7"/>
    <w:rsid w:val="00AD2FCA"/>
    <w:rsid w:val="00AD3AD4"/>
    <w:rsid w:val="00AD3FC3"/>
    <w:rsid w:val="00AD6919"/>
    <w:rsid w:val="00AD6BE2"/>
    <w:rsid w:val="00AD6EBC"/>
    <w:rsid w:val="00AD7377"/>
    <w:rsid w:val="00AE2BE3"/>
    <w:rsid w:val="00AE7FC8"/>
    <w:rsid w:val="00AF1C05"/>
    <w:rsid w:val="00AF1C4A"/>
    <w:rsid w:val="00AF3240"/>
    <w:rsid w:val="00AF334C"/>
    <w:rsid w:val="00AF5FA1"/>
    <w:rsid w:val="00AF6F7D"/>
    <w:rsid w:val="00AF7658"/>
    <w:rsid w:val="00B00B47"/>
    <w:rsid w:val="00B00F99"/>
    <w:rsid w:val="00B012B1"/>
    <w:rsid w:val="00B04B21"/>
    <w:rsid w:val="00B05430"/>
    <w:rsid w:val="00B0545B"/>
    <w:rsid w:val="00B15CD5"/>
    <w:rsid w:val="00B22B6D"/>
    <w:rsid w:val="00B259F9"/>
    <w:rsid w:val="00B25CE0"/>
    <w:rsid w:val="00B301BB"/>
    <w:rsid w:val="00B307F4"/>
    <w:rsid w:val="00B40DA9"/>
    <w:rsid w:val="00B41844"/>
    <w:rsid w:val="00B4237C"/>
    <w:rsid w:val="00B42B6F"/>
    <w:rsid w:val="00B44956"/>
    <w:rsid w:val="00B44D80"/>
    <w:rsid w:val="00B44E8B"/>
    <w:rsid w:val="00B4537F"/>
    <w:rsid w:val="00B56123"/>
    <w:rsid w:val="00B608B5"/>
    <w:rsid w:val="00B65D1A"/>
    <w:rsid w:val="00B7618A"/>
    <w:rsid w:val="00B80981"/>
    <w:rsid w:val="00B83DDF"/>
    <w:rsid w:val="00B86D2A"/>
    <w:rsid w:val="00B93043"/>
    <w:rsid w:val="00B94AB0"/>
    <w:rsid w:val="00BA4A8B"/>
    <w:rsid w:val="00BA7553"/>
    <w:rsid w:val="00BB060F"/>
    <w:rsid w:val="00BB3F09"/>
    <w:rsid w:val="00BB4053"/>
    <w:rsid w:val="00BB6A3A"/>
    <w:rsid w:val="00BC141A"/>
    <w:rsid w:val="00BC1491"/>
    <w:rsid w:val="00BC2937"/>
    <w:rsid w:val="00BC3188"/>
    <w:rsid w:val="00BC3A08"/>
    <w:rsid w:val="00BC4CB9"/>
    <w:rsid w:val="00BC7477"/>
    <w:rsid w:val="00BD000B"/>
    <w:rsid w:val="00BD12C2"/>
    <w:rsid w:val="00BD37DC"/>
    <w:rsid w:val="00BD472A"/>
    <w:rsid w:val="00BE196E"/>
    <w:rsid w:val="00BE1B1D"/>
    <w:rsid w:val="00BE1CCA"/>
    <w:rsid w:val="00BE310C"/>
    <w:rsid w:val="00BE5DC0"/>
    <w:rsid w:val="00BE71BB"/>
    <w:rsid w:val="00BF04BB"/>
    <w:rsid w:val="00BF56B3"/>
    <w:rsid w:val="00BF65D9"/>
    <w:rsid w:val="00C04CDA"/>
    <w:rsid w:val="00C050EF"/>
    <w:rsid w:val="00C06C9A"/>
    <w:rsid w:val="00C1001B"/>
    <w:rsid w:val="00C10AEF"/>
    <w:rsid w:val="00C115BE"/>
    <w:rsid w:val="00C15DED"/>
    <w:rsid w:val="00C20314"/>
    <w:rsid w:val="00C2288B"/>
    <w:rsid w:val="00C22F07"/>
    <w:rsid w:val="00C240E7"/>
    <w:rsid w:val="00C25F84"/>
    <w:rsid w:val="00C35E96"/>
    <w:rsid w:val="00C36DEB"/>
    <w:rsid w:val="00C4449B"/>
    <w:rsid w:val="00C47B63"/>
    <w:rsid w:val="00C51FF7"/>
    <w:rsid w:val="00C53BFF"/>
    <w:rsid w:val="00C544C0"/>
    <w:rsid w:val="00C56A9F"/>
    <w:rsid w:val="00C61C2A"/>
    <w:rsid w:val="00C658B7"/>
    <w:rsid w:val="00C65F43"/>
    <w:rsid w:val="00C76D97"/>
    <w:rsid w:val="00C811E5"/>
    <w:rsid w:val="00C86D8A"/>
    <w:rsid w:val="00C949E5"/>
    <w:rsid w:val="00CA3DE8"/>
    <w:rsid w:val="00CA46EA"/>
    <w:rsid w:val="00CA4826"/>
    <w:rsid w:val="00CB2491"/>
    <w:rsid w:val="00CB444C"/>
    <w:rsid w:val="00CC3D59"/>
    <w:rsid w:val="00CC4853"/>
    <w:rsid w:val="00CC6D9C"/>
    <w:rsid w:val="00CD123C"/>
    <w:rsid w:val="00CD146B"/>
    <w:rsid w:val="00CD4C46"/>
    <w:rsid w:val="00CD7615"/>
    <w:rsid w:val="00CE008A"/>
    <w:rsid w:val="00CE0A5C"/>
    <w:rsid w:val="00CE1D58"/>
    <w:rsid w:val="00CE5C9A"/>
    <w:rsid w:val="00CF447B"/>
    <w:rsid w:val="00D02218"/>
    <w:rsid w:val="00D03203"/>
    <w:rsid w:val="00D058E0"/>
    <w:rsid w:val="00D05CE6"/>
    <w:rsid w:val="00D07E15"/>
    <w:rsid w:val="00D114B8"/>
    <w:rsid w:val="00D16425"/>
    <w:rsid w:val="00D20612"/>
    <w:rsid w:val="00D252C8"/>
    <w:rsid w:val="00D259A2"/>
    <w:rsid w:val="00D26125"/>
    <w:rsid w:val="00D31C40"/>
    <w:rsid w:val="00D31E55"/>
    <w:rsid w:val="00D33A8E"/>
    <w:rsid w:val="00D35887"/>
    <w:rsid w:val="00D4101B"/>
    <w:rsid w:val="00D41CB7"/>
    <w:rsid w:val="00D468D5"/>
    <w:rsid w:val="00D4756C"/>
    <w:rsid w:val="00D5059D"/>
    <w:rsid w:val="00D5156F"/>
    <w:rsid w:val="00D528DB"/>
    <w:rsid w:val="00D54016"/>
    <w:rsid w:val="00D5443D"/>
    <w:rsid w:val="00D54756"/>
    <w:rsid w:val="00D5490D"/>
    <w:rsid w:val="00D57378"/>
    <w:rsid w:val="00D60859"/>
    <w:rsid w:val="00D60A4C"/>
    <w:rsid w:val="00D62DD5"/>
    <w:rsid w:val="00D70FCD"/>
    <w:rsid w:val="00D72C94"/>
    <w:rsid w:val="00D820C8"/>
    <w:rsid w:val="00D820DD"/>
    <w:rsid w:val="00D83198"/>
    <w:rsid w:val="00D857D8"/>
    <w:rsid w:val="00D86F6A"/>
    <w:rsid w:val="00D92765"/>
    <w:rsid w:val="00D94A2D"/>
    <w:rsid w:val="00DA0A19"/>
    <w:rsid w:val="00DA2692"/>
    <w:rsid w:val="00DB5A80"/>
    <w:rsid w:val="00DB5ADC"/>
    <w:rsid w:val="00DC3400"/>
    <w:rsid w:val="00DC445E"/>
    <w:rsid w:val="00DC608D"/>
    <w:rsid w:val="00DC7506"/>
    <w:rsid w:val="00DD6DAF"/>
    <w:rsid w:val="00DE0C09"/>
    <w:rsid w:val="00DE3AE2"/>
    <w:rsid w:val="00DE54B8"/>
    <w:rsid w:val="00DE6D55"/>
    <w:rsid w:val="00DF0C66"/>
    <w:rsid w:val="00DF10F1"/>
    <w:rsid w:val="00DF2EEE"/>
    <w:rsid w:val="00DF78B8"/>
    <w:rsid w:val="00E00438"/>
    <w:rsid w:val="00E01053"/>
    <w:rsid w:val="00E03A70"/>
    <w:rsid w:val="00E0788B"/>
    <w:rsid w:val="00E10D66"/>
    <w:rsid w:val="00E12D71"/>
    <w:rsid w:val="00E14F88"/>
    <w:rsid w:val="00E1541B"/>
    <w:rsid w:val="00E15B5B"/>
    <w:rsid w:val="00E169A2"/>
    <w:rsid w:val="00E16A9E"/>
    <w:rsid w:val="00E17518"/>
    <w:rsid w:val="00E17C95"/>
    <w:rsid w:val="00E21025"/>
    <w:rsid w:val="00E21C11"/>
    <w:rsid w:val="00E26201"/>
    <w:rsid w:val="00E40AE8"/>
    <w:rsid w:val="00E447A0"/>
    <w:rsid w:val="00E51CC8"/>
    <w:rsid w:val="00E54579"/>
    <w:rsid w:val="00E5606B"/>
    <w:rsid w:val="00E630FA"/>
    <w:rsid w:val="00E6586A"/>
    <w:rsid w:val="00E668FF"/>
    <w:rsid w:val="00E70722"/>
    <w:rsid w:val="00E75535"/>
    <w:rsid w:val="00E76A02"/>
    <w:rsid w:val="00E7745E"/>
    <w:rsid w:val="00E84A49"/>
    <w:rsid w:val="00E84BCD"/>
    <w:rsid w:val="00E85571"/>
    <w:rsid w:val="00E908C3"/>
    <w:rsid w:val="00E915F5"/>
    <w:rsid w:val="00E9547E"/>
    <w:rsid w:val="00E97EFF"/>
    <w:rsid w:val="00EA3285"/>
    <w:rsid w:val="00EB069C"/>
    <w:rsid w:val="00EB4D17"/>
    <w:rsid w:val="00EC1666"/>
    <w:rsid w:val="00EC329D"/>
    <w:rsid w:val="00ED0267"/>
    <w:rsid w:val="00EE249A"/>
    <w:rsid w:val="00EE2A2A"/>
    <w:rsid w:val="00EE4B1E"/>
    <w:rsid w:val="00EF0C72"/>
    <w:rsid w:val="00EF1173"/>
    <w:rsid w:val="00EF1236"/>
    <w:rsid w:val="00EF16CE"/>
    <w:rsid w:val="00EF274D"/>
    <w:rsid w:val="00EF3F65"/>
    <w:rsid w:val="00EF4F77"/>
    <w:rsid w:val="00F01A33"/>
    <w:rsid w:val="00F034F2"/>
    <w:rsid w:val="00F065C7"/>
    <w:rsid w:val="00F07C38"/>
    <w:rsid w:val="00F11F96"/>
    <w:rsid w:val="00F148E6"/>
    <w:rsid w:val="00F305BE"/>
    <w:rsid w:val="00F32A05"/>
    <w:rsid w:val="00F40BF9"/>
    <w:rsid w:val="00F46D39"/>
    <w:rsid w:val="00F476E1"/>
    <w:rsid w:val="00F51F1A"/>
    <w:rsid w:val="00F555FE"/>
    <w:rsid w:val="00F60454"/>
    <w:rsid w:val="00F630D9"/>
    <w:rsid w:val="00F651DB"/>
    <w:rsid w:val="00F66575"/>
    <w:rsid w:val="00F67462"/>
    <w:rsid w:val="00F67DA6"/>
    <w:rsid w:val="00F7497D"/>
    <w:rsid w:val="00F74E70"/>
    <w:rsid w:val="00F845B9"/>
    <w:rsid w:val="00F91445"/>
    <w:rsid w:val="00F93744"/>
    <w:rsid w:val="00F93A35"/>
    <w:rsid w:val="00F96A21"/>
    <w:rsid w:val="00FA0615"/>
    <w:rsid w:val="00FA6886"/>
    <w:rsid w:val="00FA72CA"/>
    <w:rsid w:val="00FB32E5"/>
    <w:rsid w:val="00FB6081"/>
    <w:rsid w:val="00FC0AD7"/>
    <w:rsid w:val="00FC0D3F"/>
    <w:rsid w:val="00FC1BEA"/>
    <w:rsid w:val="00FC282A"/>
    <w:rsid w:val="00FC6628"/>
    <w:rsid w:val="00FD1EE3"/>
    <w:rsid w:val="00FD3E33"/>
    <w:rsid w:val="00FD425A"/>
    <w:rsid w:val="00FD4A8D"/>
    <w:rsid w:val="00FD532C"/>
    <w:rsid w:val="00FD7498"/>
    <w:rsid w:val="00FE474F"/>
    <w:rsid w:val="00FE6656"/>
    <w:rsid w:val="00FE6CCD"/>
    <w:rsid w:val="00FE77DD"/>
    <w:rsid w:val="00FF0491"/>
    <w:rsid w:val="00FF1DF4"/>
    <w:rsid w:val="00FF2267"/>
    <w:rsid w:val="00FF2F9E"/>
    <w:rsid w:val="00FF5118"/>
    <w:rsid w:val="00FF75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DBAF5"/>
  <w15:chartTrackingRefBased/>
  <w15:docId w15:val="{FB7EA5CA-43C7-4458-A27F-CDBBC6BF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FAC"/>
    <w:pPr>
      <w:jc w:val="both"/>
    </w:pPr>
    <w:rPr>
      <w:rFonts w:ascii="Arial" w:hAnsi="Arial"/>
      <w:sz w:val="22"/>
      <w:szCs w:val="22"/>
      <w:lang w:eastAsia="en-US"/>
    </w:rPr>
  </w:style>
  <w:style w:type="paragraph" w:styleId="Heading1">
    <w:name w:val="heading 1"/>
    <w:basedOn w:val="Normal"/>
    <w:next w:val="Normal"/>
    <w:link w:val="Heading1Char"/>
    <w:uiPriority w:val="9"/>
    <w:qFormat/>
    <w:rsid w:val="00954FAC"/>
    <w:pPr>
      <w:keepNext/>
      <w:numPr>
        <w:numId w:val="1"/>
      </w:numPr>
      <w:spacing w:before="240" w:after="120"/>
      <w:outlineLvl w:val="0"/>
    </w:pPr>
    <w:rPr>
      <w:b/>
      <w:caps/>
    </w:rPr>
  </w:style>
  <w:style w:type="paragraph" w:styleId="Heading2">
    <w:name w:val="heading 2"/>
    <w:basedOn w:val="Normal"/>
    <w:next w:val="Normal"/>
    <w:link w:val="Heading2Char"/>
    <w:uiPriority w:val="9"/>
    <w:qFormat/>
    <w:rsid w:val="00954FAC"/>
    <w:pPr>
      <w:keepNext/>
      <w:numPr>
        <w:ilvl w:val="1"/>
        <w:numId w:val="1"/>
      </w:numPr>
      <w:spacing w:before="120" w:after="120"/>
      <w:outlineLvl w:val="1"/>
    </w:pPr>
    <w:rPr>
      <w:b/>
      <w:szCs w:val="20"/>
    </w:rPr>
  </w:style>
  <w:style w:type="paragraph" w:styleId="Heading3">
    <w:name w:val="heading 3"/>
    <w:basedOn w:val="Normal"/>
    <w:next w:val="Normal"/>
    <w:link w:val="Heading3Char"/>
    <w:qFormat/>
    <w:rsid w:val="00954FAC"/>
    <w:pPr>
      <w:keepNext/>
      <w:numPr>
        <w:ilvl w:val="2"/>
        <w:numId w:val="1"/>
      </w:numPr>
      <w:spacing w:before="240" w:after="60"/>
      <w:outlineLvl w:val="2"/>
    </w:pPr>
    <w:rPr>
      <w:rFonts w:cs="Arial"/>
      <w:b/>
      <w:bCs/>
      <w:szCs w:val="26"/>
    </w:rPr>
  </w:style>
  <w:style w:type="paragraph" w:styleId="Heading4">
    <w:name w:val="heading 4"/>
    <w:basedOn w:val="Normal"/>
    <w:next w:val="Normal"/>
    <w:qFormat/>
    <w:rsid w:val="00954FAC"/>
    <w:pPr>
      <w:keepNext/>
      <w:numPr>
        <w:ilvl w:val="3"/>
        <w:numId w:val="1"/>
      </w:numPr>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4FAC"/>
    <w:pPr>
      <w:tabs>
        <w:tab w:val="center" w:pos="4153"/>
        <w:tab w:val="right" w:pos="8306"/>
      </w:tabs>
    </w:pPr>
  </w:style>
  <w:style w:type="character" w:styleId="FootnoteReference">
    <w:name w:val="footnote reference"/>
    <w:basedOn w:val="DefaultParagraphFont"/>
    <w:semiHidden/>
    <w:rsid w:val="00954FAC"/>
    <w:rPr>
      <w:vertAlign w:val="superscript"/>
    </w:rPr>
  </w:style>
  <w:style w:type="paragraph" w:styleId="FootnoteText">
    <w:name w:val="footnote text"/>
    <w:basedOn w:val="Normal"/>
    <w:semiHidden/>
    <w:rsid w:val="00954FAC"/>
    <w:pPr>
      <w:spacing w:after="40"/>
      <w:ind w:left="144" w:hanging="144"/>
      <w:jc w:val="left"/>
    </w:pPr>
    <w:rPr>
      <w:sz w:val="20"/>
      <w:szCs w:val="20"/>
    </w:rPr>
  </w:style>
  <w:style w:type="character" w:styleId="Hyperlink">
    <w:name w:val="Hyperlink"/>
    <w:basedOn w:val="DefaultParagraphFont"/>
    <w:rsid w:val="00954FAC"/>
    <w:rPr>
      <w:rFonts w:ascii="Arial" w:hAnsi="Arial"/>
      <w:color w:val="0000FF"/>
      <w:u w:val="single"/>
    </w:rPr>
  </w:style>
  <w:style w:type="paragraph" w:styleId="TableofFigures">
    <w:name w:val="table of figures"/>
    <w:basedOn w:val="Normal"/>
    <w:next w:val="Normal"/>
    <w:semiHidden/>
    <w:rsid w:val="00954FAC"/>
    <w:pPr>
      <w:spacing w:after="40"/>
      <w:ind w:left="446" w:hanging="446"/>
    </w:pPr>
  </w:style>
  <w:style w:type="paragraph" w:styleId="Title">
    <w:name w:val="Title"/>
    <w:basedOn w:val="Normal"/>
    <w:qFormat/>
    <w:rsid w:val="00954FAC"/>
    <w:pPr>
      <w:tabs>
        <w:tab w:val="center" w:pos="4513"/>
      </w:tabs>
      <w:suppressAutoHyphens/>
      <w:jc w:val="center"/>
    </w:pPr>
    <w:rPr>
      <w:rFonts w:cs="Arial"/>
      <w:b/>
      <w:spacing w:val="-2"/>
      <w:sz w:val="28"/>
    </w:rPr>
  </w:style>
  <w:style w:type="paragraph" w:styleId="TOC1">
    <w:name w:val="toc 1"/>
    <w:basedOn w:val="Normal"/>
    <w:next w:val="Normal"/>
    <w:semiHidden/>
    <w:rsid w:val="00954FAC"/>
    <w:pPr>
      <w:spacing w:after="60"/>
    </w:pPr>
    <w:rPr>
      <w:b/>
      <w:caps/>
    </w:rPr>
  </w:style>
  <w:style w:type="paragraph" w:styleId="TOC2">
    <w:name w:val="toc 2"/>
    <w:basedOn w:val="Normal"/>
    <w:next w:val="Normal"/>
    <w:semiHidden/>
    <w:rsid w:val="00954FAC"/>
    <w:pPr>
      <w:tabs>
        <w:tab w:val="left" w:pos="720"/>
        <w:tab w:val="right" w:leader="dot" w:pos="8299"/>
      </w:tabs>
      <w:spacing w:after="20"/>
      <w:ind w:left="216"/>
    </w:pPr>
  </w:style>
  <w:style w:type="paragraph" w:styleId="TOC3">
    <w:name w:val="toc 3"/>
    <w:basedOn w:val="Normal"/>
    <w:next w:val="Normal"/>
    <w:autoRedefine/>
    <w:semiHidden/>
    <w:rsid w:val="00954FAC"/>
    <w:pPr>
      <w:ind w:left="440"/>
    </w:pPr>
  </w:style>
  <w:style w:type="character" w:customStyle="1" w:styleId="Heading1Char">
    <w:name w:val="Heading 1 Char"/>
    <w:basedOn w:val="DefaultParagraphFont"/>
    <w:link w:val="Heading1"/>
    <w:uiPriority w:val="9"/>
    <w:rsid w:val="00533349"/>
    <w:rPr>
      <w:rFonts w:ascii="Arial" w:hAnsi="Arial"/>
      <w:b/>
      <w:caps/>
      <w:sz w:val="22"/>
      <w:szCs w:val="22"/>
      <w:lang w:eastAsia="en-US"/>
    </w:rPr>
  </w:style>
  <w:style w:type="paragraph" w:styleId="NormalWeb">
    <w:name w:val="Normal (Web)"/>
    <w:basedOn w:val="Normal"/>
    <w:uiPriority w:val="99"/>
    <w:unhideWhenUsed/>
    <w:rsid w:val="00533349"/>
    <w:pPr>
      <w:spacing w:before="100" w:beforeAutospacing="1" w:after="100" w:afterAutospacing="1"/>
      <w:jc w:val="left"/>
    </w:pPr>
    <w:rPr>
      <w:rFonts w:ascii="Times New Roman" w:hAnsi="Times New Roman"/>
      <w:sz w:val="24"/>
      <w:szCs w:val="24"/>
      <w:lang w:eastAsia="en-GB"/>
    </w:rPr>
  </w:style>
  <w:style w:type="character" w:styleId="Strong">
    <w:name w:val="Strong"/>
    <w:basedOn w:val="DefaultParagraphFont"/>
    <w:uiPriority w:val="22"/>
    <w:qFormat/>
    <w:rsid w:val="00891731"/>
    <w:rPr>
      <w:b/>
      <w:bCs/>
    </w:rPr>
  </w:style>
  <w:style w:type="character" w:customStyle="1" w:styleId="publication-metatype">
    <w:name w:val="publication-meta__type"/>
    <w:basedOn w:val="DefaultParagraphFont"/>
    <w:rsid w:val="00891731"/>
  </w:style>
  <w:style w:type="character" w:styleId="Emphasis">
    <w:name w:val="Emphasis"/>
    <w:basedOn w:val="DefaultParagraphFont"/>
    <w:uiPriority w:val="20"/>
    <w:qFormat/>
    <w:rsid w:val="00891731"/>
    <w:rPr>
      <w:i/>
      <w:iCs/>
    </w:rPr>
  </w:style>
  <w:style w:type="paragraph" w:styleId="ListParagraph">
    <w:name w:val="List Paragraph"/>
    <w:basedOn w:val="Normal"/>
    <w:uiPriority w:val="34"/>
    <w:qFormat/>
    <w:rsid w:val="000738CA"/>
    <w:pPr>
      <w:ind w:left="720"/>
      <w:contextualSpacing/>
    </w:pPr>
  </w:style>
  <w:style w:type="character" w:customStyle="1" w:styleId="UnresolvedMention1">
    <w:name w:val="Unresolved Mention1"/>
    <w:basedOn w:val="DefaultParagraphFont"/>
    <w:uiPriority w:val="99"/>
    <w:semiHidden/>
    <w:unhideWhenUsed/>
    <w:rsid w:val="00640BFF"/>
    <w:rPr>
      <w:color w:val="605E5C"/>
      <w:shd w:val="clear" w:color="auto" w:fill="E1DFDD"/>
    </w:rPr>
  </w:style>
  <w:style w:type="paragraph" w:styleId="NoSpacing">
    <w:name w:val="No Spacing"/>
    <w:uiPriority w:val="1"/>
    <w:qFormat/>
    <w:rsid w:val="00640BFF"/>
    <w:rPr>
      <w:rFonts w:asciiTheme="minorHAnsi" w:eastAsiaTheme="minorHAnsi" w:hAnsiTheme="minorHAnsi" w:cstheme="minorBidi"/>
      <w:sz w:val="22"/>
      <w:szCs w:val="22"/>
      <w:lang w:eastAsia="en-US"/>
    </w:rPr>
  </w:style>
  <w:style w:type="character" w:customStyle="1" w:styleId="st">
    <w:name w:val="st"/>
    <w:basedOn w:val="DefaultParagraphFont"/>
    <w:rsid w:val="00BC4CB9"/>
  </w:style>
  <w:style w:type="paragraph" w:styleId="Header">
    <w:name w:val="header"/>
    <w:basedOn w:val="Normal"/>
    <w:link w:val="HeaderChar"/>
    <w:unhideWhenUsed/>
    <w:rsid w:val="00F845B9"/>
    <w:pPr>
      <w:tabs>
        <w:tab w:val="center" w:pos="4513"/>
        <w:tab w:val="right" w:pos="9026"/>
      </w:tabs>
    </w:pPr>
  </w:style>
  <w:style w:type="character" w:customStyle="1" w:styleId="HeaderChar">
    <w:name w:val="Header Char"/>
    <w:basedOn w:val="DefaultParagraphFont"/>
    <w:link w:val="Header"/>
    <w:rsid w:val="00F845B9"/>
    <w:rPr>
      <w:rFonts w:ascii="Arial" w:hAnsi="Arial"/>
      <w:sz w:val="22"/>
      <w:szCs w:val="22"/>
      <w:lang w:val="fr-FR" w:eastAsia="en-US"/>
    </w:rPr>
  </w:style>
  <w:style w:type="character" w:customStyle="1" w:styleId="FooterChar">
    <w:name w:val="Footer Char"/>
    <w:basedOn w:val="DefaultParagraphFont"/>
    <w:link w:val="Footer"/>
    <w:uiPriority w:val="99"/>
    <w:rsid w:val="00F845B9"/>
    <w:rPr>
      <w:rFonts w:ascii="Arial" w:hAnsi="Arial"/>
      <w:sz w:val="22"/>
      <w:szCs w:val="22"/>
      <w:lang w:val="fr-FR" w:eastAsia="en-US"/>
    </w:rPr>
  </w:style>
  <w:style w:type="character" w:styleId="CommentReference">
    <w:name w:val="annotation reference"/>
    <w:basedOn w:val="DefaultParagraphFont"/>
    <w:semiHidden/>
    <w:unhideWhenUsed/>
    <w:rsid w:val="00BC3A08"/>
    <w:rPr>
      <w:sz w:val="16"/>
      <w:szCs w:val="16"/>
    </w:rPr>
  </w:style>
  <w:style w:type="paragraph" w:styleId="CommentText">
    <w:name w:val="annotation text"/>
    <w:basedOn w:val="Normal"/>
    <w:link w:val="CommentTextChar"/>
    <w:semiHidden/>
    <w:unhideWhenUsed/>
    <w:rsid w:val="00BC3A08"/>
    <w:rPr>
      <w:sz w:val="20"/>
      <w:szCs w:val="20"/>
    </w:rPr>
  </w:style>
  <w:style w:type="character" w:customStyle="1" w:styleId="CommentTextChar">
    <w:name w:val="Comment Text Char"/>
    <w:basedOn w:val="DefaultParagraphFont"/>
    <w:link w:val="CommentText"/>
    <w:semiHidden/>
    <w:rsid w:val="00BC3A08"/>
    <w:rPr>
      <w:rFonts w:ascii="Arial" w:hAnsi="Arial"/>
      <w:lang w:val="fr-FR" w:eastAsia="en-US"/>
    </w:rPr>
  </w:style>
  <w:style w:type="paragraph" w:styleId="CommentSubject">
    <w:name w:val="annotation subject"/>
    <w:basedOn w:val="CommentText"/>
    <w:next w:val="CommentText"/>
    <w:link w:val="CommentSubjectChar"/>
    <w:semiHidden/>
    <w:unhideWhenUsed/>
    <w:rsid w:val="00BC3A08"/>
    <w:rPr>
      <w:b/>
      <w:bCs/>
    </w:rPr>
  </w:style>
  <w:style w:type="character" w:customStyle="1" w:styleId="CommentSubjectChar">
    <w:name w:val="Comment Subject Char"/>
    <w:basedOn w:val="CommentTextChar"/>
    <w:link w:val="CommentSubject"/>
    <w:semiHidden/>
    <w:rsid w:val="00BC3A08"/>
    <w:rPr>
      <w:rFonts w:ascii="Arial" w:hAnsi="Arial"/>
      <w:b/>
      <w:bCs/>
      <w:lang w:val="fr-FR" w:eastAsia="en-US"/>
    </w:rPr>
  </w:style>
  <w:style w:type="paragraph" w:styleId="BalloonText">
    <w:name w:val="Balloon Text"/>
    <w:basedOn w:val="Normal"/>
    <w:link w:val="BalloonTextChar"/>
    <w:semiHidden/>
    <w:unhideWhenUsed/>
    <w:rsid w:val="00BC3A08"/>
    <w:rPr>
      <w:rFonts w:ascii="Segoe UI" w:hAnsi="Segoe UI" w:cs="Segoe UI"/>
      <w:sz w:val="18"/>
      <w:szCs w:val="18"/>
    </w:rPr>
  </w:style>
  <w:style w:type="character" w:customStyle="1" w:styleId="BalloonTextChar">
    <w:name w:val="Balloon Text Char"/>
    <w:basedOn w:val="DefaultParagraphFont"/>
    <w:link w:val="BalloonText"/>
    <w:semiHidden/>
    <w:rsid w:val="00BC3A08"/>
    <w:rPr>
      <w:rFonts w:ascii="Segoe UI" w:hAnsi="Segoe UI" w:cs="Segoe UI"/>
      <w:sz w:val="18"/>
      <w:szCs w:val="18"/>
      <w:lang w:val="fr-FR" w:eastAsia="en-US"/>
    </w:rPr>
  </w:style>
  <w:style w:type="character" w:styleId="FollowedHyperlink">
    <w:name w:val="FollowedHyperlink"/>
    <w:basedOn w:val="DefaultParagraphFont"/>
    <w:semiHidden/>
    <w:unhideWhenUsed/>
    <w:rsid w:val="00CE1D58"/>
    <w:rPr>
      <w:color w:val="800080" w:themeColor="followedHyperlink"/>
      <w:u w:val="single"/>
    </w:rPr>
  </w:style>
  <w:style w:type="paragraph" w:customStyle="1" w:styleId="paragraph">
    <w:name w:val="paragraph"/>
    <w:basedOn w:val="Normal"/>
    <w:rsid w:val="00562003"/>
    <w:pPr>
      <w:spacing w:before="100" w:beforeAutospacing="1" w:after="100" w:afterAutospacing="1"/>
      <w:jc w:val="left"/>
    </w:pPr>
    <w:rPr>
      <w:rFonts w:ascii="Times New Roman" w:hAnsi="Times New Roman"/>
      <w:sz w:val="24"/>
      <w:szCs w:val="24"/>
      <w:lang w:eastAsia="en-GB"/>
    </w:rPr>
  </w:style>
  <w:style w:type="character" w:customStyle="1" w:styleId="spellingerror">
    <w:name w:val="spellingerror"/>
    <w:basedOn w:val="DefaultParagraphFont"/>
    <w:rsid w:val="00562003"/>
  </w:style>
  <w:style w:type="character" w:customStyle="1" w:styleId="normaltextrun">
    <w:name w:val="normaltextrun"/>
    <w:basedOn w:val="DefaultParagraphFont"/>
    <w:rsid w:val="00562003"/>
  </w:style>
  <w:style w:type="character" w:customStyle="1" w:styleId="eop">
    <w:name w:val="eop"/>
    <w:basedOn w:val="DefaultParagraphFont"/>
    <w:rsid w:val="00562003"/>
  </w:style>
  <w:style w:type="paragraph" w:styleId="PlainText">
    <w:name w:val="Plain Text"/>
    <w:basedOn w:val="Normal"/>
    <w:link w:val="PlainTextChar"/>
    <w:uiPriority w:val="99"/>
    <w:unhideWhenUsed/>
    <w:rsid w:val="00DA0A19"/>
    <w:pPr>
      <w:jc w:val="left"/>
    </w:pPr>
    <w:rPr>
      <w:rFonts w:ascii="Calibri" w:eastAsiaTheme="minorHAnsi" w:hAnsi="Calibri" w:cs="Consolas"/>
      <w:szCs w:val="21"/>
    </w:rPr>
  </w:style>
  <w:style w:type="character" w:customStyle="1" w:styleId="PlainTextChar">
    <w:name w:val="Plain Text Char"/>
    <w:basedOn w:val="DefaultParagraphFont"/>
    <w:link w:val="PlainText"/>
    <w:uiPriority w:val="99"/>
    <w:rsid w:val="00DA0A19"/>
    <w:rPr>
      <w:rFonts w:ascii="Calibri" w:eastAsiaTheme="minorHAnsi" w:hAnsi="Calibri" w:cs="Consolas"/>
      <w:sz w:val="22"/>
      <w:szCs w:val="21"/>
      <w:lang w:eastAsia="en-US"/>
    </w:rPr>
  </w:style>
  <w:style w:type="character" w:customStyle="1" w:styleId="Heading2Char">
    <w:name w:val="Heading 2 Char"/>
    <w:basedOn w:val="DefaultParagraphFont"/>
    <w:link w:val="Heading2"/>
    <w:uiPriority w:val="9"/>
    <w:rsid w:val="003D141C"/>
    <w:rPr>
      <w:rFonts w:ascii="Arial" w:hAnsi="Arial"/>
      <w:b/>
      <w:sz w:val="22"/>
      <w:lang w:eastAsia="en-US"/>
    </w:rPr>
  </w:style>
  <w:style w:type="character" w:customStyle="1" w:styleId="Heading3Char">
    <w:name w:val="Heading 3 Char"/>
    <w:basedOn w:val="DefaultParagraphFont"/>
    <w:link w:val="Heading3"/>
    <w:rsid w:val="003D141C"/>
    <w:rPr>
      <w:rFonts w:ascii="Arial" w:hAnsi="Arial" w:cs="Arial"/>
      <w:b/>
      <w:bCs/>
      <w:sz w:val="22"/>
      <w:szCs w:val="26"/>
      <w:lang w:eastAsia="en-US"/>
    </w:rPr>
  </w:style>
  <w:style w:type="character" w:customStyle="1" w:styleId="UnresolvedMention2">
    <w:name w:val="Unresolved Mention2"/>
    <w:basedOn w:val="DefaultParagraphFont"/>
    <w:uiPriority w:val="99"/>
    <w:semiHidden/>
    <w:unhideWhenUsed/>
    <w:rsid w:val="002D5161"/>
    <w:rPr>
      <w:color w:val="605E5C"/>
      <w:shd w:val="clear" w:color="auto" w:fill="E1DFDD"/>
    </w:rPr>
  </w:style>
  <w:style w:type="character" w:customStyle="1" w:styleId="A0">
    <w:name w:val="A0"/>
    <w:uiPriority w:val="99"/>
    <w:rsid w:val="00325B46"/>
    <w:rPr>
      <w:rFonts w:cs="Trebuchet MS"/>
      <w:color w:val="000000"/>
      <w:sz w:val="20"/>
      <w:szCs w:val="20"/>
    </w:rPr>
  </w:style>
  <w:style w:type="character" w:customStyle="1" w:styleId="normaltextrun1">
    <w:name w:val="normaltextrun1"/>
    <w:basedOn w:val="DefaultParagraphFont"/>
    <w:rsid w:val="0060530A"/>
  </w:style>
  <w:style w:type="character" w:customStyle="1" w:styleId="big">
    <w:name w:val="big"/>
    <w:basedOn w:val="DefaultParagraphFont"/>
    <w:rsid w:val="00786C8D"/>
  </w:style>
  <w:style w:type="character" w:customStyle="1" w:styleId="small">
    <w:name w:val="small"/>
    <w:basedOn w:val="DefaultParagraphFont"/>
    <w:rsid w:val="00786C8D"/>
  </w:style>
  <w:style w:type="character" w:styleId="UnresolvedMention">
    <w:name w:val="Unresolved Mention"/>
    <w:basedOn w:val="DefaultParagraphFont"/>
    <w:uiPriority w:val="99"/>
    <w:semiHidden/>
    <w:unhideWhenUsed/>
    <w:rsid w:val="004952C2"/>
    <w:rPr>
      <w:color w:val="605E5C"/>
      <w:shd w:val="clear" w:color="auto" w:fill="E1DFDD"/>
    </w:rPr>
  </w:style>
  <w:style w:type="character" w:customStyle="1" w:styleId="views-label">
    <w:name w:val="views-label"/>
    <w:basedOn w:val="DefaultParagraphFont"/>
    <w:rsid w:val="007277C6"/>
  </w:style>
  <w:style w:type="character" w:customStyle="1" w:styleId="field-content">
    <w:name w:val="field-content"/>
    <w:basedOn w:val="DefaultParagraphFont"/>
    <w:rsid w:val="00727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1907">
      <w:bodyDiv w:val="1"/>
      <w:marLeft w:val="0"/>
      <w:marRight w:val="0"/>
      <w:marTop w:val="0"/>
      <w:marBottom w:val="0"/>
      <w:divBdr>
        <w:top w:val="none" w:sz="0" w:space="0" w:color="auto"/>
        <w:left w:val="none" w:sz="0" w:space="0" w:color="auto"/>
        <w:bottom w:val="none" w:sz="0" w:space="0" w:color="auto"/>
        <w:right w:val="none" w:sz="0" w:space="0" w:color="auto"/>
      </w:divBdr>
    </w:div>
    <w:div w:id="88737013">
      <w:bodyDiv w:val="1"/>
      <w:marLeft w:val="0"/>
      <w:marRight w:val="0"/>
      <w:marTop w:val="0"/>
      <w:marBottom w:val="0"/>
      <w:divBdr>
        <w:top w:val="none" w:sz="0" w:space="0" w:color="auto"/>
        <w:left w:val="none" w:sz="0" w:space="0" w:color="auto"/>
        <w:bottom w:val="none" w:sz="0" w:space="0" w:color="auto"/>
        <w:right w:val="none" w:sz="0" w:space="0" w:color="auto"/>
      </w:divBdr>
    </w:div>
    <w:div w:id="165872739">
      <w:bodyDiv w:val="1"/>
      <w:marLeft w:val="0"/>
      <w:marRight w:val="0"/>
      <w:marTop w:val="0"/>
      <w:marBottom w:val="0"/>
      <w:divBdr>
        <w:top w:val="none" w:sz="0" w:space="0" w:color="auto"/>
        <w:left w:val="none" w:sz="0" w:space="0" w:color="auto"/>
        <w:bottom w:val="none" w:sz="0" w:space="0" w:color="auto"/>
        <w:right w:val="none" w:sz="0" w:space="0" w:color="auto"/>
      </w:divBdr>
    </w:div>
    <w:div w:id="179396465">
      <w:bodyDiv w:val="1"/>
      <w:marLeft w:val="0"/>
      <w:marRight w:val="0"/>
      <w:marTop w:val="0"/>
      <w:marBottom w:val="0"/>
      <w:divBdr>
        <w:top w:val="none" w:sz="0" w:space="0" w:color="auto"/>
        <w:left w:val="none" w:sz="0" w:space="0" w:color="auto"/>
        <w:bottom w:val="none" w:sz="0" w:space="0" w:color="auto"/>
        <w:right w:val="none" w:sz="0" w:space="0" w:color="auto"/>
      </w:divBdr>
    </w:div>
    <w:div w:id="198009769">
      <w:bodyDiv w:val="1"/>
      <w:marLeft w:val="0"/>
      <w:marRight w:val="0"/>
      <w:marTop w:val="0"/>
      <w:marBottom w:val="0"/>
      <w:divBdr>
        <w:top w:val="none" w:sz="0" w:space="0" w:color="auto"/>
        <w:left w:val="none" w:sz="0" w:space="0" w:color="auto"/>
        <w:bottom w:val="none" w:sz="0" w:space="0" w:color="auto"/>
        <w:right w:val="none" w:sz="0" w:space="0" w:color="auto"/>
      </w:divBdr>
    </w:div>
    <w:div w:id="208542101">
      <w:bodyDiv w:val="1"/>
      <w:marLeft w:val="0"/>
      <w:marRight w:val="0"/>
      <w:marTop w:val="0"/>
      <w:marBottom w:val="0"/>
      <w:divBdr>
        <w:top w:val="none" w:sz="0" w:space="0" w:color="auto"/>
        <w:left w:val="none" w:sz="0" w:space="0" w:color="auto"/>
        <w:bottom w:val="none" w:sz="0" w:space="0" w:color="auto"/>
        <w:right w:val="none" w:sz="0" w:space="0" w:color="auto"/>
      </w:divBdr>
      <w:divsChild>
        <w:div w:id="628248085">
          <w:marLeft w:val="0"/>
          <w:marRight w:val="0"/>
          <w:marTop w:val="0"/>
          <w:marBottom w:val="0"/>
          <w:divBdr>
            <w:top w:val="none" w:sz="0" w:space="0" w:color="auto"/>
            <w:left w:val="none" w:sz="0" w:space="0" w:color="auto"/>
            <w:bottom w:val="none" w:sz="0" w:space="0" w:color="auto"/>
            <w:right w:val="none" w:sz="0" w:space="0" w:color="auto"/>
          </w:divBdr>
          <w:divsChild>
            <w:div w:id="715399461">
              <w:marLeft w:val="0"/>
              <w:marRight w:val="0"/>
              <w:marTop w:val="0"/>
              <w:marBottom w:val="0"/>
              <w:divBdr>
                <w:top w:val="none" w:sz="0" w:space="0" w:color="auto"/>
                <w:left w:val="none" w:sz="0" w:space="0" w:color="auto"/>
                <w:bottom w:val="none" w:sz="0" w:space="0" w:color="auto"/>
                <w:right w:val="none" w:sz="0" w:space="0" w:color="auto"/>
              </w:divBdr>
              <w:divsChild>
                <w:div w:id="183324438">
                  <w:marLeft w:val="-240"/>
                  <w:marRight w:val="-240"/>
                  <w:marTop w:val="0"/>
                  <w:marBottom w:val="0"/>
                  <w:divBdr>
                    <w:top w:val="none" w:sz="0" w:space="0" w:color="auto"/>
                    <w:left w:val="none" w:sz="0" w:space="0" w:color="auto"/>
                    <w:bottom w:val="none" w:sz="0" w:space="0" w:color="auto"/>
                    <w:right w:val="none" w:sz="0" w:space="0" w:color="auto"/>
                  </w:divBdr>
                  <w:divsChild>
                    <w:div w:id="312758768">
                      <w:marLeft w:val="0"/>
                      <w:marRight w:val="0"/>
                      <w:marTop w:val="0"/>
                      <w:marBottom w:val="0"/>
                      <w:divBdr>
                        <w:top w:val="none" w:sz="0" w:space="0" w:color="auto"/>
                        <w:left w:val="none" w:sz="0" w:space="0" w:color="auto"/>
                        <w:bottom w:val="none" w:sz="0" w:space="0" w:color="auto"/>
                        <w:right w:val="none" w:sz="0" w:space="0" w:color="auto"/>
                      </w:divBdr>
                      <w:divsChild>
                        <w:div w:id="1677226796">
                          <w:marLeft w:val="0"/>
                          <w:marRight w:val="0"/>
                          <w:marTop w:val="0"/>
                          <w:marBottom w:val="0"/>
                          <w:divBdr>
                            <w:top w:val="none" w:sz="0" w:space="0" w:color="auto"/>
                            <w:left w:val="none" w:sz="0" w:space="0" w:color="auto"/>
                            <w:bottom w:val="none" w:sz="0" w:space="0" w:color="auto"/>
                            <w:right w:val="none" w:sz="0" w:space="0" w:color="auto"/>
                          </w:divBdr>
                          <w:divsChild>
                            <w:div w:id="202711322">
                              <w:marLeft w:val="-150"/>
                              <w:marRight w:val="-150"/>
                              <w:marTop w:val="0"/>
                              <w:marBottom w:val="0"/>
                              <w:divBdr>
                                <w:top w:val="none" w:sz="0" w:space="0" w:color="auto"/>
                                <w:left w:val="none" w:sz="0" w:space="0" w:color="auto"/>
                                <w:bottom w:val="none" w:sz="0" w:space="0" w:color="auto"/>
                                <w:right w:val="none" w:sz="0" w:space="0" w:color="auto"/>
                              </w:divBdr>
                              <w:divsChild>
                                <w:div w:id="684864589">
                                  <w:marLeft w:val="0"/>
                                  <w:marRight w:val="0"/>
                                  <w:marTop w:val="0"/>
                                  <w:marBottom w:val="0"/>
                                  <w:divBdr>
                                    <w:top w:val="none" w:sz="0" w:space="0" w:color="auto"/>
                                    <w:left w:val="none" w:sz="0" w:space="0" w:color="auto"/>
                                    <w:bottom w:val="none" w:sz="0" w:space="0" w:color="auto"/>
                                    <w:right w:val="none" w:sz="0" w:space="0" w:color="auto"/>
                                  </w:divBdr>
                                  <w:divsChild>
                                    <w:div w:id="16781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27762">
      <w:bodyDiv w:val="1"/>
      <w:marLeft w:val="0"/>
      <w:marRight w:val="0"/>
      <w:marTop w:val="0"/>
      <w:marBottom w:val="0"/>
      <w:divBdr>
        <w:top w:val="none" w:sz="0" w:space="0" w:color="auto"/>
        <w:left w:val="none" w:sz="0" w:space="0" w:color="auto"/>
        <w:bottom w:val="none" w:sz="0" w:space="0" w:color="auto"/>
        <w:right w:val="none" w:sz="0" w:space="0" w:color="auto"/>
      </w:divBdr>
    </w:div>
    <w:div w:id="275452308">
      <w:bodyDiv w:val="1"/>
      <w:marLeft w:val="0"/>
      <w:marRight w:val="0"/>
      <w:marTop w:val="0"/>
      <w:marBottom w:val="0"/>
      <w:divBdr>
        <w:top w:val="none" w:sz="0" w:space="0" w:color="auto"/>
        <w:left w:val="none" w:sz="0" w:space="0" w:color="auto"/>
        <w:bottom w:val="none" w:sz="0" w:space="0" w:color="auto"/>
        <w:right w:val="none" w:sz="0" w:space="0" w:color="auto"/>
      </w:divBdr>
    </w:div>
    <w:div w:id="276182017">
      <w:bodyDiv w:val="1"/>
      <w:marLeft w:val="0"/>
      <w:marRight w:val="0"/>
      <w:marTop w:val="0"/>
      <w:marBottom w:val="0"/>
      <w:divBdr>
        <w:top w:val="none" w:sz="0" w:space="0" w:color="auto"/>
        <w:left w:val="none" w:sz="0" w:space="0" w:color="auto"/>
        <w:bottom w:val="none" w:sz="0" w:space="0" w:color="auto"/>
        <w:right w:val="none" w:sz="0" w:space="0" w:color="auto"/>
      </w:divBdr>
    </w:div>
    <w:div w:id="303974399">
      <w:bodyDiv w:val="1"/>
      <w:marLeft w:val="0"/>
      <w:marRight w:val="0"/>
      <w:marTop w:val="0"/>
      <w:marBottom w:val="0"/>
      <w:divBdr>
        <w:top w:val="none" w:sz="0" w:space="0" w:color="auto"/>
        <w:left w:val="none" w:sz="0" w:space="0" w:color="auto"/>
        <w:bottom w:val="none" w:sz="0" w:space="0" w:color="auto"/>
        <w:right w:val="none" w:sz="0" w:space="0" w:color="auto"/>
      </w:divBdr>
    </w:div>
    <w:div w:id="305477311">
      <w:bodyDiv w:val="1"/>
      <w:marLeft w:val="0"/>
      <w:marRight w:val="0"/>
      <w:marTop w:val="0"/>
      <w:marBottom w:val="0"/>
      <w:divBdr>
        <w:top w:val="none" w:sz="0" w:space="0" w:color="auto"/>
        <w:left w:val="none" w:sz="0" w:space="0" w:color="auto"/>
        <w:bottom w:val="none" w:sz="0" w:space="0" w:color="auto"/>
        <w:right w:val="none" w:sz="0" w:space="0" w:color="auto"/>
      </w:divBdr>
    </w:div>
    <w:div w:id="308217920">
      <w:bodyDiv w:val="1"/>
      <w:marLeft w:val="0"/>
      <w:marRight w:val="0"/>
      <w:marTop w:val="0"/>
      <w:marBottom w:val="0"/>
      <w:divBdr>
        <w:top w:val="none" w:sz="0" w:space="0" w:color="auto"/>
        <w:left w:val="none" w:sz="0" w:space="0" w:color="auto"/>
        <w:bottom w:val="none" w:sz="0" w:space="0" w:color="auto"/>
        <w:right w:val="none" w:sz="0" w:space="0" w:color="auto"/>
      </w:divBdr>
    </w:div>
    <w:div w:id="314191448">
      <w:bodyDiv w:val="1"/>
      <w:marLeft w:val="0"/>
      <w:marRight w:val="0"/>
      <w:marTop w:val="0"/>
      <w:marBottom w:val="0"/>
      <w:divBdr>
        <w:top w:val="none" w:sz="0" w:space="0" w:color="auto"/>
        <w:left w:val="none" w:sz="0" w:space="0" w:color="auto"/>
        <w:bottom w:val="none" w:sz="0" w:space="0" w:color="auto"/>
        <w:right w:val="none" w:sz="0" w:space="0" w:color="auto"/>
      </w:divBdr>
    </w:div>
    <w:div w:id="354162730">
      <w:bodyDiv w:val="1"/>
      <w:marLeft w:val="0"/>
      <w:marRight w:val="0"/>
      <w:marTop w:val="0"/>
      <w:marBottom w:val="0"/>
      <w:divBdr>
        <w:top w:val="none" w:sz="0" w:space="0" w:color="auto"/>
        <w:left w:val="none" w:sz="0" w:space="0" w:color="auto"/>
        <w:bottom w:val="none" w:sz="0" w:space="0" w:color="auto"/>
        <w:right w:val="none" w:sz="0" w:space="0" w:color="auto"/>
      </w:divBdr>
    </w:div>
    <w:div w:id="369111818">
      <w:bodyDiv w:val="1"/>
      <w:marLeft w:val="0"/>
      <w:marRight w:val="0"/>
      <w:marTop w:val="0"/>
      <w:marBottom w:val="0"/>
      <w:divBdr>
        <w:top w:val="none" w:sz="0" w:space="0" w:color="auto"/>
        <w:left w:val="none" w:sz="0" w:space="0" w:color="auto"/>
        <w:bottom w:val="none" w:sz="0" w:space="0" w:color="auto"/>
        <w:right w:val="none" w:sz="0" w:space="0" w:color="auto"/>
      </w:divBdr>
    </w:div>
    <w:div w:id="379213773">
      <w:bodyDiv w:val="1"/>
      <w:marLeft w:val="0"/>
      <w:marRight w:val="0"/>
      <w:marTop w:val="0"/>
      <w:marBottom w:val="0"/>
      <w:divBdr>
        <w:top w:val="none" w:sz="0" w:space="0" w:color="auto"/>
        <w:left w:val="none" w:sz="0" w:space="0" w:color="auto"/>
        <w:bottom w:val="none" w:sz="0" w:space="0" w:color="auto"/>
        <w:right w:val="none" w:sz="0" w:space="0" w:color="auto"/>
      </w:divBdr>
      <w:divsChild>
        <w:div w:id="274556295">
          <w:marLeft w:val="0"/>
          <w:marRight w:val="0"/>
          <w:marTop w:val="0"/>
          <w:marBottom w:val="240"/>
          <w:divBdr>
            <w:top w:val="none" w:sz="0" w:space="0" w:color="auto"/>
            <w:left w:val="none" w:sz="0" w:space="0" w:color="auto"/>
            <w:bottom w:val="none" w:sz="0" w:space="0" w:color="auto"/>
            <w:right w:val="none" w:sz="0" w:space="0" w:color="auto"/>
          </w:divBdr>
        </w:div>
      </w:divsChild>
    </w:div>
    <w:div w:id="395974404">
      <w:bodyDiv w:val="1"/>
      <w:marLeft w:val="0"/>
      <w:marRight w:val="0"/>
      <w:marTop w:val="0"/>
      <w:marBottom w:val="0"/>
      <w:divBdr>
        <w:top w:val="none" w:sz="0" w:space="0" w:color="auto"/>
        <w:left w:val="none" w:sz="0" w:space="0" w:color="auto"/>
        <w:bottom w:val="none" w:sz="0" w:space="0" w:color="auto"/>
        <w:right w:val="none" w:sz="0" w:space="0" w:color="auto"/>
      </w:divBdr>
    </w:div>
    <w:div w:id="415982480">
      <w:bodyDiv w:val="1"/>
      <w:marLeft w:val="0"/>
      <w:marRight w:val="0"/>
      <w:marTop w:val="0"/>
      <w:marBottom w:val="0"/>
      <w:divBdr>
        <w:top w:val="none" w:sz="0" w:space="0" w:color="auto"/>
        <w:left w:val="none" w:sz="0" w:space="0" w:color="auto"/>
        <w:bottom w:val="none" w:sz="0" w:space="0" w:color="auto"/>
        <w:right w:val="none" w:sz="0" w:space="0" w:color="auto"/>
      </w:divBdr>
      <w:divsChild>
        <w:div w:id="1421216930">
          <w:marLeft w:val="0"/>
          <w:marRight w:val="0"/>
          <w:marTop w:val="0"/>
          <w:marBottom w:val="75"/>
          <w:divBdr>
            <w:top w:val="none" w:sz="0" w:space="0" w:color="auto"/>
            <w:left w:val="none" w:sz="0" w:space="0" w:color="auto"/>
            <w:bottom w:val="none" w:sz="0" w:space="0" w:color="auto"/>
            <w:right w:val="none" w:sz="0" w:space="0" w:color="auto"/>
          </w:divBdr>
        </w:div>
      </w:divsChild>
    </w:div>
    <w:div w:id="419987246">
      <w:bodyDiv w:val="1"/>
      <w:marLeft w:val="0"/>
      <w:marRight w:val="0"/>
      <w:marTop w:val="0"/>
      <w:marBottom w:val="0"/>
      <w:divBdr>
        <w:top w:val="none" w:sz="0" w:space="0" w:color="auto"/>
        <w:left w:val="none" w:sz="0" w:space="0" w:color="auto"/>
        <w:bottom w:val="none" w:sz="0" w:space="0" w:color="auto"/>
        <w:right w:val="none" w:sz="0" w:space="0" w:color="auto"/>
      </w:divBdr>
    </w:div>
    <w:div w:id="494954394">
      <w:bodyDiv w:val="1"/>
      <w:marLeft w:val="0"/>
      <w:marRight w:val="0"/>
      <w:marTop w:val="0"/>
      <w:marBottom w:val="0"/>
      <w:divBdr>
        <w:top w:val="none" w:sz="0" w:space="0" w:color="auto"/>
        <w:left w:val="none" w:sz="0" w:space="0" w:color="auto"/>
        <w:bottom w:val="none" w:sz="0" w:space="0" w:color="auto"/>
        <w:right w:val="none" w:sz="0" w:space="0" w:color="auto"/>
      </w:divBdr>
    </w:div>
    <w:div w:id="496656712">
      <w:bodyDiv w:val="1"/>
      <w:marLeft w:val="0"/>
      <w:marRight w:val="0"/>
      <w:marTop w:val="0"/>
      <w:marBottom w:val="0"/>
      <w:divBdr>
        <w:top w:val="none" w:sz="0" w:space="0" w:color="auto"/>
        <w:left w:val="none" w:sz="0" w:space="0" w:color="auto"/>
        <w:bottom w:val="none" w:sz="0" w:space="0" w:color="auto"/>
        <w:right w:val="none" w:sz="0" w:space="0" w:color="auto"/>
      </w:divBdr>
    </w:div>
    <w:div w:id="560676997">
      <w:bodyDiv w:val="1"/>
      <w:marLeft w:val="0"/>
      <w:marRight w:val="0"/>
      <w:marTop w:val="0"/>
      <w:marBottom w:val="0"/>
      <w:divBdr>
        <w:top w:val="none" w:sz="0" w:space="0" w:color="auto"/>
        <w:left w:val="none" w:sz="0" w:space="0" w:color="auto"/>
        <w:bottom w:val="none" w:sz="0" w:space="0" w:color="auto"/>
        <w:right w:val="none" w:sz="0" w:space="0" w:color="auto"/>
      </w:divBdr>
    </w:div>
    <w:div w:id="563567479">
      <w:bodyDiv w:val="1"/>
      <w:marLeft w:val="0"/>
      <w:marRight w:val="0"/>
      <w:marTop w:val="0"/>
      <w:marBottom w:val="0"/>
      <w:divBdr>
        <w:top w:val="none" w:sz="0" w:space="0" w:color="auto"/>
        <w:left w:val="none" w:sz="0" w:space="0" w:color="auto"/>
        <w:bottom w:val="none" w:sz="0" w:space="0" w:color="auto"/>
        <w:right w:val="none" w:sz="0" w:space="0" w:color="auto"/>
      </w:divBdr>
      <w:divsChild>
        <w:div w:id="1663309279">
          <w:marLeft w:val="0"/>
          <w:marRight w:val="0"/>
          <w:marTop w:val="0"/>
          <w:marBottom w:val="0"/>
          <w:divBdr>
            <w:top w:val="none" w:sz="0" w:space="0" w:color="auto"/>
            <w:left w:val="none" w:sz="0" w:space="0" w:color="auto"/>
            <w:bottom w:val="none" w:sz="0" w:space="0" w:color="auto"/>
            <w:right w:val="none" w:sz="0" w:space="0" w:color="auto"/>
          </w:divBdr>
          <w:divsChild>
            <w:div w:id="772944208">
              <w:marLeft w:val="0"/>
              <w:marRight w:val="0"/>
              <w:marTop w:val="0"/>
              <w:marBottom w:val="0"/>
              <w:divBdr>
                <w:top w:val="none" w:sz="0" w:space="0" w:color="auto"/>
                <w:left w:val="none" w:sz="0" w:space="0" w:color="auto"/>
                <w:bottom w:val="none" w:sz="0" w:space="0" w:color="auto"/>
                <w:right w:val="none" w:sz="0" w:space="0" w:color="auto"/>
              </w:divBdr>
              <w:divsChild>
                <w:div w:id="1770659183">
                  <w:marLeft w:val="0"/>
                  <w:marRight w:val="0"/>
                  <w:marTop w:val="0"/>
                  <w:marBottom w:val="0"/>
                  <w:divBdr>
                    <w:top w:val="none" w:sz="0" w:space="0" w:color="auto"/>
                    <w:left w:val="none" w:sz="0" w:space="0" w:color="auto"/>
                    <w:bottom w:val="none" w:sz="0" w:space="0" w:color="auto"/>
                    <w:right w:val="none" w:sz="0" w:space="0" w:color="auto"/>
                  </w:divBdr>
                  <w:divsChild>
                    <w:div w:id="1931424234">
                      <w:marLeft w:val="0"/>
                      <w:marRight w:val="0"/>
                      <w:marTop w:val="0"/>
                      <w:marBottom w:val="0"/>
                      <w:divBdr>
                        <w:top w:val="none" w:sz="0" w:space="0" w:color="auto"/>
                        <w:left w:val="none" w:sz="0" w:space="0" w:color="auto"/>
                        <w:bottom w:val="none" w:sz="0" w:space="0" w:color="auto"/>
                        <w:right w:val="none" w:sz="0" w:space="0" w:color="auto"/>
                      </w:divBdr>
                      <w:divsChild>
                        <w:div w:id="1919820689">
                          <w:marLeft w:val="0"/>
                          <w:marRight w:val="0"/>
                          <w:marTop w:val="0"/>
                          <w:marBottom w:val="0"/>
                          <w:divBdr>
                            <w:top w:val="none" w:sz="0" w:space="0" w:color="auto"/>
                            <w:left w:val="none" w:sz="0" w:space="0" w:color="auto"/>
                            <w:bottom w:val="none" w:sz="0" w:space="0" w:color="auto"/>
                            <w:right w:val="none" w:sz="0" w:space="0" w:color="auto"/>
                          </w:divBdr>
                          <w:divsChild>
                            <w:div w:id="7678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424064">
      <w:bodyDiv w:val="1"/>
      <w:marLeft w:val="0"/>
      <w:marRight w:val="0"/>
      <w:marTop w:val="0"/>
      <w:marBottom w:val="0"/>
      <w:divBdr>
        <w:top w:val="none" w:sz="0" w:space="0" w:color="auto"/>
        <w:left w:val="none" w:sz="0" w:space="0" w:color="auto"/>
        <w:bottom w:val="none" w:sz="0" w:space="0" w:color="auto"/>
        <w:right w:val="none" w:sz="0" w:space="0" w:color="auto"/>
      </w:divBdr>
      <w:divsChild>
        <w:div w:id="106854772">
          <w:marLeft w:val="0"/>
          <w:marRight w:val="0"/>
          <w:marTop w:val="0"/>
          <w:marBottom w:val="750"/>
          <w:divBdr>
            <w:top w:val="none" w:sz="0" w:space="0" w:color="auto"/>
            <w:left w:val="none" w:sz="0" w:space="0" w:color="auto"/>
            <w:bottom w:val="none" w:sz="0" w:space="0" w:color="auto"/>
            <w:right w:val="none" w:sz="0" w:space="0" w:color="auto"/>
          </w:divBdr>
          <w:divsChild>
            <w:div w:id="449396577">
              <w:marLeft w:val="0"/>
              <w:marRight w:val="0"/>
              <w:marTop w:val="0"/>
              <w:marBottom w:val="0"/>
              <w:divBdr>
                <w:top w:val="none" w:sz="0" w:space="0" w:color="auto"/>
                <w:left w:val="none" w:sz="0" w:space="0" w:color="auto"/>
                <w:bottom w:val="none" w:sz="0" w:space="0" w:color="auto"/>
                <w:right w:val="none" w:sz="0" w:space="0" w:color="auto"/>
              </w:divBdr>
              <w:divsChild>
                <w:div w:id="1967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8012">
          <w:marLeft w:val="0"/>
          <w:marRight w:val="0"/>
          <w:marTop w:val="0"/>
          <w:marBottom w:val="750"/>
          <w:divBdr>
            <w:top w:val="none" w:sz="0" w:space="0" w:color="auto"/>
            <w:left w:val="none" w:sz="0" w:space="0" w:color="auto"/>
            <w:bottom w:val="none" w:sz="0" w:space="0" w:color="auto"/>
            <w:right w:val="none" w:sz="0" w:space="0" w:color="auto"/>
          </w:divBdr>
          <w:divsChild>
            <w:div w:id="151223098">
              <w:marLeft w:val="0"/>
              <w:marRight w:val="0"/>
              <w:marTop w:val="0"/>
              <w:marBottom w:val="0"/>
              <w:divBdr>
                <w:top w:val="none" w:sz="0" w:space="0" w:color="auto"/>
                <w:left w:val="none" w:sz="0" w:space="0" w:color="auto"/>
                <w:bottom w:val="none" w:sz="0" w:space="0" w:color="auto"/>
                <w:right w:val="none" w:sz="0" w:space="0" w:color="auto"/>
              </w:divBdr>
              <w:divsChild>
                <w:div w:id="3444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5459">
          <w:marLeft w:val="0"/>
          <w:marRight w:val="0"/>
          <w:marTop w:val="0"/>
          <w:marBottom w:val="0"/>
          <w:divBdr>
            <w:top w:val="none" w:sz="0" w:space="0" w:color="auto"/>
            <w:left w:val="none" w:sz="0" w:space="0" w:color="auto"/>
            <w:bottom w:val="none" w:sz="0" w:space="0" w:color="auto"/>
            <w:right w:val="none" w:sz="0" w:space="0" w:color="auto"/>
          </w:divBdr>
        </w:div>
        <w:div w:id="1176458750">
          <w:marLeft w:val="0"/>
          <w:marRight w:val="0"/>
          <w:marTop w:val="0"/>
          <w:marBottom w:val="750"/>
          <w:divBdr>
            <w:top w:val="none" w:sz="0" w:space="0" w:color="auto"/>
            <w:left w:val="none" w:sz="0" w:space="0" w:color="auto"/>
            <w:bottom w:val="none" w:sz="0" w:space="0" w:color="auto"/>
            <w:right w:val="none" w:sz="0" w:space="0" w:color="auto"/>
          </w:divBdr>
          <w:divsChild>
            <w:div w:id="1534805315">
              <w:marLeft w:val="0"/>
              <w:marRight w:val="0"/>
              <w:marTop w:val="0"/>
              <w:marBottom w:val="0"/>
              <w:divBdr>
                <w:top w:val="none" w:sz="0" w:space="0" w:color="auto"/>
                <w:left w:val="none" w:sz="0" w:space="0" w:color="auto"/>
                <w:bottom w:val="none" w:sz="0" w:space="0" w:color="auto"/>
                <w:right w:val="none" w:sz="0" w:space="0" w:color="auto"/>
              </w:divBdr>
              <w:divsChild>
                <w:div w:id="1007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533168">
      <w:bodyDiv w:val="1"/>
      <w:marLeft w:val="0"/>
      <w:marRight w:val="0"/>
      <w:marTop w:val="0"/>
      <w:marBottom w:val="0"/>
      <w:divBdr>
        <w:top w:val="none" w:sz="0" w:space="0" w:color="auto"/>
        <w:left w:val="none" w:sz="0" w:space="0" w:color="auto"/>
        <w:bottom w:val="none" w:sz="0" w:space="0" w:color="auto"/>
        <w:right w:val="none" w:sz="0" w:space="0" w:color="auto"/>
      </w:divBdr>
    </w:div>
    <w:div w:id="662969520">
      <w:bodyDiv w:val="1"/>
      <w:marLeft w:val="0"/>
      <w:marRight w:val="0"/>
      <w:marTop w:val="0"/>
      <w:marBottom w:val="0"/>
      <w:divBdr>
        <w:top w:val="none" w:sz="0" w:space="0" w:color="auto"/>
        <w:left w:val="none" w:sz="0" w:space="0" w:color="auto"/>
        <w:bottom w:val="none" w:sz="0" w:space="0" w:color="auto"/>
        <w:right w:val="none" w:sz="0" w:space="0" w:color="auto"/>
      </w:divBdr>
    </w:div>
    <w:div w:id="668826979">
      <w:bodyDiv w:val="1"/>
      <w:marLeft w:val="0"/>
      <w:marRight w:val="0"/>
      <w:marTop w:val="0"/>
      <w:marBottom w:val="0"/>
      <w:divBdr>
        <w:top w:val="none" w:sz="0" w:space="0" w:color="auto"/>
        <w:left w:val="none" w:sz="0" w:space="0" w:color="auto"/>
        <w:bottom w:val="none" w:sz="0" w:space="0" w:color="auto"/>
        <w:right w:val="none" w:sz="0" w:space="0" w:color="auto"/>
      </w:divBdr>
      <w:divsChild>
        <w:div w:id="983506557">
          <w:marLeft w:val="0"/>
          <w:marRight w:val="0"/>
          <w:marTop w:val="0"/>
          <w:marBottom w:val="300"/>
          <w:divBdr>
            <w:top w:val="none" w:sz="0" w:space="0" w:color="auto"/>
            <w:left w:val="none" w:sz="0" w:space="0" w:color="auto"/>
            <w:bottom w:val="none" w:sz="0" w:space="0" w:color="auto"/>
            <w:right w:val="none" w:sz="0" w:space="0" w:color="auto"/>
          </w:divBdr>
          <w:divsChild>
            <w:div w:id="17502323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72416750">
      <w:bodyDiv w:val="1"/>
      <w:marLeft w:val="0"/>
      <w:marRight w:val="0"/>
      <w:marTop w:val="0"/>
      <w:marBottom w:val="0"/>
      <w:divBdr>
        <w:top w:val="none" w:sz="0" w:space="0" w:color="auto"/>
        <w:left w:val="none" w:sz="0" w:space="0" w:color="auto"/>
        <w:bottom w:val="none" w:sz="0" w:space="0" w:color="auto"/>
        <w:right w:val="none" w:sz="0" w:space="0" w:color="auto"/>
      </w:divBdr>
    </w:div>
    <w:div w:id="736316986">
      <w:bodyDiv w:val="1"/>
      <w:marLeft w:val="0"/>
      <w:marRight w:val="0"/>
      <w:marTop w:val="0"/>
      <w:marBottom w:val="0"/>
      <w:divBdr>
        <w:top w:val="none" w:sz="0" w:space="0" w:color="auto"/>
        <w:left w:val="none" w:sz="0" w:space="0" w:color="auto"/>
        <w:bottom w:val="none" w:sz="0" w:space="0" w:color="auto"/>
        <w:right w:val="none" w:sz="0" w:space="0" w:color="auto"/>
      </w:divBdr>
    </w:div>
    <w:div w:id="909583670">
      <w:bodyDiv w:val="1"/>
      <w:marLeft w:val="0"/>
      <w:marRight w:val="0"/>
      <w:marTop w:val="0"/>
      <w:marBottom w:val="0"/>
      <w:divBdr>
        <w:top w:val="none" w:sz="0" w:space="0" w:color="auto"/>
        <w:left w:val="none" w:sz="0" w:space="0" w:color="auto"/>
        <w:bottom w:val="none" w:sz="0" w:space="0" w:color="auto"/>
        <w:right w:val="none" w:sz="0" w:space="0" w:color="auto"/>
      </w:divBdr>
    </w:div>
    <w:div w:id="922572486">
      <w:bodyDiv w:val="1"/>
      <w:marLeft w:val="0"/>
      <w:marRight w:val="0"/>
      <w:marTop w:val="0"/>
      <w:marBottom w:val="0"/>
      <w:divBdr>
        <w:top w:val="none" w:sz="0" w:space="0" w:color="auto"/>
        <w:left w:val="none" w:sz="0" w:space="0" w:color="auto"/>
        <w:bottom w:val="none" w:sz="0" w:space="0" w:color="auto"/>
        <w:right w:val="none" w:sz="0" w:space="0" w:color="auto"/>
      </w:divBdr>
      <w:divsChild>
        <w:div w:id="165638390">
          <w:marLeft w:val="0"/>
          <w:marRight w:val="0"/>
          <w:marTop w:val="0"/>
          <w:marBottom w:val="0"/>
          <w:divBdr>
            <w:top w:val="none" w:sz="0" w:space="0" w:color="auto"/>
            <w:left w:val="none" w:sz="0" w:space="0" w:color="auto"/>
            <w:bottom w:val="none" w:sz="0" w:space="0" w:color="auto"/>
            <w:right w:val="none" w:sz="0" w:space="0" w:color="auto"/>
          </w:divBdr>
          <w:divsChild>
            <w:div w:id="1570731363">
              <w:marLeft w:val="0"/>
              <w:marRight w:val="0"/>
              <w:marTop w:val="0"/>
              <w:marBottom w:val="0"/>
              <w:divBdr>
                <w:top w:val="none" w:sz="0" w:space="0" w:color="auto"/>
                <w:left w:val="none" w:sz="0" w:space="0" w:color="auto"/>
                <w:bottom w:val="none" w:sz="0" w:space="0" w:color="auto"/>
                <w:right w:val="none" w:sz="0" w:space="0" w:color="auto"/>
              </w:divBdr>
              <w:divsChild>
                <w:div w:id="305012323">
                  <w:marLeft w:val="-240"/>
                  <w:marRight w:val="-240"/>
                  <w:marTop w:val="0"/>
                  <w:marBottom w:val="0"/>
                  <w:divBdr>
                    <w:top w:val="none" w:sz="0" w:space="0" w:color="auto"/>
                    <w:left w:val="none" w:sz="0" w:space="0" w:color="auto"/>
                    <w:bottom w:val="none" w:sz="0" w:space="0" w:color="auto"/>
                    <w:right w:val="none" w:sz="0" w:space="0" w:color="auto"/>
                  </w:divBdr>
                  <w:divsChild>
                    <w:div w:id="1192231239">
                      <w:marLeft w:val="0"/>
                      <w:marRight w:val="0"/>
                      <w:marTop w:val="0"/>
                      <w:marBottom w:val="0"/>
                      <w:divBdr>
                        <w:top w:val="none" w:sz="0" w:space="0" w:color="auto"/>
                        <w:left w:val="none" w:sz="0" w:space="0" w:color="auto"/>
                        <w:bottom w:val="none" w:sz="0" w:space="0" w:color="auto"/>
                        <w:right w:val="none" w:sz="0" w:space="0" w:color="auto"/>
                      </w:divBdr>
                      <w:divsChild>
                        <w:div w:id="797801192">
                          <w:marLeft w:val="0"/>
                          <w:marRight w:val="0"/>
                          <w:marTop w:val="0"/>
                          <w:marBottom w:val="0"/>
                          <w:divBdr>
                            <w:top w:val="none" w:sz="0" w:space="0" w:color="auto"/>
                            <w:left w:val="none" w:sz="0" w:space="0" w:color="auto"/>
                            <w:bottom w:val="none" w:sz="0" w:space="0" w:color="auto"/>
                            <w:right w:val="none" w:sz="0" w:space="0" w:color="auto"/>
                          </w:divBdr>
                          <w:divsChild>
                            <w:div w:id="2097629310">
                              <w:marLeft w:val="-150"/>
                              <w:marRight w:val="-150"/>
                              <w:marTop w:val="0"/>
                              <w:marBottom w:val="0"/>
                              <w:divBdr>
                                <w:top w:val="none" w:sz="0" w:space="0" w:color="auto"/>
                                <w:left w:val="none" w:sz="0" w:space="0" w:color="auto"/>
                                <w:bottom w:val="none" w:sz="0" w:space="0" w:color="auto"/>
                                <w:right w:val="none" w:sz="0" w:space="0" w:color="auto"/>
                              </w:divBdr>
                              <w:divsChild>
                                <w:div w:id="635841369">
                                  <w:marLeft w:val="0"/>
                                  <w:marRight w:val="0"/>
                                  <w:marTop w:val="0"/>
                                  <w:marBottom w:val="0"/>
                                  <w:divBdr>
                                    <w:top w:val="none" w:sz="0" w:space="0" w:color="auto"/>
                                    <w:left w:val="none" w:sz="0" w:space="0" w:color="auto"/>
                                    <w:bottom w:val="none" w:sz="0" w:space="0" w:color="auto"/>
                                    <w:right w:val="none" w:sz="0" w:space="0" w:color="auto"/>
                                  </w:divBdr>
                                  <w:divsChild>
                                    <w:div w:id="21150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815471">
      <w:bodyDiv w:val="1"/>
      <w:marLeft w:val="0"/>
      <w:marRight w:val="0"/>
      <w:marTop w:val="0"/>
      <w:marBottom w:val="0"/>
      <w:divBdr>
        <w:top w:val="none" w:sz="0" w:space="0" w:color="auto"/>
        <w:left w:val="none" w:sz="0" w:space="0" w:color="auto"/>
        <w:bottom w:val="none" w:sz="0" w:space="0" w:color="auto"/>
        <w:right w:val="none" w:sz="0" w:space="0" w:color="auto"/>
      </w:divBdr>
    </w:div>
    <w:div w:id="1058551400">
      <w:bodyDiv w:val="1"/>
      <w:marLeft w:val="0"/>
      <w:marRight w:val="0"/>
      <w:marTop w:val="0"/>
      <w:marBottom w:val="0"/>
      <w:divBdr>
        <w:top w:val="none" w:sz="0" w:space="0" w:color="auto"/>
        <w:left w:val="none" w:sz="0" w:space="0" w:color="auto"/>
        <w:bottom w:val="none" w:sz="0" w:space="0" w:color="auto"/>
        <w:right w:val="none" w:sz="0" w:space="0" w:color="auto"/>
      </w:divBdr>
      <w:divsChild>
        <w:div w:id="1942452558">
          <w:marLeft w:val="0"/>
          <w:marRight w:val="0"/>
          <w:marTop w:val="0"/>
          <w:marBottom w:val="0"/>
          <w:divBdr>
            <w:top w:val="none" w:sz="0" w:space="0" w:color="auto"/>
            <w:left w:val="none" w:sz="0" w:space="0" w:color="auto"/>
            <w:bottom w:val="none" w:sz="0" w:space="0" w:color="auto"/>
            <w:right w:val="none" w:sz="0" w:space="0" w:color="auto"/>
          </w:divBdr>
          <w:divsChild>
            <w:div w:id="1421294202">
              <w:marLeft w:val="0"/>
              <w:marRight w:val="0"/>
              <w:marTop w:val="0"/>
              <w:marBottom w:val="0"/>
              <w:divBdr>
                <w:top w:val="none" w:sz="0" w:space="0" w:color="auto"/>
                <w:left w:val="none" w:sz="0" w:space="0" w:color="auto"/>
                <w:bottom w:val="none" w:sz="0" w:space="0" w:color="auto"/>
                <w:right w:val="none" w:sz="0" w:space="0" w:color="auto"/>
              </w:divBdr>
              <w:divsChild>
                <w:div w:id="1586500568">
                  <w:marLeft w:val="0"/>
                  <w:marRight w:val="0"/>
                  <w:marTop w:val="0"/>
                  <w:marBottom w:val="0"/>
                  <w:divBdr>
                    <w:top w:val="none" w:sz="0" w:space="0" w:color="auto"/>
                    <w:left w:val="none" w:sz="0" w:space="0" w:color="auto"/>
                    <w:bottom w:val="none" w:sz="0" w:space="0" w:color="auto"/>
                    <w:right w:val="none" w:sz="0" w:space="0" w:color="auto"/>
                  </w:divBdr>
                  <w:divsChild>
                    <w:div w:id="450128475">
                      <w:marLeft w:val="0"/>
                      <w:marRight w:val="0"/>
                      <w:marTop w:val="0"/>
                      <w:marBottom w:val="0"/>
                      <w:divBdr>
                        <w:top w:val="none" w:sz="0" w:space="0" w:color="auto"/>
                        <w:left w:val="none" w:sz="0" w:space="0" w:color="auto"/>
                        <w:bottom w:val="none" w:sz="0" w:space="0" w:color="auto"/>
                        <w:right w:val="none" w:sz="0" w:space="0" w:color="auto"/>
                      </w:divBdr>
                      <w:divsChild>
                        <w:div w:id="3163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948263">
      <w:bodyDiv w:val="1"/>
      <w:marLeft w:val="0"/>
      <w:marRight w:val="0"/>
      <w:marTop w:val="0"/>
      <w:marBottom w:val="0"/>
      <w:divBdr>
        <w:top w:val="none" w:sz="0" w:space="0" w:color="auto"/>
        <w:left w:val="none" w:sz="0" w:space="0" w:color="auto"/>
        <w:bottom w:val="none" w:sz="0" w:space="0" w:color="auto"/>
        <w:right w:val="none" w:sz="0" w:space="0" w:color="auto"/>
      </w:divBdr>
    </w:div>
    <w:div w:id="1088572953">
      <w:bodyDiv w:val="1"/>
      <w:marLeft w:val="0"/>
      <w:marRight w:val="0"/>
      <w:marTop w:val="0"/>
      <w:marBottom w:val="0"/>
      <w:divBdr>
        <w:top w:val="none" w:sz="0" w:space="0" w:color="auto"/>
        <w:left w:val="none" w:sz="0" w:space="0" w:color="auto"/>
        <w:bottom w:val="none" w:sz="0" w:space="0" w:color="auto"/>
        <w:right w:val="none" w:sz="0" w:space="0" w:color="auto"/>
      </w:divBdr>
    </w:div>
    <w:div w:id="1137184702">
      <w:bodyDiv w:val="1"/>
      <w:marLeft w:val="0"/>
      <w:marRight w:val="0"/>
      <w:marTop w:val="0"/>
      <w:marBottom w:val="0"/>
      <w:divBdr>
        <w:top w:val="none" w:sz="0" w:space="0" w:color="auto"/>
        <w:left w:val="none" w:sz="0" w:space="0" w:color="auto"/>
        <w:bottom w:val="none" w:sz="0" w:space="0" w:color="auto"/>
        <w:right w:val="none" w:sz="0" w:space="0" w:color="auto"/>
      </w:divBdr>
    </w:div>
    <w:div w:id="1147892562">
      <w:bodyDiv w:val="1"/>
      <w:marLeft w:val="0"/>
      <w:marRight w:val="0"/>
      <w:marTop w:val="0"/>
      <w:marBottom w:val="0"/>
      <w:divBdr>
        <w:top w:val="none" w:sz="0" w:space="0" w:color="auto"/>
        <w:left w:val="none" w:sz="0" w:space="0" w:color="auto"/>
        <w:bottom w:val="none" w:sz="0" w:space="0" w:color="auto"/>
        <w:right w:val="none" w:sz="0" w:space="0" w:color="auto"/>
      </w:divBdr>
    </w:div>
    <w:div w:id="1154681947">
      <w:bodyDiv w:val="1"/>
      <w:marLeft w:val="0"/>
      <w:marRight w:val="0"/>
      <w:marTop w:val="0"/>
      <w:marBottom w:val="0"/>
      <w:divBdr>
        <w:top w:val="none" w:sz="0" w:space="0" w:color="auto"/>
        <w:left w:val="none" w:sz="0" w:space="0" w:color="auto"/>
        <w:bottom w:val="none" w:sz="0" w:space="0" w:color="auto"/>
        <w:right w:val="none" w:sz="0" w:space="0" w:color="auto"/>
      </w:divBdr>
    </w:div>
    <w:div w:id="1168709799">
      <w:bodyDiv w:val="1"/>
      <w:marLeft w:val="0"/>
      <w:marRight w:val="0"/>
      <w:marTop w:val="0"/>
      <w:marBottom w:val="0"/>
      <w:divBdr>
        <w:top w:val="none" w:sz="0" w:space="0" w:color="auto"/>
        <w:left w:val="none" w:sz="0" w:space="0" w:color="auto"/>
        <w:bottom w:val="none" w:sz="0" w:space="0" w:color="auto"/>
        <w:right w:val="none" w:sz="0" w:space="0" w:color="auto"/>
      </w:divBdr>
    </w:div>
    <w:div w:id="1170871812">
      <w:bodyDiv w:val="1"/>
      <w:marLeft w:val="0"/>
      <w:marRight w:val="0"/>
      <w:marTop w:val="0"/>
      <w:marBottom w:val="0"/>
      <w:divBdr>
        <w:top w:val="none" w:sz="0" w:space="0" w:color="auto"/>
        <w:left w:val="none" w:sz="0" w:space="0" w:color="auto"/>
        <w:bottom w:val="none" w:sz="0" w:space="0" w:color="auto"/>
        <w:right w:val="none" w:sz="0" w:space="0" w:color="auto"/>
      </w:divBdr>
    </w:div>
    <w:div w:id="1197891102">
      <w:bodyDiv w:val="1"/>
      <w:marLeft w:val="0"/>
      <w:marRight w:val="0"/>
      <w:marTop w:val="0"/>
      <w:marBottom w:val="0"/>
      <w:divBdr>
        <w:top w:val="none" w:sz="0" w:space="0" w:color="auto"/>
        <w:left w:val="none" w:sz="0" w:space="0" w:color="auto"/>
        <w:bottom w:val="none" w:sz="0" w:space="0" w:color="auto"/>
        <w:right w:val="none" w:sz="0" w:space="0" w:color="auto"/>
      </w:divBdr>
    </w:div>
    <w:div w:id="1200777566">
      <w:bodyDiv w:val="1"/>
      <w:marLeft w:val="0"/>
      <w:marRight w:val="0"/>
      <w:marTop w:val="0"/>
      <w:marBottom w:val="0"/>
      <w:divBdr>
        <w:top w:val="none" w:sz="0" w:space="0" w:color="auto"/>
        <w:left w:val="none" w:sz="0" w:space="0" w:color="auto"/>
        <w:bottom w:val="none" w:sz="0" w:space="0" w:color="auto"/>
        <w:right w:val="none" w:sz="0" w:space="0" w:color="auto"/>
      </w:divBdr>
      <w:divsChild>
        <w:div w:id="1277640417">
          <w:marLeft w:val="3930"/>
          <w:marRight w:val="0"/>
          <w:marTop w:val="0"/>
          <w:marBottom w:val="0"/>
          <w:divBdr>
            <w:top w:val="none" w:sz="0" w:space="0" w:color="auto"/>
            <w:left w:val="none" w:sz="0" w:space="0" w:color="auto"/>
            <w:bottom w:val="none" w:sz="0" w:space="0" w:color="auto"/>
            <w:right w:val="none" w:sz="0" w:space="0" w:color="auto"/>
          </w:divBdr>
          <w:divsChild>
            <w:div w:id="1242251864">
              <w:marLeft w:val="0"/>
              <w:marRight w:val="0"/>
              <w:marTop w:val="1500"/>
              <w:marBottom w:val="0"/>
              <w:divBdr>
                <w:top w:val="none" w:sz="0" w:space="0" w:color="auto"/>
                <w:left w:val="none" w:sz="0" w:space="0" w:color="auto"/>
                <w:bottom w:val="none" w:sz="0" w:space="0" w:color="auto"/>
                <w:right w:val="none" w:sz="0" w:space="0" w:color="auto"/>
              </w:divBdr>
              <w:divsChild>
                <w:div w:id="880894951">
                  <w:marLeft w:val="0"/>
                  <w:marRight w:val="0"/>
                  <w:marTop w:val="0"/>
                  <w:marBottom w:val="150"/>
                  <w:divBdr>
                    <w:top w:val="none" w:sz="0" w:space="0" w:color="auto"/>
                    <w:left w:val="none" w:sz="0" w:space="0" w:color="auto"/>
                    <w:bottom w:val="none" w:sz="0" w:space="0" w:color="auto"/>
                    <w:right w:val="none" w:sz="0" w:space="0" w:color="auto"/>
                  </w:divBdr>
                  <w:divsChild>
                    <w:div w:id="149255596">
                      <w:marLeft w:val="0"/>
                      <w:marRight w:val="0"/>
                      <w:marTop w:val="0"/>
                      <w:marBottom w:val="0"/>
                      <w:divBdr>
                        <w:top w:val="none" w:sz="0" w:space="0" w:color="auto"/>
                        <w:left w:val="none" w:sz="0" w:space="0" w:color="auto"/>
                        <w:bottom w:val="none" w:sz="0" w:space="0" w:color="auto"/>
                        <w:right w:val="none" w:sz="0" w:space="0" w:color="auto"/>
                      </w:divBdr>
                    </w:div>
                    <w:div w:id="197402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999158">
      <w:bodyDiv w:val="1"/>
      <w:marLeft w:val="0"/>
      <w:marRight w:val="0"/>
      <w:marTop w:val="0"/>
      <w:marBottom w:val="0"/>
      <w:divBdr>
        <w:top w:val="none" w:sz="0" w:space="0" w:color="auto"/>
        <w:left w:val="none" w:sz="0" w:space="0" w:color="auto"/>
        <w:bottom w:val="none" w:sz="0" w:space="0" w:color="auto"/>
        <w:right w:val="none" w:sz="0" w:space="0" w:color="auto"/>
      </w:divBdr>
    </w:div>
    <w:div w:id="1235746827">
      <w:bodyDiv w:val="1"/>
      <w:marLeft w:val="0"/>
      <w:marRight w:val="0"/>
      <w:marTop w:val="0"/>
      <w:marBottom w:val="0"/>
      <w:divBdr>
        <w:top w:val="none" w:sz="0" w:space="0" w:color="auto"/>
        <w:left w:val="none" w:sz="0" w:space="0" w:color="auto"/>
        <w:bottom w:val="none" w:sz="0" w:space="0" w:color="auto"/>
        <w:right w:val="none" w:sz="0" w:space="0" w:color="auto"/>
      </w:divBdr>
    </w:div>
    <w:div w:id="1344471986">
      <w:bodyDiv w:val="1"/>
      <w:marLeft w:val="0"/>
      <w:marRight w:val="0"/>
      <w:marTop w:val="0"/>
      <w:marBottom w:val="0"/>
      <w:divBdr>
        <w:top w:val="none" w:sz="0" w:space="0" w:color="auto"/>
        <w:left w:val="none" w:sz="0" w:space="0" w:color="auto"/>
        <w:bottom w:val="none" w:sz="0" w:space="0" w:color="auto"/>
        <w:right w:val="none" w:sz="0" w:space="0" w:color="auto"/>
      </w:divBdr>
    </w:div>
    <w:div w:id="1348172050">
      <w:bodyDiv w:val="1"/>
      <w:marLeft w:val="0"/>
      <w:marRight w:val="0"/>
      <w:marTop w:val="0"/>
      <w:marBottom w:val="0"/>
      <w:divBdr>
        <w:top w:val="none" w:sz="0" w:space="0" w:color="auto"/>
        <w:left w:val="none" w:sz="0" w:space="0" w:color="auto"/>
        <w:bottom w:val="none" w:sz="0" w:space="0" w:color="auto"/>
        <w:right w:val="none" w:sz="0" w:space="0" w:color="auto"/>
      </w:divBdr>
    </w:div>
    <w:div w:id="1373843132">
      <w:bodyDiv w:val="1"/>
      <w:marLeft w:val="0"/>
      <w:marRight w:val="0"/>
      <w:marTop w:val="0"/>
      <w:marBottom w:val="0"/>
      <w:divBdr>
        <w:top w:val="none" w:sz="0" w:space="0" w:color="auto"/>
        <w:left w:val="none" w:sz="0" w:space="0" w:color="auto"/>
        <w:bottom w:val="none" w:sz="0" w:space="0" w:color="auto"/>
        <w:right w:val="none" w:sz="0" w:space="0" w:color="auto"/>
      </w:divBdr>
    </w:div>
    <w:div w:id="1404181466">
      <w:bodyDiv w:val="1"/>
      <w:marLeft w:val="0"/>
      <w:marRight w:val="0"/>
      <w:marTop w:val="0"/>
      <w:marBottom w:val="0"/>
      <w:divBdr>
        <w:top w:val="none" w:sz="0" w:space="0" w:color="auto"/>
        <w:left w:val="none" w:sz="0" w:space="0" w:color="auto"/>
        <w:bottom w:val="none" w:sz="0" w:space="0" w:color="auto"/>
        <w:right w:val="none" w:sz="0" w:space="0" w:color="auto"/>
      </w:divBdr>
    </w:div>
    <w:div w:id="1454789615">
      <w:bodyDiv w:val="1"/>
      <w:marLeft w:val="0"/>
      <w:marRight w:val="0"/>
      <w:marTop w:val="0"/>
      <w:marBottom w:val="0"/>
      <w:divBdr>
        <w:top w:val="none" w:sz="0" w:space="0" w:color="auto"/>
        <w:left w:val="none" w:sz="0" w:space="0" w:color="auto"/>
        <w:bottom w:val="none" w:sz="0" w:space="0" w:color="auto"/>
        <w:right w:val="none" w:sz="0" w:space="0" w:color="auto"/>
      </w:divBdr>
    </w:div>
    <w:div w:id="1461607509">
      <w:bodyDiv w:val="1"/>
      <w:marLeft w:val="0"/>
      <w:marRight w:val="0"/>
      <w:marTop w:val="0"/>
      <w:marBottom w:val="0"/>
      <w:divBdr>
        <w:top w:val="none" w:sz="0" w:space="0" w:color="auto"/>
        <w:left w:val="none" w:sz="0" w:space="0" w:color="auto"/>
        <w:bottom w:val="none" w:sz="0" w:space="0" w:color="auto"/>
        <w:right w:val="none" w:sz="0" w:space="0" w:color="auto"/>
      </w:divBdr>
    </w:div>
    <w:div w:id="1462190582">
      <w:bodyDiv w:val="1"/>
      <w:marLeft w:val="0"/>
      <w:marRight w:val="0"/>
      <w:marTop w:val="0"/>
      <w:marBottom w:val="0"/>
      <w:divBdr>
        <w:top w:val="none" w:sz="0" w:space="0" w:color="auto"/>
        <w:left w:val="none" w:sz="0" w:space="0" w:color="auto"/>
        <w:bottom w:val="none" w:sz="0" w:space="0" w:color="auto"/>
        <w:right w:val="none" w:sz="0" w:space="0" w:color="auto"/>
      </w:divBdr>
    </w:div>
    <w:div w:id="1495293518">
      <w:bodyDiv w:val="1"/>
      <w:marLeft w:val="0"/>
      <w:marRight w:val="0"/>
      <w:marTop w:val="0"/>
      <w:marBottom w:val="0"/>
      <w:divBdr>
        <w:top w:val="none" w:sz="0" w:space="0" w:color="auto"/>
        <w:left w:val="none" w:sz="0" w:space="0" w:color="auto"/>
        <w:bottom w:val="none" w:sz="0" w:space="0" w:color="auto"/>
        <w:right w:val="none" w:sz="0" w:space="0" w:color="auto"/>
      </w:divBdr>
    </w:div>
    <w:div w:id="1529374506">
      <w:bodyDiv w:val="1"/>
      <w:marLeft w:val="0"/>
      <w:marRight w:val="0"/>
      <w:marTop w:val="0"/>
      <w:marBottom w:val="0"/>
      <w:divBdr>
        <w:top w:val="none" w:sz="0" w:space="0" w:color="auto"/>
        <w:left w:val="none" w:sz="0" w:space="0" w:color="auto"/>
        <w:bottom w:val="none" w:sz="0" w:space="0" w:color="auto"/>
        <w:right w:val="none" w:sz="0" w:space="0" w:color="auto"/>
      </w:divBdr>
    </w:div>
    <w:div w:id="1557860614">
      <w:bodyDiv w:val="1"/>
      <w:marLeft w:val="0"/>
      <w:marRight w:val="0"/>
      <w:marTop w:val="0"/>
      <w:marBottom w:val="0"/>
      <w:divBdr>
        <w:top w:val="none" w:sz="0" w:space="0" w:color="auto"/>
        <w:left w:val="none" w:sz="0" w:space="0" w:color="auto"/>
        <w:bottom w:val="none" w:sz="0" w:space="0" w:color="auto"/>
        <w:right w:val="none" w:sz="0" w:space="0" w:color="auto"/>
      </w:divBdr>
    </w:div>
    <w:div w:id="1577671835">
      <w:bodyDiv w:val="1"/>
      <w:marLeft w:val="0"/>
      <w:marRight w:val="0"/>
      <w:marTop w:val="0"/>
      <w:marBottom w:val="0"/>
      <w:divBdr>
        <w:top w:val="none" w:sz="0" w:space="0" w:color="auto"/>
        <w:left w:val="none" w:sz="0" w:space="0" w:color="auto"/>
        <w:bottom w:val="none" w:sz="0" w:space="0" w:color="auto"/>
        <w:right w:val="none" w:sz="0" w:space="0" w:color="auto"/>
      </w:divBdr>
    </w:div>
    <w:div w:id="1620796639">
      <w:bodyDiv w:val="1"/>
      <w:marLeft w:val="0"/>
      <w:marRight w:val="0"/>
      <w:marTop w:val="0"/>
      <w:marBottom w:val="0"/>
      <w:divBdr>
        <w:top w:val="none" w:sz="0" w:space="0" w:color="auto"/>
        <w:left w:val="none" w:sz="0" w:space="0" w:color="auto"/>
        <w:bottom w:val="none" w:sz="0" w:space="0" w:color="auto"/>
        <w:right w:val="none" w:sz="0" w:space="0" w:color="auto"/>
      </w:divBdr>
    </w:div>
    <w:div w:id="1621186277">
      <w:bodyDiv w:val="1"/>
      <w:marLeft w:val="0"/>
      <w:marRight w:val="0"/>
      <w:marTop w:val="0"/>
      <w:marBottom w:val="0"/>
      <w:divBdr>
        <w:top w:val="none" w:sz="0" w:space="0" w:color="auto"/>
        <w:left w:val="none" w:sz="0" w:space="0" w:color="auto"/>
        <w:bottom w:val="none" w:sz="0" w:space="0" w:color="auto"/>
        <w:right w:val="none" w:sz="0" w:space="0" w:color="auto"/>
      </w:divBdr>
    </w:div>
    <w:div w:id="1643316563">
      <w:bodyDiv w:val="1"/>
      <w:marLeft w:val="0"/>
      <w:marRight w:val="0"/>
      <w:marTop w:val="0"/>
      <w:marBottom w:val="0"/>
      <w:divBdr>
        <w:top w:val="none" w:sz="0" w:space="0" w:color="auto"/>
        <w:left w:val="none" w:sz="0" w:space="0" w:color="auto"/>
        <w:bottom w:val="none" w:sz="0" w:space="0" w:color="auto"/>
        <w:right w:val="none" w:sz="0" w:space="0" w:color="auto"/>
      </w:divBdr>
    </w:div>
    <w:div w:id="1691761410">
      <w:bodyDiv w:val="1"/>
      <w:marLeft w:val="0"/>
      <w:marRight w:val="0"/>
      <w:marTop w:val="0"/>
      <w:marBottom w:val="0"/>
      <w:divBdr>
        <w:top w:val="none" w:sz="0" w:space="0" w:color="auto"/>
        <w:left w:val="none" w:sz="0" w:space="0" w:color="auto"/>
        <w:bottom w:val="none" w:sz="0" w:space="0" w:color="auto"/>
        <w:right w:val="none" w:sz="0" w:space="0" w:color="auto"/>
      </w:divBdr>
    </w:div>
    <w:div w:id="1693532779">
      <w:bodyDiv w:val="1"/>
      <w:marLeft w:val="0"/>
      <w:marRight w:val="0"/>
      <w:marTop w:val="0"/>
      <w:marBottom w:val="0"/>
      <w:divBdr>
        <w:top w:val="none" w:sz="0" w:space="0" w:color="auto"/>
        <w:left w:val="none" w:sz="0" w:space="0" w:color="auto"/>
        <w:bottom w:val="none" w:sz="0" w:space="0" w:color="auto"/>
        <w:right w:val="none" w:sz="0" w:space="0" w:color="auto"/>
      </w:divBdr>
    </w:div>
    <w:div w:id="1735161170">
      <w:bodyDiv w:val="1"/>
      <w:marLeft w:val="0"/>
      <w:marRight w:val="0"/>
      <w:marTop w:val="0"/>
      <w:marBottom w:val="0"/>
      <w:divBdr>
        <w:top w:val="none" w:sz="0" w:space="0" w:color="auto"/>
        <w:left w:val="none" w:sz="0" w:space="0" w:color="auto"/>
        <w:bottom w:val="none" w:sz="0" w:space="0" w:color="auto"/>
        <w:right w:val="none" w:sz="0" w:space="0" w:color="auto"/>
      </w:divBdr>
    </w:div>
    <w:div w:id="1776288772">
      <w:bodyDiv w:val="1"/>
      <w:marLeft w:val="0"/>
      <w:marRight w:val="0"/>
      <w:marTop w:val="0"/>
      <w:marBottom w:val="0"/>
      <w:divBdr>
        <w:top w:val="none" w:sz="0" w:space="0" w:color="auto"/>
        <w:left w:val="none" w:sz="0" w:space="0" w:color="auto"/>
        <w:bottom w:val="none" w:sz="0" w:space="0" w:color="auto"/>
        <w:right w:val="none" w:sz="0" w:space="0" w:color="auto"/>
      </w:divBdr>
    </w:div>
    <w:div w:id="1797869623">
      <w:bodyDiv w:val="1"/>
      <w:marLeft w:val="0"/>
      <w:marRight w:val="0"/>
      <w:marTop w:val="0"/>
      <w:marBottom w:val="0"/>
      <w:divBdr>
        <w:top w:val="none" w:sz="0" w:space="0" w:color="auto"/>
        <w:left w:val="none" w:sz="0" w:space="0" w:color="auto"/>
        <w:bottom w:val="none" w:sz="0" w:space="0" w:color="auto"/>
        <w:right w:val="none" w:sz="0" w:space="0" w:color="auto"/>
      </w:divBdr>
    </w:div>
    <w:div w:id="1812751930">
      <w:bodyDiv w:val="1"/>
      <w:marLeft w:val="0"/>
      <w:marRight w:val="0"/>
      <w:marTop w:val="0"/>
      <w:marBottom w:val="0"/>
      <w:divBdr>
        <w:top w:val="none" w:sz="0" w:space="0" w:color="auto"/>
        <w:left w:val="none" w:sz="0" w:space="0" w:color="auto"/>
        <w:bottom w:val="none" w:sz="0" w:space="0" w:color="auto"/>
        <w:right w:val="none" w:sz="0" w:space="0" w:color="auto"/>
      </w:divBdr>
    </w:div>
    <w:div w:id="1815829715">
      <w:bodyDiv w:val="1"/>
      <w:marLeft w:val="0"/>
      <w:marRight w:val="0"/>
      <w:marTop w:val="0"/>
      <w:marBottom w:val="0"/>
      <w:divBdr>
        <w:top w:val="none" w:sz="0" w:space="0" w:color="auto"/>
        <w:left w:val="none" w:sz="0" w:space="0" w:color="auto"/>
        <w:bottom w:val="none" w:sz="0" w:space="0" w:color="auto"/>
        <w:right w:val="none" w:sz="0" w:space="0" w:color="auto"/>
      </w:divBdr>
      <w:divsChild>
        <w:div w:id="1680960935">
          <w:marLeft w:val="0"/>
          <w:marRight w:val="0"/>
          <w:marTop w:val="0"/>
          <w:marBottom w:val="0"/>
          <w:divBdr>
            <w:top w:val="none" w:sz="0" w:space="0" w:color="auto"/>
            <w:left w:val="none" w:sz="0" w:space="0" w:color="auto"/>
            <w:bottom w:val="none" w:sz="0" w:space="0" w:color="auto"/>
            <w:right w:val="none" w:sz="0" w:space="0" w:color="auto"/>
          </w:divBdr>
        </w:div>
        <w:div w:id="1314673686">
          <w:marLeft w:val="0"/>
          <w:marRight w:val="0"/>
          <w:marTop w:val="0"/>
          <w:marBottom w:val="300"/>
          <w:divBdr>
            <w:top w:val="none" w:sz="0" w:space="0" w:color="auto"/>
            <w:left w:val="none" w:sz="0" w:space="0" w:color="auto"/>
            <w:bottom w:val="none" w:sz="0" w:space="0" w:color="auto"/>
            <w:right w:val="none" w:sz="0" w:space="0" w:color="auto"/>
          </w:divBdr>
        </w:div>
      </w:divsChild>
    </w:div>
    <w:div w:id="1823765775">
      <w:bodyDiv w:val="1"/>
      <w:marLeft w:val="0"/>
      <w:marRight w:val="0"/>
      <w:marTop w:val="0"/>
      <w:marBottom w:val="0"/>
      <w:divBdr>
        <w:top w:val="none" w:sz="0" w:space="0" w:color="auto"/>
        <w:left w:val="none" w:sz="0" w:space="0" w:color="auto"/>
        <w:bottom w:val="none" w:sz="0" w:space="0" w:color="auto"/>
        <w:right w:val="none" w:sz="0" w:space="0" w:color="auto"/>
      </w:divBdr>
      <w:divsChild>
        <w:div w:id="1404061211">
          <w:marLeft w:val="0"/>
          <w:marRight w:val="0"/>
          <w:marTop w:val="0"/>
          <w:marBottom w:val="0"/>
          <w:divBdr>
            <w:top w:val="none" w:sz="0" w:space="0" w:color="auto"/>
            <w:left w:val="none" w:sz="0" w:space="0" w:color="auto"/>
            <w:bottom w:val="none" w:sz="0" w:space="0" w:color="auto"/>
            <w:right w:val="none" w:sz="0" w:space="0" w:color="auto"/>
          </w:divBdr>
          <w:divsChild>
            <w:div w:id="156114878">
              <w:marLeft w:val="0"/>
              <w:marRight w:val="0"/>
              <w:marTop w:val="0"/>
              <w:marBottom w:val="0"/>
              <w:divBdr>
                <w:top w:val="none" w:sz="0" w:space="0" w:color="auto"/>
                <w:left w:val="none" w:sz="0" w:space="0" w:color="auto"/>
                <w:bottom w:val="none" w:sz="0" w:space="0" w:color="auto"/>
                <w:right w:val="none" w:sz="0" w:space="0" w:color="auto"/>
              </w:divBdr>
              <w:divsChild>
                <w:div w:id="16083695">
                  <w:marLeft w:val="0"/>
                  <w:marRight w:val="0"/>
                  <w:marTop w:val="0"/>
                  <w:marBottom w:val="0"/>
                  <w:divBdr>
                    <w:top w:val="none" w:sz="0" w:space="0" w:color="auto"/>
                    <w:left w:val="none" w:sz="0" w:space="0" w:color="auto"/>
                    <w:bottom w:val="none" w:sz="0" w:space="0" w:color="auto"/>
                    <w:right w:val="none" w:sz="0" w:space="0" w:color="auto"/>
                  </w:divBdr>
                  <w:divsChild>
                    <w:div w:id="1918981670">
                      <w:marLeft w:val="0"/>
                      <w:marRight w:val="0"/>
                      <w:marTop w:val="0"/>
                      <w:marBottom w:val="0"/>
                      <w:divBdr>
                        <w:top w:val="none" w:sz="0" w:space="0" w:color="auto"/>
                        <w:left w:val="none" w:sz="0" w:space="0" w:color="auto"/>
                        <w:bottom w:val="none" w:sz="0" w:space="0" w:color="auto"/>
                        <w:right w:val="none" w:sz="0" w:space="0" w:color="auto"/>
                      </w:divBdr>
                      <w:divsChild>
                        <w:div w:id="15274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6430">
                  <w:marLeft w:val="0"/>
                  <w:marRight w:val="0"/>
                  <w:marTop w:val="0"/>
                  <w:marBottom w:val="0"/>
                  <w:divBdr>
                    <w:top w:val="none" w:sz="0" w:space="0" w:color="auto"/>
                    <w:left w:val="none" w:sz="0" w:space="0" w:color="auto"/>
                    <w:bottom w:val="none" w:sz="0" w:space="0" w:color="auto"/>
                    <w:right w:val="none" w:sz="0" w:space="0" w:color="auto"/>
                  </w:divBdr>
                </w:div>
                <w:div w:id="81419434">
                  <w:marLeft w:val="0"/>
                  <w:marRight w:val="0"/>
                  <w:marTop w:val="0"/>
                  <w:marBottom w:val="0"/>
                  <w:divBdr>
                    <w:top w:val="none" w:sz="0" w:space="0" w:color="auto"/>
                    <w:left w:val="none" w:sz="0" w:space="0" w:color="auto"/>
                    <w:bottom w:val="none" w:sz="0" w:space="0" w:color="auto"/>
                    <w:right w:val="none" w:sz="0" w:space="0" w:color="auto"/>
                  </w:divBdr>
                </w:div>
                <w:div w:id="90901737">
                  <w:marLeft w:val="0"/>
                  <w:marRight w:val="0"/>
                  <w:marTop w:val="0"/>
                  <w:marBottom w:val="0"/>
                  <w:divBdr>
                    <w:top w:val="none" w:sz="0" w:space="0" w:color="auto"/>
                    <w:left w:val="none" w:sz="0" w:space="0" w:color="auto"/>
                    <w:bottom w:val="none" w:sz="0" w:space="0" w:color="auto"/>
                    <w:right w:val="none" w:sz="0" w:space="0" w:color="auto"/>
                  </w:divBdr>
                  <w:divsChild>
                    <w:div w:id="782307656">
                      <w:marLeft w:val="0"/>
                      <w:marRight w:val="0"/>
                      <w:marTop w:val="0"/>
                      <w:marBottom w:val="0"/>
                      <w:divBdr>
                        <w:top w:val="none" w:sz="0" w:space="0" w:color="auto"/>
                        <w:left w:val="none" w:sz="0" w:space="0" w:color="auto"/>
                        <w:bottom w:val="none" w:sz="0" w:space="0" w:color="auto"/>
                        <w:right w:val="none" w:sz="0" w:space="0" w:color="auto"/>
                      </w:divBdr>
                      <w:divsChild>
                        <w:div w:id="23698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8692">
                  <w:marLeft w:val="0"/>
                  <w:marRight w:val="0"/>
                  <w:marTop w:val="0"/>
                  <w:marBottom w:val="0"/>
                  <w:divBdr>
                    <w:top w:val="none" w:sz="0" w:space="0" w:color="auto"/>
                    <w:left w:val="none" w:sz="0" w:space="0" w:color="auto"/>
                    <w:bottom w:val="none" w:sz="0" w:space="0" w:color="auto"/>
                    <w:right w:val="none" w:sz="0" w:space="0" w:color="auto"/>
                  </w:divBdr>
                </w:div>
                <w:div w:id="299116792">
                  <w:marLeft w:val="0"/>
                  <w:marRight w:val="0"/>
                  <w:marTop w:val="0"/>
                  <w:marBottom w:val="0"/>
                  <w:divBdr>
                    <w:top w:val="none" w:sz="0" w:space="0" w:color="auto"/>
                    <w:left w:val="none" w:sz="0" w:space="0" w:color="auto"/>
                    <w:bottom w:val="none" w:sz="0" w:space="0" w:color="auto"/>
                    <w:right w:val="none" w:sz="0" w:space="0" w:color="auto"/>
                  </w:divBdr>
                </w:div>
                <w:div w:id="332756605">
                  <w:marLeft w:val="0"/>
                  <w:marRight w:val="0"/>
                  <w:marTop w:val="0"/>
                  <w:marBottom w:val="0"/>
                  <w:divBdr>
                    <w:top w:val="none" w:sz="0" w:space="0" w:color="auto"/>
                    <w:left w:val="none" w:sz="0" w:space="0" w:color="auto"/>
                    <w:bottom w:val="none" w:sz="0" w:space="0" w:color="auto"/>
                    <w:right w:val="none" w:sz="0" w:space="0" w:color="auto"/>
                  </w:divBdr>
                </w:div>
                <w:div w:id="342325281">
                  <w:marLeft w:val="0"/>
                  <w:marRight w:val="0"/>
                  <w:marTop w:val="0"/>
                  <w:marBottom w:val="0"/>
                  <w:divBdr>
                    <w:top w:val="none" w:sz="0" w:space="0" w:color="auto"/>
                    <w:left w:val="none" w:sz="0" w:space="0" w:color="auto"/>
                    <w:bottom w:val="none" w:sz="0" w:space="0" w:color="auto"/>
                    <w:right w:val="none" w:sz="0" w:space="0" w:color="auto"/>
                  </w:divBdr>
                </w:div>
                <w:div w:id="362942379">
                  <w:marLeft w:val="0"/>
                  <w:marRight w:val="0"/>
                  <w:marTop w:val="0"/>
                  <w:marBottom w:val="0"/>
                  <w:divBdr>
                    <w:top w:val="none" w:sz="0" w:space="0" w:color="auto"/>
                    <w:left w:val="none" w:sz="0" w:space="0" w:color="auto"/>
                    <w:bottom w:val="none" w:sz="0" w:space="0" w:color="auto"/>
                    <w:right w:val="none" w:sz="0" w:space="0" w:color="auto"/>
                  </w:divBdr>
                </w:div>
                <w:div w:id="363410206">
                  <w:marLeft w:val="0"/>
                  <w:marRight w:val="0"/>
                  <w:marTop w:val="0"/>
                  <w:marBottom w:val="0"/>
                  <w:divBdr>
                    <w:top w:val="none" w:sz="0" w:space="0" w:color="auto"/>
                    <w:left w:val="none" w:sz="0" w:space="0" w:color="auto"/>
                    <w:bottom w:val="none" w:sz="0" w:space="0" w:color="auto"/>
                    <w:right w:val="none" w:sz="0" w:space="0" w:color="auto"/>
                  </w:divBdr>
                </w:div>
                <w:div w:id="409498681">
                  <w:marLeft w:val="0"/>
                  <w:marRight w:val="0"/>
                  <w:marTop w:val="0"/>
                  <w:marBottom w:val="0"/>
                  <w:divBdr>
                    <w:top w:val="none" w:sz="0" w:space="0" w:color="auto"/>
                    <w:left w:val="none" w:sz="0" w:space="0" w:color="auto"/>
                    <w:bottom w:val="none" w:sz="0" w:space="0" w:color="auto"/>
                    <w:right w:val="none" w:sz="0" w:space="0" w:color="auto"/>
                  </w:divBdr>
                </w:div>
                <w:div w:id="568929481">
                  <w:marLeft w:val="0"/>
                  <w:marRight w:val="0"/>
                  <w:marTop w:val="0"/>
                  <w:marBottom w:val="0"/>
                  <w:divBdr>
                    <w:top w:val="none" w:sz="0" w:space="0" w:color="auto"/>
                    <w:left w:val="none" w:sz="0" w:space="0" w:color="auto"/>
                    <w:bottom w:val="none" w:sz="0" w:space="0" w:color="auto"/>
                    <w:right w:val="none" w:sz="0" w:space="0" w:color="auto"/>
                  </w:divBdr>
                </w:div>
                <w:div w:id="606502140">
                  <w:marLeft w:val="0"/>
                  <w:marRight w:val="0"/>
                  <w:marTop w:val="0"/>
                  <w:marBottom w:val="0"/>
                  <w:divBdr>
                    <w:top w:val="none" w:sz="0" w:space="0" w:color="auto"/>
                    <w:left w:val="none" w:sz="0" w:space="0" w:color="auto"/>
                    <w:bottom w:val="none" w:sz="0" w:space="0" w:color="auto"/>
                    <w:right w:val="none" w:sz="0" w:space="0" w:color="auto"/>
                  </w:divBdr>
                </w:div>
                <w:div w:id="630596169">
                  <w:marLeft w:val="0"/>
                  <w:marRight w:val="0"/>
                  <w:marTop w:val="0"/>
                  <w:marBottom w:val="0"/>
                  <w:divBdr>
                    <w:top w:val="none" w:sz="0" w:space="0" w:color="auto"/>
                    <w:left w:val="none" w:sz="0" w:space="0" w:color="auto"/>
                    <w:bottom w:val="none" w:sz="0" w:space="0" w:color="auto"/>
                    <w:right w:val="none" w:sz="0" w:space="0" w:color="auto"/>
                  </w:divBdr>
                </w:div>
                <w:div w:id="692194198">
                  <w:marLeft w:val="0"/>
                  <w:marRight w:val="0"/>
                  <w:marTop w:val="0"/>
                  <w:marBottom w:val="0"/>
                  <w:divBdr>
                    <w:top w:val="none" w:sz="0" w:space="0" w:color="auto"/>
                    <w:left w:val="none" w:sz="0" w:space="0" w:color="auto"/>
                    <w:bottom w:val="none" w:sz="0" w:space="0" w:color="auto"/>
                    <w:right w:val="none" w:sz="0" w:space="0" w:color="auto"/>
                  </w:divBdr>
                </w:div>
                <w:div w:id="700932314">
                  <w:marLeft w:val="0"/>
                  <w:marRight w:val="0"/>
                  <w:marTop w:val="0"/>
                  <w:marBottom w:val="0"/>
                  <w:divBdr>
                    <w:top w:val="none" w:sz="0" w:space="0" w:color="auto"/>
                    <w:left w:val="none" w:sz="0" w:space="0" w:color="auto"/>
                    <w:bottom w:val="none" w:sz="0" w:space="0" w:color="auto"/>
                    <w:right w:val="none" w:sz="0" w:space="0" w:color="auto"/>
                  </w:divBdr>
                </w:div>
                <w:div w:id="741296507">
                  <w:marLeft w:val="0"/>
                  <w:marRight w:val="0"/>
                  <w:marTop w:val="0"/>
                  <w:marBottom w:val="0"/>
                  <w:divBdr>
                    <w:top w:val="none" w:sz="0" w:space="0" w:color="auto"/>
                    <w:left w:val="none" w:sz="0" w:space="0" w:color="auto"/>
                    <w:bottom w:val="none" w:sz="0" w:space="0" w:color="auto"/>
                    <w:right w:val="none" w:sz="0" w:space="0" w:color="auto"/>
                  </w:divBdr>
                </w:div>
                <w:div w:id="750781601">
                  <w:marLeft w:val="0"/>
                  <w:marRight w:val="0"/>
                  <w:marTop w:val="0"/>
                  <w:marBottom w:val="0"/>
                  <w:divBdr>
                    <w:top w:val="none" w:sz="0" w:space="0" w:color="auto"/>
                    <w:left w:val="none" w:sz="0" w:space="0" w:color="auto"/>
                    <w:bottom w:val="none" w:sz="0" w:space="0" w:color="auto"/>
                    <w:right w:val="none" w:sz="0" w:space="0" w:color="auto"/>
                  </w:divBdr>
                </w:div>
                <w:div w:id="758217764">
                  <w:marLeft w:val="0"/>
                  <w:marRight w:val="0"/>
                  <w:marTop w:val="0"/>
                  <w:marBottom w:val="0"/>
                  <w:divBdr>
                    <w:top w:val="none" w:sz="0" w:space="0" w:color="auto"/>
                    <w:left w:val="none" w:sz="0" w:space="0" w:color="auto"/>
                    <w:bottom w:val="none" w:sz="0" w:space="0" w:color="auto"/>
                    <w:right w:val="none" w:sz="0" w:space="0" w:color="auto"/>
                  </w:divBdr>
                  <w:divsChild>
                    <w:div w:id="1022903822">
                      <w:marLeft w:val="0"/>
                      <w:marRight w:val="0"/>
                      <w:marTop w:val="0"/>
                      <w:marBottom w:val="0"/>
                      <w:divBdr>
                        <w:top w:val="none" w:sz="0" w:space="0" w:color="auto"/>
                        <w:left w:val="none" w:sz="0" w:space="0" w:color="auto"/>
                        <w:bottom w:val="none" w:sz="0" w:space="0" w:color="auto"/>
                        <w:right w:val="none" w:sz="0" w:space="0" w:color="auto"/>
                      </w:divBdr>
                      <w:divsChild>
                        <w:div w:id="7702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4233">
                  <w:marLeft w:val="0"/>
                  <w:marRight w:val="0"/>
                  <w:marTop w:val="0"/>
                  <w:marBottom w:val="0"/>
                  <w:divBdr>
                    <w:top w:val="none" w:sz="0" w:space="0" w:color="auto"/>
                    <w:left w:val="none" w:sz="0" w:space="0" w:color="auto"/>
                    <w:bottom w:val="none" w:sz="0" w:space="0" w:color="auto"/>
                    <w:right w:val="none" w:sz="0" w:space="0" w:color="auto"/>
                  </w:divBdr>
                </w:div>
                <w:div w:id="1024985779">
                  <w:marLeft w:val="0"/>
                  <w:marRight w:val="0"/>
                  <w:marTop w:val="0"/>
                  <w:marBottom w:val="0"/>
                  <w:divBdr>
                    <w:top w:val="none" w:sz="0" w:space="0" w:color="auto"/>
                    <w:left w:val="none" w:sz="0" w:space="0" w:color="auto"/>
                    <w:bottom w:val="none" w:sz="0" w:space="0" w:color="auto"/>
                    <w:right w:val="none" w:sz="0" w:space="0" w:color="auto"/>
                  </w:divBdr>
                </w:div>
                <w:div w:id="1163349609">
                  <w:marLeft w:val="0"/>
                  <w:marRight w:val="0"/>
                  <w:marTop w:val="0"/>
                  <w:marBottom w:val="0"/>
                  <w:divBdr>
                    <w:top w:val="none" w:sz="0" w:space="0" w:color="auto"/>
                    <w:left w:val="none" w:sz="0" w:space="0" w:color="auto"/>
                    <w:bottom w:val="none" w:sz="0" w:space="0" w:color="auto"/>
                    <w:right w:val="none" w:sz="0" w:space="0" w:color="auto"/>
                  </w:divBdr>
                </w:div>
                <w:div w:id="1193105130">
                  <w:marLeft w:val="0"/>
                  <w:marRight w:val="0"/>
                  <w:marTop w:val="0"/>
                  <w:marBottom w:val="0"/>
                  <w:divBdr>
                    <w:top w:val="none" w:sz="0" w:space="0" w:color="auto"/>
                    <w:left w:val="none" w:sz="0" w:space="0" w:color="auto"/>
                    <w:bottom w:val="none" w:sz="0" w:space="0" w:color="auto"/>
                    <w:right w:val="none" w:sz="0" w:space="0" w:color="auto"/>
                  </w:divBdr>
                  <w:divsChild>
                    <w:div w:id="1611620307">
                      <w:marLeft w:val="0"/>
                      <w:marRight w:val="0"/>
                      <w:marTop w:val="0"/>
                      <w:marBottom w:val="0"/>
                      <w:divBdr>
                        <w:top w:val="none" w:sz="0" w:space="0" w:color="auto"/>
                        <w:left w:val="none" w:sz="0" w:space="0" w:color="auto"/>
                        <w:bottom w:val="none" w:sz="0" w:space="0" w:color="auto"/>
                        <w:right w:val="none" w:sz="0" w:space="0" w:color="auto"/>
                      </w:divBdr>
                      <w:divsChild>
                        <w:div w:id="14540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2044">
                  <w:marLeft w:val="0"/>
                  <w:marRight w:val="0"/>
                  <w:marTop w:val="0"/>
                  <w:marBottom w:val="0"/>
                  <w:divBdr>
                    <w:top w:val="none" w:sz="0" w:space="0" w:color="auto"/>
                    <w:left w:val="none" w:sz="0" w:space="0" w:color="auto"/>
                    <w:bottom w:val="none" w:sz="0" w:space="0" w:color="auto"/>
                    <w:right w:val="none" w:sz="0" w:space="0" w:color="auto"/>
                  </w:divBdr>
                </w:div>
                <w:div w:id="1259411448">
                  <w:marLeft w:val="0"/>
                  <w:marRight w:val="0"/>
                  <w:marTop w:val="0"/>
                  <w:marBottom w:val="0"/>
                  <w:divBdr>
                    <w:top w:val="none" w:sz="0" w:space="0" w:color="auto"/>
                    <w:left w:val="none" w:sz="0" w:space="0" w:color="auto"/>
                    <w:bottom w:val="none" w:sz="0" w:space="0" w:color="auto"/>
                    <w:right w:val="none" w:sz="0" w:space="0" w:color="auto"/>
                  </w:divBdr>
                </w:div>
                <w:div w:id="1280139810">
                  <w:marLeft w:val="0"/>
                  <w:marRight w:val="0"/>
                  <w:marTop w:val="0"/>
                  <w:marBottom w:val="0"/>
                  <w:divBdr>
                    <w:top w:val="none" w:sz="0" w:space="0" w:color="auto"/>
                    <w:left w:val="none" w:sz="0" w:space="0" w:color="auto"/>
                    <w:bottom w:val="none" w:sz="0" w:space="0" w:color="auto"/>
                    <w:right w:val="none" w:sz="0" w:space="0" w:color="auto"/>
                  </w:divBdr>
                </w:div>
                <w:div w:id="1306280006">
                  <w:marLeft w:val="0"/>
                  <w:marRight w:val="0"/>
                  <w:marTop w:val="0"/>
                  <w:marBottom w:val="0"/>
                  <w:divBdr>
                    <w:top w:val="none" w:sz="0" w:space="0" w:color="auto"/>
                    <w:left w:val="none" w:sz="0" w:space="0" w:color="auto"/>
                    <w:bottom w:val="none" w:sz="0" w:space="0" w:color="auto"/>
                    <w:right w:val="none" w:sz="0" w:space="0" w:color="auto"/>
                  </w:divBdr>
                </w:div>
                <w:div w:id="1394814604">
                  <w:marLeft w:val="0"/>
                  <w:marRight w:val="0"/>
                  <w:marTop w:val="0"/>
                  <w:marBottom w:val="0"/>
                  <w:divBdr>
                    <w:top w:val="none" w:sz="0" w:space="0" w:color="auto"/>
                    <w:left w:val="none" w:sz="0" w:space="0" w:color="auto"/>
                    <w:bottom w:val="none" w:sz="0" w:space="0" w:color="auto"/>
                    <w:right w:val="none" w:sz="0" w:space="0" w:color="auto"/>
                  </w:divBdr>
                </w:div>
                <w:div w:id="1461419531">
                  <w:marLeft w:val="0"/>
                  <w:marRight w:val="0"/>
                  <w:marTop w:val="0"/>
                  <w:marBottom w:val="0"/>
                  <w:divBdr>
                    <w:top w:val="none" w:sz="0" w:space="0" w:color="auto"/>
                    <w:left w:val="none" w:sz="0" w:space="0" w:color="auto"/>
                    <w:bottom w:val="none" w:sz="0" w:space="0" w:color="auto"/>
                    <w:right w:val="none" w:sz="0" w:space="0" w:color="auto"/>
                  </w:divBdr>
                </w:div>
                <w:div w:id="1590306081">
                  <w:marLeft w:val="0"/>
                  <w:marRight w:val="0"/>
                  <w:marTop w:val="0"/>
                  <w:marBottom w:val="0"/>
                  <w:divBdr>
                    <w:top w:val="none" w:sz="0" w:space="0" w:color="auto"/>
                    <w:left w:val="none" w:sz="0" w:space="0" w:color="auto"/>
                    <w:bottom w:val="none" w:sz="0" w:space="0" w:color="auto"/>
                    <w:right w:val="none" w:sz="0" w:space="0" w:color="auto"/>
                  </w:divBdr>
                </w:div>
                <w:div w:id="1663657468">
                  <w:marLeft w:val="0"/>
                  <w:marRight w:val="0"/>
                  <w:marTop w:val="0"/>
                  <w:marBottom w:val="0"/>
                  <w:divBdr>
                    <w:top w:val="none" w:sz="0" w:space="0" w:color="auto"/>
                    <w:left w:val="none" w:sz="0" w:space="0" w:color="auto"/>
                    <w:bottom w:val="none" w:sz="0" w:space="0" w:color="auto"/>
                    <w:right w:val="none" w:sz="0" w:space="0" w:color="auto"/>
                  </w:divBdr>
                </w:div>
                <w:div w:id="1694722060">
                  <w:marLeft w:val="0"/>
                  <w:marRight w:val="0"/>
                  <w:marTop w:val="0"/>
                  <w:marBottom w:val="0"/>
                  <w:divBdr>
                    <w:top w:val="none" w:sz="0" w:space="0" w:color="auto"/>
                    <w:left w:val="none" w:sz="0" w:space="0" w:color="auto"/>
                    <w:bottom w:val="none" w:sz="0" w:space="0" w:color="auto"/>
                    <w:right w:val="none" w:sz="0" w:space="0" w:color="auto"/>
                  </w:divBdr>
                </w:div>
                <w:div w:id="1737707855">
                  <w:marLeft w:val="0"/>
                  <w:marRight w:val="0"/>
                  <w:marTop w:val="0"/>
                  <w:marBottom w:val="0"/>
                  <w:divBdr>
                    <w:top w:val="none" w:sz="0" w:space="0" w:color="auto"/>
                    <w:left w:val="none" w:sz="0" w:space="0" w:color="auto"/>
                    <w:bottom w:val="none" w:sz="0" w:space="0" w:color="auto"/>
                    <w:right w:val="none" w:sz="0" w:space="0" w:color="auto"/>
                  </w:divBdr>
                </w:div>
                <w:div w:id="1826631014">
                  <w:marLeft w:val="0"/>
                  <w:marRight w:val="0"/>
                  <w:marTop w:val="0"/>
                  <w:marBottom w:val="0"/>
                  <w:divBdr>
                    <w:top w:val="none" w:sz="0" w:space="0" w:color="auto"/>
                    <w:left w:val="none" w:sz="0" w:space="0" w:color="auto"/>
                    <w:bottom w:val="none" w:sz="0" w:space="0" w:color="auto"/>
                    <w:right w:val="none" w:sz="0" w:space="0" w:color="auto"/>
                  </w:divBdr>
                </w:div>
                <w:div w:id="1882982070">
                  <w:marLeft w:val="0"/>
                  <w:marRight w:val="0"/>
                  <w:marTop w:val="0"/>
                  <w:marBottom w:val="0"/>
                  <w:divBdr>
                    <w:top w:val="none" w:sz="0" w:space="0" w:color="auto"/>
                    <w:left w:val="none" w:sz="0" w:space="0" w:color="auto"/>
                    <w:bottom w:val="none" w:sz="0" w:space="0" w:color="auto"/>
                    <w:right w:val="none" w:sz="0" w:space="0" w:color="auto"/>
                  </w:divBdr>
                </w:div>
                <w:div w:id="1934245603">
                  <w:marLeft w:val="0"/>
                  <w:marRight w:val="0"/>
                  <w:marTop w:val="0"/>
                  <w:marBottom w:val="0"/>
                  <w:divBdr>
                    <w:top w:val="none" w:sz="0" w:space="0" w:color="auto"/>
                    <w:left w:val="none" w:sz="0" w:space="0" w:color="auto"/>
                    <w:bottom w:val="none" w:sz="0" w:space="0" w:color="auto"/>
                    <w:right w:val="none" w:sz="0" w:space="0" w:color="auto"/>
                  </w:divBdr>
                </w:div>
                <w:div w:id="1987203608">
                  <w:marLeft w:val="0"/>
                  <w:marRight w:val="0"/>
                  <w:marTop w:val="0"/>
                  <w:marBottom w:val="0"/>
                  <w:divBdr>
                    <w:top w:val="none" w:sz="0" w:space="0" w:color="auto"/>
                    <w:left w:val="none" w:sz="0" w:space="0" w:color="auto"/>
                    <w:bottom w:val="none" w:sz="0" w:space="0" w:color="auto"/>
                    <w:right w:val="none" w:sz="0" w:space="0" w:color="auto"/>
                  </w:divBdr>
                </w:div>
                <w:div w:id="20792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44488">
      <w:bodyDiv w:val="1"/>
      <w:marLeft w:val="0"/>
      <w:marRight w:val="0"/>
      <w:marTop w:val="0"/>
      <w:marBottom w:val="0"/>
      <w:divBdr>
        <w:top w:val="none" w:sz="0" w:space="0" w:color="auto"/>
        <w:left w:val="none" w:sz="0" w:space="0" w:color="auto"/>
        <w:bottom w:val="none" w:sz="0" w:space="0" w:color="auto"/>
        <w:right w:val="none" w:sz="0" w:space="0" w:color="auto"/>
      </w:divBdr>
    </w:div>
    <w:div w:id="1871986864">
      <w:bodyDiv w:val="1"/>
      <w:marLeft w:val="0"/>
      <w:marRight w:val="0"/>
      <w:marTop w:val="0"/>
      <w:marBottom w:val="0"/>
      <w:divBdr>
        <w:top w:val="none" w:sz="0" w:space="0" w:color="auto"/>
        <w:left w:val="none" w:sz="0" w:space="0" w:color="auto"/>
        <w:bottom w:val="none" w:sz="0" w:space="0" w:color="auto"/>
        <w:right w:val="none" w:sz="0" w:space="0" w:color="auto"/>
      </w:divBdr>
    </w:div>
    <w:div w:id="1874539315">
      <w:bodyDiv w:val="1"/>
      <w:marLeft w:val="0"/>
      <w:marRight w:val="0"/>
      <w:marTop w:val="0"/>
      <w:marBottom w:val="0"/>
      <w:divBdr>
        <w:top w:val="none" w:sz="0" w:space="0" w:color="auto"/>
        <w:left w:val="none" w:sz="0" w:space="0" w:color="auto"/>
        <w:bottom w:val="none" w:sz="0" w:space="0" w:color="auto"/>
        <w:right w:val="none" w:sz="0" w:space="0" w:color="auto"/>
      </w:divBdr>
    </w:div>
    <w:div w:id="1913345053">
      <w:bodyDiv w:val="1"/>
      <w:marLeft w:val="0"/>
      <w:marRight w:val="0"/>
      <w:marTop w:val="0"/>
      <w:marBottom w:val="0"/>
      <w:divBdr>
        <w:top w:val="none" w:sz="0" w:space="0" w:color="auto"/>
        <w:left w:val="none" w:sz="0" w:space="0" w:color="auto"/>
        <w:bottom w:val="none" w:sz="0" w:space="0" w:color="auto"/>
        <w:right w:val="none" w:sz="0" w:space="0" w:color="auto"/>
      </w:divBdr>
      <w:divsChild>
        <w:div w:id="1122530495">
          <w:marLeft w:val="0"/>
          <w:marRight w:val="0"/>
          <w:marTop w:val="0"/>
          <w:marBottom w:val="0"/>
          <w:divBdr>
            <w:top w:val="none" w:sz="0" w:space="0" w:color="auto"/>
            <w:left w:val="none" w:sz="0" w:space="0" w:color="auto"/>
            <w:bottom w:val="none" w:sz="0" w:space="0" w:color="auto"/>
            <w:right w:val="none" w:sz="0" w:space="0" w:color="auto"/>
          </w:divBdr>
        </w:div>
      </w:divsChild>
    </w:div>
    <w:div w:id="1917518176">
      <w:bodyDiv w:val="1"/>
      <w:marLeft w:val="0"/>
      <w:marRight w:val="0"/>
      <w:marTop w:val="0"/>
      <w:marBottom w:val="0"/>
      <w:divBdr>
        <w:top w:val="none" w:sz="0" w:space="0" w:color="auto"/>
        <w:left w:val="none" w:sz="0" w:space="0" w:color="auto"/>
        <w:bottom w:val="none" w:sz="0" w:space="0" w:color="auto"/>
        <w:right w:val="none" w:sz="0" w:space="0" w:color="auto"/>
      </w:divBdr>
    </w:div>
    <w:div w:id="1933972367">
      <w:bodyDiv w:val="1"/>
      <w:marLeft w:val="0"/>
      <w:marRight w:val="0"/>
      <w:marTop w:val="0"/>
      <w:marBottom w:val="0"/>
      <w:divBdr>
        <w:top w:val="none" w:sz="0" w:space="0" w:color="auto"/>
        <w:left w:val="none" w:sz="0" w:space="0" w:color="auto"/>
        <w:bottom w:val="none" w:sz="0" w:space="0" w:color="auto"/>
        <w:right w:val="none" w:sz="0" w:space="0" w:color="auto"/>
      </w:divBdr>
    </w:div>
    <w:div w:id="1994675374">
      <w:bodyDiv w:val="1"/>
      <w:marLeft w:val="0"/>
      <w:marRight w:val="0"/>
      <w:marTop w:val="0"/>
      <w:marBottom w:val="0"/>
      <w:divBdr>
        <w:top w:val="none" w:sz="0" w:space="0" w:color="auto"/>
        <w:left w:val="none" w:sz="0" w:space="0" w:color="auto"/>
        <w:bottom w:val="none" w:sz="0" w:space="0" w:color="auto"/>
        <w:right w:val="none" w:sz="0" w:space="0" w:color="auto"/>
      </w:divBdr>
      <w:divsChild>
        <w:div w:id="539051044">
          <w:marLeft w:val="0"/>
          <w:marRight w:val="0"/>
          <w:marTop w:val="0"/>
          <w:marBottom w:val="0"/>
          <w:divBdr>
            <w:top w:val="none" w:sz="0" w:space="0" w:color="auto"/>
            <w:left w:val="none" w:sz="0" w:space="0" w:color="auto"/>
            <w:bottom w:val="none" w:sz="0" w:space="0" w:color="auto"/>
            <w:right w:val="none" w:sz="0" w:space="0" w:color="auto"/>
          </w:divBdr>
        </w:div>
        <w:div w:id="916400184">
          <w:marLeft w:val="0"/>
          <w:marRight w:val="0"/>
          <w:marTop w:val="0"/>
          <w:marBottom w:val="0"/>
          <w:divBdr>
            <w:top w:val="none" w:sz="0" w:space="0" w:color="auto"/>
            <w:left w:val="none" w:sz="0" w:space="0" w:color="auto"/>
            <w:bottom w:val="none" w:sz="0" w:space="0" w:color="auto"/>
            <w:right w:val="none" w:sz="0" w:space="0" w:color="auto"/>
          </w:divBdr>
        </w:div>
      </w:divsChild>
    </w:div>
    <w:div w:id="1997763854">
      <w:bodyDiv w:val="1"/>
      <w:marLeft w:val="0"/>
      <w:marRight w:val="0"/>
      <w:marTop w:val="0"/>
      <w:marBottom w:val="0"/>
      <w:divBdr>
        <w:top w:val="none" w:sz="0" w:space="0" w:color="auto"/>
        <w:left w:val="none" w:sz="0" w:space="0" w:color="auto"/>
        <w:bottom w:val="none" w:sz="0" w:space="0" w:color="auto"/>
        <w:right w:val="none" w:sz="0" w:space="0" w:color="auto"/>
      </w:divBdr>
    </w:div>
    <w:div w:id="2064524913">
      <w:bodyDiv w:val="1"/>
      <w:marLeft w:val="0"/>
      <w:marRight w:val="0"/>
      <w:marTop w:val="0"/>
      <w:marBottom w:val="0"/>
      <w:divBdr>
        <w:top w:val="none" w:sz="0" w:space="0" w:color="auto"/>
        <w:left w:val="none" w:sz="0" w:space="0" w:color="auto"/>
        <w:bottom w:val="none" w:sz="0" w:space="0" w:color="auto"/>
        <w:right w:val="none" w:sz="0" w:space="0" w:color="auto"/>
      </w:divBdr>
    </w:div>
    <w:div w:id="212083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russelsbriefing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brusselsbriefing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zef.de/uploads/tx_zefportal/Publications/jfoerster_download_ZEF_Policy_brief_Bioeconomy%20Africa%20-%20Europe.pdf" TargetMode="External"/><Relationship Id="rId13" Type="http://schemas.openxmlformats.org/officeDocument/2006/relationships/hyperlink" Target="http://dx.doi.org/10.1787/9789264279360-en" TargetMode="External"/><Relationship Id="rId3" Type="http://schemas.openxmlformats.org/officeDocument/2006/relationships/hyperlink" Target="https://www.zef.de/research-capacity-development/zef-themes/land-water-food-and-energy/outline.html" TargetMode="External"/><Relationship Id="rId7" Type="http://schemas.openxmlformats.org/officeDocument/2006/relationships/hyperlink" Target="https://doi.org/10.1080/14693062.2017.1386082" TargetMode="External"/><Relationship Id="rId12" Type="http://schemas.openxmlformats.org/officeDocument/2006/relationships/hyperlink" Target="https://www.nature.com/articles/nclimate2735" TargetMode="External"/><Relationship Id="rId2" Type="http://schemas.openxmlformats.org/officeDocument/2006/relationships/hyperlink" Target="http://ebrary.ifpri.org/utils/getfile/collection/p15738coll2/id/132991/filename/133202.pdf" TargetMode="External"/><Relationship Id="rId1" Type="http://schemas.openxmlformats.org/officeDocument/2006/relationships/hyperlink" Target="file:///\\ctanlfs001\Userdocuments\boto\Documents\Brussels%20Briefings\BB%2056_Land-Water-Energy%20Nexus\oe.cd\materials-outlook" TargetMode="External"/><Relationship Id="rId6" Type="http://schemas.openxmlformats.org/officeDocument/2006/relationships/hyperlink" Target="https://setis.ec.europa.eu/system/files/setis_magazine_18_online_1.pdf" TargetMode="External"/><Relationship Id="rId11" Type="http://schemas.openxmlformats.org/officeDocument/2006/relationships/hyperlink" Target="http://futureearth.org/blog/2018-dec-18/internet-things-key-enabler-quantifying-water-energy-and-food-nexus" TargetMode="External"/><Relationship Id="rId5" Type="http://schemas.openxmlformats.org/officeDocument/2006/relationships/hyperlink" Target="https://doi.org/10.1787/9789264279360-en" TargetMode="External"/><Relationship Id="rId10" Type="http://schemas.openxmlformats.org/officeDocument/2006/relationships/hyperlink" Target="https://incover-project.eu/" TargetMode="External"/><Relationship Id="rId4" Type="http://schemas.openxmlformats.org/officeDocument/2006/relationships/hyperlink" Target="https://setis.ec.europa.eu/system/files/setis_magazine_18_online_1.pdf" TargetMode="External"/><Relationship Id="rId9" Type="http://schemas.openxmlformats.org/officeDocument/2006/relationships/hyperlink" Target="https://www.water-energy-food.org/fileadmin/user_upload/files/documents/organisations/j/JRC_WEF_Nexus_interaction_assessment_West_Afric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fc6317-c063-4ee8-8087-6d60cd24f46a">
      <UserInfo>
        <DisplayName>Boto, Isolina</DisplayName>
        <AccountId>17</AccountId>
        <AccountType/>
      </UserInfo>
      <UserInfo>
        <DisplayName>Amorin, Christelle</DisplayName>
        <AccountId>15</AccountId>
        <AccountType/>
      </UserInfo>
      <UserInfo>
        <DisplayName>Nkwetta Ajong, Felix</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0" ma:contentTypeDescription="Create a new document." ma:contentTypeScope="" ma:versionID="8bd9c92deeff45768aadbdf36853ab5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d37163c2b05f8aa60e02b57a93649e20"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6C22-1980-4E6A-9806-51F38671DDF0}">
  <ds:schemaRefs>
    <ds:schemaRef ds:uri="http://schemas.microsoft.com/office/2006/metadata/properties"/>
    <ds:schemaRef ds:uri="http://schemas.microsoft.com/office/infopath/2007/PartnerControls"/>
    <ds:schemaRef ds:uri="24fc6317-c063-4ee8-8087-6d60cd24f46a"/>
  </ds:schemaRefs>
</ds:datastoreItem>
</file>

<file path=customXml/itemProps2.xml><?xml version="1.0" encoding="utf-8"?>
<ds:datastoreItem xmlns:ds="http://schemas.openxmlformats.org/officeDocument/2006/customXml" ds:itemID="{5556CD12-E08A-4B9D-9330-FD5C4B0DE931}">
  <ds:schemaRefs>
    <ds:schemaRef ds:uri="http://schemas.microsoft.com/sharepoint/v3/contenttype/forms"/>
  </ds:schemaRefs>
</ds:datastoreItem>
</file>

<file path=customXml/itemProps3.xml><?xml version="1.0" encoding="utf-8"?>
<ds:datastoreItem xmlns:ds="http://schemas.openxmlformats.org/officeDocument/2006/customXml" ds:itemID="{0DB669F2-01CD-41BA-A741-8756A1396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414CD-9B42-4AC0-8B86-6FC2A3BF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2722</Words>
  <Characters>15519</Characters>
  <Application>Microsoft Office Word</Application>
  <DocSecurity>0</DocSecurity>
  <Lines>129</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CTA</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Heinen</dc:creator>
  <cp:keywords/>
  <dc:description/>
  <cp:lastModifiedBy>Boto, Isolina</cp:lastModifiedBy>
  <cp:revision>12</cp:revision>
  <cp:lastPrinted>2019-06-24T09:43:00Z</cp:lastPrinted>
  <dcterms:created xsi:type="dcterms:W3CDTF">2019-06-14T06:55:00Z</dcterms:created>
  <dcterms:modified xsi:type="dcterms:W3CDTF">2019-06-24T20:09:00Z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AuthorIds_UIVersion_512">
    <vt:lpwstr>16</vt:lpwstr>
  </property>
  <property fmtid="{D5CDD505-2E9C-101B-9397-08002B2CF9AE}" pid="4" name="AuthorIds_UIVersion_8704">
    <vt:lpwstr>17</vt:lpwstr>
  </property>
</Properties>
</file>