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D8437" w14:textId="77777777" w:rsidR="00684B15" w:rsidRDefault="00684B15" w:rsidP="007F51E5">
      <w:pPr>
        <w:jc w:val="center"/>
        <w:rPr>
          <w:rFonts w:ascii="Verdana Pro Black" w:hAnsi="Verdana Pro Black"/>
          <w:b/>
          <w:color w:val="0070C0"/>
          <w:sz w:val="28"/>
          <w:szCs w:val="28"/>
        </w:rPr>
      </w:pPr>
    </w:p>
    <w:p w14:paraId="7528B5A6" w14:textId="10787001" w:rsidR="00CA349B" w:rsidRPr="00CB4439" w:rsidRDefault="00CA349B" w:rsidP="007F51E5">
      <w:pPr>
        <w:jc w:val="center"/>
        <w:rPr>
          <w:rFonts w:ascii="Verdana Pro Black" w:hAnsi="Verdana Pro Black"/>
          <w:b/>
          <w:color w:val="0070C0"/>
          <w:sz w:val="28"/>
          <w:szCs w:val="28"/>
        </w:rPr>
      </w:pPr>
      <w:r w:rsidRPr="0084267A">
        <w:rPr>
          <w:rFonts w:ascii="Verdana Pro Black" w:hAnsi="Verdana Pro Black"/>
          <w:b/>
          <w:color w:val="0070C0"/>
          <w:sz w:val="28"/>
          <w:szCs w:val="28"/>
        </w:rPr>
        <w:t>Sustainable and Disaster-resilient Development</w:t>
      </w:r>
      <w:r w:rsidR="0084267A" w:rsidRPr="0084267A">
        <w:rPr>
          <w:rFonts w:ascii="Verdana Pro Black" w:hAnsi="Verdana Pro Black"/>
          <w:b/>
          <w:color w:val="0070C0"/>
          <w:sz w:val="28"/>
          <w:szCs w:val="28"/>
        </w:rPr>
        <w:t xml:space="preserve"> in Vulnerable Countries</w:t>
      </w:r>
    </w:p>
    <w:p w14:paraId="4B367D95" w14:textId="2698ECB4" w:rsidR="00780EE0" w:rsidRPr="00780EE0" w:rsidRDefault="00CE1982" w:rsidP="001963B7">
      <w:pPr>
        <w:jc w:val="both"/>
        <w:rPr>
          <w:rFonts w:cstheme="minorHAnsi"/>
          <w:bCs/>
          <w:shd w:val="clear" w:color="auto" w:fill="FFFFFF"/>
        </w:rPr>
      </w:pPr>
      <w:r w:rsidRPr="00F678B0">
        <w:rPr>
          <w:rFonts w:ascii="Verdana Pro Black" w:hAnsi="Verdana Pro Black"/>
          <w:b/>
          <w:color w:val="0070C0"/>
          <w:sz w:val="28"/>
          <w:szCs w:val="28"/>
        </w:rPr>
        <w:t>Context</w:t>
      </w:r>
      <w:r w:rsidR="00F55ACA" w:rsidRPr="00FC2D33">
        <w:rPr>
          <w:rFonts w:cstheme="minorHAnsi"/>
          <w:b/>
          <w:color w:val="0070C0"/>
        </w:rPr>
        <w:t xml:space="preserve">: </w:t>
      </w:r>
      <w:r w:rsidR="007A30D6" w:rsidRPr="00780EE0">
        <w:rPr>
          <w:rFonts w:cstheme="minorHAnsi"/>
          <w:bCs/>
        </w:rPr>
        <w:t>The degradation of ecosystems – such as forests, wetlands, coastal and marine systems, and drylands – is a major driver of disaster risk and a key component of disaster vulnerability.</w:t>
      </w:r>
      <w:r w:rsidR="00780EE0" w:rsidRPr="00780EE0">
        <w:rPr>
          <w:rFonts w:cstheme="minorHAnsi"/>
          <w:bCs/>
        </w:rPr>
        <w:t xml:space="preserve"> Conversely, the </w:t>
      </w:r>
      <w:r w:rsidR="00780EE0" w:rsidRPr="00780EE0">
        <w:rPr>
          <w:rFonts w:cstheme="minorHAnsi"/>
          <w:bCs/>
          <w:shd w:val="clear" w:color="auto" w:fill="FFFFFF"/>
        </w:rPr>
        <w:t xml:space="preserve">impacts of disasters on vulnerable communities can be lessened with improved ecosystem management. This approach is known as </w:t>
      </w:r>
      <w:r w:rsidR="000B5A79">
        <w:t xml:space="preserve">Ecosystem-based Approaches to Disaster Risk Reduction </w:t>
      </w:r>
      <w:r w:rsidR="00780EE0" w:rsidRPr="00780EE0">
        <w:rPr>
          <w:rFonts w:cstheme="minorHAnsi"/>
          <w:bCs/>
          <w:shd w:val="clear" w:color="auto" w:fill="FFFFFF"/>
        </w:rPr>
        <w:t>or E</w:t>
      </w:r>
      <w:r w:rsidR="00DB55EE">
        <w:rPr>
          <w:rFonts w:cstheme="minorHAnsi"/>
          <w:bCs/>
          <w:shd w:val="clear" w:color="auto" w:fill="FFFFFF"/>
        </w:rPr>
        <w:t>co</w:t>
      </w:r>
      <w:r w:rsidR="00780EE0" w:rsidRPr="00780EE0">
        <w:rPr>
          <w:rFonts w:cstheme="minorHAnsi"/>
          <w:bCs/>
          <w:shd w:val="clear" w:color="auto" w:fill="FFFFFF"/>
        </w:rPr>
        <w:t xml:space="preserve">-DRR. </w:t>
      </w:r>
    </w:p>
    <w:p w14:paraId="666EA57A" w14:textId="3C195D18" w:rsidR="00472707" w:rsidRDefault="00DB55EE" w:rsidP="001963B7">
      <w:pPr>
        <w:jc w:val="both"/>
      </w:pPr>
      <w:r w:rsidRPr="00F678B0">
        <w:rPr>
          <w:rFonts w:ascii="Verdana Pro Black" w:hAnsi="Verdana Pro Black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7D30FD" wp14:editId="3EB8D0DE">
                <wp:simplePos x="0" y="0"/>
                <wp:positionH relativeFrom="column">
                  <wp:posOffset>3848100</wp:posOffset>
                </wp:positionH>
                <wp:positionV relativeFrom="paragraph">
                  <wp:posOffset>954405</wp:posOffset>
                </wp:positionV>
                <wp:extent cx="2576195" cy="2882900"/>
                <wp:effectExtent l="0" t="0" r="0" b="0"/>
                <wp:wrapSquare wrapText="bothSides"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6195" cy="28829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DE4E62" w14:textId="68B779D0" w:rsidR="00C664E8" w:rsidRPr="00582F1C" w:rsidRDefault="00C664E8" w:rsidP="005947F2">
                            <w:pPr>
                              <w:jc w:val="center"/>
                              <w:rPr>
                                <w:rFonts w:ascii="Verdana Pro Black" w:hAnsi="Verdana Pro Black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82F1C">
                              <w:rPr>
                                <w:rFonts w:ascii="Verdana Pro Black" w:hAnsi="Verdana Pro Black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Facts &amp; Figures</w:t>
                            </w:r>
                          </w:p>
                          <w:p w14:paraId="092A3730" w14:textId="2C96156E" w:rsidR="004420D9" w:rsidRPr="00582F1C" w:rsidRDefault="004420D9" w:rsidP="00E0112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82F1C">
                              <w:rPr>
                                <w:sz w:val="20"/>
                                <w:szCs w:val="20"/>
                              </w:rPr>
                              <w:t>A national training course on Eco-DRR reaches 300 participants, mostly from government ministries</w:t>
                            </w:r>
                          </w:p>
                          <w:p w14:paraId="14C0E472" w14:textId="77777777" w:rsidR="003B4DD1" w:rsidRPr="00582F1C" w:rsidRDefault="003B4DD1" w:rsidP="003B4DD1">
                            <w:pPr>
                              <w:pStyle w:val="ListParagraph"/>
                              <w:ind w:left="3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172D2F2" w14:textId="4708A7D4" w:rsidR="004420D9" w:rsidRPr="00582F1C" w:rsidRDefault="004420D9" w:rsidP="00E0112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82F1C">
                              <w:rPr>
                                <w:sz w:val="20"/>
                                <w:szCs w:val="20"/>
                              </w:rPr>
                              <w:t>Approximately 50 universities worldwide deliver a post graduate course on Eco-DRR</w:t>
                            </w:r>
                          </w:p>
                          <w:p w14:paraId="5DB073ED" w14:textId="77777777" w:rsidR="003B4DD1" w:rsidRPr="00582F1C" w:rsidRDefault="003B4DD1" w:rsidP="003B4DD1">
                            <w:pPr>
                              <w:pStyle w:val="ListParagrap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8E058D1" w14:textId="6B14DE72" w:rsidR="00711CEC" w:rsidRPr="00582F1C" w:rsidRDefault="00711CEC" w:rsidP="00E0112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82F1C">
                              <w:rPr>
                                <w:sz w:val="20"/>
                                <w:szCs w:val="20"/>
                              </w:rPr>
                              <w:t>300 faculty members from 200 academic and teaching institutions</w:t>
                            </w:r>
                            <w:r w:rsidR="003B4DD1" w:rsidRPr="00582F1C">
                              <w:rPr>
                                <w:sz w:val="20"/>
                                <w:szCs w:val="20"/>
                              </w:rPr>
                              <w:t xml:space="preserve"> trained </w:t>
                            </w:r>
                            <w:r w:rsidRPr="00582F1C">
                              <w:rPr>
                                <w:rFonts w:asciiTheme="minorHAnsi" w:hAnsiTheme="minorHAnsi" w:cs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AA6AD28" w14:textId="77777777" w:rsidR="003B4DD1" w:rsidRPr="00582F1C" w:rsidRDefault="003B4DD1" w:rsidP="003B4DD1">
                            <w:pPr>
                              <w:pStyle w:val="ListParagraph"/>
                              <w:ind w:left="3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4C1D85A" w14:textId="7E0EEF51" w:rsidR="00E01122" w:rsidRPr="00582F1C" w:rsidRDefault="00E01122" w:rsidP="00E0112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82F1C">
                              <w:rPr>
                                <w:sz w:val="20"/>
                                <w:szCs w:val="20"/>
                              </w:rPr>
                              <w:t>Massive Open Online Courses attract</w:t>
                            </w:r>
                            <w:r w:rsidR="001F483C" w:rsidRPr="00582F1C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582F1C">
                              <w:rPr>
                                <w:sz w:val="20"/>
                                <w:szCs w:val="20"/>
                              </w:rPr>
                              <w:t xml:space="preserve"> 17,000</w:t>
                            </w:r>
                            <w:r w:rsidR="003B4DD1" w:rsidRPr="00582F1C">
                              <w:rPr>
                                <w:sz w:val="20"/>
                                <w:szCs w:val="20"/>
                              </w:rPr>
                              <w:t>+</w:t>
                            </w:r>
                            <w:r w:rsidR="00582F1C" w:rsidRPr="00582F1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2F1C">
                              <w:rPr>
                                <w:sz w:val="20"/>
                                <w:szCs w:val="20"/>
                              </w:rPr>
                              <w:t>participants from 183 countries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7D30FD" id="Rectangle 203" o:spid="_x0000_s1026" style="position:absolute;left:0;text-align:left;margin-left:303pt;margin-top:75.15pt;width:202.85pt;height:2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" fillcolor="#4472c4 [3204]" stroked="f" strokeweight="1pt">
                <v:textbox inset=",14.4pt,8.64pt,18pt">
                  <w:txbxContent>
                    <w:p w14:paraId="38DE4E62" w14:textId="68B779D0" w:rsidR="00C664E8" w:rsidRPr="00582F1C" w:rsidRDefault="00C664E8" w:rsidP="005947F2">
                      <w:pPr>
                        <w:jc w:val="center"/>
                        <w:rPr>
                          <w:rFonts w:ascii="Verdana Pro Black" w:hAnsi="Verdana Pro Black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582F1C">
                        <w:rPr>
                          <w:rFonts w:ascii="Verdana Pro Black" w:hAnsi="Verdana Pro Black"/>
                          <w:b/>
                          <w:color w:val="FFFFFF" w:themeColor="background1"/>
                          <w:sz w:val="24"/>
                          <w:szCs w:val="24"/>
                        </w:rPr>
                        <w:t>Facts &amp; Figures</w:t>
                      </w:r>
                    </w:p>
                    <w:p w14:paraId="092A3730" w14:textId="2C96156E" w:rsidR="004420D9" w:rsidRPr="00582F1C" w:rsidRDefault="004420D9" w:rsidP="00E0112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582F1C">
                        <w:rPr>
                          <w:sz w:val="20"/>
                          <w:szCs w:val="20"/>
                        </w:rPr>
                        <w:t>A national training course on Eco-DRR reaches 300 participants, mostly from government ministries</w:t>
                      </w:r>
                    </w:p>
                    <w:p w14:paraId="14C0E472" w14:textId="77777777" w:rsidR="003B4DD1" w:rsidRPr="00582F1C" w:rsidRDefault="003B4DD1" w:rsidP="003B4DD1">
                      <w:pPr>
                        <w:pStyle w:val="ListParagraph"/>
                        <w:ind w:left="360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7172D2F2" w14:textId="4708A7D4" w:rsidR="004420D9" w:rsidRPr="00582F1C" w:rsidRDefault="004420D9" w:rsidP="00E0112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582F1C">
                        <w:rPr>
                          <w:sz w:val="20"/>
                          <w:szCs w:val="20"/>
                        </w:rPr>
                        <w:t>Approximately 50 universities worldwide deliver a post graduate course on Eco-DRR</w:t>
                      </w:r>
                    </w:p>
                    <w:p w14:paraId="5DB073ED" w14:textId="77777777" w:rsidR="003B4DD1" w:rsidRPr="00582F1C" w:rsidRDefault="003B4DD1" w:rsidP="003B4DD1">
                      <w:pPr>
                        <w:pStyle w:val="ListParagraph"/>
                        <w:rPr>
                          <w:sz w:val="20"/>
                          <w:szCs w:val="20"/>
                        </w:rPr>
                      </w:pPr>
                    </w:p>
                    <w:p w14:paraId="08E058D1" w14:textId="6B14DE72" w:rsidR="00711CEC" w:rsidRPr="00582F1C" w:rsidRDefault="00711CEC" w:rsidP="00E0112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582F1C">
                        <w:rPr>
                          <w:sz w:val="20"/>
                          <w:szCs w:val="20"/>
                        </w:rPr>
                        <w:t>300 faculty members from 200 academic and teaching institutions</w:t>
                      </w:r>
                      <w:r w:rsidR="003B4DD1" w:rsidRPr="00582F1C">
                        <w:rPr>
                          <w:sz w:val="20"/>
                          <w:szCs w:val="20"/>
                        </w:rPr>
                        <w:t xml:space="preserve"> trained </w:t>
                      </w:r>
                      <w:r w:rsidRPr="00582F1C">
                        <w:rPr>
                          <w:rFonts w:asciiTheme="minorHAnsi" w:hAnsiTheme="minorHAnsi" w:cstheme="minorBid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AA6AD28" w14:textId="77777777" w:rsidR="003B4DD1" w:rsidRPr="00582F1C" w:rsidRDefault="003B4DD1" w:rsidP="003B4DD1">
                      <w:pPr>
                        <w:pStyle w:val="ListParagraph"/>
                        <w:ind w:left="360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04C1D85A" w14:textId="7E0EEF51" w:rsidR="00E01122" w:rsidRPr="00582F1C" w:rsidRDefault="00E01122" w:rsidP="00E0112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582F1C">
                        <w:rPr>
                          <w:sz w:val="20"/>
                          <w:szCs w:val="20"/>
                        </w:rPr>
                        <w:t>Massive Open Online Courses attract</w:t>
                      </w:r>
                      <w:r w:rsidR="001F483C" w:rsidRPr="00582F1C">
                        <w:rPr>
                          <w:sz w:val="20"/>
                          <w:szCs w:val="20"/>
                        </w:rPr>
                        <w:t>s</w:t>
                      </w:r>
                      <w:r w:rsidRPr="00582F1C">
                        <w:rPr>
                          <w:sz w:val="20"/>
                          <w:szCs w:val="20"/>
                        </w:rPr>
                        <w:t xml:space="preserve"> 17,000</w:t>
                      </w:r>
                      <w:r w:rsidR="003B4DD1" w:rsidRPr="00582F1C">
                        <w:rPr>
                          <w:sz w:val="20"/>
                          <w:szCs w:val="20"/>
                        </w:rPr>
                        <w:t>+</w:t>
                      </w:r>
                      <w:r w:rsidR="00582F1C" w:rsidRPr="00582F1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582F1C">
                        <w:rPr>
                          <w:sz w:val="20"/>
                          <w:szCs w:val="20"/>
                        </w:rPr>
                        <w:t>participants from 183 countries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F678B0">
        <w:rPr>
          <w:rFonts w:ascii="Verdana Pro Black" w:hAnsi="Verdana Pro Black"/>
          <w:b/>
          <w:noProof/>
          <w:color w:val="0070C0"/>
          <w:sz w:val="28"/>
          <w:szCs w:val="28"/>
        </w:rPr>
        <mc:AlternateContent>
          <mc:Choice Requires="aink">
            <w:drawing>
              <wp:anchor distT="0" distB="0" distL="114300" distR="114300" simplePos="0" relativeHeight="251665408" behindDoc="0" locked="0" layoutInCell="1" allowOverlap="1" wp14:anchorId="15F5A56F" wp14:editId="751A44BB">
                <wp:simplePos x="0" y="0"/>
                <wp:positionH relativeFrom="column">
                  <wp:posOffset>5352830</wp:posOffset>
                </wp:positionH>
                <wp:positionV relativeFrom="paragraph">
                  <wp:posOffset>344515</wp:posOffset>
                </wp:positionV>
                <wp:extent cx="360" cy="360"/>
                <wp:effectExtent l="57150" t="38100" r="38100" b="57150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5408" behindDoc="0" locked="0" layoutInCell="1" allowOverlap="1" wp14:anchorId="15F5A56F" wp14:editId="751A44BB">
                <wp:simplePos x="0" y="0"/>
                <wp:positionH relativeFrom="column">
                  <wp:posOffset>5352830</wp:posOffset>
                </wp:positionH>
                <wp:positionV relativeFrom="paragraph">
                  <wp:posOffset>344515</wp:posOffset>
                </wp:positionV>
                <wp:extent cx="360" cy="360"/>
                <wp:effectExtent l="57150" t="38100" r="38100" b="57150"/>
                <wp:wrapNone/>
                <wp:docPr id="8" name="Ink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nk 8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F678B0">
        <w:rPr>
          <w:rFonts w:ascii="Verdana Pro Black" w:hAnsi="Verdana Pro Black"/>
          <w:b/>
          <w:noProof/>
          <w:color w:val="0070C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6A3A089" wp14:editId="171A1FC4">
                <wp:simplePos x="0" y="0"/>
                <wp:positionH relativeFrom="column">
                  <wp:posOffset>5244830</wp:posOffset>
                </wp:positionH>
                <wp:positionV relativeFrom="paragraph">
                  <wp:posOffset>642955</wp:posOffset>
                </wp:positionV>
                <wp:extent cx="360" cy="360"/>
                <wp:effectExtent l="38100" t="38100" r="57150" b="5715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1FE47F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412.3pt;margin-top:49.9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">
                <v:imagedata r:id="rId12" o:title=""/>
              </v:shape>
            </w:pict>
          </mc:Fallback>
        </mc:AlternateContent>
      </w:r>
      <w:r w:rsidR="00CE1982" w:rsidRPr="00F678B0">
        <w:rPr>
          <w:rFonts w:ascii="Verdana Pro Black" w:hAnsi="Verdana Pro Black"/>
          <w:b/>
          <w:color w:val="0070C0"/>
          <w:sz w:val="28"/>
          <w:szCs w:val="28"/>
        </w:rPr>
        <w:t>Objective</w:t>
      </w:r>
      <w:r w:rsidR="007F51E5" w:rsidRPr="00FC2D33">
        <w:rPr>
          <w:rFonts w:cstheme="minorHAnsi"/>
          <w:b/>
          <w:color w:val="0070C0"/>
        </w:rPr>
        <w:t>:</w:t>
      </w:r>
      <w:r w:rsidR="007F51E5" w:rsidRPr="00FC2D33">
        <w:rPr>
          <w:rFonts w:cstheme="minorHAnsi"/>
        </w:rPr>
        <w:t xml:space="preserve"> </w:t>
      </w:r>
      <w:r w:rsidR="00780EE0" w:rsidRPr="00780EE0">
        <w:rPr>
          <w:rFonts w:cstheme="minorHAnsi"/>
          <w:bCs/>
          <w:shd w:val="clear" w:color="auto" w:fill="FFFFFF"/>
        </w:rPr>
        <w:t xml:space="preserve">Between 2013 and 2016, the UN Environment Programme (UNEP), in partnership with the European Commission, implemented Eco-DRR demonstration projects in the countries of </w:t>
      </w:r>
      <w:hyperlink r:id="rId13" w:history="1">
        <w:r w:rsidR="00780EE0" w:rsidRPr="00780EE0">
          <w:rPr>
            <w:rStyle w:val="Hyperlink"/>
            <w:rFonts w:cstheme="minorHAnsi"/>
            <w:color w:val="0083B3"/>
            <w:shd w:val="clear" w:color="auto" w:fill="FFFFFF"/>
          </w:rPr>
          <w:t>Afghanistan</w:t>
        </w:r>
      </w:hyperlink>
      <w:r w:rsidR="00780EE0" w:rsidRPr="00780EE0">
        <w:rPr>
          <w:rFonts w:cstheme="minorHAnsi"/>
          <w:color w:val="1E1E1E"/>
          <w:shd w:val="clear" w:color="auto" w:fill="FFFFFF"/>
        </w:rPr>
        <w:t>, </w:t>
      </w:r>
      <w:hyperlink r:id="rId14" w:history="1">
        <w:r w:rsidR="00780EE0" w:rsidRPr="00780EE0">
          <w:rPr>
            <w:rStyle w:val="Hyperlink"/>
            <w:rFonts w:cstheme="minorHAnsi"/>
            <w:color w:val="0083B3"/>
            <w:shd w:val="clear" w:color="auto" w:fill="FFFFFF"/>
          </w:rPr>
          <w:t>Democratic Republic of the Congo</w:t>
        </w:r>
      </w:hyperlink>
      <w:r w:rsidR="00780EE0" w:rsidRPr="00780EE0">
        <w:rPr>
          <w:rFonts w:cstheme="minorHAnsi"/>
          <w:color w:val="1E1E1E"/>
          <w:shd w:val="clear" w:color="auto" w:fill="FFFFFF"/>
        </w:rPr>
        <w:t>,</w:t>
      </w:r>
      <w:r w:rsidR="00684B15">
        <w:rPr>
          <w:rFonts w:cstheme="minorHAnsi"/>
          <w:color w:val="1E1E1E"/>
          <w:shd w:val="clear" w:color="auto" w:fill="FFFFFF"/>
        </w:rPr>
        <w:t xml:space="preserve"> </w:t>
      </w:r>
      <w:hyperlink r:id="rId15" w:history="1">
        <w:r w:rsidR="00684B15" w:rsidRPr="00780EE0">
          <w:rPr>
            <w:rStyle w:val="Hyperlink"/>
            <w:rFonts w:cstheme="minorHAnsi"/>
            <w:color w:val="0083B3"/>
            <w:shd w:val="clear" w:color="auto" w:fill="FFFFFF"/>
          </w:rPr>
          <w:t>Haiti</w:t>
        </w:r>
      </w:hyperlink>
      <w:r w:rsidR="00780EE0" w:rsidRPr="00780EE0">
        <w:rPr>
          <w:rFonts w:cstheme="minorHAnsi"/>
          <w:color w:val="1E1E1E"/>
          <w:shd w:val="clear" w:color="auto" w:fill="FFFFFF"/>
        </w:rPr>
        <w:t xml:space="preserve"> </w:t>
      </w:r>
      <w:r w:rsidR="00780EE0" w:rsidRPr="00780EE0">
        <w:rPr>
          <w:rFonts w:cstheme="minorHAnsi"/>
          <w:bCs/>
          <w:shd w:val="clear" w:color="auto" w:fill="FFFFFF"/>
        </w:rPr>
        <w:t>and</w:t>
      </w:r>
      <w:r w:rsidR="00780EE0" w:rsidRPr="00780EE0">
        <w:rPr>
          <w:rFonts w:cstheme="minorHAnsi"/>
          <w:color w:val="1E1E1E"/>
          <w:shd w:val="clear" w:color="auto" w:fill="FFFFFF"/>
        </w:rPr>
        <w:t> </w:t>
      </w:r>
      <w:hyperlink r:id="rId16" w:history="1">
        <w:r w:rsidR="00780EE0" w:rsidRPr="00780EE0">
          <w:rPr>
            <w:rStyle w:val="Hyperlink"/>
            <w:rFonts w:cstheme="minorHAnsi"/>
            <w:color w:val="0083B3"/>
            <w:shd w:val="clear" w:color="auto" w:fill="FFFFFF"/>
          </w:rPr>
          <w:t>Sudan.</w:t>
        </w:r>
      </w:hyperlink>
      <w:r w:rsidR="00780EE0" w:rsidRPr="0084267A">
        <w:rPr>
          <w:rFonts w:ascii="Verdana Pro Black" w:hAnsi="Verdana Pro Black"/>
          <w:b/>
          <w:color w:val="0070C0"/>
          <w:sz w:val="28"/>
          <w:szCs w:val="28"/>
        </w:rPr>
        <w:t xml:space="preserve"> </w:t>
      </w:r>
      <w:r w:rsidR="00472707" w:rsidRPr="008464DF">
        <w:t>The goals of the interventions were</w:t>
      </w:r>
      <w:r w:rsidR="00472707">
        <w:t xml:space="preserve">: </w:t>
      </w:r>
      <w:r w:rsidR="00472707" w:rsidRPr="008464DF">
        <w:t xml:space="preserve">to improve ecosystem management </w:t>
      </w:r>
      <w:r w:rsidR="00684B15">
        <w:t>to boost</w:t>
      </w:r>
      <w:r w:rsidR="00472707" w:rsidRPr="008464DF">
        <w:t xml:space="preserve"> local resilience to disasters and </w:t>
      </w:r>
      <w:r w:rsidR="00684B15">
        <w:t xml:space="preserve">lessen </w:t>
      </w:r>
      <w:r w:rsidR="00472707" w:rsidRPr="008464DF">
        <w:t xml:space="preserve">climate change impacts; to demonstrate the cost-effectiveness of the Eco-DRR approach; </w:t>
      </w:r>
      <w:r w:rsidR="00472707">
        <w:t xml:space="preserve">and </w:t>
      </w:r>
      <w:r w:rsidR="00472707" w:rsidRPr="008464DF">
        <w:t>to enhance local and national capacities to integrate Eco-DRR in national and local development planning</w:t>
      </w:r>
      <w:r w:rsidR="00472707">
        <w:t>.</w:t>
      </w:r>
      <w:bookmarkStart w:id="0" w:name="_GoBack"/>
      <w:bookmarkEnd w:id="0"/>
    </w:p>
    <w:p w14:paraId="51A2D1F6" w14:textId="499012A2" w:rsidR="00025C48" w:rsidRDefault="00F678B0" w:rsidP="001963B7">
      <w:pPr>
        <w:jc w:val="both"/>
      </w:pPr>
      <w:r w:rsidRPr="0084267A">
        <w:rPr>
          <w:rFonts w:ascii="Verdana Pro Black" w:hAnsi="Verdana Pro Black"/>
          <w:b/>
          <w:noProof/>
          <w:color w:val="0070C0"/>
          <w:sz w:val="28"/>
          <w:szCs w:val="28"/>
        </w:rPr>
        <mc:AlternateContent>
          <mc:Choice Requires="aink">
            <w:drawing>
              <wp:anchor distT="0" distB="0" distL="114300" distR="114300" simplePos="0" relativeHeight="251664384" behindDoc="0" locked="0" layoutInCell="1" allowOverlap="1" wp14:anchorId="6B559224" wp14:editId="78DC6B88">
                <wp:simplePos x="0" y="0"/>
                <wp:positionH relativeFrom="column">
                  <wp:posOffset>5321150</wp:posOffset>
                </wp:positionH>
                <wp:positionV relativeFrom="paragraph">
                  <wp:posOffset>124140</wp:posOffset>
                </wp:positionV>
                <wp:extent cx="360" cy="360"/>
                <wp:effectExtent l="57150" t="38100" r="38100" b="57150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4384" behindDoc="0" locked="0" layoutInCell="1" allowOverlap="1" wp14:anchorId="6B559224" wp14:editId="78DC6B88">
                <wp:simplePos x="0" y="0"/>
                <wp:positionH relativeFrom="column">
                  <wp:posOffset>5321150</wp:posOffset>
                </wp:positionH>
                <wp:positionV relativeFrom="paragraph">
                  <wp:posOffset>124140</wp:posOffset>
                </wp:positionV>
                <wp:extent cx="360" cy="360"/>
                <wp:effectExtent l="57150" t="38100" r="38100" b="57150"/>
                <wp:wrapNone/>
                <wp:docPr id="7" name="Ink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nk 7"/>
                        <pic:cNvPicPr/>
                      </pic:nvPicPr>
                      <pic:blipFill>
                        <a:blip r:embed="rId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84267A">
        <w:rPr>
          <w:rFonts w:ascii="Verdana Pro Black" w:hAnsi="Verdana Pro Black"/>
          <w:b/>
          <w:noProof/>
          <w:color w:val="0070C0"/>
          <w:sz w:val="28"/>
          <w:szCs w:val="28"/>
        </w:rPr>
        <mc:AlternateContent>
          <mc:Choice Requires="aink">
            <w:drawing>
              <wp:anchor distT="0" distB="0" distL="114300" distR="114300" simplePos="0" relativeHeight="251663360" behindDoc="0" locked="0" layoutInCell="1" allowOverlap="1" wp14:anchorId="5FEFAD3E" wp14:editId="7D3AE8DC">
                <wp:simplePos x="0" y="0"/>
                <wp:positionH relativeFrom="column">
                  <wp:posOffset>5321150</wp:posOffset>
                </wp:positionH>
                <wp:positionV relativeFrom="paragraph">
                  <wp:posOffset>124140</wp:posOffset>
                </wp:positionV>
                <wp:extent cx="360" cy="360"/>
                <wp:effectExtent l="57150" t="38100" r="38100" b="5715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3360" behindDoc="0" locked="0" layoutInCell="1" allowOverlap="1" wp14:anchorId="5FEFAD3E" wp14:editId="7D3AE8DC">
                <wp:simplePos x="0" y="0"/>
                <wp:positionH relativeFrom="column">
                  <wp:posOffset>5321150</wp:posOffset>
                </wp:positionH>
                <wp:positionV relativeFrom="paragraph">
                  <wp:posOffset>124140</wp:posOffset>
                </wp:positionV>
                <wp:extent cx="360" cy="360"/>
                <wp:effectExtent l="57150" t="38100" r="38100" b="57150"/>
                <wp:wrapNone/>
                <wp:docPr id="6" name="Ink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nk 6"/>
                        <pic:cNvPicPr/>
                      </pic:nvPicPr>
                      <pic:blipFill>
                        <a:blip r:embed="rId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84267A">
        <w:rPr>
          <w:rFonts w:ascii="Verdana Pro Black" w:hAnsi="Verdana Pro Black"/>
          <w:b/>
          <w:noProof/>
          <w:color w:val="0070C0"/>
          <w:sz w:val="28"/>
          <w:szCs w:val="28"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2C533DEF" wp14:editId="171A62E2">
                <wp:simplePos x="0" y="0"/>
                <wp:positionH relativeFrom="column">
                  <wp:posOffset>5162390</wp:posOffset>
                </wp:positionH>
                <wp:positionV relativeFrom="paragraph">
                  <wp:posOffset>28740</wp:posOffset>
                </wp:positionV>
                <wp:extent cx="360" cy="360"/>
                <wp:effectExtent l="57150" t="38100" r="38100" b="57150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2C533DEF" wp14:editId="171A62E2">
                <wp:simplePos x="0" y="0"/>
                <wp:positionH relativeFrom="column">
                  <wp:posOffset>5162390</wp:posOffset>
                </wp:positionH>
                <wp:positionV relativeFrom="paragraph">
                  <wp:posOffset>28740</wp:posOffset>
                </wp:positionV>
                <wp:extent cx="360" cy="360"/>
                <wp:effectExtent l="57150" t="38100" r="38100" b="57150"/>
                <wp:wrapNone/>
                <wp:docPr id="4" name="Ink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nk 4"/>
                        <pic:cNvPicPr/>
                      </pic:nvPicPr>
                      <pic:blipFill>
                        <a:blip r:embed="rId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CE1982" w:rsidRPr="00F678B0">
        <w:rPr>
          <w:rFonts w:ascii="Verdana Pro Black" w:hAnsi="Verdana Pro Black"/>
          <w:b/>
          <w:color w:val="0070C0"/>
          <w:sz w:val="28"/>
          <w:szCs w:val="28"/>
        </w:rPr>
        <w:t>Results</w:t>
      </w:r>
      <w:r w:rsidR="00F55ACA" w:rsidRPr="0084267A">
        <w:rPr>
          <w:rFonts w:ascii="Verdana Pro Black" w:hAnsi="Verdana Pro Black"/>
          <w:b/>
          <w:color w:val="0070C0"/>
          <w:sz w:val="28"/>
          <w:szCs w:val="28"/>
        </w:rPr>
        <w:t xml:space="preserve">: </w:t>
      </w:r>
      <w:r w:rsidR="00025C48" w:rsidRPr="00CE684E">
        <w:t xml:space="preserve">In </w:t>
      </w:r>
      <w:r w:rsidR="00025C48" w:rsidRPr="00025C48">
        <w:rPr>
          <w:b/>
        </w:rPr>
        <w:t>Afghanistan</w:t>
      </w:r>
      <w:r w:rsidR="00025C48" w:rsidRPr="00CE684E">
        <w:t xml:space="preserve">, </w:t>
      </w:r>
      <w:r w:rsidR="00DB55EE">
        <w:t>E</w:t>
      </w:r>
      <w:r w:rsidR="00025C48" w:rsidRPr="00CE684E">
        <w:t xml:space="preserve">co-DRR is now included in climate change adaptation and resilience projects under the </w:t>
      </w:r>
      <w:r w:rsidR="00575E10" w:rsidRPr="00CE684E">
        <w:t>newly established</w:t>
      </w:r>
      <w:r w:rsidR="00025C48" w:rsidRPr="00CE684E">
        <w:t xml:space="preserve"> Afghanistan Resilience Consortium.</w:t>
      </w:r>
      <w:r w:rsidR="00DE191C">
        <w:t xml:space="preserve"> </w:t>
      </w:r>
      <w:hyperlink r:id="rId21" w:history="1">
        <w:r w:rsidR="00DE191C" w:rsidRPr="00D9599F">
          <w:rPr>
            <w:rStyle w:val="Hyperlink"/>
            <w:lang w:val="de-CH"/>
          </w:rPr>
          <w:t>https</w:t>
        </w:r>
      </w:hyperlink>
      <w:hyperlink r:id="rId22" w:history="1">
        <w:r w:rsidR="00DE191C" w:rsidRPr="00D9599F">
          <w:rPr>
            <w:rStyle w:val="Hyperlink"/>
            <w:lang w:val="de-CH"/>
          </w:rPr>
          <w:t>://www.youtube.com/watch?v=nLzDdoS0fmQ</w:t>
        </w:r>
      </w:hyperlink>
    </w:p>
    <w:p w14:paraId="6E5D9930" w14:textId="5ED3B4E4" w:rsidR="00025C48" w:rsidRDefault="00025C48" w:rsidP="001963B7">
      <w:pPr>
        <w:jc w:val="both"/>
      </w:pPr>
      <w:r w:rsidRPr="00CE684E">
        <w:t xml:space="preserve">In </w:t>
      </w:r>
      <w:r w:rsidR="001F483C">
        <w:t xml:space="preserve">the </w:t>
      </w:r>
      <w:r w:rsidRPr="00025C48">
        <w:rPr>
          <w:b/>
        </w:rPr>
        <w:t xml:space="preserve">Democratic Republic of </w:t>
      </w:r>
      <w:r w:rsidR="001F483C">
        <w:rPr>
          <w:b/>
        </w:rPr>
        <w:t xml:space="preserve">the </w:t>
      </w:r>
      <w:r w:rsidRPr="00025C48">
        <w:rPr>
          <w:b/>
        </w:rPr>
        <w:t>Congo</w:t>
      </w:r>
      <w:r w:rsidRPr="00CE684E">
        <w:t xml:space="preserve">, </w:t>
      </w:r>
      <w:r w:rsidR="00DB55EE">
        <w:t>E</w:t>
      </w:r>
      <w:r w:rsidRPr="00CE684E">
        <w:t xml:space="preserve">co-DRR </w:t>
      </w:r>
      <w:r>
        <w:t>was</w:t>
      </w:r>
      <w:r w:rsidRPr="00CE684E">
        <w:t xml:space="preserve"> incorporated into the Action Plan of the Lukaya River Basin Users Association for the period 2016-2021, and there is donor interest in supporting related agroforestry action.</w:t>
      </w:r>
      <w:r w:rsidR="00DE191C" w:rsidRPr="00DE191C">
        <w:t xml:space="preserve"> </w:t>
      </w:r>
      <w:hyperlink r:id="rId23" w:history="1">
        <w:r w:rsidR="00DE191C" w:rsidRPr="00D9599F">
          <w:rPr>
            <w:rStyle w:val="Hyperlink"/>
            <w:lang w:val="de-CH"/>
          </w:rPr>
          <w:t>https</w:t>
        </w:r>
      </w:hyperlink>
      <w:hyperlink r:id="rId24" w:history="1">
        <w:r w:rsidR="00DE191C" w:rsidRPr="00D9599F">
          <w:rPr>
            <w:rStyle w:val="Hyperlink"/>
            <w:lang w:val="de-CH"/>
          </w:rPr>
          <w:t>://www.youtube.com/watch?v=lXjPEsu6jPM</w:t>
        </w:r>
      </w:hyperlink>
    </w:p>
    <w:p w14:paraId="17CAC9F0" w14:textId="389E4E83" w:rsidR="00025C48" w:rsidRDefault="00025C48" w:rsidP="001963B7">
      <w:pPr>
        <w:jc w:val="both"/>
      </w:pPr>
      <w:r w:rsidRPr="00CE684E">
        <w:t xml:space="preserve">In </w:t>
      </w:r>
      <w:r w:rsidRPr="00025C48">
        <w:rPr>
          <w:b/>
        </w:rPr>
        <w:t>Haiti</w:t>
      </w:r>
      <w:r w:rsidRPr="00CE684E">
        <w:t xml:space="preserve">, </w:t>
      </w:r>
      <w:r w:rsidR="00DB55EE">
        <w:t>E</w:t>
      </w:r>
      <w:r w:rsidRPr="00CE684E">
        <w:t>co-DRR is integrated into the country’s nascent protected area management framework</w:t>
      </w:r>
      <w:r w:rsidR="00684B15">
        <w:t>,</w:t>
      </w:r>
      <w:r w:rsidRPr="00CE684E">
        <w:t xml:space="preserve"> and </w:t>
      </w:r>
      <w:r w:rsidR="001F483C">
        <w:t>UNEP</w:t>
      </w:r>
      <w:r w:rsidRPr="00CE684E">
        <w:t xml:space="preserve"> helped to fa</w:t>
      </w:r>
      <w:r>
        <w:t xml:space="preserve">cilitate </w:t>
      </w:r>
      <w:r w:rsidR="00684B15" w:rsidRPr="00684B15">
        <w:t>Inter-American Development Bank</w:t>
      </w:r>
      <w:r w:rsidR="00684B15">
        <w:t xml:space="preserve"> </w:t>
      </w:r>
      <w:r>
        <w:t xml:space="preserve">funding </w:t>
      </w:r>
      <w:r w:rsidR="001F483C">
        <w:t xml:space="preserve">of </w:t>
      </w:r>
      <w:r>
        <w:t>US$</w:t>
      </w:r>
      <w:r w:rsidRPr="00CE684E">
        <w:t>4 million</w:t>
      </w:r>
      <w:r w:rsidR="001F483C">
        <w:t xml:space="preserve"> </w:t>
      </w:r>
      <w:r w:rsidRPr="00CE684E">
        <w:t>to the Ministry of Tourism.</w:t>
      </w:r>
      <w:r w:rsidR="00DE191C" w:rsidRPr="00DE191C">
        <w:rPr>
          <w:lang w:val="fr-CH"/>
        </w:rPr>
        <w:t xml:space="preserve"> </w:t>
      </w:r>
      <w:hyperlink r:id="rId25" w:history="1">
        <w:r w:rsidR="00DE191C" w:rsidRPr="00D9599F">
          <w:rPr>
            <w:rStyle w:val="Hyperlink"/>
            <w:lang w:val="fr-CH"/>
          </w:rPr>
          <w:t>https</w:t>
        </w:r>
      </w:hyperlink>
      <w:hyperlink r:id="rId26" w:history="1">
        <w:r w:rsidR="00DE191C" w:rsidRPr="00D9599F">
          <w:rPr>
            <w:rStyle w:val="Hyperlink"/>
            <w:lang w:val="fr-CH"/>
          </w:rPr>
          <w:t>://www.youtube.com/watch?v=eThpDsywyzc</w:t>
        </w:r>
      </w:hyperlink>
    </w:p>
    <w:p w14:paraId="1CBE7532" w14:textId="2C36BCE7" w:rsidR="00025C48" w:rsidRDefault="00684B15" w:rsidP="00DB55EE">
      <w:pPr>
        <w:jc w:val="both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33BFC24" wp14:editId="68A4547E">
            <wp:simplePos x="0" y="0"/>
            <wp:positionH relativeFrom="margin">
              <wp:posOffset>109220</wp:posOffset>
            </wp:positionH>
            <wp:positionV relativeFrom="paragraph">
              <wp:posOffset>8890</wp:posOffset>
            </wp:positionV>
            <wp:extent cx="2406650" cy="1673225"/>
            <wp:effectExtent l="0" t="0" r="0" b="3175"/>
            <wp:wrapSquare wrapText="bothSides"/>
            <wp:docPr id="1" name="Picture 1" descr="https://www.partnersforresilience.nl/downloads/images/India%20woman%20smil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artnersforresilience.nl/downloads/images/India%20woman%20smiling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167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5C48" w:rsidRPr="00CE684E">
        <w:t xml:space="preserve">In </w:t>
      </w:r>
      <w:r w:rsidR="00025C48" w:rsidRPr="00025C48">
        <w:rPr>
          <w:b/>
        </w:rPr>
        <w:t>Sudan</w:t>
      </w:r>
      <w:r w:rsidR="00025C48" w:rsidRPr="00CE684E">
        <w:t xml:space="preserve">, disaster resilience </w:t>
      </w:r>
      <w:r w:rsidR="00025C48">
        <w:t>was</w:t>
      </w:r>
      <w:r w:rsidR="00025C48" w:rsidRPr="00CE684E">
        <w:t xml:space="preserve"> incorporated into the establishment of the Water Forum in the State of North Darfur.</w:t>
      </w:r>
      <w:r w:rsidR="00DE191C" w:rsidRPr="00DE191C">
        <w:t xml:space="preserve"> </w:t>
      </w:r>
      <w:hyperlink r:id="rId28" w:history="1">
        <w:r w:rsidR="00DE191C" w:rsidRPr="00D9599F">
          <w:rPr>
            <w:rStyle w:val="Hyperlink"/>
            <w:lang w:val="es-ES"/>
          </w:rPr>
          <w:t>https</w:t>
        </w:r>
      </w:hyperlink>
      <w:hyperlink r:id="rId29" w:history="1">
        <w:r w:rsidR="00DE191C" w:rsidRPr="00D9599F">
          <w:rPr>
            <w:rStyle w:val="Hyperlink"/>
            <w:lang w:val="es-ES"/>
          </w:rPr>
          <w:t>://www.youtube.com/watch?v=ZsX_Nv6LZzY</w:t>
        </w:r>
      </w:hyperlink>
    </w:p>
    <w:p w14:paraId="7DDA7EBD" w14:textId="7A0D98B5" w:rsidR="00D9599F" w:rsidRPr="00582F1C" w:rsidRDefault="00582F1C" w:rsidP="00684B15">
      <w:pPr>
        <w:pStyle w:val="Default"/>
        <w:spacing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val="en-GB" w:eastAsia="en-US"/>
        </w:rPr>
      </w:pPr>
      <w:r w:rsidRPr="00582F1C">
        <w:rPr>
          <w:rFonts w:asciiTheme="minorHAnsi" w:eastAsiaTheme="minorHAnsi" w:hAnsiTheme="minorHAnsi" w:cstheme="minorBidi"/>
          <w:color w:val="auto"/>
          <w:sz w:val="22"/>
          <w:szCs w:val="22"/>
          <w:lang w:val="en-GB" w:eastAsia="en-US"/>
        </w:rPr>
        <w:t xml:space="preserve">Building on the success of this project, UNEP received additional funding from the European Commission to scale up and mainstream Eco-DRR approaches in its focus countries. The agency has also mobilized additional funding from the Government of Norway 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val="en-GB" w:eastAsia="en-US"/>
        </w:rPr>
        <w:t>for</w:t>
      </w:r>
      <w:r w:rsidRPr="00582F1C">
        <w:rPr>
          <w:rFonts w:asciiTheme="minorHAnsi" w:eastAsiaTheme="minorHAnsi" w:hAnsiTheme="minorHAnsi" w:cstheme="minorBidi"/>
          <w:color w:val="auto"/>
          <w:sz w:val="22"/>
          <w:szCs w:val="22"/>
          <w:lang w:val="en-GB" w:eastAsia="en-US"/>
        </w:rPr>
        <w:t xml:space="preserve"> regional activities 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val="en-GB" w:eastAsia="en-US"/>
        </w:rPr>
        <w:t>and</w:t>
      </w:r>
      <w:r w:rsidRPr="00582F1C">
        <w:rPr>
          <w:rFonts w:asciiTheme="minorHAnsi" w:eastAsiaTheme="minorHAnsi" w:hAnsiTheme="minorHAnsi" w:cstheme="minorBidi"/>
          <w:color w:val="auto"/>
          <w:sz w:val="22"/>
          <w:szCs w:val="22"/>
          <w:lang w:val="en-GB" w:eastAsia="en-US"/>
        </w:rPr>
        <w:t xml:space="preserve"> partnership building. </w:t>
      </w:r>
    </w:p>
    <w:p w14:paraId="7D286FBA" w14:textId="21984F18" w:rsidR="001963B7" w:rsidRPr="001963B7" w:rsidRDefault="001963B7" w:rsidP="00D9599F">
      <w:pPr>
        <w:pStyle w:val="Default"/>
        <w:rPr>
          <w:rFonts w:cstheme="minorHAnsi"/>
        </w:rPr>
      </w:pPr>
    </w:p>
    <w:sectPr w:rsidR="001963B7" w:rsidRPr="001963B7" w:rsidSect="00684B15">
      <w:headerReference w:type="default" r:id="rId30"/>
      <w:pgSz w:w="12240" w:h="15840"/>
      <w:pgMar w:top="1008" w:right="1008" w:bottom="1008" w:left="1008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4D57E" w14:textId="77777777" w:rsidR="00BD6C1E" w:rsidRDefault="00BD6C1E" w:rsidP="00CE1982">
      <w:pPr>
        <w:spacing w:after="0" w:line="240" w:lineRule="auto"/>
      </w:pPr>
      <w:r>
        <w:separator/>
      </w:r>
    </w:p>
  </w:endnote>
  <w:endnote w:type="continuationSeparator" w:id="0">
    <w:p w14:paraId="62EBAC35" w14:textId="77777777" w:rsidR="00BD6C1E" w:rsidRDefault="00BD6C1E" w:rsidP="00CE1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 Pro Black">
    <w:charset w:val="00"/>
    <w:family w:val="swiss"/>
    <w:pitch w:val="variable"/>
    <w:sig w:usb0="80000287" w:usb1="00000043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7DAE6" w14:textId="77777777" w:rsidR="00BD6C1E" w:rsidRDefault="00BD6C1E" w:rsidP="00CE1982">
      <w:pPr>
        <w:spacing w:after="0" w:line="240" w:lineRule="auto"/>
      </w:pPr>
      <w:r>
        <w:separator/>
      </w:r>
    </w:p>
  </w:footnote>
  <w:footnote w:type="continuationSeparator" w:id="0">
    <w:p w14:paraId="08499F06" w14:textId="77777777" w:rsidR="00BD6C1E" w:rsidRDefault="00BD6C1E" w:rsidP="00CE1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7C68A" w14:textId="77777777" w:rsidR="007F51E5" w:rsidRDefault="00CE1982" w:rsidP="00CE1982">
    <w:pPr>
      <w:pBdr>
        <w:top w:val="single" w:sz="24" w:space="4" w:color="4472C4" w:themeColor="accent1"/>
        <w:bottom w:val="single" w:sz="24" w:space="8" w:color="4472C4" w:themeColor="accent1"/>
      </w:pBdr>
      <w:spacing w:after="0"/>
      <w:jc w:val="center"/>
      <w:rPr>
        <w:caps/>
        <w:noProof/>
        <w:color w:val="FFFFFF" w:themeColor="background1"/>
      </w:rPr>
    </w:pPr>
    <w:r w:rsidRPr="00CE1982">
      <w:rPr>
        <w:i/>
        <w:iCs/>
        <w:color w:val="4472C4" w:themeColor="accent1"/>
        <w:sz w:val="32"/>
        <w:szCs w:val="32"/>
      </w:rPr>
      <w:t>Achieving Together</w:t>
    </w:r>
  </w:p>
  <w:p w14:paraId="06DC6767" w14:textId="41512867" w:rsidR="00CE1982" w:rsidRDefault="007F51E5" w:rsidP="00CE1982">
    <w:pPr>
      <w:pBdr>
        <w:top w:val="single" w:sz="24" w:space="4" w:color="4472C4" w:themeColor="accent1"/>
        <w:bottom w:val="single" w:sz="24" w:space="8" w:color="4472C4" w:themeColor="accent1"/>
      </w:pBdr>
      <w:spacing w:after="0"/>
      <w:jc w:val="center"/>
    </w:pPr>
    <w:r w:rsidRPr="00CE1982">
      <w:rPr>
        <w:caps/>
        <w:noProof/>
        <w:color w:val="FFFFFF" w:themeColor="background1"/>
      </w:rPr>
      <w:drawing>
        <wp:inline distT="0" distB="0" distL="0" distR="0" wp14:anchorId="3D257C65" wp14:editId="6221FE6A">
          <wp:extent cx="1392385" cy="459487"/>
          <wp:effectExtent l="0" t="0" r="0" b="0"/>
          <wp:docPr id="5" name="Picture 3">
            <a:extLst xmlns:a="http://schemas.openxmlformats.org/drawingml/2006/main">
              <a:ext uri="{FF2B5EF4-FFF2-40B4-BE49-F238E27FC236}">
                <a16:creationId xmlns:a16="http://schemas.microsoft.com/office/drawing/2014/main" id="{CC67B15E-638F-4EFA-AD2A-F971C85F0A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3">
                    <a:extLst>
                      <a:ext uri="{FF2B5EF4-FFF2-40B4-BE49-F238E27FC236}">
                        <a16:creationId xmlns:a16="http://schemas.microsoft.com/office/drawing/2014/main" id="{CC67B15E-638F-4EFA-AD2A-F971C85F0AF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8517" cy="474711"/>
                  </a:xfrm>
                  <a:prstGeom prst="rect">
                    <a:avLst/>
                  </a:prstGeom>
                  <a:noFill/>
                  <a:extLs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93900"/>
    <w:multiLevelType w:val="hybridMultilevel"/>
    <w:tmpl w:val="C25031D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0725DF"/>
    <w:multiLevelType w:val="hybridMultilevel"/>
    <w:tmpl w:val="2626DC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87055"/>
    <w:multiLevelType w:val="hybridMultilevel"/>
    <w:tmpl w:val="93D4A944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3" w15:restartNumberingAfterBreak="0">
    <w:nsid w:val="349154E0"/>
    <w:multiLevelType w:val="hybridMultilevel"/>
    <w:tmpl w:val="9FFAB4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FF7B46"/>
    <w:multiLevelType w:val="hybridMultilevel"/>
    <w:tmpl w:val="19D46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53D0C"/>
    <w:multiLevelType w:val="hybridMultilevel"/>
    <w:tmpl w:val="5A3413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35B63"/>
    <w:multiLevelType w:val="hybridMultilevel"/>
    <w:tmpl w:val="92E6EBD0"/>
    <w:lvl w:ilvl="0" w:tplc="551C742E">
      <w:start w:val="4"/>
      <w:numFmt w:val="bullet"/>
      <w:lvlText w:val="-"/>
      <w:lvlJc w:val="left"/>
      <w:pPr>
        <w:ind w:left="4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7" w15:restartNumberingAfterBreak="0">
    <w:nsid w:val="4F1B74A9"/>
    <w:multiLevelType w:val="hybridMultilevel"/>
    <w:tmpl w:val="A37695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996259"/>
    <w:multiLevelType w:val="hybridMultilevel"/>
    <w:tmpl w:val="C7D8610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4925E2"/>
    <w:multiLevelType w:val="hybridMultilevel"/>
    <w:tmpl w:val="99804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5354F"/>
    <w:multiLevelType w:val="hybridMultilevel"/>
    <w:tmpl w:val="C874B1C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9800CE"/>
    <w:multiLevelType w:val="hybridMultilevel"/>
    <w:tmpl w:val="F4F4D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11"/>
  </w:num>
  <w:num w:numId="8">
    <w:abstractNumId w:val="0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82"/>
    <w:rsid w:val="00025C48"/>
    <w:rsid w:val="00037B1A"/>
    <w:rsid w:val="000B5A79"/>
    <w:rsid w:val="001963B7"/>
    <w:rsid w:val="001A07E5"/>
    <w:rsid w:val="001F483C"/>
    <w:rsid w:val="00231967"/>
    <w:rsid w:val="00395E5D"/>
    <w:rsid w:val="003B4DD1"/>
    <w:rsid w:val="003F3704"/>
    <w:rsid w:val="004045A5"/>
    <w:rsid w:val="00432A99"/>
    <w:rsid w:val="004420D9"/>
    <w:rsid w:val="00453208"/>
    <w:rsid w:val="00472707"/>
    <w:rsid w:val="00575E10"/>
    <w:rsid w:val="00582F1C"/>
    <w:rsid w:val="005947F2"/>
    <w:rsid w:val="006123B7"/>
    <w:rsid w:val="00684B15"/>
    <w:rsid w:val="00690437"/>
    <w:rsid w:val="006E1AAA"/>
    <w:rsid w:val="00711CEC"/>
    <w:rsid w:val="0074031C"/>
    <w:rsid w:val="00780EE0"/>
    <w:rsid w:val="007A30D6"/>
    <w:rsid w:val="007C0AAF"/>
    <w:rsid w:val="007F51E5"/>
    <w:rsid w:val="0084267A"/>
    <w:rsid w:val="00844806"/>
    <w:rsid w:val="00864FD0"/>
    <w:rsid w:val="00905D63"/>
    <w:rsid w:val="00992B96"/>
    <w:rsid w:val="00A90D12"/>
    <w:rsid w:val="00AA0A97"/>
    <w:rsid w:val="00AE58DF"/>
    <w:rsid w:val="00B06D2E"/>
    <w:rsid w:val="00BA3F29"/>
    <w:rsid w:val="00BD6C1E"/>
    <w:rsid w:val="00C2411D"/>
    <w:rsid w:val="00C664E8"/>
    <w:rsid w:val="00CA349B"/>
    <w:rsid w:val="00CB4439"/>
    <w:rsid w:val="00CE1982"/>
    <w:rsid w:val="00CE69A8"/>
    <w:rsid w:val="00D44EDC"/>
    <w:rsid w:val="00D50669"/>
    <w:rsid w:val="00D73A81"/>
    <w:rsid w:val="00D9599F"/>
    <w:rsid w:val="00DB55EE"/>
    <w:rsid w:val="00DE191C"/>
    <w:rsid w:val="00DF17FC"/>
    <w:rsid w:val="00E01122"/>
    <w:rsid w:val="00E024E8"/>
    <w:rsid w:val="00E54410"/>
    <w:rsid w:val="00E92692"/>
    <w:rsid w:val="00EC7AB7"/>
    <w:rsid w:val="00F55ACA"/>
    <w:rsid w:val="00F678B0"/>
    <w:rsid w:val="00FC2D33"/>
    <w:rsid w:val="00FF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AA2E45"/>
  <w15:chartTrackingRefBased/>
  <w15:docId w15:val="{11917D96-409C-42CE-A280-E3FDBBE14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19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98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E19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982"/>
    <w:rPr>
      <w:lang w:val="en-GB"/>
    </w:rPr>
  </w:style>
  <w:style w:type="paragraph" w:styleId="NoSpacing">
    <w:name w:val="No Spacing"/>
    <w:link w:val="NoSpacingChar"/>
    <w:uiPriority w:val="1"/>
    <w:qFormat/>
    <w:rsid w:val="00CE198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E1982"/>
    <w:rPr>
      <w:rFonts w:eastAsiaTheme="minorEastAsia"/>
    </w:rPr>
  </w:style>
  <w:style w:type="character" w:styleId="Hyperlink">
    <w:name w:val="Hyperlink"/>
    <w:uiPriority w:val="99"/>
    <w:unhideWhenUsed/>
    <w:rsid w:val="007F51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1E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7F51E5"/>
    <w:pPr>
      <w:ind w:left="720"/>
      <w:contextualSpacing/>
    </w:pPr>
    <w:rPr>
      <w:rFonts w:ascii="Calibri" w:eastAsia="Calibri" w:hAnsi="Calibri" w:cs="Aria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02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24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24E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4E8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4E8"/>
    <w:rPr>
      <w:rFonts w:ascii="Segoe UI" w:hAnsi="Segoe UI" w:cs="Segoe UI"/>
      <w:sz w:val="18"/>
      <w:szCs w:val="18"/>
      <w:lang w:val="en-GB"/>
    </w:rPr>
  </w:style>
  <w:style w:type="paragraph" w:customStyle="1" w:styleId="Default">
    <w:name w:val="Default"/>
    <w:rsid w:val="00CB44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paragraph" w:styleId="NormalWeb">
    <w:name w:val="Normal (Web)"/>
    <w:basedOn w:val="Normal"/>
    <w:uiPriority w:val="99"/>
    <w:semiHidden/>
    <w:unhideWhenUsed/>
    <w:rsid w:val="00612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420D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963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5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hyperlink" Target="https://www.unenvironment.org/resources/report/mountain-partners-afghanistan" TargetMode="External"/><Relationship Id="rId18" Type="http://schemas.openxmlformats.org/officeDocument/2006/relationships/image" Target="media/image3.png"/><Relationship Id="rId26" Type="http://schemas.openxmlformats.org/officeDocument/2006/relationships/hyperlink" Target="https://www.youtube.com/watch?v=eThpDsywyzc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nLzDdoS0fmQ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customXml" Target="ink/ink3.xml"/><Relationship Id="rId25" Type="http://schemas.openxmlformats.org/officeDocument/2006/relationships/hyperlink" Target="file:///C:\Users\Lauren\Desktop\UNEP-IISD\DEVCO\Case%20Studies%20Final\http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nenvironment.org/resources/report/wadi-partners-sudan" TargetMode="External"/><Relationship Id="rId20" Type="http://schemas.openxmlformats.org/officeDocument/2006/relationships/customXml" Target="ink/ink5.xml"/><Relationship Id="rId29" Type="http://schemas.openxmlformats.org/officeDocument/2006/relationships/hyperlink" Target="https://www.youtube.com/watch?v=ZsX_Nv6LZz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hyperlink" Target="https://www.youtube.com/watch?v=lXjPEsu6jPM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unenvironment.org/resources/report/coastal-partners-haiti" TargetMode="External"/><Relationship Id="rId23" Type="http://schemas.openxmlformats.org/officeDocument/2006/relationships/hyperlink" Target="https://www.youtube.com/watch?v=lXjPEsu6jPM" TargetMode="External"/><Relationship Id="rId28" Type="http://schemas.openxmlformats.org/officeDocument/2006/relationships/hyperlink" Target="https://www.youtube.com/watch?v=ZsX_Nv6LZzY" TargetMode="External"/><Relationship Id="rId10" Type="http://schemas.openxmlformats.org/officeDocument/2006/relationships/customXml" Target="ink/ink2.xml"/><Relationship Id="rId19" Type="http://schemas.openxmlformats.org/officeDocument/2006/relationships/customXml" Target="ink/ink4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unenvironment.org/resources/report/river-partners-democratic-republic-congo" TargetMode="External"/><Relationship Id="rId22" Type="http://schemas.openxmlformats.org/officeDocument/2006/relationships/hyperlink" Target="https://www.youtube.com/watch?v=nLzDdoS0fmQ" TargetMode="External"/><Relationship Id="rId27" Type="http://schemas.openxmlformats.org/officeDocument/2006/relationships/image" Target="media/image1.jpeg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05-23T23:01:14.98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05-23T23:01:00.756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05-23T23:01:06.087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05-23T23:01:06.056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05-23T23:01:04.946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0769D-54F7-4CDE-8FA4-C206DB840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2661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Anderson</dc:creator>
  <cp:keywords/>
  <dc:description/>
  <cp:lastModifiedBy>Alexandra Froger</cp:lastModifiedBy>
  <cp:revision>2</cp:revision>
  <dcterms:created xsi:type="dcterms:W3CDTF">2019-06-27T13:42:00Z</dcterms:created>
  <dcterms:modified xsi:type="dcterms:W3CDTF">2019-06-27T13:42:00Z</dcterms:modified>
</cp:coreProperties>
</file>