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page" w:tblpX="1450" w:tblpY="3425"/>
        <w:tblW w:w="0" w:type="auto"/>
        <w:tblLook w:val="04A0" w:firstRow="1" w:lastRow="0" w:firstColumn="1" w:lastColumn="0" w:noHBand="0" w:noVBand="1"/>
      </w:tblPr>
      <w:tblGrid>
        <w:gridCol w:w="4669"/>
        <w:gridCol w:w="4387"/>
      </w:tblGrid>
      <w:tr w:rsidR="00F43F7D" w14:paraId="08D3A390" w14:textId="77777777" w:rsidTr="00F43F7D">
        <w:tc>
          <w:tcPr>
            <w:tcW w:w="4669" w:type="dxa"/>
            <w:shd w:val="clear" w:color="auto" w:fill="D9D9D9" w:themeFill="background1" w:themeFillShade="D9"/>
          </w:tcPr>
          <w:p w14:paraId="76C1E661" w14:textId="77777777" w:rsidR="00483343" w:rsidRPr="00F43F7D" w:rsidRDefault="00483343" w:rsidP="00F43F7D">
            <w:pPr>
              <w:jc w:val="center"/>
              <w:rPr>
                <w:b/>
                <w:bCs/>
              </w:rPr>
            </w:pPr>
            <w:r w:rsidRPr="00F43F7D">
              <w:rPr>
                <w:b/>
                <w:bCs/>
              </w:rPr>
              <w:t>Sections/Paragraphes</w:t>
            </w:r>
          </w:p>
        </w:tc>
        <w:tc>
          <w:tcPr>
            <w:tcW w:w="4387" w:type="dxa"/>
            <w:shd w:val="clear" w:color="auto" w:fill="D9D9D9" w:themeFill="background1" w:themeFillShade="D9"/>
          </w:tcPr>
          <w:p w14:paraId="07B012F3" w14:textId="77777777" w:rsidR="00483343" w:rsidRPr="00F43F7D" w:rsidRDefault="00483343" w:rsidP="00F43F7D">
            <w:pPr>
              <w:jc w:val="center"/>
              <w:rPr>
                <w:b/>
                <w:bCs/>
              </w:rPr>
            </w:pPr>
            <w:r w:rsidRPr="00F43F7D">
              <w:rPr>
                <w:b/>
                <w:bCs/>
              </w:rPr>
              <w:t>Nom du membre participant</w:t>
            </w:r>
          </w:p>
        </w:tc>
      </w:tr>
      <w:tr w:rsidR="00F43F7D" w14:paraId="74BFBF03" w14:textId="77777777" w:rsidTr="00F43F7D">
        <w:trPr>
          <w:trHeight w:val="394"/>
        </w:trPr>
        <w:tc>
          <w:tcPr>
            <w:tcW w:w="4669" w:type="dxa"/>
            <w:tcBorders>
              <w:bottom w:val="single" w:sz="4" w:space="0" w:color="000000"/>
            </w:tcBorders>
            <w:shd w:val="clear" w:color="auto" w:fill="FFC000" w:themeFill="accent4"/>
          </w:tcPr>
          <w:p w14:paraId="3A367007" w14:textId="77777777" w:rsidR="00483343" w:rsidRDefault="00483343" w:rsidP="00F43F7D">
            <w:r>
              <w:t>A.1 Contexte national</w:t>
            </w:r>
          </w:p>
        </w:tc>
        <w:tc>
          <w:tcPr>
            <w:tcW w:w="4387" w:type="dxa"/>
            <w:tcBorders>
              <w:bottom w:val="single" w:sz="4" w:space="0" w:color="000000"/>
            </w:tcBorders>
            <w:shd w:val="clear" w:color="auto" w:fill="D0CECE" w:themeFill="background2" w:themeFillShade="E6"/>
          </w:tcPr>
          <w:p w14:paraId="55749688" w14:textId="77777777" w:rsidR="00483343" w:rsidRDefault="00483343" w:rsidP="00F43F7D"/>
        </w:tc>
      </w:tr>
      <w:tr w:rsidR="00F43F7D" w14:paraId="07891165" w14:textId="77777777" w:rsidTr="00F43F7D">
        <w:trPr>
          <w:trHeight w:val="538"/>
        </w:trPr>
        <w:tc>
          <w:tcPr>
            <w:tcW w:w="4669" w:type="dxa"/>
            <w:tcBorders>
              <w:top w:val="single" w:sz="4" w:space="0" w:color="000000"/>
            </w:tcBorders>
            <w:shd w:val="clear" w:color="auto" w:fill="C5E0B3" w:themeFill="accent6" w:themeFillTint="66"/>
          </w:tcPr>
          <w:p w14:paraId="7B0FCD99" w14:textId="77777777" w:rsidR="00F43F7D" w:rsidRDefault="00F43F7D" w:rsidP="00F43F7D">
            <w:r>
              <w:t>A 1.1   Introduction</w:t>
            </w:r>
          </w:p>
        </w:tc>
        <w:tc>
          <w:tcPr>
            <w:tcW w:w="4387" w:type="dxa"/>
            <w:tcBorders>
              <w:top w:val="single" w:sz="4" w:space="0" w:color="000000"/>
            </w:tcBorders>
            <w:shd w:val="clear" w:color="auto" w:fill="D0CECE" w:themeFill="background2" w:themeFillShade="E6"/>
          </w:tcPr>
          <w:p w14:paraId="284F5BFF" w14:textId="77777777" w:rsidR="00F43F7D" w:rsidRDefault="00F43F7D" w:rsidP="00F43F7D"/>
        </w:tc>
      </w:tr>
      <w:tr w:rsidR="00F43F7D" w14:paraId="59F542DD" w14:textId="77777777" w:rsidTr="00F43F7D">
        <w:trPr>
          <w:trHeight w:val="335"/>
        </w:trPr>
        <w:tc>
          <w:tcPr>
            <w:tcW w:w="4669" w:type="dxa"/>
            <w:shd w:val="clear" w:color="auto" w:fill="FFC000" w:themeFill="accent4"/>
          </w:tcPr>
          <w:p w14:paraId="306CF54F" w14:textId="77777777" w:rsidR="00483343" w:rsidRDefault="00483343" w:rsidP="00F43F7D">
            <w:r>
              <w:t>A.2 Aperçu de l’EFP</w:t>
            </w:r>
          </w:p>
        </w:tc>
        <w:tc>
          <w:tcPr>
            <w:tcW w:w="4387" w:type="dxa"/>
            <w:shd w:val="clear" w:color="auto" w:fill="D0CECE" w:themeFill="background2" w:themeFillShade="E6"/>
          </w:tcPr>
          <w:p w14:paraId="5F0B9237" w14:textId="77777777" w:rsidR="00483343" w:rsidRDefault="00483343" w:rsidP="00F43F7D"/>
        </w:tc>
      </w:tr>
      <w:tr w:rsidR="00F43F7D" w14:paraId="00EF1E20" w14:textId="77777777" w:rsidTr="00F43F7D">
        <w:trPr>
          <w:trHeight w:val="582"/>
        </w:trPr>
        <w:tc>
          <w:tcPr>
            <w:tcW w:w="4669" w:type="dxa"/>
            <w:shd w:val="clear" w:color="auto" w:fill="C5E0B3" w:themeFill="accent6" w:themeFillTint="66"/>
          </w:tcPr>
          <w:p w14:paraId="3112EDEE" w14:textId="77777777" w:rsidR="00483343" w:rsidRDefault="00483343" w:rsidP="00F43F7D">
            <w:r>
              <w:t>A 2.1 Aperçu de l’EFP : mise en place du cadre réglementaire</w:t>
            </w:r>
          </w:p>
        </w:tc>
        <w:tc>
          <w:tcPr>
            <w:tcW w:w="4387" w:type="dxa"/>
            <w:shd w:val="clear" w:color="auto" w:fill="D0CECE" w:themeFill="background2" w:themeFillShade="E6"/>
          </w:tcPr>
          <w:p w14:paraId="3E3E8E8A" w14:textId="77777777" w:rsidR="00483343" w:rsidRDefault="00483343" w:rsidP="00F43F7D"/>
        </w:tc>
      </w:tr>
      <w:tr w:rsidR="00F43F7D" w14:paraId="1117057C" w14:textId="77777777" w:rsidTr="00F43F7D">
        <w:tc>
          <w:tcPr>
            <w:tcW w:w="4669" w:type="dxa"/>
            <w:shd w:val="clear" w:color="auto" w:fill="C5E0B3" w:themeFill="accent6" w:themeFillTint="66"/>
          </w:tcPr>
          <w:p w14:paraId="70636ADE" w14:textId="77777777" w:rsidR="00483343" w:rsidRDefault="00483343" w:rsidP="00F43F7D">
            <w:r>
              <w:t>A 2.2 Disposition institutionnelle et de gouvernance</w:t>
            </w:r>
          </w:p>
        </w:tc>
        <w:tc>
          <w:tcPr>
            <w:tcW w:w="4387" w:type="dxa"/>
            <w:shd w:val="clear" w:color="auto" w:fill="D0CECE" w:themeFill="background2" w:themeFillShade="E6"/>
          </w:tcPr>
          <w:p w14:paraId="3107BE29" w14:textId="77777777" w:rsidR="00483343" w:rsidRDefault="00483343" w:rsidP="00F43F7D"/>
        </w:tc>
      </w:tr>
      <w:tr w:rsidR="00F43F7D" w14:paraId="7F42554C" w14:textId="77777777" w:rsidTr="00F43F7D">
        <w:tc>
          <w:tcPr>
            <w:tcW w:w="4669" w:type="dxa"/>
            <w:shd w:val="clear" w:color="auto" w:fill="C5E0B3" w:themeFill="accent6" w:themeFillTint="66"/>
          </w:tcPr>
          <w:p w14:paraId="3B3A30AD" w14:textId="77777777" w:rsidR="00483343" w:rsidRDefault="00483343" w:rsidP="00F43F7D">
            <w:r>
              <w:t>A 2.3 Statistiques de base sur l’EFP</w:t>
            </w:r>
          </w:p>
        </w:tc>
        <w:tc>
          <w:tcPr>
            <w:tcW w:w="4387" w:type="dxa"/>
            <w:shd w:val="clear" w:color="auto" w:fill="D0CECE" w:themeFill="background2" w:themeFillShade="E6"/>
          </w:tcPr>
          <w:p w14:paraId="426A3364" w14:textId="77777777" w:rsidR="00483343" w:rsidRDefault="00483343" w:rsidP="00F43F7D"/>
        </w:tc>
      </w:tr>
      <w:tr w:rsidR="00F43F7D" w14:paraId="1F69A006" w14:textId="77777777" w:rsidTr="00F43F7D">
        <w:tc>
          <w:tcPr>
            <w:tcW w:w="4669" w:type="dxa"/>
            <w:shd w:val="clear" w:color="auto" w:fill="C5E0B3" w:themeFill="accent6" w:themeFillTint="66"/>
          </w:tcPr>
          <w:p w14:paraId="2ECF39E0" w14:textId="77777777" w:rsidR="00483343" w:rsidRDefault="00F43F7D" w:rsidP="00F43F7D">
            <w:r>
              <w:t>A 2.4 Vision en matière d’EFP et grands projets de réforme</w:t>
            </w:r>
          </w:p>
        </w:tc>
        <w:tc>
          <w:tcPr>
            <w:tcW w:w="4387" w:type="dxa"/>
            <w:shd w:val="clear" w:color="auto" w:fill="D0CECE" w:themeFill="background2" w:themeFillShade="E6"/>
          </w:tcPr>
          <w:p w14:paraId="5EEC0430" w14:textId="77777777" w:rsidR="00483343" w:rsidRDefault="00483343" w:rsidP="00F43F7D"/>
        </w:tc>
      </w:tr>
      <w:tr w:rsidR="00F43F7D" w14:paraId="3B761899" w14:textId="77777777" w:rsidTr="00F43F7D">
        <w:tc>
          <w:tcPr>
            <w:tcW w:w="4669" w:type="dxa"/>
            <w:shd w:val="clear" w:color="auto" w:fill="FFC000" w:themeFill="accent4"/>
          </w:tcPr>
          <w:p w14:paraId="322CBFF3" w14:textId="77777777" w:rsidR="00F43F7D" w:rsidRDefault="00F43F7D" w:rsidP="00F43F7D">
            <w:r>
              <w:t>A. 3 Le contexte de l’EFP</w:t>
            </w:r>
          </w:p>
        </w:tc>
        <w:tc>
          <w:tcPr>
            <w:tcW w:w="4387" w:type="dxa"/>
            <w:shd w:val="clear" w:color="auto" w:fill="D0CECE" w:themeFill="background2" w:themeFillShade="E6"/>
          </w:tcPr>
          <w:p w14:paraId="79CCA8D6" w14:textId="77777777" w:rsidR="00F43F7D" w:rsidRDefault="00F43F7D" w:rsidP="00F43F7D"/>
        </w:tc>
      </w:tr>
      <w:tr w:rsidR="00F43F7D" w14:paraId="311F9392" w14:textId="77777777" w:rsidTr="00F43F7D">
        <w:tc>
          <w:tcPr>
            <w:tcW w:w="4669" w:type="dxa"/>
            <w:shd w:val="clear" w:color="auto" w:fill="C5E0B3" w:themeFill="accent6" w:themeFillTint="66"/>
          </w:tcPr>
          <w:p w14:paraId="3C9A6CFD" w14:textId="77777777" w:rsidR="00F43F7D" w:rsidRDefault="00F43F7D" w:rsidP="00F43F7D">
            <w:r>
              <w:t>A 3.1 Contexte socioéconomique</w:t>
            </w:r>
          </w:p>
        </w:tc>
        <w:tc>
          <w:tcPr>
            <w:tcW w:w="4387" w:type="dxa"/>
            <w:shd w:val="clear" w:color="auto" w:fill="D0CECE" w:themeFill="background2" w:themeFillShade="E6"/>
          </w:tcPr>
          <w:p w14:paraId="0B5403B9" w14:textId="77777777" w:rsidR="00F43F7D" w:rsidRDefault="00F43F7D" w:rsidP="00F43F7D"/>
        </w:tc>
      </w:tr>
      <w:tr w:rsidR="00F43F7D" w14:paraId="631AF101" w14:textId="77777777" w:rsidTr="00F43F7D">
        <w:tc>
          <w:tcPr>
            <w:tcW w:w="4669" w:type="dxa"/>
            <w:shd w:val="clear" w:color="auto" w:fill="C5E0B3" w:themeFill="accent6" w:themeFillTint="66"/>
          </w:tcPr>
          <w:p w14:paraId="236D06D5" w14:textId="77777777" w:rsidR="00F43F7D" w:rsidRDefault="00F43F7D" w:rsidP="00F43F7D">
            <w:r>
              <w:t>A 3.2 Migration et flux de réfugiés</w:t>
            </w:r>
          </w:p>
        </w:tc>
        <w:tc>
          <w:tcPr>
            <w:tcW w:w="4387" w:type="dxa"/>
            <w:shd w:val="clear" w:color="auto" w:fill="D0CECE" w:themeFill="background2" w:themeFillShade="E6"/>
          </w:tcPr>
          <w:p w14:paraId="28ABD519" w14:textId="77777777" w:rsidR="00F43F7D" w:rsidRDefault="00F43F7D" w:rsidP="00F43F7D"/>
        </w:tc>
      </w:tr>
      <w:tr w:rsidR="00F43F7D" w14:paraId="5DFF3514" w14:textId="77777777" w:rsidTr="00F43F7D">
        <w:tc>
          <w:tcPr>
            <w:tcW w:w="4669" w:type="dxa"/>
            <w:shd w:val="clear" w:color="auto" w:fill="C5E0B3" w:themeFill="accent6" w:themeFillTint="66"/>
          </w:tcPr>
          <w:p w14:paraId="1B9C93CC" w14:textId="77777777" w:rsidR="00F43F7D" w:rsidRDefault="00F43F7D" w:rsidP="00F43F7D">
            <w:r>
              <w:t>A 3.3 Contexte du secteur de l’éducation</w:t>
            </w:r>
          </w:p>
        </w:tc>
        <w:tc>
          <w:tcPr>
            <w:tcW w:w="4387" w:type="dxa"/>
            <w:shd w:val="clear" w:color="auto" w:fill="D0CECE" w:themeFill="background2" w:themeFillShade="E6"/>
          </w:tcPr>
          <w:p w14:paraId="60DECA2E" w14:textId="77777777" w:rsidR="00F43F7D" w:rsidRDefault="00F43F7D" w:rsidP="00F43F7D"/>
        </w:tc>
      </w:tr>
      <w:tr w:rsidR="00F43F7D" w14:paraId="757BDDE9" w14:textId="77777777" w:rsidTr="00F43F7D">
        <w:tc>
          <w:tcPr>
            <w:tcW w:w="4669" w:type="dxa"/>
            <w:shd w:val="clear" w:color="auto" w:fill="C5E0B3" w:themeFill="accent6" w:themeFillTint="66"/>
          </w:tcPr>
          <w:p w14:paraId="22A42F76" w14:textId="77777777" w:rsidR="00F43F7D" w:rsidRDefault="00F43F7D" w:rsidP="00F43F7D">
            <w:r>
              <w:t>A 3.4 Contexte d’apprentissage tout au long de la vie</w:t>
            </w:r>
          </w:p>
        </w:tc>
        <w:tc>
          <w:tcPr>
            <w:tcW w:w="4387" w:type="dxa"/>
            <w:shd w:val="clear" w:color="auto" w:fill="D0CECE" w:themeFill="background2" w:themeFillShade="E6"/>
          </w:tcPr>
          <w:p w14:paraId="0FBD8AA0" w14:textId="77777777" w:rsidR="00F43F7D" w:rsidRDefault="00F43F7D" w:rsidP="00F43F7D"/>
        </w:tc>
      </w:tr>
      <w:tr w:rsidR="00F43F7D" w14:paraId="25A95035" w14:textId="77777777" w:rsidTr="00F43F7D">
        <w:tc>
          <w:tcPr>
            <w:tcW w:w="4669" w:type="dxa"/>
            <w:shd w:val="clear" w:color="auto" w:fill="C5E0B3" w:themeFill="accent6" w:themeFillTint="66"/>
          </w:tcPr>
          <w:p w14:paraId="2BFD1FEB" w14:textId="77777777" w:rsidR="00F43F7D" w:rsidRDefault="00F43F7D" w:rsidP="00F43F7D">
            <w:r>
              <w:t>A 3.5 Contexte de coopération internationale : partenariat et soutien des bailleurs</w:t>
            </w:r>
          </w:p>
        </w:tc>
        <w:tc>
          <w:tcPr>
            <w:tcW w:w="4387" w:type="dxa"/>
            <w:shd w:val="clear" w:color="auto" w:fill="D0CECE" w:themeFill="background2" w:themeFillShade="E6"/>
          </w:tcPr>
          <w:p w14:paraId="28BE3FFB" w14:textId="77777777" w:rsidR="00F43F7D" w:rsidRDefault="00F43F7D" w:rsidP="00F43F7D"/>
        </w:tc>
      </w:tr>
    </w:tbl>
    <w:p w14:paraId="6B76DACA" w14:textId="77777777" w:rsidR="00483343" w:rsidRPr="00F43F7D" w:rsidRDefault="00483343" w:rsidP="00F43F7D">
      <w:pPr>
        <w:spacing w:line="240" w:lineRule="auto"/>
        <w:jc w:val="center"/>
        <w:rPr>
          <w:b/>
          <w:bCs/>
          <w:sz w:val="24"/>
          <w:szCs w:val="24"/>
        </w:rPr>
      </w:pPr>
      <w:r w:rsidRPr="00F43F7D">
        <w:rPr>
          <w:b/>
          <w:bCs/>
          <w:sz w:val="24"/>
          <w:szCs w:val="24"/>
        </w:rPr>
        <w:t>Liste des membres participants aux réponses des sections</w:t>
      </w:r>
    </w:p>
    <w:p w14:paraId="49B479E8" w14:textId="77777777" w:rsidR="00483343" w:rsidRPr="00F43F7D" w:rsidRDefault="00483343" w:rsidP="00F43F7D">
      <w:pPr>
        <w:spacing w:line="240" w:lineRule="auto"/>
        <w:jc w:val="center"/>
        <w:rPr>
          <w:b/>
          <w:bCs/>
          <w:sz w:val="24"/>
          <w:szCs w:val="24"/>
        </w:rPr>
      </w:pPr>
      <w:proofErr w:type="gramStart"/>
      <w:r w:rsidRPr="00F43F7D">
        <w:rPr>
          <w:b/>
          <w:bCs/>
          <w:sz w:val="24"/>
          <w:szCs w:val="24"/>
        </w:rPr>
        <w:t>du</w:t>
      </w:r>
      <w:proofErr w:type="gramEnd"/>
      <w:r w:rsidRPr="00F43F7D">
        <w:rPr>
          <w:b/>
          <w:bCs/>
          <w:sz w:val="24"/>
          <w:szCs w:val="24"/>
        </w:rPr>
        <w:t xml:space="preserve"> module A « Aperçu du pays et de l’EFP</w:t>
      </w:r>
    </w:p>
    <w:p w14:paraId="2BB5A34E" w14:textId="77777777" w:rsidR="00520C73" w:rsidRPr="00F43F7D" w:rsidRDefault="00483343" w:rsidP="00F43F7D">
      <w:pPr>
        <w:spacing w:line="240" w:lineRule="auto"/>
        <w:jc w:val="center"/>
        <w:rPr>
          <w:b/>
          <w:bCs/>
          <w:sz w:val="24"/>
          <w:szCs w:val="24"/>
        </w:rPr>
      </w:pPr>
      <w:proofErr w:type="gramStart"/>
      <w:r w:rsidRPr="00F43F7D">
        <w:rPr>
          <w:b/>
          <w:bCs/>
          <w:sz w:val="24"/>
          <w:szCs w:val="24"/>
        </w:rPr>
        <w:t>du</w:t>
      </w:r>
      <w:proofErr w:type="gramEnd"/>
      <w:r w:rsidRPr="00F43F7D">
        <w:rPr>
          <w:b/>
          <w:bCs/>
          <w:sz w:val="24"/>
          <w:szCs w:val="24"/>
        </w:rPr>
        <w:t xml:space="preserve"> Rapport sur l’AFE</w:t>
      </w:r>
    </w:p>
    <w:p w14:paraId="7246C1FF" w14:textId="77777777" w:rsidR="00F43F7D" w:rsidRDefault="00F43F7D" w:rsidP="00483343">
      <w:pPr>
        <w:jc w:val="center"/>
      </w:pPr>
    </w:p>
    <w:p w14:paraId="1F8D4B99" w14:textId="77777777" w:rsidR="00F43F7D" w:rsidRDefault="00F43F7D" w:rsidP="00483343">
      <w:pPr>
        <w:jc w:val="center"/>
      </w:pPr>
      <w:bookmarkStart w:id="0" w:name="_GoBack"/>
      <w:bookmarkEnd w:id="0"/>
    </w:p>
    <w:sectPr w:rsidR="00F43F7D" w:rsidSect="0029617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43"/>
    <w:rsid w:val="00065E89"/>
    <w:rsid w:val="00260A04"/>
    <w:rsid w:val="0029617B"/>
    <w:rsid w:val="00483343"/>
    <w:rsid w:val="00A969D7"/>
    <w:rsid w:val="00F4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F1BA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43F7D"/>
    <w:pPr>
      <w:spacing w:after="180" w:line="274" w:lineRule="auto"/>
    </w:pPr>
    <w:rPr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F43F7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3F7D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3F7D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3F7D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3F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3F7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3F7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3F7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3F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3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ersonalName">
    <w:name w:val="Personal Name"/>
    <w:basedOn w:val="Titre"/>
    <w:qFormat/>
    <w:rsid w:val="00F43F7D"/>
    <w:rPr>
      <w:b/>
      <w:caps/>
      <w:color w:val="000000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F43F7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43F7D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F43F7D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F43F7D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43F7D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43F7D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F43F7D"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uiPriority w:val="9"/>
    <w:semiHidden/>
    <w:rsid w:val="00F43F7D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F43F7D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re8Car">
    <w:name w:val="Titre 8 Car"/>
    <w:basedOn w:val="Policepardfaut"/>
    <w:link w:val="Titre8"/>
    <w:uiPriority w:val="9"/>
    <w:semiHidden/>
    <w:rsid w:val="00F43F7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43F7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43F7D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3F7D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43F7D"/>
    <w:rPr>
      <w:rFonts w:eastAsiaTheme="majorEastAsia" w:cstheme="majorBidi"/>
      <w:iCs/>
      <w:color w:val="44546A" w:themeColor="text2"/>
      <w:sz w:val="40"/>
      <w:szCs w:val="24"/>
    </w:rPr>
  </w:style>
  <w:style w:type="character" w:styleId="lev">
    <w:name w:val="Strong"/>
    <w:basedOn w:val="Policepardfaut"/>
    <w:uiPriority w:val="22"/>
    <w:qFormat/>
    <w:rsid w:val="00F43F7D"/>
    <w:rPr>
      <w:b w:val="0"/>
      <w:bCs/>
      <w:i/>
      <w:color w:val="44546A" w:themeColor="text2"/>
    </w:rPr>
  </w:style>
  <w:style w:type="character" w:styleId="Emphase">
    <w:name w:val="Emphasis"/>
    <w:basedOn w:val="Policepardfaut"/>
    <w:uiPriority w:val="20"/>
    <w:qFormat/>
    <w:rsid w:val="00F43F7D"/>
    <w:rPr>
      <w:b/>
      <w:i/>
      <w:iCs/>
    </w:rPr>
  </w:style>
  <w:style w:type="paragraph" w:styleId="Sansinterligne">
    <w:name w:val="No Spacing"/>
    <w:link w:val="SansinterligneCar"/>
    <w:uiPriority w:val="1"/>
    <w:qFormat/>
    <w:rsid w:val="00F43F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F43F7D"/>
  </w:style>
  <w:style w:type="paragraph" w:styleId="Pardeliste">
    <w:name w:val="List Paragraph"/>
    <w:basedOn w:val="Normal"/>
    <w:uiPriority w:val="34"/>
    <w:qFormat/>
    <w:rsid w:val="00F43F7D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tion">
    <w:name w:val="Quote"/>
    <w:basedOn w:val="Normal"/>
    <w:next w:val="Normal"/>
    <w:link w:val="CitationCar"/>
    <w:uiPriority w:val="29"/>
    <w:qFormat/>
    <w:rsid w:val="00F43F7D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CitationCar">
    <w:name w:val="Citation Car"/>
    <w:basedOn w:val="Policepardfaut"/>
    <w:link w:val="Citation"/>
    <w:uiPriority w:val="29"/>
    <w:rsid w:val="00F43F7D"/>
    <w:rPr>
      <w:rFonts w:eastAsiaTheme="minorEastAsia"/>
      <w:b/>
      <w:i/>
      <w:iCs/>
      <w:color w:val="4472C4" w:themeColor="accent1"/>
      <w:sz w:val="2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3F7D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3F7D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Emphaseple">
    <w:name w:val="Subtle Emphasis"/>
    <w:basedOn w:val="Policepardfaut"/>
    <w:uiPriority w:val="19"/>
    <w:qFormat/>
    <w:rsid w:val="00F43F7D"/>
    <w:rPr>
      <w:i/>
      <w:iCs/>
      <w:color w:val="000000"/>
    </w:rPr>
  </w:style>
  <w:style w:type="character" w:styleId="Emphaseintense">
    <w:name w:val="Intense Emphasis"/>
    <w:basedOn w:val="Policepardfaut"/>
    <w:uiPriority w:val="21"/>
    <w:qFormat/>
    <w:rsid w:val="00F43F7D"/>
    <w:rPr>
      <w:b/>
      <w:bCs/>
      <w:i/>
      <w:iCs/>
      <w:color w:val="4472C4" w:themeColor="accent1"/>
    </w:rPr>
  </w:style>
  <w:style w:type="character" w:styleId="Rfrenceple">
    <w:name w:val="Subtle Reference"/>
    <w:basedOn w:val="Policepardfaut"/>
    <w:uiPriority w:val="31"/>
    <w:qFormat/>
    <w:rsid w:val="00F43F7D"/>
    <w:rPr>
      <w:smallCaps/>
      <w:color w:val="000000"/>
      <w:u w:val="single"/>
    </w:rPr>
  </w:style>
  <w:style w:type="character" w:styleId="Rfrenceintense">
    <w:name w:val="Intense Reference"/>
    <w:basedOn w:val="Policepardfaut"/>
    <w:uiPriority w:val="32"/>
    <w:qFormat/>
    <w:rsid w:val="00F43F7D"/>
    <w:rPr>
      <w:b w:val="0"/>
      <w:bCs/>
      <w:smallCaps/>
      <w:color w:val="4472C4" w:themeColor="accent1"/>
      <w:spacing w:val="5"/>
      <w:u w:val="single"/>
    </w:rPr>
  </w:style>
  <w:style w:type="character" w:styleId="Titredelivre">
    <w:name w:val="Book Title"/>
    <w:basedOn w:val="Policepardfaut"/>
    <w:uiPriority w:val="33"/>
    <w:qFormat/>
    <w:rsid w:val="00F43F7D"/>
    <w:rPr>
      <w:b/>
      <w:bCs/>
      <w:caps/>
      <w:smallCaps w:val="0"/>
      <w:color w:val="44546A" w:themeColor="text2"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43F7D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113</Words>
  <Characters>627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Abdelouahab Essafi</dc:creator>
  <cp:keywords/>
  <dc:description/>
  <cp:lastModifiedBy>Abdelouahab Essafi</cp:lastModifiedBy>
  <cp:revision>1</cp:revision>
  <dcterms:created xsi:type="dcterms:W3CDTF">2019-09-07T09:28:00Z</dcterms:created>
  <dcterms:modified xsi:type="dcterms:W3CDTF">2019-09-07T09:44:00Z</dcterms:modified>
</cp:coreProperties>
</file>